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20.xml" ContentType="application/vnd.openxmlformats-officedocument.wordprocessingml.header+xml"/>
  <Override PartName="/word/footer1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5BE8D1" w14:textId="77777777" w:rsidR="00EF71F2" w:rsidRPr="00B3083D" w:rsidRDefault="00F00F46" w:rsidP="00EF71F2">
      <w:pPr>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bookmarkStart w:id="0" w:name="_GoBack"/>
      <w:r w:rsidRPr="00B3083D">
        <w:rPr>
          <w:rFonts w:ascii="Times New Roman" w:eastAsia="Times New Roman" w:hAnsi="Times New Roman" w:cs="Times New Roman"/>
          <w:b/>
          <w:sz w:val="24"/>
          <w:szCs w:val="24"/>
          <w:lang w:eastAsia="ru-RU"/>
        </w:rPr>
        <w:t>Соглашение</w:t>
      </w:r>
    </w:p>
    <w:p w14:paraId="3B5BE8D2" w14:textId="77777777" w:rsidR="00EF71F2" w:rsidRPr="00B3083D" w:rsidRDefault="00EF71F2" w:rsidP="001307FC">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3B5BE8D3" w14:textId="77777777" w:rsidR="00F96032" w:rsidRPr="00B3083D" w:rsidRDefault="00F00F46" w:rsidP="001307FC">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Общие условия осуществления деятельности на территории </w:t>
      </w:r>
      <w:r w:rsidR="00844B09" w:rsidRPr="00B3083D">
        <w:rPr>
          <w:rFonts w:ascii="Times New Roman" w:eastAsia="Times New Roman" w:hAnsi="Times New Roman" w:cs="Times New Roman"/>
          <w:b/>
          <w:sz w:val="24"/>
          <w:szCs w:val="24"/>
          <w:lang w:eastAsia="ru-RU"/>
        </w:rPr>
        <w:t xml:space="preserve">БФ </w:t>
      </w:r>
      <w:r w:rsidRPr="00B3083D">
        <w:rPr>
          <w:rFonts w:ascii="Times New Roman" w:eastAsia="Times New Roman" w:hAnsi="Times New Roman" w:cs="Times New Roman"/>
          <w:b/>
          <w:sz w:val="24"/>
          <w:szCs w:val="24"/>
          <w:lang w:eastAsia="ru-RU"/>
        </w:rPr>
        <w:t xml:space="preserve">АО «Апатит» (г. </w:t>
      </w:r>
      <w:r w:rsidR="00844B09" w:rsidRPr="00B3083D">
        <w:rPr>
          <w:rFonts w:ascii="Times New Roman" w:eastAsia="Times New Roman" w:hAnsi="Times New Roman" w:cs="Times New Roman"/>
          <w:b/>
          <w:sz w:val="24"/>
          <w:szCs w:val="24"/>
          <w:lang w:eastAsia="ru-RU"/>
        </w:rPr>
        <w:t>Балаково</w:t>
      </w:r>
      <w:r w:rsidRPr="00B3083D">
        <w:rPr>
          <w:rFonts w:ascii="Times New Roman" w:eastAsia="Times New Roman" w:hAnsi="Times New Roman" w:cs="Times New Roman"/>
          <w:b/>
          <w:sz w:val="24"/>
          <w:szCs w:val="24"/>
          <w:lang w:eastAsia="ru-RU"/>
        </w:rPr>
        <w:t xml:space="preserve">) </w:t>
      </w:r>
    </w:p>
    <w:p w14:paraId="3B5BE8D4" w14:textId="77777777" w:rsidR="00955F86" w:rsidRPr="00B3083D" w:rsidRDefault="00955F86" w:rsidP="001307FC">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3B5BE8D5" w14:textId="15F62335" w:rsidR="001307FC" w:rsidRPr="00B3083D" w:rsidRDefault="00F00F46" w:rsidP="001307FC">
      <w:pPr>
        <w:shd w:val="clear" w:color="auto" w:fill="FFFFFF"/>
        <w:tabs>
          <w:tab w:val="left" w:pos="6663"/>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г. </w:t>
      </w:r>
      <w:r w:rsidR="00844B09" w:rsidRPr="00B3083D">
        <w:rPr>
          <w:rFonts w:ascii="Times New Roman" w:eastAsia="Times New Roman" w:hAnsi="Times New Roman" w:cs="Times New Roman"/>
          <w:b/>
          <w:sz w:val="24"/>
          <w:szCs w:val="24"/>
          <w:lang w:eastAsia="ru-RU"/>
        </w:rPr>
        <w:t xml:space="preserve">Балаково                           </w:t>
      </w:r>
      <w:r w:rsidR="00062629" w:rsidRPr="00B3083D">
        <w:rPr>
          <w:rFonts w:ascii="Times New Roman" w:eastAsia="Times New Roman" w:hAnsi="Times New Roman" w:cs="Times New Roman"/>
          <w:b/>
          <w:sz w:val="24"/>
          <w:szCs w:val="24"/>
          <w:lang w:eastAsia="ru-RU"/>
        </w:rPr>
        <w:t xml:space="preserve">                                                                                                          </w:t>
      </w:r>
      <w:permStart w:id="1265317946" w:edGrp="everyone"/>
      <w:r w:rsidR="00062629" w:rsidRPr="00B3083D">
        <w:rPr>
          <w:rFonts w:ascii="Times New Roman" w:eastAsia="Times New Roman" w:hAnsi="Times New Roman" w:cs="Times New Roman"/>
          <w:b/>
          <w:sz w:val="24"/>
          <w:szCs w:val="24"/>
          <w:lang w:eastAsia="ru-RU"/>
        </w:rPr>
        <w:t xml:space="preserve"> </w:t>
      </w:r>
      <w:r w:rsidR="005E36BB" w:rsidRPr="00B3083D">
        <w:rPr>
          <w:rFonts w:ascii="Times New Roman" w:hAnsi="Times New Roman" w:cs="Times New Roman"/>
        </w:rPr>
        <w:t xml:space="preserve">  </w:t>
      </w:r>
      <w:permEnd w:id="1265317946"/>
      <w:r w:rsidR="009303D4" w:rsidRPr="00B3083D">
        <w:rPr>
          <w:rFonts w:ascii="Times New Roman" w:eastAsia="Times New Roman" w:hAnsi="Times New Roman" w:cs="Times New Roman"/>
          <w:b/>
          <w:sz w:val="24"/>
          <w:szCs w:val="24"/>
          <w:lang w:eastAsia="ru-RU"/>
        </w:rPr>
        <w:t>20</w:t>
      </w:r>
      <w:permStart w:id="1573289110" w:edGrp="everyone"/>
      <w:r w:rsidR="009303D4" w:rsidRPr="00B3083D">
        <w:rPr>
          <w:rFonts w:ascii="Times New Roman" w:eastAsia="Times New Roman" w:hAnsi="Times New Roman" w:cs="Times New Roman"/>
          <w:b/>
          <w:sz w:val="24"/>
          <w:szCs w:val="24"/>
          <w:lang w:eastAsia="ru-RU"/>
        </w:rPr>
        <w:t>_</w:t>
      </w:r>
      <w:r w:rsidR="0065078E" w:rsidRPr="00B3083D">
        <w:rPr>
          <w:rFonts w:ascii="Times New Roman" w:eastAsia="Times New Roman" w:hAnsi="Times New Roman" w:cs="Times New Roman"/>
          <w:b/>
          <w:sz w:val="24"/>
          <w:szCs w:val="24"/>
          <w:lang w:eastAsia="ru-RU"/>
        </w:rPr>
        <w:t>2</w:t>
      </w:r>
      <w:r w:rsidR="009A1799">
        <w:rPr>
          <w:rFonts w:ascii="Times New Roman" w:eastAsia="Times New Roman" w:hAnsi="Times New Roman" w:cs="Times New Roman"/>
          <w:b/>
          <w:sz w:val="24"/>
          <w:szCs w:val="24"/>
          <w:lang w:eastAsia="ru-RU"/>
        </w:rPr>
        <w:t>3</w:t>
      </w:r>
      <w:r w:rsidR="009303D4" w:rsidRPr="00B3083D">
        <w:rPr>
          <w:rFonts w:ascii="Times New Roman" w:eastAsia="Times New Roman" w:hAnsi="Times New Roman" w:cs="Times New Roman"/>
          <w:b/>
          <w:sz w:val="24"/>
          <w:szCs w:val="24"/>
          <w:lang w:eastAsia="ru-RU"/>
        </w:rPr>
        <w:t>_</w:t>
      </w:r>
      <w:permEnd w:id="1573289110"/>
      <w:r w:rsidR="00253F77" w:rsidRPr="00B3083D">
        <w:rPr>
          <w:rFonts w:ascii="Times New Roman" w:eastAsia="Times New Roman" w:hAnsi="Times New Roman" w:cs="Times New Roman"/>
          <w:b/>
          <w:sz w:val="24"/>
          <w:szCs w:val="24"/>
          <w:lang w:eastAsia="ru-RU"/>
        </w:rPr>
        <w:t xml:space="preserve"> </w:t>
      </w:r>
    </w:p>
    <w:p w14:paraId="3B5BE8D6" w14:textId="77777777" w:rsidR="001307FC" w:rsidRPr="00B3083D" w:rsidRDefault="001307FC" w:rsidP="001307FC">
      <w:pPr>
        <w:shd w:val="clear" w:color="auto" w:fill="FFFFFF"/>
        <w:tabs>
          <w:tab w:val="left" w:pos="6663"/>
        </w:tabs>
        <w:autoSpaceDE w:val="0"/>
        <w:autoSpaceDN w:val="0"/>
        <w:adjustRightInd w:val="0"/>
        <w:spacing w:after="0" w:line="240" w:lineRule="auto"/>
        <w:jc w:val="both"/>
        <w:rPr>
          <w:rFonts w:ascii="Times New Roman" w:eastAsia="Times New Roman" w:hAnsi="Times New Roman" w:cs="Times New Roman"/>
          <w:b/>
          <w:sz w:val="24"/>
          <w:szCs w:val="24"/>
          <w:lang w:eastAsia="ru-RU"/>
        </w:rPr>
      </w:pPr>
    </w:p>
    <w:p w14:paraId="3B5BE8D7" w14:textId="77777777" w:rsidR="001307FC" w:rsidRPr="00B3083D" w:rsidRDefault="00F00F46" w:rsidP="00CB3306">
      <w:pPr>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sz w:val="24"/>
          <w:szCs w:val="24"/>
          <w:lang w:eastAsia="ru-RU"/>
        </w:rPr>
        <w:tab/>
        <w:t>А</w:t>
      </w:r>
      <w:r w:rsidRPr="00B3083D">
        <w:rPr>
          <w:rFonts w:ascii="Times New Roman" w:eastAsia="Times New Roman" w:hAnsi="Times New Roman" w:cs="Times New Roman"/>
          <w:b/>
          <w:sz w:val="24"/>
          <w:szCs w:val="24"/>
          <w:lang w:eastAsia="ru-RU"/>
        </w:rPr>
        <w:t>кционерное общество «Апатит»,</w:t>
      </w:r>
      <w:r w:rsidRPr="00B3083D">
        <w:rPr>
          <w:rFonts w:ascii="Times New Roman" w:eastAsia="Times New Roman" w:hAnsi="Times New Roman" w:cs="Times New Roman"/>
          <w:sz w:val="24"/>
          <w:szCs w:val="24"/>
          <w:lang w:eastAsia="ru-RU"/>
        </w:rPr>
        <w:t xml:space="preserve"> именуемое в дальнейшем </w:t>
      </w:r>
      <w:r w:rsidRPr="00B3083D">
        <w:rPr>
          <w:rFonts w:ascii="Times New Roman" w:eastAsia="Times New Roman" w:hAnsi="Times New Roman" w:cs="Times New Roman"/>
          <w:b/>
          <w:sz w:val="24"/>
          <w:szCs w:val="24"/>
          <w:lang w:eastAsia="ru-RU"/>
        </w:rPr>
        <w:t>«</w:t>
      </w:r>
      <w:r w:rsidR="002167CE" w:rsidRPr="00B3083D">
        <w:rPr>
          <w:rFonts w:ascii="Times New Roman" w:eastAsia="Times New Roman" w:hAnsi="Times New Roman" w:cs="Times New Roman"/>
          <w:b/>
          <w:sz w:val="24"/>
          <w:szCs w:val="24"/>
          <w:lang w:eastAsia="ru-RU"/>
        </w:rPr>
        <w:t>Сторона-1</w:t>
      </w:r>
      <w:r w:rsidRPr="00B3083D">
        <w:rPr>
          <w:rFonts w:ascii="Times New Roman" w:eastAsia="Times New Roman" w:hAnsi="Times New Roman" w:cs="Times New Roman"/>
          <w:b/>
          <w:sz w:val="24"/>
          <w:szCs w:val="24"/>
          <w:lang w:eastAsia="ru-RU"/>
        </w:rPr>
        <w:t>»</w:t>
      </w:r>
      <w:r w:rsidRPr="00B3083D">
        <w:rPr>
          <w:rFonts w:ascii="Times New Roman" w:eastAsia="Times New Roman" w:hAnsi="Times New Roman" w:cs="Times New Roman"/>
          <w:sz w:val="24"/>
          <w:szCs w:val="24"/>
          <w:lang w:eastAsia="ru-RU"/>
        </w:rPr>
        <w:t xml:space="preserve">, в лице </w:t>
      </w:r>
      <w:permStart w:id="1325084956" w:edGrp="everyone"/>
      <w:r w:rsidR="00FB0B18" w:rsidRPr="00B3083D">
        <w:rPr>
          <w:rFonts w:ascii="Times New Roman" w:eastAsia="Times New Roman" w:hAnsi="Times New Roman" w:cs="Times New Roman"/>
          <w:sz w:val="24"/>
          <w:szCs w:val="24"/>
          <w:lang w:eastAsia="ru-RU"/>
        </w:rPr>
        <w:t>_________________</w:t>
      </w:r>
      <w:r w:rsidRPr="00B3083D">
        <w:rPr>
          <w:rFonts w:ascii="Times New Roman" w:eastAsia="Times New Roman" w:hAnsi="Times New Roman" w:cs="Times New Roman"/>
          <w:sz w:val="24"/>
          <w:szCs w:val="24"/>
          <w:lang w:eastAsia="ru-RU"/>
        </w:rPr>
        <w:t xml:space="preserve"> </w:t>
      </w:r>
      <w:permEnd w:id="1325084956"/>
      <w:r w:rsidRPr="00B3083D">
        <w:rPr>
          <w:rFonts w:ascii="Times New Roman" w:eastAsia="Times New Roman" w:hAnsi="Times New Roman" w:cs="Times New Roman"/>
          <w:sz w:val="24"/>
          <w:szCs w:val="24"/>
          <w:lang w:eastAsia="ru-RU"/>
        </w:rPr>
        <w:t xml:space="preserve">действующего на основании </w:t>
      </w:r>
      <w:permStart w:id="1405110929" w:edGrp="everyone"/>
      <w:r w:rsidR="00FB0B18" w:rsidRPr="00B3083D">
        <w:rPr>
          <w:rFonts w:ascii="Times New Roman" w:eastAsia="Times New Roman" w:hAnsi="Times New Roman" w:cs="Times New Roman"/>
          <w:sz w:val="24"/>
          <w:szCs w:val="24"/>
          <w:lang w:eastAsia="ru-RU"/>
        </w:rPr>
        <w:t>______________________________</w:t>
      </w:r>
      <w:r w:rsidRPr="00B3083D">
        <w:rPr>
          <w:rFonts w:ascii="Times New Roman" w:eastAsia="Times New Roman" w:hAnsi="Times New Roman" w:cs="Times New Roman"/>
          <w:sz w:val="24"/>
          <w:szCs w:val="24"/>
          <w:lang w:eastAsia="ru-RU"/>
        </w:rPr>
        <w:t xml:space="preserve">, </w:t>
      </w:r>
      <w:permEnd w:id="1405110929"/>
      <w:r w:rsidRPr="00B3083D">
        <w:rPr>
          <w:rFonts w:ascii="Times New Roman" w:eastAsia="Times New Roman" w:hAnsi="Times New Roman" w:cs="Times New Roman"/>
          <w:sz w:val="24"/>
          <w:szCs w:val="24"/>
          <w:lang w:eastAsia="ru-RU"/>
        </w:rPr>
        <w:t xml:space="preserve">с одной стороны, и </w:t>
      </w:r>
      <w:permStart w:id="1176061270" w:edGrp="everyone"/>
      <w:r w:rsidRPr="00B3083D">
        <w:rPr>
          <w:rFonts w:ascii="Times New Roman" w:eastAsia="Times New Roman" w:hAnsi="Times New Roman" w:cs="Times New Roman"/>
          <w:b/>
          <w:bCs/>
          <w:sz w:val="24"/>
          <w:szCs w:val="24"/>
          <w:lang w:eastAsia="ru-RU"/>
        </w:rPr>
        <w:t>______________________________________</w:t>
      </w:r>
      <w:r w:rsidRPr="00B3083D">
        <w:rPr>
          <w:rFonts w:ascii="Times New Roman" w:eastAsia="Times New Roman" w:hAnsi="Times New Roman" w:cs="Times New Roman"/>
          <w:sz w:val="24"/>
          <w:szCs w:val="24"/>
          <w:lang w:eastAsia="ru-RU"/>
        </w:rPr>
        <w:t xml:space="preserve">, </w:t>
      </w:r>
      <w:permEnd w:id="1176061270"/>
      <w:r w:rsidRPr="00B3083D">
        <w:rPr>
          <w:rFonts w:ascii="Times New Roman" w:eastAsia="Times New Roman" w:hAnsi="Times New Roman" w:cs="Times New Roman"/>
          <w:sz w:val="24"/>
          <w:szCs w:val="24"/>
          <w:lang w:eastAsia="ru-RU"/>
        </w:rPr>
        <w:t>именуемое в дальнейшем «</w:t>
      </w:r>
      <w:r w:rsidR="002167CE" w:rsidRPr="00B3083D">
        <w:rPr>
          <w:rFonts w:ascii="Times New Roman" w:eastAsia="Times New Roman" w:hAnsi="Times New Roman" w:cs="Times New Roman"/>
          <w:b/>
          <w:bCs/>
          <w:sz w:val="24"/>
          <w:szCs w:val="24"/>
          <w:lang w:eastAsia="ru-RU"/>
        </w:rPr>
        <w:t>Сторона-2</w:t>
      </w:r>
      <w:r w:rsidRPr="00B3083D">
        <w:rPr>
          <w:rFonts w:ascii="Times New Roman" w:eastAsia="Times New Roman" w:hAnsi="Times New Roman" w:cs="Times New Roman"/>
          <w:sz w:val="24"/>
          <w:szCs w:val="24"/>
          <w:lang w:eastAsia="ru-RU"/>
        </w:rPr>
        <w:t xml:space="preserve">», в лице </w:t>
      </w:r>
      <w:permStart w:id="1344471888" w:edGrp="everyone"/>
      <w:r w:rsidRPr="00B3083D">
        <w:rPr>
          <w:rFonts w:ascii="Times New Roman" w:eastAsia="Times New Roman" w:hAnsi="Times New Roman" w:cs="Times New Roman"/>
          <w:sz w:val="24"/>
          <w:szCs w:val="24"/>
          <w:lang w:eastAsia="ru-RU"/>
        </w:rPr>
        <w:t xml:space="preserve">____________________________________, </w:t>
      </w:r>
      <w:permEnd w:id="1344471888"/>
      <w:r w:rsidRPr="00B3083D">
        <w:rPr>
          <w:rFonts w:ascii="Times New Roman" w:eastAsia="Times New Roman" w:hAnsi="Times New Roman" w:cs="Times New Roman"/>
          <w:sz w:val="24"/>
          <w:szCs w:val="24"/>
          <w:lang w:eastAsia="ru-RU"/>
        </w:rPr>
        <w:t xml:space="preserve">действующего на основании </w:t>
      </w:r>
      <w:permStart w:id="1667043831" w:edGrp="everyone"/>
      <w:r w:rsidRPr="00B3083D">
        <w:rPr>
          <w:rFonts w:ascii="Times New Roman" w:eastAsia="Times New Roman" w:hAnsi="Times New Roman" w:cs="Times New Roman"/>
          <w:sz w:val="24"/>
          <w:szCs w:val="24"/>
          <w:lang w:eastAsia="ru-RU"/>
        </w:rPr>
        <w:t xml:space="preserve">___________________, </w:t>
      </w:r>
      <w:permEnd w:id="1667043831"/>
      <w:r w:rsidRPr="00B3083D">
        <w:rPr>
          <w:rFonts w:ascii="Times New Roman" w:eastAsia="Times New Roman" w:hAnsi="Times New Roman" w:cs="Times New Roman"/>
          <w:sz w:val="24"/>
          <w:szCs w:val="24"/>
          <w:lang w:eastAsia="ru-RU"/>
        </w:rPr>
        <w:t xml:space="preserve">с другой стороны, в дальнейшем совместно именуемые «Стороны», а по отдельности «Сторона», заключили настоящее </w:t>
      </w:r>
      <w:r w:rsidR="00B56F1D" w:rsidRPr="00B3083D">
        <w:rPr>
          <w:rFonts w:ascii="Times New Roman" w:eastAsia="Times New Roman" w:hAnsi="Times New Roman" w:cs="Times New Roman"/>
          <w:sz w:val="24"/>
          <w:szCs w:val="24"/>
          <w:lang w:eastAsia="ru-RU"/>
        </w:rPr>
        <w:t>с</w:t>
      </w:r>
      <w:r w:rsidRPr="00B3083D">
        <w:rPr>
          <w:rFonts w:ascii="Times New Roman" w:eastAsia="Times New Roman" w:hAnsi="Times New Roman" w:cs="Times New Roman"/>
          <w:sz w:val="24"/>
          <w:szCs w:val="24"/>
          <w:lang w:eastAsia="ru-RU"/>
        </w:rPr>
        <w:t xml:space="preserve">оглашение </w:t>
      </w:r>
      <w:r w:rsidR="00DE2A97" w:rsidRPr="00B3083D">
        <w:rPr>
          <w:rFonts w:ascii="Times New Roman" w:eastAsia="Times New Roman" w:hAnsi="Times New Roman" w:cs="Times New Roman"/>
          <w:sz w:val="24"/>
          <w:szCs w:val="24"/>
          <w:lang w:eastAsia="ru-RU"/>
        </w:rPr>
        <w:t>«</w:t>
      </w:r>
      <w:r w:rsidR="00B56F1D" w:rsidRPr="00B3083D">
        <w:rPr>
          <w:rFonts w:ascii="Times New Roman" w:eastAsia="Times New Roman" w:hAnsi="Times New Roman" w:cs="Times New Roman"/>
          <w:sz w:val="24"/>
          <w:szCs w:val="24"/>
          <w:lang w:eastAsia="ru-RU"/>
        </w:rPr>
        <w:t xml:space="preserve">Общие условия осуществления деятельности» </w:t>
      </w:r>
      <w:r w:rsidR="00391DDC" w:rsidRPr="00B3083D">
        <w:rPr>
          <w:rFonts w:ascii="Times New Roman" w:eastAsia="Times New Roman" w:hAnsi="Times New Roman" w:cs="Times New Roman"/>
          <w:sz w:val="24"/>
          <w:szCs w:val="24"/>
          <w:lang w:eastAsia="ru-RU"/>
        </w:rPr>
        <w:t>(</w:t>
      </w:r>
      <w:r w:rsidR="00B56F1D" w:rsidRPr="00B3083D">
        <w:rPr>
          <w:rFonts w:ascii="Times New Roman" w:eastAsia="Times New Roman" w:hAnsi="Times New Roman" w:cs="Times New Roman"/>
          <w:sz w:val="24"/>
          <w:szCs w:val="24"/>
          <w:lang w:eastAsia="ru-RU"/>
        </w:rPr>
        <w:t>далее</w:t>
      </w:r>
      <w:r w:rsidR="00391DDC" w:rsidRPr="00B3083D">
        <w:rPr>
          <w:rFonts w:ascii="Times New Roman" w:eastAsia="Times New Roman" w:hAnsi="Times New Roman" w:cs="Times New Roman"/>
          <w:sz w:val="24"/>
          <w:szCs w:val="24"/>
          <w:lang w:eastAsia="ru-RU"/>
        </w:rPr>
        <w:t xml:space="preserve"> – Соглашение)</w:t>
      </w:r>
      <w:r w:rsidR="00B56F1D"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z w:val="24"/>
          <w:szCs w:val="24"/>
          <w:lang w:eastAsia="ru-RU"/>
        </w:rPr>
        <w:t>о нижеследующем:</w:t>
      </w:r>
    </w:p>
    <w:p w14:paraId="3B5BE8D8" w14:textId="77777777" w:rsidR="001307FC" w:rsidRPr="00B3083D" w:rsidRDefault="001307FC" w:rsidP="001307FC">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3B5BE8D9" w14:textId="77777777" w:rsidR="009303D4" w:rsidRPr="00B3083D" w:rsidRDefault="00F00F46" w:rsidP="008A0803">
      <w:pPr>
        <w:pStyle w:val="aff0"/>
        <w:numPr>
          <w:ilvl w:val="0"/>
          <w:numId w:val="7"/>
        </w:numPr>
        <w:shd w:val="clear" w:color="auto" w:fill="FFFFFF"/>
        <w:autoSpaceDE w:val="0"/>
        <w:autoSpaceDN w:val="0"/>
        <w:adjustRightInd w:val="0"/>
        <w:jc w:val="center"/>
        <w:rPr>
          <w:b/>
          <w:u w:val="single"/>
        </w:rPr>
      </w:pPr>
      <w:r w:rsidRPr="00B3083D">
        <w:rPr>
          <w:b/>
          <w:u w:val="single"/>
        </w:rPr>
        <w:t xml:space="preserve">Предмет </w:t>
      </w:r>
      <w:r w:rsidR="00CB3306" w:rsidRPr="00B3083D">
        <w:rPr>
          <w:b/>
          <w:u w:val="single"/>
        </w:rPr>
        <w:t>Соглашения</w:t>
      </w:r>
    </w:p>
    <w:p w14:paraId="3B5BE8DA" w14:textId="77777777" w:rsidR="009B1682" w:rsidRPr="00B3083D" w:rsidRDefault="00F00F46" w:rsidP="007B673F">
      <w:pPr>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w:t>
      </w:r>
      <w:r w:rsidRPr="00B3083D">
        <w:rPr>
          <w:rFonts w:ascii="Times New Roman" w:eastAsia="Times New Roman" w:hAnsi="Times New Roman" w:cs="Times New Roman"/>
          <w:bCs/>
          <w:sz w:val="24"/>
          <w:szCs w:val="24"/>
          <w:lang w:eastAsia="ru-RU"/>
        </w:rPr>
        <w:t xml:space="preserve"> </w:t>
      </w:r>
      <w:r w:rsidR="002167CE" w:rsidRPr="00B3083D">
        <w:rPr>
          <w:rFonts w:ascii="Times New Roman" w:eastAsia="Times New Roman" w:hAnsi="Times New Roman" w:cs="Times New Roman"/>
          <w:bCs/>
          <w:sz w:val="24"/>
          <w:szCs w:val="24"/>
          <w:lang w:eastAsia="ru-RU"/>
        </w:rPr>
        <w:t>Сторона-2</w:t>
      </w:r>
      <w:r w:rsidR="00E12B11" w:rsidRPr="00B3083D">
        <w:rPr>
          <w:rFonts w:ascii="Times New Roman" w:eastAsia="Times New Roman" w:hAnsi="Times New Roman" w:cs="Times New Roman"/>
          <w:bCs/>
          <w:sz w:val="24"/>
          <w:szCs w:val="24"/>
          <w:lang w:eastAsia="ru-RU"/>
        </w:rPr>
        <w:t xml:space="preserve"> (далее Подрядчик, Контрагент)</w:t>
      </w:r>
      <w:r w:rsidR="002167CE" w:rsidRPr="00B3083D">
        <w:rPr>
          <w:rFonts w:ascii="Times New Roman" w:eastAsia="Times New Roman" w:hAnsi="Times New Roman" w:cs="Times New Roman"/>
          <w:bCs/>
          <w:sz w:val="24"/>
          <w:szCs w:val="24"/>
          <w:lang w:eastAsia="ru-RU"/>
        </w:rPr>
        <w:t xml:space="preserve"> при исполнении </w:t>
      </w:r>
      <w:r w:rsidR="005B13F6" w:rsidRPr="00B3083D">
        <w:rPr>
          <w:rFonts w:ascii="Times New Roman" w:eastAsia="Times New Roman" w:hAnsi="Times New Roman" w:cs="Times New Roman"/>
          <w:bCs/>
          <w:sz w:val="24"/>
          <w:szCs w:val="24"/>
          <w:lang w:eastAsia="ru-RU"/>
        </w:rPr>
        <w:t xml:space="preserve">будущих обязательств по </w:t>
      </w:r>
      <w:r w:rsidR="002167CE" w:rsidRPr="00B3083D">
        <w:rPr>
          <w:rFonts w:ascii="Times New Roman" w:eastAsia="Times New Roman" w:hAnsi="Times New Roman" w:cs="Times New Roman"/>
          <w:bCs/>
          <w:sz w:val="24"/>
          <w:szCs w:val="24"/>
          <w:lang w:eastAsia="ru-RU"/>
        </w:rPr>
        <w:t>гражданско-правов</w:t>
      </w:r>
      <w:r w:rsidR="005B13F6" w:rsidRPr="00B3083D">
        <w:rPr>
          <w:rFonts w:ascii="Times New Roman" w:eastAsia="Times New Roman" w:hAnsi="Times New Roman" w:cs="Times New Roman"/>
          <w:bCs/>
          <w:sz w:val="24"/>
          <w:szCs w:val="24"/>
          <w:lang w:eastAsia="ru-RU"/>
        </w:rPr>
        <w:t>ым</w:t>
      </w:r>
      <w:r w:rsidR="002167CE" w:rsidRPr="00B3083D">
        <w:rPr>
          <w:rFonts w:ascii="Times New Roman" w:eastAsia="Times New Roman" w:hAnsi="Times New Roman" w:cs="Times New Roman"/>
          <w:bCs/>
          <w:sz w:val="24"/>
          <w:szCs w:val="24"/>
          <w:lang w:eastAsia="ru-RU"/>
        </w:rPr>
        <w:t xml:space="preserve"> сделк</w:t>
      </w:r>
      <w:r w:rsidR="005B13F6" w:rsidRPr="00B3083D">
        <w:rPr>
          <w:rFonts w:ascii="Times New Roman" w:eastAsia="Times New Roman" w:hAnsi="Times New Roman" w:cs="Times New Roman"/>
          <w:bCs/>
          <w:sz w:val="24"/>
          <w:szCs w:val="24"/>
          <w:lang w:eastAsia="ru-RU"/>
        </w:rPr>
        <w:t>ам</w:t>
      </w:r>
      <w:r w:rsidR="002167CE" w:rsidRPr="00B3083D">
        <w:rPr>
          <w:rFonts w:ascii="Times New Roman" w:eastAsia="Times New Roman" w:hAnsi="Times New Roman" w:cs="Times New Roman"/>
          <w:bCs/>
          <w:sz w:val="24"/>
          <w:szCs w:val="24"/>
          <w:lang w:eastAsia="ru-RU"/>
        </w:rPr>
        <w:t xml:space="preserve">, </w:t>
      </w:r>
      <w:r w:rsidR="005B13F6" w:rsidRPr="00B3083D">
        <w:rPr>
          <w:rFonts w:ascii="Times New Roman" w:eastAsia="Times New Roman" w:hAnsi="Times New Roman" w:cs="Times New Roman"/>
          <w:bCs/>
          <w:sz w:val="24"/>
          <w:szCs w:val="24"/>
          <w:lang w:eastAsia="ru-RU"/>
        </w:rPr>
        <w:t xml:space="preserve">которые </w:t>
      </w:r>
      <w:r w:rsidR="00F96032" w:rsidRPr="00B3083D">
        <w:rPr>
          <w:rFonts w:ascii="Times New Roman" w:eastAsia="Times New Roman" w:hAnsi="Times New Roman" w:cs="Times New Roman"/>
          <w:bCs/>
          <w:sz w:val="24"/>
          <w:szCs w:val="24"/>
          <w:lang w:eastAsia="ru-RU"/>
        </w:rPr>
        <w:t>Сторон</w:t>
      </w:r>
      <w:r w:rsidR="005B13F6" w:rsidRPr="00B3083D">
        <w:rPr>
          <w:rFonts w:ascii="Times New Roman" w:eastAsia="Times New Roman" w:hAnsi="Times New Roman" w:cs="Times New Roman"/>
          <w:bCs/>
          <w:sz w:val="24"/>
          <w:szCs w:val="24"/>
          <w:lang w:eastAsia="ru-RU"/>
        </w:rPr>
        <w:t xml:space="preserve">а-1 </w:t>
      </w:r>
      <w:r w:rsidR="001B208B" w:rsidRPr="00B3083D">
        <w:rPr>
          <w:rFonts w:ascii="Times New Roman" w:eastAsia="Times New Roman" w:hAnsi="Times New Roman" w:cs="Times New Roman"/>
          <w:bCs/>
          <w:sz w:val="24"/>
          <w:szCs w:val="24"/>
          <w:lang w:eastAsia="ru-RU"/>
        </w:rPr>
        <w:t xml:space="preserve">(далее Заказчик, Общество) </w:t>
      </w:r>
      <w:r w:rsidR="005B13F6" w:rsidRPr="00B3083D">
        <w:rPr>
          <w:rFonts w:ascii="Times New Roman" w:eastAsia="Times New Roman" w:hAnsi="Times New Roman" w:cs="Times New Roman"/>
          <w:bCs/>
          <w:sz w:val="24"/>
          <w:szCs w:val="24"/>
          <w:lang w:eastAsia="ru-RU"/>
        </w:rPr>
        <w:t>и Сторона-2</w:t>
      </w:r>
      <w:r w:rsidR="00F96032" w:rsidRPr="00B3083D">
        <w:rPr>
          <w:rFonts w:ascii="Times New Roman" w:eastAsia="Times New Roman" w:hAnsi="Times New Roman" w:cs="Times New Roman"/>
          <w:bCs/>
          <w:sz w:val="24"/>
          <w:szCs w:val="24"/>
          <w:lang w:eastAsia="ru-RU"/>
        </w:rPr>
        <w:t xml:space="preserve"> </w:t>
      </w:r>
      <w:r w:rsidR="005B13F6" w:rsidRPr="00B3083D">
        <w:rPr>
          <w:rFonts w:ascii="Times New Roman" w:eastAsia="Times New Roman" w:hAnsi="Times New Roman" w:cs="Times New Roman"/>
          <w:bCs/>
          <w:sz w:val="24"/>
          <w:szCs w:val="24"/>
          <w:lang w:eastAsia="ru-RU"/>
        </w:rPr>
        <w:t xml:space="preserve">заключат </w:t>
      </w:r>
      <w:r w:rsidR="00F96032" w:rsidRPr="00B3083D">
        <w:rPr>
          <w:rFonts w:ascii="Times New Roman" w:eastAsia="Times New Roman" w:hAnsi="Times New Roman" w:cs="Times New Roman"/>
          <w:bCs/>
          <w:sz w:val="24"/>
          <w:szCs w:val="24"/>
          <w:lang w:eastAsia="ru-RU"/>
        </w:rPr>
        <w:t>в будущем (далее - Основной договор),</w:t>
      </w:r>
      <w:r w:rsidR="001E07E6" w:rsidRPr="00B3083D">
        <w:rPr>
          <w:rFonts w:ascii="Times New Roman" w:eastAsia="Times New Roman" w:hAnsi="Times New Roman" w:cs="Times New Roman"/>
          <w:sz w:val="24"/>
          <w:szCs w:val="24"/>
          <w:lang w:eastAsia="ru-RU"/>
        </w:rPr>
        <w:t xml:space="preserve"> в том числе, но не ограничиваясь</w:t>
      </w:r>
      <w:r w:rsidR="00F96032" w:rsidRPr="00B3083D">
        <w:rPr>
          <w:rFonts w:ascii="Times New Roman" w:eastAsia="Times New Roman" w:hAnsi="Times New Roman" w:cs="Times New Roman"/>
          <w:sz w:val="24"/>
          <w:szCs w:val="24"/>
          <w:lang w:eastAsia="ru-RU"/>
        </w:rPr>
        <w:t xml:space="preserve"> </w:t>
      </w:r>
      <w:r w:rsidR="00EB716B" w:rsidRPr="00B3083D">
        <w:rPr>
          <w:rFonts w:ascii="Times New Roman" w:eastAsia="Times New Roman" w:hAnsi="Times New Roman" w:cs="Times New Roman"/>
          <w:sz w:val="24"/>
          <w:szCs w:val="24"/>
          <w:lang w:eastAsia="ru-RU"/>
        </w:rPr>
        <w:t xml:space="preserve">договоры </w:t>
      </w:r>
      <w:r w:rsidR="00F96032" w:rsidRPr="00B3083D">
        <w:rPr>
          <w:rFonts w:ascii="Times New Roman" w:eastAsia="Times New Roman" w:hAnsi="Times New Roman" w:cs="Times New Roman"/>
          <w:sz w:val="24"/>
          <w:szCs w:val="24"/>
          <w:lang w:eastAsia="ru-RU"/>
        </w:rPr>
        <w:t xml:space="preserve">подряда, выполнения работ (оказания услуг), </w:t>
      </w:r>
      <w:r w:rsidR="00770671" w:rsidRPr="00B3083D">
        <w:rPr>
          <w:rFonts w:ascii="Times New Roman" w:eastAsia="Times New Roman" w:hAnsi="Times New Roman" w:cs="Times New Roman"/>
          <w:sz w:val="24"/>
          <w:szCs w:val="24"/>
          <w:lang w:eastAsia="ru-RU"/>
        </w:rPr>
        <w:t xml:space="preserve">дополнительно к обязанностям, предусмотренным Основном договором, </w:t>
      </w:r>
      <w:r w:rsidR="00F96032" w:rsidRPr="00B3083D">
        <w:rPr>
          <w:rFonts w:ascii="Times New Roman" w:eastAsia="Times New Roman" w:hAnsi="Times New Roman" w:cs="Times New Roman"/>
          <w:sz w:val="24"/>
          <w:szCs w:val="24"/>
          <w:lang w:eastAsia="ru-RU"/>
        </w:rPr>
        <w:t xml:space="preserve">обязуется выполнять настоящие </w:t>
      </w:r>
      <w:r w:rsidR="00955F86" w:rsidRPr="00B3083D">
        <w:rPr>
          <w:rFonts w:ascii="Times New Roman" w:eastAsia="Times New Roman" w:hAnsi="Times New Roman" w:cs="Times New Roman"/>
          <w:sz w:val="24"/>
          <w:szCs w:val="24"/>
          <w:lang w:eastAsia="ru-RU"/>
        </w:rPr>
        <w:t>Общие условия</w:t>
      </w:r>
      <w:r w:rsidR="005B13F6" w:rsidRPr="00B3083D">
        <w:rPr>
          <w:rFonts w:ascii="Times New Roman" w:eastAsia="Times New Roman" w:hAnsi="Times New Roman" w:cs="Times New Roman"/>
          <w:sz w:val="24"/>
          <w:szCs w:val="24"/>
          <w:lang w:eastAsia="ru-RU"/>
        </w:rPr>
        <w:t xml:space="preserve"> осуществления деятельности</w:t>
      </w:r>
      <w:r w:rsidR="00F96032" w:rsidRPr="00B3083D">
        <w:rPr>
          <w:rFonts w:ascii="Times New Roman" w:eastAsia="Times New Roman" w:hAnsi="Times New Roman" w:cs="Times New Roman"/>
          <w:sz w:val="24"/>
          <w:szCs w:val="24"/>
          <w:lang w:eastAsia="ru-RU"/>
        </w:rPr>
        <w:t>.</w:t>
      </w:r>
      <w:r w:rsidR="00CB3306" w:rsidRPr="00B3083D">
        <w:rPr>
          <w:rFonts w:ascii="Times New Roman" w:eastAsia="Times New Roman" w:hAnsi="Times New Roman" w:cs="Times New Roman"/>
          <w:sz w:val="24"/>
          <w:szCs w:val="24"/>
          <w:lang w:eastAsia="ru-RU"/>
        </w:rPr>
        <w:t xml:space="preserve"> </w:t>
      </w:r>
    </w:p>
    <w:p w14:paraId="3B5BE8DB" w14:textId="77777777" w:rsidR="00DE2A97" w:rsidRPr="00B3083D" w:rsidRDefault="00F00F46" w:rsidP="00427F93">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 </w:t>
      </w:r>
      <w:r w:rsidR="00427F93" w:rsidRPr="00B3083D">
        <w:rPr>
          <w:rFonts w:ascii="Times New Roman" w:eastAsia="Times New Roman" w:hAnsi="Times New Roman" w:cs="Times New Roman"/>
          <w:sz w:val="24"/>
          <w:szCs w:val="24"/>
          <w:lang w:eastAsia="ru-RU"/>
        </w:rPr>
        <w:t xml:space="preserve">Настоящее Соглашение является неотъемлемой частью Основного договора. </w:t>
      </w:r>
    </w:p>
    <w:p w14:paraId="3B5BE8DC" w14:textId="77777777" w:rsidR="001705D5" w:rsidRPr="00B3083D" w:rsidRDefault="00F00F46" w:rsidP="00EB716B">
      <w:pPr>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w:t>
      </w:r>
      <w:r w:rsidR="00427F93" w:rsidRPr="00B3083D">
        <w:rPr>
          <w:rFonts w:ascii="Times New Roman" w:eastAsia="Times New Roman" w:hAnsi="Times New Roman" w:cs="Times New Roman"/>
          <w:sz w:val="24"/>
          <w:szCs w:val="24"/>
          <w:lang w:eastAsia="ru-RU"/>
        </w:rPr>
        <w:t>3</w:t>
      </w:r>
      <w:r w:rsidRPr="00B3083D">
        <w:rPr>
          <w:rFonts w:ascii="Times New Roman" w:eastAsia="Times New Roman" w:hAnsi="Times New Roman" w:cs="Times New Roman"/>
          <w:sz w:val="24"/>
          <w:szCs w:val="24"/>
          <w:lang w:eastAsia="ru-RU"/>
        </w:rPr>
        <w:t xml:space="preserve">. </w:t>
      </w:r>
      <w:r w:rsidR="00EB716B" w:rsidRPr="00B3083D">
        <w:rPr>
          <w:rFonts w:ascii="Times New Roman" w:eastAsia="Times New Roman" w:hAnsi="Times New Roman" w:cs="Times New Roman"/>
          <w:sz w:val="24"/>
          <w:szCs w:val="24"/>
          <w:lang w:eastAsia="ru-RU"/>
        </w:rPr>
        <w:t>Настоящее Соглашение заключено на неопределенный срок и не связано сроками действия Основного договора.</w:t>
      </w:r>
    </w:p>
    <w:p w14:paraId="3B5BE8DD" w14:textId="77777777" w:rsidR="005E542D" w:rsidRPr="00B3083D" w:rsidRDefault="00F00F46" w:rsidP="00EB716B">
      <w:pPr>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lastRenderedPageBreak/>
        <w:t xml:space="preserve">1.4.  Настоящее соглашение распространяется на правоотношения, связанные с выполнением работ/ оказанием услуг на территории АО «Апатит» </w:t>
      </w:r>
      <w:r w:rsidR="00594E6D" w:rsidRPr="00B3083D">
        <w:rPr>
          <w:rFonts w:ascii="Times New Roman" w:eastAsia="Times New Roman" w:hAnsi="Times New Roman" w:cs="Times New Roman"/>
          <w:sz w:val="24"/>
          <w:szCs w:val="24"/>
          <w:lang w:eastAsia="ru-RU"/>
        </w:rPr>
        <w:t xml:space="preserve">в </w:t>
      </w:r>
      <w:r w:rsidR="00844B09" w:rsidRPr="00B3083D">
        <w:rPr>
          <w:rFonts w:ascii="Times New Roman" w:eastAsia="Times New Roman" w:hAnsi="Times New Roman" w:cs="Times New Roman"/>
          <w:sz w:val="24"/>
          <w:szCs w:val="24"/>
          <w:lang w:eastAsia="ru-RU"/>
        </w:rPr>
        <w:t>Саратовской</w:t>
      </w:r>
      <w:r w:rsidRPr="00B3083D">
        <w:rPr>
          <w:rFonts w:ascii="Times New Roman" w:eastAsia="Times New Roman" w:hAnsi="Times New Roman" w:cs="Times New Roman"/>
          <w:sz w:val="24"/>
          <w:szCs w:val="24"/>
          <w:lang w:eastAsia="ru-RU"/>
        </w:rPr>
        <w:t xml:space="preserve"> области.</w:t>
      </w:r>
    </w:p>
    <w:p w14:paraId="3B5BE8DE" w14:textId="77777777" w:rsidR="001705D5" w:rsidRPr="00B3083D" w:rsidRDefault="001705D5" w:rsidP="001307FC">
      <w:pPr>
        <w:spacing w:after="0" w:line="240" w:lineRule="auto"/>
        <w:jc w:val="both"/>
        <w:rPr>
          <w:rFonts w:ascii="Times New Roman" w:eastAsia="Times New Roman" w:hAnsi="Times New Roman" w:cs="Times New Roman"/>
          <w:sz w:val="24"/>
          <w:szCs w:val="24"/>
          <w:lang w:eastAsia="ru-RU"/>
        </w:rPr>
      </w:pPr>
    </w:p>
    <w:p w14:paraId="3B5BE8DF" w14:textId="77777777" w:rsidR="008C1BDD" w:rsidRPr="00B3083D" w:rsidRDefault="00F00F46" w:rsidP="00844B09">
      <w:pPr>
        <w:spacing w:after="0" w:line="240" w:lineRule="auto"/>
        <w:jc w:val="center"/>
        <w:rPr>
          <w:rFonts w:ascii="Times New Roman" w:eastAsia="Times New Roman" w:hAnsi="Times New Roman" w:cs="Times New Roman"/>
          <w:b/>
          <w:sz w:val="24"/>
          <w:szCs w:val="24"/>
          <w:u w:val="single"/>
          <w:lang w:eastAsia="ru-RU"/>
        </w:rPr>
      </w:pPr>
      <w:r w:rsidRPr="00B3083D">
        <w:rPr>
          <w:rFonts w:ascii="Times New Roman" w:eastAsia="Times New Roman" w:hAnsi="Times New Roman" w:cs="Times New Roman"/>
          <w:b/>
          <w:sz w:val="24"/>
          <w:szCs w:val="24"/>
          <w:lang w:eastAsia="ru-RU"/>
        </w:rPr>
        <w:t xml:space="preserve">2. </w:t>
      </w:r>
      <w:r w:rsidR="001D4FE8" w:rsidRPr="00B3083D">
        <w:rPr>
          <w:rFonts w:ascii="Times New Roman" w:eastAsia="Times New Roman" w:hAnsi="Times New Roman" w:cs="Times New Roman"/>
          <w:b/>
          <w:sz w:val="24"/>
          <w:szCs w:val="24"/>
          <w:u w:val="single"/>
          <w:lang w:eastAsia="ru-RU"/>
        </w:rPr>
        <w:t>Обязанности</w:t>
      </w:r>
      <w:r w:rsidR="00F774CF" w:rsidRPr="00B3083D">
        <w:rPr>
          <w:rFonts w:ascii="Times New Roman" w:eastAsia="Times New Roman" w:hAnsi="Times New Roman" w:cs="Times New Roman"/>
          <w:b/>
          <w:sz w:val="24"/>
          <w:szCs w:val="24"/>
          <w:u w:val="single"/>
          <w:lang w:eastAsia="ru-RU"/>
        </w:rPr>
        <w:t xml:space="preserve"> и ответственность</w:t>
      </w:r>
      <w:r w:rsidR="001D4FE8" w:rsidRPr="00B3083D">
        <w:rPr>
          <w:rFonts w:ascii="Times New Roman" w:eastAsia="Times New Roman" w:hAnsi="Times New Roman" w:cs="Times New Roman"/>
          <w:b/>
          <w:sz w:val="24"/>
          <w:szCs w:val="24"/>
          <w:u w:val="single"/>
          <w:lang w:eastAsia="ru-RU"/>
        </w:rPr>
        <w:t xml:space="preserve"> Стороны-2</w:t>
      </w:r>
      <w:r w:rsidR="00FC79B1" w:rsidRPr="00B3083D">
        <w:rPr>
          <w:rFonts w:ascii="Times New Roman" w:eastAsia="Times New Roman" w:hAnsi="Times New Roman" w:cs="Times New Roman"/>
          <w:b/>
          <w:sz w:val="24"/>
          <w:szCs w:val="24"/>
          <w:u w:val="single"/>
          <w:lang w:eastAsia="ru-RU"/>
        </w:rPr>
        <w:t>.</w:t>
      </w:r>
    </w:p>
    <w:p w14:paraId="3B5BE8E0" w14:textId="77777777" w:rsidR="008C1BDD" w:rsidRPr="00B3083D" w:rsidRDefault="00F00F46" w:rsidP="008C1BDD">
      <w:pPr>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Дополнительно к обязанностям, предусмотренным Основным договором, </w:t>
      </w:r>
      <w:r w:rsidR="001762A0" w:rsidRPr="00B3083D">
        <w:rPr>
          <w:rFonts w:ascii="Times New Roman" w:eastAsia="Times New Roman" w:hAnsi="Times New Roman" w:cs="Times New Roman"/>
          <w:sz w:val="24"/>
          <w:szCs w:val="24"/>
          <w:lang w:eastAsia="ru-RU"/>
        </w:rPr>
        <w:t xml:space="preserve">в целях надлежащего выполнения обязательств по Основному договору </w:t>
      </w:r>
      <w:r w:rsidRPr="00B3083D">
        <w:rPr>
          <w:rFonts w:ascii="Times New Roman" w:eastAsia="Times New Roman" w:hAnsi="Times New Roman" w:cs="Times New Roman"/>
          <w:sz w:val="24"/>
          <w:szCs w:val="24"/>
          <w:lang w:eastAsia="ru-RU"/>
        </w:rPr>
        <w:t>Сторона-2 обязуется:</w:t>
      </w:r>
    </w:p>
    <w:p w14:paraId="3B5BE8E1" w14:textId="77777777" w:rsidR="004C0AE2" w:rsidRPr="00B3083D" w:rsidRDefault="00F00F46" w:rsidP="004C0AE2">
      <w:pPr>
        <w:spacing w:after="0" w:line="240" w:lineRule="auto"/>
        <w:ind w:firstLine="709"/>
        <w:jc w:val="both"/>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 xml:space="preserve">2.1. </w:t>
      </w:r>
      <w:r w:rsidR="00391DDC" w:rsidRPr="00B3083D">
        <w:rPr>
          <w:rFonts w:ascii="Times New Roman" w:eastAsia="Times New Roman" w:hAnsi="Times New Roman" w:cs="Times New Roman"/>
          <w:sz w:val="24"/>
          <w:szCs w:val="24"/>
        </w:rPr>
        <w:t>В</w:t>
      </w:r>
      <w:r w:rsidRPr="00B3083D">
        <w:rPr>
          <w:rFonts w:ascii="Times New Roman" w:eastAsia="Times New Roman" w:hAnsi="Times New Roman" w:cs="Times New Roman"/>
          <w:sz w:val="24"/>
          <w:szCs w:val="24"/>
        </w:rPr>
        <w:t xml:space="preserve"> ходе осуществления работ по Основному договору соблюдать требования закона и иных правовых актов о безопасности строительных работ.   </w:t>
      </w:r>
    </w:p>
    <w:p w14:paraId="3B5BE8E2" w14:textId="77777777" w:rsidR="004C0AE2" w:rsidRPr="00B3083D" w:rsidRDefault="00F00F46" w:rsidP="004C0AE2">
      <w:pPr>
        <w:spacing w:after="0" w:line="240" w:lineRule="auto"/>
        <w:ind w:firstLine="709"/>
        <w:jc w:val="both"/>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2.2. При проведении работ соблюдать требования Ростехнадзора РФ, Роспотребнадзора РФ, Государственной противопожарной службы РФ, а также предписания иных компетентных органов в части, затрагивающей обязательные правила производства работ, порядок деятельности организации. Все нарушения санитарных, противопожарных, экологических и иных, обязательных к исполнению норм и правил, Сторона-2 устраняет своими силами и за свой счет.</w:t>
      </w:r>
    </w:p>
    <w:p w14:paraId="3B5BE8E3" w14:textId="77777777" w:rsidR="004C0AE2" w:rsidRPr="00B3083D" w:rsidRDefault="00F00F46" w:rsidP="004C0AE2">
      <w:pPr>
        <w:spacing w:after="0" w:line="240" w:lineRule="auto"/>
        <w:ind w:firstLine="709"/>
        <w:jc w:val="both"/>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2.3. Немедленно извещать Сторону-1 о составлении протоколов и предписаний контролирующими органами, выполнять предписания контролирующих органов за свой счет в установленный в предписании срок.</w:t>
      </w:r>
    </w:p>
    <w:p w14:paraId="3B5BE8E4" w14:textId="77777777" w:rsidR="00A64B04" w:rsidRPr="00B3083D" w:rsidRDefault="00F00F46" w:rsidP="008A0803">
      <w:pPr>
        <w:pStyle w:val="aff0"/>
        <w:widowControl w:val="0"/>
        <w:numPr>
          <w:ilvl w:val="1"/>
          <w:numId w:val="3"/>
        </w:numPr>
        <w:tabs>
          <w:tab w:val="left" w:pos="0"/>
          <w:tab w:val="left" w:pos="360"/>
        </w:tabs>
        <w:suppressAutoHyphens/>
        <w:autoSpaceDE w:val="0"/>
        <w:autoSpaceDN w:val="0"/>
        <w:adjustRightInd w:val="0"/>
        <w:ind w:left="0" w:firstLine="709"/>
        <w:jc w:val="both"/>
      </w:pPr>
      <w:r w:rsidRPr="00B3083D">
        <w:t>Уведомлять Сторону-1 в течение 4-х рабочих дней от даты вступления в силу Основного договора в письменной форме о назначении своего представителя, который будет находиться на Объекте с указанием его полномочий, предоставить Стороне-1 подлинник доверенности представителя.</w:t>
      </w:r>
    </w:p>
    <w:p w14:paraId="3B5BE8E5" w14:textId="77777777" w:rsidR="0016721F" w:rsidRPr="00B3083D" w:rsidRDefault="00F00F46" w:rsidP="008A0803">
      <w:pPr>
        <w:pStyle w:val="aff0"/>
        <w:widowControl w:val="0"/>
        <w:numPr>
          <w:ilvl w:val="1"/>
          <w:numId w:val="3"/>
        </w:numPr>
        <w:tabs>
          <w:tab w:val="left" w:pos="0"/>
        </w:tabs>
        <w:suppressAutoHyphens/>
        <w:autoSpaceDE w:val="0"/>
        <w:autoSpaceDN w:val="0"/>
        <w:adjustRightInd w:val="0"/>
        <w:ind w:left="0" w:firstLine="709"/>
        <w:jc w:val="both"/>
      </w:pPr>
      <w:r w:rsidRPr="00B3083D">
        <w:t>Предоставить Стороне-1 приказ (распоряжение) о назначении из своего штата квалифицированного работника, ответственного за соблюдение правил охраны труда, промышленной и пожарной безопасности, безопасности дорожного движения (для организаций, осуществляющих эксплуатацию транспортных средств) персоналом Стороны-2 на территории Стороны-1, обеспечить его присутствие в целях осуществления контрольно-</w:t>
      </w:r>
      <w:r w:rsidRPr="00B3083D">
        <w:lastRenderedPageBreak/>
        <w:t>профилактической работы и недопущения возникновения несчастных случаев.</w:t>
      </w:r>
    </w:p>
    <w:p w14:paraId="3B5BE8E6" w14:textId="77777777" w:rsidR="0016721F" w:rsidRPr="00B3083D" w:rsidRDefault="00F00F46" w:rsidP="008A0803">
      <w:pPr>
        <w:pStyle w:val="aff0"/>
        <w:widowControl w:val="0"/>
        <w:numPr>
          <w:ilvl w:val="1"/>
          <w:numId w:val="3"/>
        </w:numPr>
        <w:tabs>
          <w:tab w:val="left" w:pos="0"/>
          <w:tab w:val="left" w:pos="360"/>
        </w:tabs>
        <w:suppressAutoHyphens/>
        <w:autoSpaceDE w:val="0"/>
        <w:autoSpaceDN w:val="0"/>
        <w:adjustRightInd w:val="0"/>
        <w:ind w:left="0" w:firstLine="709"/>
        <w:jc w:val="both"/>
      </w:pPr>
      <w:r w:rsidRPr="00B3083D">
        <w:t xml:space="preserve"> Обеспечить составление графика проведения контрольно-профилактических мероприятий (проверок работы персонала Стороны-2), утверждение его руководителем Стороны-2 и до начала осуществления Работ предоставление его руководителю проекта, определенного со стороны Стороны-1</w:t>
      </w:r>
      <w:r w:rsidR="00D5188E" w:rsidRPr="00B3083D">
        <w:t>,</w:t>
      </w:r>
      <w:r w:rsidRPr="00B3083D">
        <w:t xml:space="preserve"> в Управление по ПБ и ОТ </w:t>
      </w:r>
      <w:r w:rsidR="00D5188E" w:rsidRPr="00B3083D">
        <w:t>Стороны-1</w:t>
      </w:r>
      <w:r w:rsidRPr="00B3083D">
        <w:t>.</w:t>
      </w:r>
    </w:p>
    <w:p w14:paraId="3B5BE8E7" w14:textId="77777777" w:rsidR="0016721F" w:rsidRPr="00B3083D" w:rsidRDefault="00F00F46" w:rsidP="008A0803">
      <w:pPr>
        <w:pStyle w:val="aff0"/>
        <w:widowControl w:val="0"/>
        <w:numPr>
          <w:ilvl w:val="1"/>
          <w:numId w:val="3"/>
        </w:numPr>
        <w:tabs>
          <w:tab w:val="left" w:pos="0"/>
          <w:tab w:val="left" w:pos="360"/>
        </w:tabs>
        <w:suppressAutoHyphens/>
        <w:autoSpaceDE w:val="0"/>
        <w:autoSpaceDN w:val="0"/>
        <w:adjustRightInd w:val="0"/>
        <w:ind w:left="0" w:firstLine="709"/>
        <w:jc w:val="both"/>
      </w:pPr>
      <w:r w:rsidRPr="00B3083D">
        <w:t xml:space="preserve">Стороны обязаны назначить руководителей работ по Основному договору. Сторона-2 обязана указать лицо, ответственное за обеспечение соблюдения требований ПБ и ОТ, в том числе за обеспечение работников Стороны-2 соответствующей исправной спецодеждой, надлежащими средствами индивидуальной защиты, исправными инструментами и приспособлениями перед началом выполнения работ. Информацию о назначении руководителей работ и лица ответственного за обеспечение соблюдения требований ПБ и ОТ вручается сторонами друг другу путем письменного уведомления, в котором указаны должности данных лиц, ФИО, обязанности, до начала производства работ по Основному договору. </w:t>
      </w:r>
    </w:p>
    <w:p w14:paraId="3B5BE8E8" w14:textId="77777777" w:rsidR="006F5C94" w:rsidRPr="00B3083D" w:rsidRDefault="00F00F46" w:rsidP="008A0803">
      <w:pPr>
        <w:pStyle w:val="aff0"/>
        <w:numPr>
          <w:ilvl w:val="1"/>
          <w:numId w:val="3"/>
        </w:numPr>
        <w:ind w:left="0" w:firstLine="709"/>
        <w:jc w:val="both"/>
      </w:pPr>
      <w:r w:rsidRPr="00B3083D">
        <w:t>Обеспечить присутствие уполномоченного лица на оперативных совещаниях, организуемых по вопросам выполнения работ по Основному договору, фиксирование результатов совещаний, выполнение решений оперативных совещаний, оформленных протоколом, подписываемым уполномоченными представителями сторон.</w:t>
      </w:r>
    </w:p>
    <w:p w14:paraId="3B5BE8E9" w14:textId="77777777" w:rsidR="006F5C94" w:rsidRPr="00B3083D" w:rsidRDefault="00F00F46" w:rsidP="008A0803">
      <w:pPr>
        <w:pStyle w:val="aff0"/>
        <w:numPr>
          <w:ilvl w:val="1"/>
          <w:numId w:val="3"/>
        </w:numPr>
        <w:ind w:left="0" w:firstLine="709"/>
        <w:jc w:val="both"/>
      </w:pPr>
      <w:r w:rsidRPr="00B3083D">
        <w:t>При проведении работ на территории Стороны-1 на весь период выполнения работ по Основному договору обеспечить управление и постоянный контроль за выполнением работ своего персонала, в т. ч. обеспечить соблюдение собственным персоналом (и/или персоналом субСтороны-2/субисполнителя) требований промышленной безопасности, охраны труда, пожарной безопасности, безопасности дорожного движения, охраны окружающей среды, пропускного и внутриобъектного режимов, выполнение всех необходимых противопо</w:t>
      </w:r>
      <w:r w:rsidRPr="00B3083D">
        <w:lastRenderedPageBreak/>
        <w:t xml:space="preserve">жарных и взрывоопасных мероприятий, мероприятий по охране труда и промышленной безопасности, безопасности дорожного движения, осведомленность о Политике в области охраны окружающей среды ПАО «ФосАгро», </w:t>
      </w:r>
      <w:r w:rsidRPr="00B3083D">
        <w:rPr>
          <w:rFonts w:eastAsia="Calibri"/>
          <w:lang w:eastAsia="en-US"/>
        </w:rPr>
        <w:t>Политике в области качества АО «Апатит»,</w:t>
      </w:r>
      <w:r w:rsidRPr="00B3083D">
        <w:t xml:space="preserve"> </w:t>
      </w:r>
      <w:r w:rsidRPr="00B3083D">
        <w:rPr>
          <w:rFonts w:eastAsia="Calibri"/>
          <w:lang w:eastAsia="en-US"/>
        </w:rPr>
        <w:t>Политике в области охраны труда, промышленной и пожарной безопасности</w:t>
      </w:r>
      <w:r w:rsidRPr="00B3083D">
        <w:rPr>
          <w:rFonts w:eastAsia="Calibri"/>
          <w:sz w:val="22"/>
          <w:szCs w:val="22"/>
          <w:lang w:eastAsia="en-US"/>
        </w:rPr>
        <w:t xml:space="preserve"> </w:t>
      </w:r>
      <w:r w:rsidRPr="00B3083D">
        <w:t>и выполнение природоохранного законодательства в течение всего периода выполнения работ по Основному договору в соответствии с Приложениями к Стандарту организации СТО 06-2020 «Требования к подрядным организациям в части обеспечения безопасного производства работ», СТО 29-2020 «Управление пропускным и внутриобъектовым режимом», 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которые являются приложениями к настоящему Соглашению в актуальной редакции. Сторона-2 подтверждает ознакомление с указанными требованиями и обязуется их соблюдать. Условия локальных нормативных актов Стороны-1, соблюдение которых Стороной-2 требуется для соблюдения настоящего Соглашения, принимаются Сторонами, как условия настоящего Соглашения.</w:t>
      </w:r>
    </w:p>
    <w:p w14:paraId="3B5BE8EA" w14:textId="77777777" w:rsidR="006F5C94" w:rsidRPr="00B3083D" w:rsidRDefault="00F00F46" w:rsidP="006F5C94">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 случае введения Стороной-1 в действие новой редакции локальных нормативных актов (ЛНА) они подлежат замене путем направления Стороной-1 обновлённой редакции документа (ЛНА) на электронный адрес почты Стороны-2, указанный в реквизитах настоящего соглашения. При этом заключение дополнительного соглашения к настоящему Соглашению не требуется.                     </w:t>
      </w:r>
    </w:p>
    <w:p w14:paraId="3B5BE8EB" w14:textId="77777777" w:rsidR="00057DAC" w:rsidRPr="00B3083D" w:rsidRDefault="00F00F46" w:rsidP="006F5C94">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 момента направления обновлённой редакции документа (ЛНА) Сторона-2 обязуется соблюдать требования ЛНА, а также довести до сведения и контролировать соблюдение третьими лицами, привлекаемыми Стороной-2 для исполнения обязательств по основному договору.</w:t>
      </w:r>
    </w:p>
    <w:p w14:paraId="3B5BE8EC" w14:textId="77777777" w:rsidR="00060F81" w:rsidRPr="00B3083D" w:rsidRDefault="00F00F46" w:rsidP="008A0803">
      <w:pPr>
        <w:pStyle w:val="aff0"/>
        <w:numPr>
          <w:ilvl w:val="1"/>
          <w:numId w:val="3"/>
        </w:numPr>
        <w:suppressAutoHyphens/>
        <w:ind w:left="0" w:firstLine="709"/>
        <w:jc w:val="both"/>
      </w:pPr>
      <w:r w:rsidRPr="00B3083D">
        <w:t>Сторона-2 несет ответственность за нарушение требований промышленной безопасности</w:t>
      </w:r>
      <w:r w:rsidR="00325D9A" w:rsidRPr="00B3083D">
        <w:t xml:space="preserve">, </w:t>
      </w:r>
      <w:r w:rsidRPr="00B3083D">
        <w:t xml:space="preserve">охраны труда, пожарной безопасности, охраны </w:t>
      </w:r>
      <w:r w:rsidRPr="00B3083D">
        <w:lastRenderedPageBreak/>
        <w:t>окружающей среды, Правил внутреннего трудового распорядка, пропускного и внутриобъектового режимов</w:t>
      </w:r>
      <w:r w:rsidR="00E201E7" w:rsidRPr="00B3083D">
        <w:t xml:space="preserve"> </w:t>
      </w:r>
      <w:r w:rsidR="002556BC" w:rsidRPr="00B3083D">
        <w:t xml:space="preserve">и иные, в том числе установленные локальными нормативными актами Стороны-1, </w:t>
      </w:r>
      <w:r w:rsidRPr="00B3083D">
        <w:t xml:space="preserve">в соответствии с Перечнем штрафных санкций, </w:t>
      </w:r>
      <w:r w:rsidR="00936F29" w:rsidRPr="00B3083D">
        <w:t xml:space="preserve">который является приложением Н к Стандарту организации </w:t>
      </w:r>
      <w:r w:rsidR="00CD25EC" w:rsidRPr="00B3083D">
        <w:t xml:space="preserve">СТО 06-2020 </w:t>
      </w:r>
      <w:r w:rsidR="00936F29" w:rsidRPr="00B3083D">
        <w:t xml:space="preserve">«Требования к подрядным организациям в части обеспечения безопасного производства работ» в актуальной редакции. </w:t>
      </w:r>
    </w:p>
    <w:p w14:paraId="3B5BE8ED" w14:textId="77777777" w:rsidR="00847405" w:rsidRPr="00B3083D" w:rsidRDefault="00F00F46" w:rsidP="008A0803">
      <w:pPr>
        <w:pStyle w:val="aff0"/>
        <w:numPr>
          <w:ilvl w:val="1"/>
          <w:numId w:val="3"/>
        </w:numPr>
        <w:suppressAutoHyphens/>
        <w:ind w:left="0" w:firstLine="709"/>
        <w:jc w:val="both"/>
        <w:rPr>
          <w:rFonts w:eastAsia="Calibri"/>
          <w:snapToGrid w:val="0"/>
          <w:spacing w:val="2"/>
        </w:rPr>
      </w:pPr>
      <w:r w:rsidRPr="00B3083D">
        <w:rPr>
          <w:rFonts w:eastAsia="Calibri"/>
          <w:snapToGrid w:val="0"/>
          <w:spacing w:val="2"/>
        </w:rPr>
        <w:t xml:space="preserve">При выполнении работ по Основному договору Сторона-2 обязана обеспечить выполнение собственным персоналом (в т. ч. персоналом субСтороны-2/субисполнителя) «Требований по обеспечению безопасности дорожного движения в АО «Апатит» к контрагентам, осуществляющим на территории предприятия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(далее по тексту – Требования ОБДД), изложенных в Приложении № </w:t>
      </w:r>
      <w:r w:rsidR="00E8488F" w:rsidRPr="00B3083D">
        <w:rPr>
          <w:rFonts w:eastAsia="Calibri"/>
          <w:snapToGrid w:val="0"/>
          <w:spacing w:val="2"/>
        </w:rPr>
        <w:t>8</w:t>
      </w:r>
      <w:r w:rsidRPr="00B3083D">
        <w:rPr>
          <w:rFonts w:eastAsia="Calibri"/>
          <w:snapToGrid w:val="0"/>
          <w:spacing w:val="2"/>
        </w:rPr>
        <w:t xml:space="preserve"> к настоящему Соглашению. При выполнении работ по Основному договору фиксация нарушений требований ОБДД работниками Стороны-2 (в т.ч. персоналом субСтороны-2/субисполнителя) производится любым сотрудником Стороны-1 или сотрудником частного охранного предприятия, при помощи фотографии или видео, показаний системы ГЛОНАСС/GPS, специализированных инструментов и приборов, а также визуально. По факту зафиксированного нарушения представителями Стороны-1</w:t>
      </w:r>
      <w:r w:rsidRPr="00B3083D">
        <w:t xml:space="preserve"> </w:t>
      </w:r>
      <w:r w:rsidRPr="00B3083D">
        <w:rPr>
          <w:rFonts w:eastAsia="Calibri"/>
          <w:snapToGrid w:val="0"/>
          <w:spacing w:val="2"/>
        </w:rPr>
        <w:t xml:space="preserve">или сотрудником частного охранного предприятия составляется соответствующий акт-предписание (или иной документ, подтверждающий факт (ы) выявленного нарушения (ий)), который направляется в адрес Стороны-2 для проведения внутреннего расследования и оплаты штрафных санкций. </w:t>
      </w:r>
    </w:p>
    <w:p w14:paraId="3B5BE8EE" w14:textId="77777777" w:rsidR="00847405" w:rsidRPr="00B3083D" w:rsidRDefault="00F00F46" w:rsidP="00847405">
      <w:pPr>
        <w:pStyle w:val="aff0"/>
        <w:suppressAutoHyphens/>
        <w:ind w:left="0" w:firstLine="709"/>
        <w:jc w:val="both"/>
        <w:rPr>
          <w:rFonts w:eastAsia="Calibri"/>
          <w:snapToGrid w:val="0"/>
          <w:spacing w:val="2"/>
        </w:rPr>
      </w:pPr>
      <w:r w:rsidRPr="00B3083D">
        <w:rPr>
          <w:rFonts w:eastAsia="Calibri"/>
          <w:snapToGrid w:val="0"/>
          <w:spacing w:val="2"/>
        </w:rPr>
        <w:t xml:space="preserve">При невыполнении Требований ОБДД персоналом Стороны-2 (в т. ч. персоналом субСтороны-2/субисполнителя), к Стороне-2 могут быть применены штрафные санкции </w:t>
      </w:r>
      <w:r w:rsidR="00CD25EC" w:rsidRPr="00B3083D">
        <w:rPr>
          <w:rFonts w:eastAsia="Calibri"/>
          <w:snapToGrid w:val="0"/>
          <w:spacing w:val="2"/>
        </w:rPr>
        <w:t xml:space="preserve">в соответствии с Перечнем штрафных санкций, который является приложением Н к Стандарту организации СТО 06-2020 </w:t>
      </w:r>
      <w:r w:rsidR="00CD25EC" w:rsidRPr="00B3083D">
        <w:rPr>
          <w:rFonts w:eastAsia="Calibri"/>
          <w:snapToGrid w:val="0"/>
          <w:spacing w:val="2"/>
        </w:rPr>
        <w:lastRenderedPageBreak/>
        <w:t>«Требования к подрядным организациям в части обеспечения безопасного производства работ» в актуальной редакции.</w:t>
      </w:r>
    </w:p>
    <w:p w14:paraId="3B5BE8EF" w14:textId="77777777" w:rsidR="00CD25EC" w:rsidRPr="00B3083D" w:rsidRDefault="00F00F46" w:rsidP="00CD25EC">
      <w:pPr>
        <w:tabs>
          <w:tab w:val="left" w:pos="0"/>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2.12. Привлекать субподрядчиков/субисполнителей, обладающих необходимыми правами/ лицензиями/разрешениями для выполнения работ по Основному договору с письменного согласия Стороны-1. В случае необходимости привлечения субподрядных организаций не менее, чем за 10 рабочих дней предоставить Стороне-1 пакет документов для принятия решения о возможности привлечения, который включает в себя: </w:t>
      </w:r>
    </w:p>
    <w:p w14:paraId="3B5BE8F0" w14:textId="77777777" w:rsidR="00CD25EC" w:rsidRPr="00B3083D" w:rsidRDefault="00F00F46" w:rsidP="00CD25EC">
      <w:pPr>
        <w:tabs>
          <w:tab w:val="left" w:pos="0"/>
          <w:tab w:val="left" w:pos="426"/>
          <w:tab w:val="left" w:pos="567"/>
        </w:tabs>
        <w:suppressAutoHyphen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Pr="00B3083D">
        <w:rPr>
          <w:rFonts w:ascii="Times New Roman" w:eastAsia="Times New Roman" w:hAnsi="Times New Roman" w:cs="Times New Roman"/>
          <w:sz w:val="24"/>
          <w:szCs w:val="24"/>
          <w:lang w:eastAsia="ru-RU"/>
        </w:rPr>
        <w:tab/>
        <w:t xml:space="preserve">- копию актуальной, полученной не ранее 1 месяца, </w:t>
      </w:r>
      <w:r w:rsidRPr="00B3083D">
        <w:rPr>
          <w:rFonts w:ascii="Times New Roman" w:hAnsi="Times New Roman" w:cs="Times New Roman"/>
        </w:rPr>
        <w:t>выписки из реестра членов СРО по установленной форме на виды работ по Основному договору;</w:t>
      </w:r>
    </w:p>
    <w:p w14:paraId="3B5BE8F1" w14:textId="77777777" w:rsidR="00CD25EC" w:rsidRPr="00B3083D" w:rsidRDefault="00F00F46" w:rsidP="00CD25EC">
      <w:pPr>
        <w:tabs>
          <w:tab w:val="left" w:pos="0"/>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копии регистрационных документов,</w:t>
      </w:r>
    </w:p>
    <w:p w14:paraId="3B5BE8F2" w14:textId="77777777" w:rsidR="00CD25EC" w:rsidRPr="00B3083D" w:rsidRDefault="00F00F46" w:rsidP="00CD25EC">
      <w:pPr>
        <w:tabs>
          <w:tab w:val="left" w:pos="0"/>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список аттестованного персонала по вопросам ОТ и ПБ;</w:t>
      </w:r>
    </w:p>
    <w:p w14:paraId="3B5BE8F3" w14:textId="77777777" w:rsidR="00CD25EC" w:rsidRPr="00B3083D" w:rsidRDefault="00F00F46" w:rsidP="00CD25EC">
      <w:pPr>
        <w:tabs>
          <w:tab w:val="left" w:pos="0"/>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скан-копии документов на руководителей и специалистов (удостоверений и протоколов, подтверждающих прохождение обучения, аттестации по ПБ (согласно специфике выполняемых работ), на работников рабочих профессий (проверки знаний в области ОТ, в том числе специальных видов работ) из расчета не менее чем на 2-3 работников категории руководителей, специалистов и не менее чем на 4-5 работников из числа рабочего персонала с целью определения уровня квалификации привлекаемого персонала;</w:t>
      </w:r>
    </w:p>
    <w:p w14:paraId="3B5BE8F4" w14:textId="77777777" w:rsidR="00CD25EC" w:rsidRPr="00B3083D" w:rsidRDefault="00F00F46" w:rsidP="00CD25EC">
      <w:pPr>
        <w:tabs>
          <w:tab w:val="left" w:pos="0"/>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референц-листы за последние 3-5 лет;</w:t>
      </w:r>
    </w:p>
    <w:p w14:paraId="3B5BE8F5" w14:textId="77777777" w:rsidR="00CD25EC" w:rsidRPr="00B3083D" w:rsidRDefault="00F00F46" w:rsidP="00CD25EC">
      <w:pPr>
        <w:tabs>
          <w:tab w:val="left" w:pos="0"/>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перечень аттестованных сварщиков/сварочных технологий в НАКС РФ.</w:t>
      </w:r>
    </w:p>
    <w:p w14:paraId="3B5BE8F6" w14:textId="77777777" w:rsidR="00CD25EC" w:rsidRPr="00B3083D" w:rsidRDefault="00F00F46" w:rsidP="00CD25EC">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Сторона-2 полностью берет на себя ответственность и принимает на себя риски за действия третьих лиц, принимающих прямое или косвенное участие в выполнении условий Основного договора, а именно: работу спецтехники и автотранспорта, работу субподрядных организаций и организаций, разрабатывающих проектную, сметную, исполнительную и технологическую документацию.</w:t>
      </w:r>
    </w:p>
    <w:p w14:paraId="3B5BE8F7" w14:textId="77777777" w:rsidR="00CD25EC" w:rsidRPr="00B3083D" w:rsidRDefault="00F00F46" w:rsidP="00CD25EC">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 случае выявления привлечения субподрядчиков/субисполнителей для выполнения работ по Основному договору без официального письменного согласия Стороны-1, по требованию Стороны-1 Сторона-2 обязана уплатить штраф в </w:t>
      </w:r>
      <w:r w:rsidRPr="00B3083D">
        <w:rPr>
          <w:rFonts w:ascii="Times New Roman" w:eastAsia="Times New Roman" w:hAnsi="Times New Roman" w:cs="Times New Roman"/>
          <w:sz w:val="24"/>
          <w:szCs w:val="24"/>
          <w:lang w:eastAsia="ru-RU"/>
        </w:rPr>
        <w:lastRenderedPageBreak/>
        <w:t>размере 30000 рублей, а также возместить убытки, причиненные участием субподрядчика/субисполнителя в исполнении Основного договора. Сторона-2 согласовала уменьшение Стороной-1 в одностороннем порядке суммы очередного к уплате платежа по Основному договору на 30 000 рублей (проведение зачета).</w:t>
      </w:r>
    </w:p>
    <w:p w14:paraId="3B5BE8F8" w14:textId="77777777" w:rsidR="00CD25EC" w:rsidRPr="00B3083D" w:rsidRDefault="00F00F46" w:rsidP="007C1539">
      <w:pPr>
        <w:suppressAutoHyphens/>
        <w:spacing w:after="0" w:line="240" w:lineRule="auto"/>
        <w:jc w:val="both"/>
        <w:rPr>
          <w:rFonts w:ascii="Times New Roman" w:hAnsi="Times New Roman" w:cs="Times New Roman"/>
        </w:rPr>
      </w:pPr>
      <w:r w:rsidRPr="00B3083D">
        <w:rPr>
          <w:rFonts w:ascii="Times New Roman" w:hAnsi="Times New Roman" w:cs="Times New Roman"/>
          <w:sz w:val="24"/>
          <w:szCs w:val="24"/>
        </w:rPr>
        <w:t xml:space="preserve">          Сторона-2 отвечает перед Стороной-1 за ненадлежащее исполнение субподрядчиками/субисполнителями работ по Основному договору как за свои собственные</w:t>
      </w:r>
      <w:r w:rsidRPr="00B3083D">
        <w:rPr>
          <w:rFonts w:ascii="Times New Roman" w:hAnsi="Times New Roman" w:cs="Times New Roman"/>
        </w:rPr>
        <w:t>.</w:t>
      </w:r>
    </w:p>
    <w:p w14:paraId="3B5BE8F9" w14:textId="77777777" w:rsidR="00847405" w:rsidRPr="00B3083D" w:rsidRDefault="00F00F46" w:rsidP="007C1539">
      <w:pPr>
        <w:suppressAutoHyphens/>
        <w:spacing w:after="0" w:line="240" w:lineRule="auto"/>
        <w:jc w:val="both"/>
        <w:rPr>
          <w:rFonts w:ascii="Times New Roman" w:hAnsi="Times New Roman" w:cs="Times New Roman"/>
          <w:sz w:val="24"/>
          <w:szCs w:val="24"/>
        </w:rPr>
      </w:pPr>
      <w:r w:rsidRPr="00B3083D">
        <w:rPr>
          <w:rFonts w:ascii="Times New Roman" w:hAnsi="Times New Roman" w:cs="Times New Roman"/>
          <w:sz w:val="24"/>
          <w:szCs w:val="24"/>
        </w:rPr>
        <w:t xml:space="preserve">            2.13. </w:t>
      </w:r>
      <w:r w:rsidR="00253F77" w:rsidRPr="00B3083D">
        <w:rPr>
          <w:rFonts w:ascii="Times New Roman" w:hAnsi="Times New Roman" w:cs="Times New Roman"/>
          <w:sz w:val="24"/>
          <w:szCs w:val="24"/>
        </w:rPr>
        <w:t>Обеспечить и предоставить право свободного и безопасного доступа на объект проведения работ по Основному договору персоналу Стороны-1.</w:t>
      </w:r>
    </w:p>
    <w:p w14:paraId="3B5BE8FA" w14:textId="77777777" w:rsidR="00045ED2" w:rsidRPr="00B3083D" w:rsidRDefault="00F00F46" w:rsidP="008A0803">
      <w:pPr>
        <w:pStyle w:val="aff0"/>
        <w:widowControl w:val="0"/>
        <w:numPr>
          <w:ilvl w:val="1"/>
          <w:numId w:val="4"/>
        </w:numPr>
        <w:tabs>
          <w:tab w:val="left" w:pos="0"/>
          <w:tab w:val="left" w:pos="720"/>
        </w:tabs>
        <w:suppressAutoHyphens/>
        <w:autoSpaceDE w:val="0"/>
        <w:autoSpaceDN w:val="0"/>
        <w:adjustRightInd w:val="0"/>
        <w:ind w:left="0" w:firstLine="720"/>
        <w:jc w:val="both"/>
      </w:pPr>
      <w:r w:rsidRPr="00B3083D">
        <w:t xml:space="preserve">Привлекать к выполнению работ по Основному договору только лиц, состоящих со Стороной-2 в трудовых отношениях. Привлечение к выполнению работ лиц по гражданско-правовым договорам, фактически регулирующим трудовые отношения между работодателем и работником, запрещается. </w:t>
      </w:r>
    </w:p>
    <w:p w14:paraId="3B5BE8FB" w14:textId="77777777" w:rsidR="00A64B04" w:rsidRPr="00B3083D" w:rsidRDefault="00F00F46" w:rsidP="008A0803">
      <w:pPr>
        <w:pStyle w:val="aff0"/>
        <w:widowControl w:val="0"/>
        <w:numPr>
          <w:ilvl w:val="1"/>
          <w:numId w:val="4"/>
        </w:numPr>
        <w:tabs>
          <w:tab w:val="left" w:pos="0"/>
        </w:tabs>
        <w:suppressAutoHyphens/>
        <w:autoSpaceDE w:val="0"/>
        <w:autoSpaceDN w:val="0"/>
        <w:adjustRightInd w:val="0"/>
        <w:ind w:left="0" w:firstLine="720"/>
        <w:jc w:val="both"/>
      </w:pPr>
      <w:r w:rsidRPr="00B3083D">
        <w:t xml:space="preserve">В случае найма на работу граждан других государств либо привлечения </w:t>
      </w:r>
      <w:r w:rsidR="005E6338" w:rsidRPr="00B3083D">
        <w:t>с</w:t>
      </w:r>
      <w:r w:rsidRPr="00B3083D">
        <w:t>убподрядной организации, имеющ</w:t>
      </w:r>
      <w:r w:rsidR="005E6338" w:rsidRPr="00B3083D">
        <w:t>ей</w:t>
      </w:r>
      <w:r w:rsidRPr="00B3083D">
        <w:t xml:space="preserve"> в составе </w:t>
      </w:r>
      <w:r w:rsidR="005E6338" w:rsidRPr="00B3083D">
        <w:t xml:space="preserve">таковых </w:t>
      </w:r>
      <w:r w:rsidRPr="00B3083D">
        <w:t xml:space="preserve">работников, предоставить </w:t>
      </w:r>
      <w:r w:rsidR="005E6338" w:rsidRPr="00B3083D">
        <w:t>Стороне-1</w:t>
      </w:r>
      <w:r w:rsidRPr="00B3083D">
        <w:t xml:space="preserve"> заверенные </w:t>
      </w:r>
      <w:r w:rsidR="005E6338" w:rsidRPr="00B3083D">
        <w:t>Стороной-2</w:t>
      </w:r>
      <w:r w:rsidRPr="00B3083D">
        <w:t xml:space="preserve"> копии действующих паспортов и разрешений на </w:t>
      </w:r>
      <w:r w:rsidR="005E6338" w:rsidRPr="00B3083D">
        <w:t>работу на территории того субъекта РФ, где будут проводиться работы по Основному договору</w:t>
      </w:r>
      <w:r w:rsidRPr="00B3083D">
        <w:t xml:space="preserve">. Копии представленных документов должны постоянно находиться на </w:t>
      </w:r>
      <w:r w:rsidR="005E6338" w:rsidRPr="00B3083D">
        <w:t>о</w:t>
      </w:r>
      <w:r w:rsidRPr="00B3083D">
        <w:t xml:space="preserve">бъекте </w:t>
      </w:r>
      <w:r w:rsidR="005E6338" w:rsidRPr="00B3083D">
        <w:t>р</w:t>
      </w:r>
      <w:r w:rsidRPr="00B3083D">
        <w:t>абот.</w:t>
      </w:r>
      <w:r w:rsidR="006D1908" w:rsidRPr="00B3083D">
        <w:t xml:space="preserve"> </w:t>
      </w:r>
    </w:p>
    <w:p w14:paraId="3B5BE8FC" w14:textId="77777777" w:rsidR="006D1908" w:rsidRPr="00B3083D" w:rsidRDefault="00F00F46" w:rsidP="006D1908">
      <w:pPr>
        <w:widowControl w:val="0"/>
        <w:tabs>
          <w:tab w:val="left" w:pos="0"/>
          <w:tab w:val="left" w:pos="426"/>
        </w:tabs>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привлечении Стороной-2 к выполнению работ граждан других государств обязательно наличие полиса медицинского страхования, действительного на территории Российской Федерации.</w:t>
      </w:r>
    </w:p>
    <w:p w14:paraId="3B5BE8FD" w14:textId="77777777" w:rsidR="00077800" w:rsidRPr="00B3083D" w:rsidRDefault="00F00F46" w:rsidP="008A0803">
      <w:pPr>
        <w:pStyle w:val="aff0"/>
        <w:numPr>
          <w:ilvl w:val="1"/>
          <w:numId w:val="4"/>
        </w:numPr>
        <w:suppressAutoHyphens/>
        <w:autoSpaceDE w:val="0"/>
        <w:autoSpaceDN w:val="0"/>
        <w:ind w:left="0" w:firstLine="709"/>
        <w:jc w:val="both"/>
      </w:pPr>
      <w:r w:rsidRPr="00B3083D">
        <w:t>Сторона-2 обязуется обеспечить допуск к работе на объекте работников (в том числе работников Суб</w:t>
      </w:r>
      <w:r w:rsidR="00E203B7" w:rsidRPr="00B3083D">
        <w:t>Стороны-2</w:t>
      </w:r>
      <w:r w:rsidRPr="00B3083D">
        <w:t>/субисполнителя), не имеющих медицинских противопоказаний, прошедших в установленном нормативными правовыми актами порядке предварительный, периодический, предвахтовый медицинский осмотр.</w:t>
      </w:r>
    </w:p>
    <w:p w14:paraId="3B5BE8FE" w14:textId="77777777" w:rsidR="00180624" w:rsidRPr="00B3083D" w:rsidRDefault="00F00F46" w:rsidP="00F7174B">
      <w:pPr>
        <w:widowControl w:val="0"/>
        <w:tabs>
          <w:tab w:val="left" w:pos="0"/>
          <w:tab w:val="left" w:pos="426"/>
        </w:tabs>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Сторона-1 имеет право проводить проверку наличия подтверждающих документов о прохождении работниками Стороны-2 (суб</w:t>
      </w:r>
      <w:r w:rsidR="00E203B7" w:rsidRPr="00B3083D">
        <w:rPr>
          <w:rFonts w:ascii="Times New Roman" w:hAnsi="Times New Roman" w:cs="Times New Roman"/>
          <w:sz w:val="24"/>
          <w:szCs w:val="24"/>
          <w:lang w:eastAsia="ru-RU"/>
        </w:rPr>
        <w:t>Стороны-</w:t>
      </w:r>
      <w:r w:rsidR="00E203B7" w:rsidRPr="00B3083D">
        <w:rPr>
          <w:rFonts w:ascii="Times New Roman" w:hAnsi="Times New Roman" w:cs="Times New Roman"/>
          <w:sz w:val="24"/>
          <w:szCs w:val="24"/>
          <w:lang w:eastAsia="ru-RU"/>
        </w:rPr>
        <w:lastRenderedPageBreak/>
        <w:t>2</w:t>
      </w:r>
      <w:r w:rsidRPr="00B3083D">
        <w:rPr>
          <w:rFonts w:ascii="Times New Roman" w:hAnsi="Times New Roman" w:cs="Times New Roman"/>
          <w:sz w:val="24"/>
          <w:szCs w:val="24"/>
          <w:lang w:eastAsia="ru-RU"/>
        </w:rPr>
        <w:t xml:space="preserve">/субисполнителя) обязательных медицинских осмотров. За каждый факт допуска к работе работника, не прошедшего медицинский осмотр, равно как и работника, получившего заключение о наличии противопоказаний к выполнению работ по настоящему договору, Сторона-2 несет ответственность в соответствии с </w:t>
      </w:r>
      <w:r w:rsidR="000767E1" w:rsidRPr="00B3083D">
        <w:rPr>
          <w:rFonts w:ascii="Times New Roman" w:eastAsia="Calibri" w:hAnsi="Times New Roman" w:cs="Times New Roman"/>
          <w:snapToGrid w:val="0"/>
          <w:spacing w:val="2"/>
          <w:sz w:val="24"/>
          <w:szCs w:val="24"/>
        </w:rPr>
        <w:t>Перечнем штрафных санкций</w:t>
      </w:r>
      <w:r w:rsidR="007C1539" w:rsidRPr="00B3083D">
        <w:rPr>
          <w:rFonts w:ascii="Times New Roman" w:eastAsia="Calibri" w:hAnsi="Times New Roman" w:cs="Times New Roman"/>
          <w:snapToGrid w:val="0"/>
          <w:spacing w:val="2"/>
          <w:sz w:val="24"/>
          <w:szCs w:val="24"/>
        </w:rPr>
        <w:t>,</w:t>
      </w:r>
      <w:r w:rsidR="000767E1" w:rsidRPr="00B3083D">
        <w:rPr>
          <w:rFonts w:ascii="Times New Roman" w:eastAsia="Calibri" w:hAnsi="Times New Roman" w:cs="Times New Roman"/>
          <w:snapToGrid w:val="0"/>
          <w:spacing w:val="2"/>
          <w:sz w:val="24"/>
          <w:szCs w:val="24"/>
        </w:rPr>
        <w:t xml:space="preserve"> </w:t>
      </w:r>
      <w:r w:rsidR="007C1539" w:rsidRPr="00B3083D">
        <w:rPr>
          <w:rFonts w:ascii="Times New Roman" w:eastAsia="Calibri" w:hAnsi="Times New Roman" w:cs="Times New Roman"/>
          <w:snapToGrid w:val="0"/>
          <w:spacing w:val="2"/>
          <w:sz w:val="24"/>
          <w:szCs w:val="24"/>
        </w:rPr>
        <w:t>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r w:rsidRPr="00B3083D">
        <w:rPr>
          <w:rFonts w:ascii="Times New Roman" w:hAnsi="Times New Roman" w:cs="Times New Roman"/>
          <w:sz w:val="24"/>
          <w:szCs w:val="24"/>
          <w:lang w:eastAsia="ru-RU"/>
        </w:rPr>
        <w:t>, как за нарушение требований охраны труда, если нарушение не относится к наиболее серьезным, за которые предусмотрена более строгая ответственность.</w:t>
      </w:r>
      <w:r w:rsidRPr="00B3083D">
        <w:rPr>
          <w:rFonts w:ascii="Times New Roman" w:hAnsi="Times New Roman" w:cs="Times New Roman"/>
        </w:rPr>
        <w:t xml:space="preserve">     </w:t>
      </w:r>
    </w:p>
    <w:p w14:paraId="3B5BE8FF" w14:textId="77777777" w:rsidR="00A64B04" w:rsidRPr="00B3083D" w:rsidRDefault="00F00F46" w:rsidP="008A0803">
      <w:pPr>
        <w:pStyle w:val="aff0"/>
        <w:widowControl w:val="0"/>
        <w:numPr>
          <w:ilvl w:val="1"/>
          <w:numId w:val="4"/>
        </w:numPr>
        <w:tabs>
          <w:tab w:val="left" w:pos="0"/>
        </w:tabs>
        <w:suppressAutoHyphens/>
        <w:autoSpaceDE w:val="0"/>
        <w:autoSpaceDN w:val="0"/>
        <w:adjustRightInd w:val="0"/>
        <w:ind w:left="0" w:firstLine="720"/>
        <w:jc w:val="both"/>
      </w:pPr>
      <w:r w:rsidRPr="00B3083D">
        <w:t xml:space="preserve">В случае производства </w:t>
      </w:r>
      <w:r w:rsidR="005E6338" w:rsidRPr="00B3083D">
        <w:t>р</w:t>
      </w:r>
      <w:r w:rsidRPr="00B3083D">
        <w:t xml:space="preserve">абот </w:t>
      </w:r>
      <w:r w:rsidR="005E6338" w:rsidRPr="00B3083D">
        <w:t xml:space="preserve">по Основному договору </w:t>
      </w:r>
      <w:r w:rsidRPr="00B3083D">
        <w:t xml:space="preserve">в темное время суток своими силами и за свой счет обеспечить искусственное освещение, достаточное для эффективного и безопасного выполнения </w:t>
      </w:r>
      <w:r w:rsidR="005E6338" w:rsidRPr="00B3083D">
        <w:t>р</w:t>
      </w:r>
      <w:r w:rsidRPr="00B3083D">
        <w:t xml:space="preserve">абот </w:t>
      </w:r>
      <w:r w:rsidR="005E6338" w:rsidRPr="00B3083D">
        <w:t xml:space="preserve">по Основному договору </w:t>
      </w:r>
      <w:r w:rsidRPr="00B3083D">
        <w:t xml:space="preserve">с надлежащим качеством, а также с целью охраны </w:t>
      </w:r>
      <w:r w:rsidR="005E6338" w:rsidRPr="00B3083D">
        <w:t>о</w:t>
      </w:r>
      <w:r w:rsidRPr="00B3083D">
        <w:t xml:space="preserve">бъекта </w:t>
      </w:r>
      <w:r w:rsidR="005E6338" w:rsidRPr="00B3083D">
        <w:t>р</w:t>
      </w:r>
      <w:r w:rsidRPr="00B3083D">
        <w:t>абот.</w:t>
      </w:r>
    </w:p>
    <w:p w14:paraId="3B5BE900" w14:textId="77777777" w:rsidR="002C04DA" w:rsidRPr="00B3083D" w:rsidRDefault="00F00F46" w:rsidP="008A0803">
      <w:pPr>
        <w:pStyle w:val="aff0"/>
        <w:widowControl w:val="0"/>
        <w:numPr>
          <w:ilvl w:val="1"/>
          <w:numId w:val="4"/>
        </w:numPr>
        <w:tabs>
          <w:tab w:val="left" w:pos="0"/>
        </w:tabs>
        <w:suppressAutoHyphens/>
        <w:autoSpaceDE w:val="0"/>
        <w:autoSpaceDN w:val="0"/>
        <w:adjustRightInd w:val="0"/>
        <w:ind w:left="0" w:firstLine="709"/>
        <w:jc w:val="both"/>
      </w:pPr>
      <w:r w:rsidRPr="00B3083D">
        <w:t xml:space="preserve">При выполнении скрытых работ Сторона-2 обязана предоставлять фото – или видео фиксацию скрытых Работ обязательным приложением к актам освидетельствования скрытых Работ, с предоставлением результатов в электронном виде. При фото – или видео фиксации обеспечивать наглядность характеристик выявленных работ (внешний вид, наименование, вид материалов, типоразмер и т.д.). </w:t>
      </w:r>
    </w:p>
    <w:p w14:paraId="3B5BE901" w14:textId="77777777" w:rsidR="002C04DA" w:rsidRPr="00B3083D" w:rsidRDefault="00F00F46" w:rsidP="008A0803">
      <w:pPr>
        <w:pStyle w:val="aff0"/>
        <w:widowControl w:val="0"/>
        <w:numPr>
          <w:ilvl w:val="1"/>
          <w:numId w:val="4"/>
        </w:numPr>
        <w:tabs>
          <w:tab w:val="left" w:pos="0"/>
        </w:tabs>
        <w:suppressAutoHyphens/>
        <w:autoSpaceDE w:val="0"/>
        <w:autoSpaceDN w:val="0"/>
        <w:adjustRightInd w:val="0"/>
        <w:ind w:left="0" w:firstLine="709"/>
        <w:jc w:val="both"/>
      </w:pPr>
      <w:r w:rsidRPr="00B3083D">
        <w:t xml:space="preserve">При выполнении работ на высоте работники Стороны-2 обязаны иметь удостоверение с присвоением группы безопасности работ на высоте, а также перед началом работы должны подтвердить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Без положительного заключения комиссии Стороны-1 о наличии удовлетворительных практических навыков выполнения работ на высоте работники Стороны-2 к выполнению работ на высоте не допускаются. Положительное заключение комиссии Стороны-1 </w:t>
      </w:r>
      <w:r w:rsidRPr="00B3083D">
        <w:lastRenderedPageBreak/>
        <w:t xml:space="preserve">действует на конкретного работника в течение года, с даты получения такого заключения. В случае, если комиссия Стороны-1 выявила у работников Стороны-2 неудовлетворительные практические навыки выполнения работ на высоте, Сторона-2 обязана за свой счет обеспечить прохождение работниками Стороны--2 дополнительного практического обучения приемам и навыкам безопасной работы на высоте в образовательной организации, которая имеет учебный тренажер для отработки практических навыков выполнения работ на высоте, и предоставить в комиссию </w:t>
      </w:r>
      <w:r w:rsidR="00097413" w:rsidRPr="00B3083D">
        <w:t xml:space="preserve">Стороны-1 </w:t>
      </w:r>
      <w:r w:rsidRPr="00B3083D">
        <w:t xml:space="preserve">официальный документ о прохождении практического обучения на бланке образовательной организации с печатью и подписью руководителя данной организации. В документе о прохождении практического обучения должны быть указаны виды работ, которые свойственны для выполнения на объектах </w:t>
      </w:r>
      <w:r w:rsidR="00097413" w:rsidRPr="00B3083D">
        <w:t>Стороны-1</w:t>
      </w:r>
      <w:r w:rsidRPr="00B3083D">
        <w:t xml:space="preserve">, а именно, как минимум: работа на наклонной поверхности (кровле) с не менее чем двумя углами наклона; работа на емкостях с вертикальным входом и емкостях с горизонтальным входом; работа на пространственной опоре (на металлоконструкциях); подъем/спуск по вертикальным металлоконструкциям; работа с применением различных анкерных устройств и временных ограждений; работа на «трубопроводной эстакаде». </w:t>
      </w:r>
      <w:r w:rsidR="00097413" w:rsidRPr="00B3083D">
        <w:t>Стоорна-1</w:t>
      </w:r>
      <w:r w:rsidRPr="00B3083D">
        <w:t xml:space="preserve"> имеет право проводить проверку материально-технических условий для прохождения практического обучения приемам и навыкам безопасной работы на высоте с выездом в образовательную организацию, в кото</w:t>
      </w:r>
      <w:r w:rsidR="00097413" w:rsidRPr="00B3083D">
        <w:t>рой работники Стороны-2</w:t>
      </w:r>
      <w:r w:rsidRPr="00B3083D">
        <w:t xml:space="preserve"> будут проходить дополнительное практическое обучение навыкам безопасной работы на высоте. В случае, если в ходе выполнения работ по настоящему Договору будут выявлены нарушения правил охраны труда при выполнении работ на высоте, работники </w:t>
      </w:r>
      <w:r w:rsidR="00097413" w:rsidRPr="00B3083D">
        <w:t>Стороны-2</w:t>
      </w:r>
      <w:r w:rsidRPr="00B3083D">
        <w:t xml:space="preserve">, нарушившие правила, от выполнения работ на </w:t>
      </w:r>
      <w:r w:rsidR="00097413" w:rsidRPr="00B3083D">
        <w:t>высоте отстраняются, а Сторона-2</w:t>
      </w:r>
      <w:r w:rsidRPr="00B3083D">
        <w:t xml:space="preserve"> обязан</w:t>
      </w:r>
      <w:r w:rsidR="00097413" w:rsidRPr="00B3083D">
        <w:t>а</w:t>
      </w:r>
      <w:r w:rsidRPr="00B3083D">
        <w:t xml:space="preserve"> за свой счет направить работников, нарушивших правила охраны труда при выполнении работ на высоте, на дополнительное практическое обучение навыкам безопасной работы на высоте в образовательную организацию, которая имеет учебный тренажер для отработки практических навыков выполнения </w:t>
      </w:r>
      <w:r w:rsidRPr="00B3083D">
        <w:lastRenderedPageBreak/>
        <w:t>работ на высоте. После предоставления документа, который подтверждает прохождение практического дополнительного обучения, оформленного в соответствии с требованиями, изложенными в насто</w:t>
      </w:r>
      <w:r w:rsidR="00097413" w:rsidRPr="00B3083D">
        <w:t>ящем пункте, работник Стороны-2</w:t>
      </w:r>
      <w:r w:rsidRPr="00B3083D">
        <w:t xml:space="preserve"> повторно подтверждает соответствующей комиссии </w:t>
      </w:r>
      <w:r w:rsidR="00097413" w:rsidRPr="00B3083D">
        <w:t xml:space="preserve">Стороны-1 </w:t>
      </w:r>
      <w:r w:rsidRPr="00B3083D">
        <w:t xml:space="preserve">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w:t>
      </w:r>
    </w:p>
    <w:p w14:paraId="3B5BE902" w14:textId="77777777" w:rsidR="00A64B04" w:rsidRPr="00B3083D" w:rsidRDefault="00F00F46" w:rsidP="008A0803">
      <w:pPr>
        <w:pStyle w:val="aff0"/>
        <w:numPr>
          <w:ilvl w:val="1"/>
          <w:numId w:val="4"/>
        </w:numPr>
        <w:shd w:val="clear" w:color="auto" w:fill="FFFFFF"/>
        <w:tabs>
          <w:tab w:val="left" w:pos="0"/>
        </w:tabs>
        <w:autoSpaceDE w:val="0"/>
        <w:autoSpaceDN w:val="0"/>
        <w:adjustRightInd w:val="0"/>
        <w:ind w:left="0" w:firstLine="720"/>
        <w:jc w:val="both"/>
      </w:pPr>
      <w:r w:rsidRPr="00B3083D">
        <w:t xml:space="preserve">Предоставить </w:t>
      </w:r>
      <w:r w:rsidR="00471DFD" w:rsidRPr="00B3083D">
        <w:t>Стороне-1</w:t>
      </w:r>
      <w:r w:rsidRPr="00B3083D">
        <w:t xml:space="preserve"> в составе исполнительной документации все документы, подтверждающие качество используемых материалов. Материалы, используемые при производстве </w:t>
      </w:r>
      <w:r w:rsidR="00471DFD" w:rsidRPr="00B3083D">
        <w:t>р</w:t>
      </w:r>
      <w:r w:rsidRPr="00B3083D">
        <w:t>абот</w:t>
      </w:r>
      <w:r w:rsidR="00471DFD" w:rsidRPr="00B3083D">
        <w:t xml:space="preserve"> по Основному договору</w:t>
      </w:r>
      <w:r w:rsidRPr="00B3083D">
        <w:t>, должны соответствовать ГОСТ, ТУ, другим обязательным требованиям к качеству.</w:t>
      </w:r>
    </w:p>
    <w:p w14:paraId="3B5BE903" w14:textId="77777777" w:rsidR="00471DFD" w:rsidRPr="00B3083D" w:rsidRDefault="00F00F46" w:rsidP="008A0803">
      <w:pPr>
        <w:pStyle w:val="aff0"/>
        <w:numPr>
          <w:ilvl w:val="1"/>
          <w:numId w:val="4"/>
        </w:numPr>
        <w:tabs>
          <w:tab w:val="left" w:pos="0"/>
        </w:tabs>
        <w:suppressAutoHyphens/>
        <w:ind w:left="0" w:firstLine="720"/>
        <w:jc w:val="both"/>
      </w:pPr>
      <w:r w:rsidRPr="00B3083D">
        <w:t>Сторона-2 гарантирует, что качество работ по Основному договору, включая качество строительных и отделочных материалов и изделий, будет соответствовать условиям Основного договора, техническим заданиям, требованиям ПД, ГОСТ, ТУ</w:t>
      </w:r>
      <w:r w:rsidR="00F739B0" w:rsidRPr="00B3083D">
        <w:t xml:space="preserve"> завода изготовителя</w:t>
      </w:r>
      <w:r w:rsidRPr="00B3083D">
        <w:t>, стандартам, строительным нормам и правилам, действующим в РФ, а также иным требованиям, предъявляемым к видам работ по Основному договору.</w:t>
      </w:r>
    </w:p>
    <w:p w14:paraId="3B5BE904" w14:textId="77777777" w:rsidR="00F739B0" w:rsidRPr="00B3083D" w:rsidRDefault="00F00F46" w:rsidP="00F739B0">
      <w:pPr>
        <w:tabs>
          <w:tab w:val="left" w:pos="0"/>
        </w:tabs>
        <w:suppressAutoHyphens/>
        <w:spacing w:after="0" w:line="240" w:lineRule="auto"/>
        <w:ind w:firstLine="720"/>
        <w:jc w:val="both"/>
        <w:rPr>
          <w:rFonts w:ascii="Times New Roman" w:hAnsi="Times New Roman" w:cs="Times New Roman"/>
          <w:sz w:val="24"/>
          <w:szCs w:val="24"/>
        </w:rPr>
      </w:pPr>
      <w:r w:rsidRPr="00B3083D">
        <w:rPr>
          <w:rFonts w:ascii="Times New Roman" w:hAnsi="Times New Roman" w:cs="Times New Roman"/>
          <w:sz w:val="24"/>
          <w:szCs w:val="24"/>
        </w:rPr>
        <w:t>Сторона-2 обязана предоставить Стороне-1 до начала соответствующих работ по Основному договору сертификаты качества и санитарно-эпидемиологические заключения (в случае, если их предоставление предусмотрено действующим законодательством и\или техническими нормами и правилами) или протоколы результатов испытаний качества предоставляемых</w:t>
      </w:r>
      <w:r w:rsidR="002A3AC0" w:rsidRPr="00B3083D">
        <w:rPr>
          <w:rFonts w:ascii="Times New Roman" w:hAnsi="Times New Roman" w:cs="Times New Roman"/>
          <w:sz w:val="24"/>
          <w:szCs w:val="24"/>
        </w:rPr>
        <w:t>/поставляемых</w:t>
      </w:r>
      <w:r w:rsidRPr="00B3083D">
        <w:rPr>
          <w:rFonts w:ascii="Times New Roman" w:hAnsi="Times New Roman" w:cs="Times New Roman"/>
          <w:sz w:val="24"/>
          <w:szCs w:val="24"/>
        </w:rPr>
        <w:t xml:space="preserve"> им материалов и изделий, инженерного оборудования и комплектующих изделий, данные об их пожаробезопасности в соответствии с нормами, действующими в РФ. При сдаче смонтированного оборудования предоставить: сертификат качества, санитарно-эпидемиологическое заключение при наличии соответствующего требования действующего законодательства РФ, документацию завода-изготовителя.</w:t>
      </w:r>
    </w:p>
    <w:p w14:paraId="3B5BE905" w14:textId="085FAC13" w:rsidR="00F739B0" w:rsidRPr="009A1799" w:rsidRDefault="009A1799" w:rsidP="009A1799">
      <w:pPr>
        <w:numPr>
          <w:ilvl w:val="1"/>
          <w:numId w:val="4"/>
        </w:numPr>
        <w:tabs>
          <w:tab w:val="left" w:pos="0"/>
        </w:tabs>
        <w:suppressAutoHyphens/>
        <w:spacing w:after="0" w:line="240" w:lineRule="auto"/>
        <w:ind w:left="0" w:firstLine="709"/>
        <w:contextualSpacing/>
        <w:jc w:val="both"/>
        <w:rPr>
          <w:rFonts w:ascii="Times New Roman" w:eastAsia="Times New Roman" w:hAnsi="Times New Roman" w:cs="Times New Roman"/>
          <w:sz w:val="24"/>
          <w:szCs w:val="24"/>
        </w:rPr>
      </w:pPr>
      <w:r w:rsidRPr="009A1799">
        <w:rPr>
          <w:rFonts w:ascii="Times New Roman" w:eastAsia="Times New Roman" w:hAnsi="Times New Roman" w:cs="Times New Roman"/>
          <w:sz w:val="24"/>
          <w:szCs w:val="24"/>
        </w:rPr>
        <w:lastRenderedPageBreak/>
        <w:t>Сторона-2 обязана осуществлять строительный контроль на объекте работ по Основному договору, в том числе производить периодические испытания и\или проверки выполняемых работ и лабораторные испытания качества используемых в ходе выполнения работ материалов, изделий и предоставлять Стороне-1 их результаты. В случае, если результаты лабораторных испытаний качества испытываемых материалов окажутся неудовлетворительными, то использование таких материалов запрещается, а работы, выполненные ранее с применением таких материалов, подлежат демонтажу и переделке за счет Стороны-2.</w:t>
      </w:r>
    </w:p>
    <w:p w14:paraId="3B5BE906" w14:textId="77777777" w:rsidR="00F739B0" w:rsidRPr="00B3083D" w:rsidRDefault="00F00F46" w:rsidP="008A0803">
      <w:pPr>
        <w:pStyle w:val="aff0"/>
        <w:numPr>
          <w:ilvl w:val="1"/>
          <w:numId w:val="4"/>
        </w:numPr>
        <w:shd w:val="clear" w:color="auto" w:fill="FFFFFF"/>
        <w:suppressAutoHyphens/>
        <w:autoSpaceDE w:val="0"/>
        <w:autoSpaceDN w:val="0"/>
        <w:adjustRightInd w:val="0"/>
        <w:ind w:left="0" w:firstLine="709"/>
        <w:jc w:val="both"/>
      </w:pPr>
      <w:r w:rsidRPr="00B3083D">
        <w:t>Предоставляемое</w:t>
      </w:r>
      <w:r w:rsidR="002A3AC0" w:rsidRPr="00B3083D">
        <w:t>/поставляемое</w:t>
      </w:r>
      <w:r w:rsidRPr="00B3083D">
        <w:t xml:space="preserve"> по Основному договору оборудование должно соответствовать ГОСТ, ТУ завода изготовителя, условиям Основного договора, техническому заданию, быть пригодным для целей, для которых оборудование такого рода обычно используется. Качество оборудования удостоверяется маркировкой, сертификатами качества или паспортами по установленной форме, направляемыми с оборудованием. Упаковка и маркировка оборудования должна соответствовать действующим стандартам и техническим требованиям, установленным в Российской Федерации. </w:t>
      </w:r>
    </w:p>
    <w:p w14:paraId="3B5BE907" w14:textId="77777777" w:rsidR="007C1539" w:rsidRPr="00B3083D" w:rsidRDefault="00F00F46" w:rsidP="007C1539">
      <w:pPr>
        <w:shd w:val="clear" w:color="auto" w:fill="FFFFFF"/>
        <w:tabs>
          <w:tab w:val="left" w:pos="567"/>
        </w:tabs>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 xml:space="preserve">По запросу Стороны-1 Сторона-2 в обязательном порядке направляет Стороне-1 действующую и вновь вводимую нормативно-техническую документацию на оборудование (технические условия, технические требования и т.д.). </w:t>
      </w:r>
    </w:p>
    <w:p w14:paraId="3B5BE908" w14:textId="77777777" w:rsidR="006D1908" w:rsidRPr="00B3083D" w:rsidRDefault="00F00F46" w:rsidP="008A0803">
      <w:pPr>
        <w:pStyle w:val="aff0"/>
        <w:numPr>
          <w:ilvl w:val="1"/>
          <w:numId w:val="4"/>
        </w:numPr>
        <w:tabs>
          <w:tab w:val="left" w:pos="0"/>
        </w:tabs>
        <w:suppressAutoHyphens/>
        <w:ind w:left="0" w:firstLine="709"/>
        <w:jc w:val="both"/>
      </w:pPr>
      <w:r w:rsidRPr="00B3083D">
        <w:t xml:space="preserve">При необходимости самостоятельно обеспечить производство </w:t>
      </w:r>
      <w:r w:rsidR="00AB0828" w:rsidRPr="00B3083D">
        <w:t>р</w:t>
      </w:r>
      <w:r w:rsidRPr="00B3083D">
        <w:t xml:space="preserve">абот газом (аргоном, кислородом) и выполнять </w:t>
      </w:r>
      <w:r w:rsidR="00AB0828" w:rsidRPr="00B3083D">
        <w:t>р</w:t>
      </w:r>
      <w:r w:rsidRPr="00B3083D">
        <w:t xml:space="preserve">аботы с соблюдением Требований </w:t>
      </w:r>
      <w:r w:rsidR="00766008" w:rsidRPr="00B3083D">
        <w:t>безопасности при организации Подрядчиком работ на территории Общества или Управляемого предприятия</w:t>
      </w:r>
      <w:r w:rsidR="007C1539" w:rsidRPr="00B3083D">
        <w:t>, которо</w:t>
      </w:r>
      <w:r w:rsidR="00936F29" w:rsidRPr="00B3083D">
        <w:t xml:space="preserve">е является приложением Ж к Стандарту организации </w:t>
      </w:r>
      <w:r w:rsidR="007C1539" w:rsidRPr="00B3083D">
        <w:t>СТО 06-2020 «Требования к подрядным организациям в части обеспечения безопасного производства работ</w:t>
      </w:r>
      <w:r w:rsidR="00936F29" w:rsidRPr="00B3083D">
        <w:t>» в актуальной редакции</w:t>
      </w:r>
      <w:r w:rsidRPr="00B3083D">
        <w:t xml:space="preserve">. </w:t>
      </w:r>
    </w:p>
    <w:p w14:paraId="3B5BE909" w14:textId="77777777" w:rsidR="00A64B04" w:rsidRPr="00B3083D" w:rsidRDefault="00F00F46" w:rsidP="008A0803">
      <w:pPr>
        <w:pStyle w:val="aff0"/>
        <w:numPr>
          <w:ilvl w:val="1"/>
          <w:numId w:val="4"/>
        </w:numPr>
        <w:tabs>
          <w:tab w:val="left" w:pos="0"/>
        </w:tabs>
        <w:suppressAutoHyphens/>
        <w:ind w:left="0" w:firstLine="709"/>
        <w:jc w:val="both"/>
      </w:pPr>
      <w:r w:rsidRPr="00B3083D">
        <w:lastRenderedPageBreak/>
        <w:t xml:space="preserve">Без привлечения </w:t>
      </w:r>
      <w:r w:rsidR="00AB0828" w:rsidRPr="00B3083D">
        <w:t>Стороны-1</w:t>
      </w:r>
      <w:r w:rsidRPr="00B3083D">
        <w:t xml:space="preserve"> своими силами и за свой счет обеспечить наличие необходим</w:t>
      </w:r>
      <w:r w:rsidR="006D1908" w:rsidRPr="00B3083D">
        <w:t>ых</w:t>
      </w:r>
      <w:r w:rsidRPr="00B3083D">
        <w:t xml:space="preserve"> для выполнения работ</w:t>
      </w:r>
      <w:r w:rsidR="00C226EF" w:rsidRPr="00B3083D">
        <w:t xml:space="preserve"> по Основному договору</w:t>
      </w:r>
      <w:r w:rsidRPr="00B3083D">
        <w:t xml:space="preserve"> транспорт</w:t>
      </w:r>
      <w:r w:rsidR="006D1908" w:rsidRPr="00B3083D">
        <w:t>ных средств, самоходных машин</w:t>
      </w:r>
      <w:r w:rsidRPr="00B3083D">
        <w:t xml:space="preserve"> и грузоподъемных механизмов.</w:t>
      </w:r>
    </w:p>
    <w:p w14:paraId="3B5BE90A" w14:textId="77777777" w:rsidR="006559C2" w:rsidRPr="00B3083D" w:rsidRDefault="00F00F46" w:rsidP="008A0803">
      <w:pPr>
        <w:pStyle w:val="aff0"/>
        <w:numPr>
          <w:ilvl w:val="1"/>
          <w:numId w:val="4"/>
        </w:numPr>
        <w:tabs>
          <w:tab w:val="left" w:pos="0"/>
        </w:tabs>
        <w:suppressAutoHyphens/>
        <w:ind w:left="0" w:firstLine="709"/>
        <w:jc w:val="both"/>
      </w:pPr>
      <w:r w:rsidRPr="00B3083D">
        <w:t>Сторона-2 обеспечивает выполнение работ по Основному договору необходимыми рабочими ресурсами, оборудованием, машинами, материалами, спецодеждой, спецобувью, СИЗ и прочими ресурсами, собственными силами за свой счёт.</w:t>
      </w:r>
    </w:p>
    <w:p w14:paraId="3B5BE90B" w14:textId="77777777" w:rsidR="00810909" w:rsidRPr="00B3083D" w:rsidRDefault="00F00F46" w:rsidP="008A0803">
      <w:pPr>
        <w:pStyle w:val="aff0"/>
        <w:numPr>
          <w:ilvl w:val="1"/>
          <w:numId w:val="4"/>
        </w:numPr>
        <w:tabs>
          <w:tab w:val="left" w:pos="0"/>
        </w:tabs>
        <w:suppressAutoHyphens/>
        <w:ind w:left="0" w:firstLine="709"/>
        <w:jc w:val="both"/>
      </w:pPr>
      <w:r w:rsidRPr="00B3083D">
        <w:t>Сторона-2 обязана обеспечить наличие защитных очков у персонала (в т.ч. персонала суб</w:t>
      </w:r>
      <w:r w:rsidR="00E203B7" w:rsidRPr="00B3083D">
        <w:t>Стороны-2</w:t>
      </w:r>
      <w:r w:rsidRPr="00B3083D">
        <w:t>/субисполнителя), находящегося на территории Стороны-1. Передвижение по территории Стороны-1 персонала Стороны-2 (персонала суб</w:t>
      </w:r>
      <w:r w:rsidR="00E203B7" w:rsidRPr="00B3083D">
        <w:t>Стороны-2</w:t>
      </w:r>
      <w:r w:rsidRPr="00B3083D">
        <w:t>/субисполнителя) без защитных очков запрещено. Сторона-2 обязуется на весь период выполнения работ по Основному договору осуществлять контроль за своим персоналом (персоналом суб</w:t>
      </w:r>
      <w:r w:rsidR="00E203B7" w:rsidRPr="00B3083D">
        <w:t>Стороны-2</w:t>
      </w:r>
      <w:r w:rsidRPr="00B3083D">
        <w:t>/субисполнителя) по применению защитных очков при передвижении по территории Стороны-1. В случае передвижения персонала Стороны-2 (персонала суб</w:t>
      </w:r>
      <w:r w:rsidR="00E203B7" w:rsidRPr="00B3083D">
        <w:t>Стороны-2</w:t>
      </w:r>
      <w:r w:rsidRPr="00B3083D">
        <w:t xml:space="preserve">/субисполнителя) по территории Стороны-1 без защитных очков Сторона-2 несет ответственность в соответствии с </w:t>
      </w:r>
      <w:r w:rsidR="000767E1" w:rsidRPr="00B3083D">
        <w:rPr>
          <w:rFonts w:eastAsia="Calibri"/>
          <w:snapToGrid w:val="0"/>
          <w:spacing w:val="2"/>
        </w:rPr>
        <w:t>Перечнем штрафных санкций</w:t>
      </w:r>
      <w:r w:rsidR="00766008" w:rsidRPr="00B3083D">
        <w:rPr>
          <w:rFonts w:eastAsia="Calibri"/>
          <w:snapToGrid w:val="0"/>
          <w:spacing w:val="2"/>
        </w:rPr>
        <w:t>,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r w:rsidRPr="00B3083D">
        <w:t>, как за нарушение требований охраны труда.</w:t>
      </w:r>
    </w:p>
    <w:p w14:paraId="3B5BE90C" w14:textId="77777777" w:rsidR="00766008" w:rsidRPr="00B3083D" w:rsidRDefault="00F00F46" w:rsidP="008A0803">
      <w:pPr>
        <w:pStyle w:val="aff0"/>
        <w:numPr>
          <w:ilvl w:val="1"/>
          <w:numId w:val="27"/>
        </w:numPr>
        <w:tabs>
          <w:tab w:val="left" w:pos="0"/>
        </w:tabs>
        <w:suppressAutoHyphens/>
        <w:ind w:left="0" w:firstLine="709"/>
        <w:jc w:val="both"/>
      </w:pPr>
      <w:r w:rsidRPr="00B3083D">
        <w:t xml:space="preserve">Сторона-2 обязуется обеспечить прохождение всем вовлеченным персоналом инструктажа по процедуре «Блокировка-Маркировка-Проверка (БМП)», обеспечить наличие защитных замков у каждого производителя работ, обеспечить соблюдение производителями работ требований процедуры БМП к вывешиванию защитных замков перед входом исполнителей работ в опасные зоны оборудования и к снятию защитных замков после выхода всех исполнителей работ из опасных зон оборудования, а также обеспечить сохранность и возврат любых устройств БМП, выдаваемых производителям </w:t>
      </w:r>
      <w:r w:rsidRPr="00B3083D">
        <w:lastRenderedPageBreak/>
        <w:t>работ руководителями структурных подразделений Стороны-1. Требование о необходимости соблюдать процедуру БМП указывается Стороной-1 в техническом задании, являющимся неотъемлемой частью Основного договора.</w:t>
      </w:r>
    </w:p>
    <w:p w14:paraId="3B5BE90D" w14:textId="77777777" w:rsidR="00766008" w:rsidRPr="00B3083D" w:rsidRDefault="00F00F46" w:rsidP="008A0803">
      <w:pPr>
        <w:pStyle w:val="aff0"/>
        <w:numPr>
          <w:ilvl w:val="1"/>
          <w:numId w:val="4"/>
        </w:numPr>
        <w:tabs>
          <w:tab w:val="left" w:pos="0"/>
        </w:tabs>
        <w:suppressAutoHyphens/>
        <w:ind w:left="0" w:firstLine="709"/>
        <w:jc w:val="both"/>
      </w:pPr>
      <w:r w:rsidRPr="00B3083D">
        <w:t xml:space="preserve">Сторона-2 обязана без привлечения Стороны-1 своими силами и за свой счет обеспечить доставку своих работников к месту производства работ и обратно. </w:t>
      </w:r>
    </w:p>
    <w:p w14:paraId="3B5BE90E" w14:textId="77777777" w:rsidR="00766008" w:rsidRPr="00B3083D" w:rsidRDefault="00F00F46" w:rsidP="008A0803">
      <w:pPr>
        <w:pStyle w:val="aff0"/>
        <w:numPr>
          <w:ilvl w:val="1"/>
          <w:numId w:val="4"/>
        </w:numPr>
        <w:tabs>
          <w:tab w:val="left" w:pos="0"/>
        </w:tabs>
        <w:suppressAutoHyphens/>
        <w:ind w:left="0" w:firstLine="709"/>
        <w:jc w:val="both"/>
      </w:pPr>
      <w:r w:rsidRPr="00B3083D">
        <w:t xml:space="preserve">Сторона-2 обязана при выезде с территории предприятия Стороны-1 обеспечить сотруднику охраны доступ для осуществления контроля транспортного средства на предмет наличия окрашенного дизельного топлива. Случай обнаружения в топливных баках и других емкостях транспортного средства окрашенного дизельного топлива, зафиксированный актом, является нарушением внутриобъектового режима Стороны-1. </w:t>
      </w:r>
    </w:p>
    <w:p w14:paraId="3B5BE90F" w14:textId="77777777" w:rsidR="00766008" w:rsidRPr="00B3083D" w:rsidRDefault="00F00F46" w:rsidP="00766008">
      <w:pPr>
        <w:tabs>
          <w:tab w:val="left" w:pos="0"/>
        </w:tab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За каждый факт </w:t>
      </w:r>
      <w:r w:rsidRPr="00B3083D">
        <w:rPr>
          <w:rFonts w:ascii="Times New Roman" w:hAnsi="Times New Roman" w:cs="Times New Roman"/>
          <w:sz w:val="24"/>
          <w:szCs w:val="24"/>
        </w:rPr>
        <w:t>вывоза Стороной-2 и/или субСтороной-2/субисполнителем с территории окрашенного дизельного топлива в топливных баках и (или) других емкостях транспортных средств</w:t>
      </w:r>
      <w:r w:rsidRPr="00B3083D">
        <w:rPr>
          <w:rFonts w:ascii="Times New Roman" w:eastAsia="Times New Roman" w:hAnsi="Times New Roman" w:cs="Times New Roman"/>
          <w:sz w:val="24"/>
          <w:szCs w:val="24"/>
          <w:lang w:eastAsia="ru-RU"/>
        </w:rPr>
        <w:t xml:space="preserve"> 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в соответствии с  Перечнем штрафных санкций,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r w:rsidRPr="00B3083D">
        <w:rPr>
          <w:rFonts w:ascii="Times New Roman" w:eastAsia="Calibri" w:hAnsi="Times New Roman" w:cs="Times New Roman"/>
          <w:snapToGrid w:val="0"/>
          <w:spacing w:val="2"/>
          <w:sz w:val="24"/>
          <w:szCs w:val="24"/>
        </w:rPr>
        <w:t>.</w:t>
      </w:r>
    </w:p>
    <w:p w14:paraId="3B5BE910" w14:textId="77777777" w:rsidR="00766008" w:rsidRPr="00B3083D" w:rsidRDefault="00F00F46" w:rsidP="008A0803">
      <w:pPr>
        <w:pStyle w:val="aff0"/>
        <w:numPr>
          <w:ilvl w:val="1"/>
          <w:numId w:val="4"/>
        </w:numPr>
        <w:suppressAutoHyphens/>
        <w:ind w:left="0" w:firstLine="709"/>
        <w:jc w:val="both"/>
      </w:pPr>
      <w:r w:rsidRPr="00B3083D">
        <w:t xml:space="preserve">Отходы, образовавшиеся в результате деятельности Стороны-2, являются собственностью Стороны-2, за исключением отходов, образовавшихся из объектов (зданий, сооружений, оборудования и материалов), принадлежащих Стороне-1, в результате их ремонта, демонтажа. Сторона-2 самостоятельно и за свой счет осуществляет уборку и вывоз отходов, образовавшихся от ее деятельности, с объекта ремонта и прилегающей к нему территории на объекты размещения (накопления) отходов. Сторона-2 обязана осуществлять уборку и вывоз отходов, образовавшихся из объектов (зданий, сооружений, оборудования </w:t>
      </w:r>
      <w:r w:rsidRPr="00B3083D">
        <w:lastRenderedPageBreak/>
        <w:t>и материалов), принадлежащих Стороне-1, на объекты размещения (накопления) отходов по согласованию со Стороной-1. Затраты на уборку и вывоз отходов включены в общую стоимость по Основному договору. Сторона-2 обязана не допускать переполнения мусорных баков, захламления территорий и т.п.</w:t>
      </w:r>
    </w:p>
    <w:p w14:paraId="3B5BE911" w14:textId="77777777" w:rsidR="00766008" w:rsidRPr="00B3083D" w:rsidRDefault="00F00F46" w:rsidP="00766008">
      <w:pPr>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Сторона-2 обязана соблюдать требования законодательства об охране окружающей среды, производить оплату штрафов, налагаемых контролирующими органами за вред, нанесенный своей деятельностью окружающей природной среде. Самостоятельно проводить расчеты платежей за загрязнение окружающей среды от своей деятельности и осуществлять их оплату в соответствии с требованиями законодательства, а также выполнять в установленный срок предписания Стороны-1, контролирующих органов о принятии мер по ликвидации ситуаций, возникших в результате деятельности Стороны-2, ставящих под угрозу экологическую и санитарную обстановку. В полном объеме возмещать затраты Стороны-1, возникшие в связи с неисполнением Стороной-2 условий настоящего Соглашения и/или Основного договора.</w:t>
      </w:r>
    </w:p>
    <w:p w14:paraId="3B5BE912" w14:textId="77777777" w:rsidR="00766008" w:rsidRPr="00B3083D" w:rsidRDefault="00F00F46" w:rsidP="00766008">
      <w:pPr>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Сторона-2 обязана производить в ходе работ систематическую, а по завершении работ окончательную уборку участка выполнения работ и прилегающей территории. При этом запре</w:t>
      </w:r>
      <w:r w:rsidR="00763D52" w:rsidRPr="00B3083D">
        <w:rPr>
          <w:rFonts w:ascii="Times New Roman" w:eastAsia="Times New Roman" w:hAnsi="Times New Roman" w:cs="Times New Roman"/>
          <w:sz w:val="24"/>
          <w:szCs w:val="24"/>
          <w:lang w:eastAsia="ru-RU"/>
        </w:rPr>
        <w:t>щается накапливать мусор более 2</w:t>
      </w:r>
      <w:r w:rsidRPr="00B3083D">
        <w:rPr>
          <w:rFonts w:ascii="Times New Roman" w:eastAsia="Times New Roman" w:hAnsi="Times New Roman" w:cs="Times New Roman"/>
          <w:sz w:val="24"/>
          <w:szCs w:val="24"/>
          <w:lang w:eastAsia="ru-RU"/>
        </w:rPr>
        <w:t xml:space="preserve"> (</w:t>
      </w:r>
      <w:r w:rsidR="00763D52" w:rsidRPr="00B3083D">
        <w:rPr>
          <w:rFonts w:ascii="Times New Roman" w:eastAsia="Times New Roman" w:hAnsi="Times New Roman" w:cs="Times New Roman"/>
          <w:sz w:val="24"/>
          <w:szCs w:val="24"/>
          <w:lang w:eastAsia="ru-RU"/>
        </w:rPr>
        <w:t>двух) дней</w:t>
      </w:r>
      <w:r w:rsidRPr="00B3083D">
        <w:rPr>
          <w:rFonts w:ascii="Times New Roman" w:eastAsia="Times New Roman" w:hAnsi="Times New Roman" w:cs="Times New Roman"/>
          <w:sz w:val="24"/>
          <w:szCs w:val="24"/>
          <w:lang w:eastAsia="ru-RU"/>
        </w:rPr>
        <w:t>.</w:t>
      </w:r>
    </w:p>
    <w:p w14:paraId="3B5BE913" w14:textId="77777777" w:rsidR="00B9602E" w:rsidRPr="00B3083D" w:rsidRDefault="00F00F46" w:rsidP="00B9602E">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При выявлении фактов загрязнения строительным мусором на объектах Стороны-1 и прилегающих территорий по вине Стороны-2 представителем Стороны-1 проводится фотофиксация. За каждый факт загрязнения строительным мусором Сторона-2 обязана по требованию Стороны-1 уплатить штраф в размере 5 000 руб. Сторона-2 согласовала уменьшение Стороной-1 суммы очередного к уплате платежа на 5 000 рублей (проведение зачета).</w:t>
      </w:r>
    </w:p>
    <w:p w14:paraId="3B5BE914" w14:textId="77777777" w:rsidR="00B9602E" w:rsidRPr="00B3083D" w:rsidRDefault="00F00F46" w:rsidP="00B9602E">
      <w:pPr>
        <w:shd w:val="clear" w:color="auto" w:fill="FFFFFF"/>
        <w:tabs>
          <w:tab w:val="left" w:pos="567"/>
        </w:tabs>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выявлении фактов загрязнения дорог собственности Стороны-1 по вине водителей автотранспорта Стороны-2, работником структурного подразделения Стороны-1, за которым закреплена соответствующая территория, с привлечением не менее 2-х иных лиц, составляется соответствующий акт. В тексте акта водитель автотранспортного средства Стороны-2 письменно излагает </w:t>
      </w:r>
      <w:r w:rsidRPr="00B3083D">
        <w:rPr>
          <w:rFonts w:ascii="Times New Roman" w:eastAsia="Times New Roman" w:hAnsi="Times New Roman" w:cs="Times New Roman"/>
          <w:sz w:val="24"/>
          <w:szCs w:val="24"/>
          <w:lang w:eastAsia="ru-RU"/>
        </w:rPr>
        <w:lastRenderedPageBreak/>
        <w:t>причины загрязнения дорог. В случае отказа водителя от дачи объяснения в акте делается соответствующая отметка. За каждый факт загрязнения дорог Сторона-2 обязана по требованию Стороны-1 уплатить штраф в размере 5 000 рублей. Сторона-2 согласовала уменьшение Стороной-1 суммы очередного к уплате платежа на 5 000 рублей (проведение зачета).</w:t>
      </w:r>
    </w:p>
    <w:p w14:paraId="3B5BE915" w14:textId="77777777" w:rsidR="00B9602E" w:rsidRPr="00B3083D" w:rsidRDefault="00F00F46" w:rsidP="008A0803">
      <w:pPr>
        <w:pStyle w:val="aff0"/>
        <w:numPr>
          <w:ilvl w:val="1"/>
          <w:numId w:val="4"/>
        </w:numPr>
        <w:shd w:val="clear" w:color="auto" w:fill="FFFFFF"/>
        <w:tabs>
          <w:tab w:val="left" w:pos="0"/>
        </w:tabs>
        <w:autoSpaceDE w:val="0"/>
        <w:autoSpaceDN w:val="0"/>
        <w:adjustRightInd w:val="0"/>
        <w:ind w:left="0" w:firstLine="709"/>
        <w:jc w:val="both"/>
      </w:pPr>
      <w:r w:rsidRPr="00B3083D">
        <w:t>Сторона-2 не вправе передавать свои права и обязанности по настоящему Соглашению и Основному договору третьим лицам (перемена лиц в обязательстве, залог имущественных прав и иное) без письменного предварительного согласия Стороны-1.</w:t>
      </w:r>
    </w:p>
    <w:p w14:paraId="3B5BE916" w14:textId="77777777" w:rsidR="00B9602E" w:rsidRPr="00B3083D" w:rsidRDefault="00F00F46" w:rsidP="00B9602E">
      <w:pPr>
        <w:pStyle w:val="aff0"/>
        <w:shd w:val="clear" w:color="auto" w:fill="FFFFFF"/>
        <w:tabs>
          <w:tab w:val="left" w:pos="0"/>
        </w:tabs>
        <w:autoSpaceDE w:val="0"/>
        <w:autoSpaceDN w:val="0"/>
        <w:adjustRightInd w:val="0"/>
        <w:ind w:left="0" w:firstLine="709"/>
        <w:jc w:val="both"/>
      </w:pPr>
      <w:r w:rsidRPr="00B3083D">
        <w:t xml:space="preserve">В случае нарушения настоящего пункта Сторона-2 уплачивает Стороне-1 штрафную неустойку в размере </w:t>
      </w:r>
      <w:r w:rsidR="0057063E" w:rsidRPr="00B3083D">
        <w:t xml:space="preserve"> 40 %</w:t>
      </w:r>
      <w:r w:rsidRPr="00B3083D">
        <w:t xml:space="preserve"> </w:t>
      </w:r>
      <w:r w:rsidR="0057063E" w:rsidRPr="00B3083D">
        <w:t xml:space="preserve"> (Сорок процентов) от стоимости работ по основному Договору</w:t>
      </w:r>
      <w:r w:rsidRPr="00B3083D">
        <w:t>.</w:t>
      </w:r>
    </w:p>
    <w:p w14:paraId="3B5BE917" w14:textId="77777777" w:rsidR="00766008" w:rsidRPr="00B3083D" w:rsidRDefault="00F00F46" w:rsidP="008A0803">
      <w:pPr>
        <w:pStyle w:val="aff0"/>
        <w:numPr>
          <w:ilvl w:val="1"/>
          <w:numId w:val="4"/>
        </w:numPr>
        <w:tabs>
          <w:tab w:val="left" w:pos="0"/>
        </w:tabs>
        <w:suppressAutoHyphens/>
        <w:ind w:left="0" w:firstLine="709"/>
        <w:jc w:val="both"/>
      </w:pPr>
      <w:r w:rsidRPr="00B3083D">
        <w:t xml:space="preserve">При нанесении в ходе производства работ по Основному договору ущерба имуществу Стороны-1 (включая оборудование, существующие конструкции или инженерные сети Стороны-1 и т.д.), по выбору Стороны-1 Сторона-2 обязана возместить в полном объеме затраты Стороны-1, связанные с причиненным ущербом, либо в кратчайший срок произвести ремонтно-восстановительные работы за свой счет и направить об этом письменное уведомление Стороне-1.    </w:t>
      </w:r>
    </w:p>
    <w:p w14:paraId="3331147C" w14:textId="4693A6B2" w:rsidR="008A5F9A" w:rsidRDefault="009242E8" w:rsidP="008A5F9A">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2.33. </w:t>
      </w:r>
      <w:r w:rsidR="008A5F9A" w:rsidRPr="008A5F9A">
        <w:rPr>
          <w:rFonts w:ascii="Times New Roman" w:eastAsia="Times New Roman" w:hAnsi="Times New Roman" w:cs="Times New Roman"/>
          <w:sz w:val="24"/>
          <w:szCs w:val="24"/>
          <w:lang w:eastAsia="ru-RU"/>
        </w:rPr>
        <w:t xml:space="preserve">Предъявлять Стороне-1 счета-фактуры за выполненные работы/оказанные услуги, отгруженные товары в соответствии с пунктами 5, 6 статьи 169 Налогового кодекса РФ не позднее пяти календарных дней с даты выполнения работ, а также предъявлять Стороне-1 счета-фактуры на полученную сумму аванса в соответствии с пунктами 5.1., 6 статьи 169 Налогового кодекса РФ в течение 5 календарных дней с даты получения предварительной оплаты. За неисполнение (ненадлежащее исполнение) Стороной-2 обязательств, предусмотренных настоящим пунктом Сторона-2 уплачивает Стороне-1 штраф в размере 1% от стоимости, которая должна быть указана в предъявленной счет-фактуре, и пени в размере 0,1% от стоимости счет-фактуры за каждый день просрочки до </w:t>
      </w:r>
      <w:r w:rsidR="008A5F9A" w:rsidRPr="008A5F9A">
        <w:rPr>
          <w:rFonts w:ascii="Times New Roman" w:eastAsia="Times New Roman" w:hAnsi="Times New Roman" w:cs="Times New Roman"/>
          <w:sz w:val="24"/>
          <w:szCs w:val="24"/>
          <w:lang w:eastAsia="ru-RU"/>
        </w:rPr>
        <w:lastRenderedPageBreak/>
        <w:t>момента её предоставления и (или) иных документов, предусмотренных в настоящем пункте, в надлежащей форме с установленными требованиями. Сторона-2 дополнительно к неустойке возмещает в полном объёме убытки Стороны-1 в случае отказа налоговым органом в вычете по НДС по причине нарушения порядка (формы, условий) оформления Стороной-2 первичных учётных документов, счетов-фактур, неуплаты (неполной уплаты) им налогов и сборов в бюджет или ведения хозяйственной деятельности с иными нарушениями норм</w:t>
      </w:r>
      <w:r w:rsidR="008A5F9A">
        <w:rPr>
          <w:rFonts w:ascii="Times New Roman" w:eastAsia="Times New Roman" w:hAnsi="Times New Roman" w:cs="Times New Roman"/>
          <w:sz w:val="24"/>
          <w:szCs w:val="24"/>
          <w:lang w:eastAsia="ru-RU"/>
        </w:rPr>
        <w:t xml:space="preserve"> действующего законодательства.</w:t>
      </w:r>
    </w:p>
    <w:p w14:paraId="2C36D311" w14:textId="2954BF06" w:rsidR="008A5F9A" w:rsidRDefault="008A5F9A" w:rsidP="008A5F9A">
      <w:pPr>
        <w:spacing w:after="0" w:line="240" w:lineRule="auto"/>
        <w:ind w:firstLine="709"/>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В случае непредоставления Стороной -2 Стороне-1 в течение пяти календарных дней, считая со дня выполнения работ/оказания услуг, отгрузки товаров, счетов-фактур, оформленных в соответствии с требованиями п. 5 и п. 6 ст. 169 Налогового кодекса РФ, Сторона-1 вправе отсрочить (приостановить) платежи за выполненные работы/оказанные услуги по Основному договору на то количество дней, на которое Строной-2 просрочено предоставление счетов-фактур оформленных в соответствии с требованиями законодательства.  При этом штрафные санкции за просрочку оплаты либо убытки за все время приостановки выплат по Осно</w:t>
      </w:r>
      <w:r>
        <w:rPr>
          <w:rFonts w:ascii="Times New Roman" w:eastAsia="Times New Roman" w:hAnsi="Times New Roman" w:cs="Times New Roman"/>
          <w:sz w:val="24"/>
          <w:szCs w:val="24"/>
          <w:lang w:eastAsia="ru-RU"/>
        </w:rPr>
        <w:t>вному договору, не применяются.</w:t>
      </w:r>
    </w:p>
    <w:p w14:paraId="4EE3B361" w14:textId="43EE68C9" w:rsidR="008A5F9A" w:rsidRDefault="008A5F9A" w:rsidP="008A5F9A">
      <w:pPr>
        <w:spacing w:after="0" w:line="240" w:lineRule="auto"/>
        <w:ind w:firstLine="709"/>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В случае непредоставления Строной-2 Стороне 1 в течение пяти календарных дней, считая со дня получения сумм частичной оплаты (аванса) в счет предстоящего выполнения работ/оказания услуг, отгрузки товаров, счетов-фактур, оформленных в соответствии с требованиями пп. 5.1 и 6 ст. 169 Налогового кодекса РФ, Сторона-1 вправе отсрочить (приостановить) последующие авансовые платежи, если они предусмотрены Основным договором, и/или отсрочить (приостановить) платежи за выполненные работы/оказанные услуги, отгруженные товары по Основному договору на то количество дней, на которое Стороной-2  просрочено предоставление счетов-фактур, оформленных в соответствии с требованиями законодательства. на авансовый платеж. При этом штрафные санкции за просрочку оплаты либо убытки за все время приостановки выплат по Основному договору, не применяются.</w:t>
      </w:r>
    </w:p>
    <w:p w14:paraId="008E5FBE" w14:textId="0AADF6DA" w:rsidR="008A5F9A" w:rsidRDefault="00F00F46" w:rsidP="008A5F9A">
      <w:pPr>
        <w:spacing w:after="0" w:line="240" w:lineRule="auto"/>
        <w:ind w:firstLine="709"/>
        <w:jc w:val="both"/>
        <w:rPr>
          <w:rFonts w:ascii="Times New Roman" w:hAnsi="Times New Roman" w:cs="Times New Roman"/>
          <w:sz w:val="24"/>
          <w:szCs w:val="24"/>
        </w:rPr>
      </w:pPr>
      <w:r w:rsidRPr="00B3083D">
        <w:rPr>
          <w:rFonts w:ascii="Times New Roman" w:eastAsia="Times New Roman" w:hAnsi="Times New Roman" w:cs="Times New Roman"/>
          <w:sz w:val="24"/>
          <w:szCs w:val="24"/>
          <w:lang w:eastAsia="ru-RU"/>
        </w:rPr>
        <w:lastRenderedPageBreak/>
        <w:t>2.34</w:t>
      </w:r>
      <w:r w:rsidR="00932EDD" w:rsidRPr="00B3083D">
        <w:rPr>
          <w:rFonts w:ascii="Times New Roman" w:eastAsia="Times New Roman" w:hAnsi="Times New Roman" w:cs="Times New Roman"/>
          <w:sz w:val="24"/>
          <w:szCs w:val="24"/>
          <w:lang w:eastAsia="ru-RU"/>
        </w:rPr>
        <w:t xml:space="preserve">. </w:t>
      </w:r>
      <w:r w:rsidR="008A5F9A" w:rsidRPr="008A5F9A">
        <w:rPr>
          <w:rFonts w:ascii="Times New Roman" w:hAnsi="Times New Roman" w:cs="Times New Roman"/>
          <w:sz w:val="24"/>
          <w:szCs w:val="24"/>
        </w:rPr>
        <w:t>При наличии возможности Сторона-2 обязана составлять документы  (счет-фактура, Акт о выполнении  работ (оказании услуг), универсальный передаточный документ, товарная накладная ТОРГ-12) в виде электронных документов, подписанных усиленной квалифицированной электронной подписью, в порядке и по форме , которые предусмотрены действующим законодательством и иными нормативными правовыми актами (сроки, перечень и  порядок предоставления первичных документов регламентируется Основным договором о выполнении работ/оказании услуг. Сторона-2 обязана выполнить обмен документами, составленными в виде электронных документов, через оператора электронного документооборота. Для установления порядка обмена и признания электронных документов, подписанных усиленной квалифицированной электронной подписью, стороны заключают соглашение о порядке обмена электронными документами с использованием автоматизированной информационной системы конфиденциального обмена юридически значимыми электронными документами. В случае невыполнения Стороной-2 данной обязанности: присланные Стороной-2 на бумажном носителе вышеуказанные документы не подлежат приёму и оплате со стороны Стороны-1. Если всё же Сторона-2 настаивает на произведение оплаты, то Сторона-1 вправе произвести данную оплату с удержанием 10 % от стоимости платежа в виде штрафа.</w:t>
      </w:r>
      <w:r w:rsidRPr="00B3083D">
        <w:rPr>
          <w:rFonts w:ascii="Times New Roman" w:hAnsi="Times New Roman" w:cs="Times New Roman"/>
          <w:sz w:val="24"/>
          <w:szCs w:val="24"/>
        </w:rPr>
        <w:t xml:space="preserve">              </w:t>
      </w:r>
    </w:p>
    <w:p w14:paraId="3B5BE91B" w14:textId="006A1403" w:rsidR="00B9602E" w:rsidRPr="00B3083D" w:rsidRDefault="00F00F46" w:rsidP="008A5F9A">
      <w:pPr>
        <w:spacing w:after="0" w:line="240" w:lineRule="auto"/>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2.35. Сторона-2 обязуется не размещать в публичном пространстве, включая СМИ, интернет, социальные сети любую информацию о Стороне-1 и (или) ее аффилированных лицах без письменного согласия Стороны-1 и (или) ее аффилированных лиц. В случае размещения Стороной-2 информации о Стороне-1 и (или) ее аффилированных лицах без письменного согласия Стороны-1 и (или) аффилированных лиц Сторона-2 уплачивает Стороне-1 штраф в размере 15% от суммы Основного договора за каждый факт размещения информации, а также возмещает Стороне-1 и (или) ее аффилированным лицам в полном объёме убытки, причинённые фактом размещения информации. </w:t>
      </w:r>
    </w:p>
    <w:p w14:paraId="3B5BE91C" w14:textId="77777777" w:rsidR="00F71E31" w:rsidRPr="00B3083D" w:rsidRDefault="00F00F46" w:rsidP="00B9602E">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lastRenderedPageBreak/>
        <w:t xml:space="preserve">Сторона-2 не вправе без предварительного письменного согласия Стороны-1 разглашать третьим лицам и/или опубликовывать, и/или допускать опубликование какой-либо информации, которая была предоставлена Стороной-1 в связи с исполнением настоящего Соглашения и/или Основного договора, либо стала известна Стороне-2 в силу исполнения обязательств по настоящему Соглашению и/или Основному договору, либо была правомерно создана в силу исполнения обязательств по Основному договору. </w:t>
      </w:r>
    </w:p>
    <w:p w14:paraId="3B5BE91D" w14:textId="77777777" w:rsidR="00F71E31" w:rsidRPr="00B3083D" w:rsidRDefault="00F00F46" w:rsidP="00B9602E">
      <w:pPr>
        <w:spacing w:after="0" w:line="240" w:lineRule="auto"/>
        <w:jc w:val="both"/>
        <w:rPr>
          <w:rFonts w:ascii="Times New Roman" w:eastAsia="Times New Roman" w:hAnsi="Times New Roman" w:cs="Times New Roman"/>
          <w:sz w:val="24"/>
          <w:szCs w:val="24"/>
          <w:lang w:eastAsia="ru-RU"/>
        </w:rPr>
      </w:pPr>
      <w:r w:rsidRPr="00B3083D">
        <w:rPr>
          <w:rFonts w:ascii="Times New Roman" w:hAnsi="Times New Roman" w:cs="Times New Roman"/>
          <w:sz w:val="24"/>
          <w:szCs w:val="24"/>
        </w:rPr>
        <w:t xml:space="preserve">              2.36. </w:t>
      </w:r>
      <w:r w:rsidR="00B9602E" w:rsidRPr="00B3083D">
        <w:rPr>
          <w:rFonts w:ascii="Times New Roman" w:hAnsi="Times New Roman" w:cs="Times New Roman"/>
          <w:sz w:val="24"/>
          <w:szCs w:val="24"/>
        </w:rPr>
        <w:t>Сторона-2 ознакомилась и обязуется соблюдать требования Кодекса этики АО «Апатит», текст которого размещен на сайте www.phosagro.ru, в части, касающейся Стороны-2, а также обязуется соблюдать и уважать права человека, относиться к своим работникам и партнерам с достоинством и уважением, не осуществлять и не принимать участие в торговле людьми, организации рабства, детского труда или любой иной форме принудительного труда.</w:t>
      </w:r>
    </w:p>
    <w:p w14:paraId="3B5BE91E" w14:textId="77777777" w:rsidR="007B0BC4" w:rsidRPr="00B3083D" w:rsidRDefault="00F00F46" w:rsidP="007B0BC4">
      <w:pPr>
        <w:spacing w:after="0" w:line="240" w:lineRule="auto"/>
        <w:ind w:firstLine="709"/>
        <w:jc w:val="both"/>
        <w:rPr>
          <w:rFonts w:ascii="Times New Roman" w:hAnsi="Times New Roman" w:cs="Times New Roman"/>
          <w:sz w:val="24"/>
          <w:szCs w:val="24"/>
        </w:rPr>
      </w:pPr>
      <w:r w:rsidRPr="00B3083D">
        <w:rPr>
          <w:rFonts w:ascii="Times New Roman" w:eastAsia="Times New Roman" w:hAnsi="Times New Roman" w:cs="Times New Roman"/>
          <w:sz w:val="24"/>
          <w:szCs w:val="24"/>
          <w:lang w:eastAsia="ru-RU"/>
        </w:rPr>
        <w:t xml:space="preserve">2.37. </w:t>
      </w:r>
      <w:r w:rsidR="00B9602E" w:rsidRPr="00B3083D">
        <w:rPr>
          <w:rFonts w:ascii="Times New Roman" w:hAnsi="Times New Roman" w:cs="Times New Roman"/>
          <w:sz w:val="24"/>
          <w:szCs w:val="24"/>
        </w:rPr>
        <w:t>При возникновении споров по вопросам обоснованности применения Стороной-1 штрафных санкций в связи с заявленными Стороной-1 претензиями, в том числе по качеству выполненных работ, срокам выполнения работ, претензий о нарушении Стороной-2 обязанностей в области промышленной безопасности, охраны труда, охраны окружающей среды, безопасного производства, безопасности дорожного движения  и иных, Сторона-1 вправе приостановить оплату выполненных работ до момента разрешения спора путем оформления протокола, соглашения или решения суда. В этом случае Сторона-2 не вправе предъявлять Стороне-1 проценты, предусмотренные договором, ст.ст.317.1, 395, 823 ГК РФ, а также иную неустойку (пени, штраф), убытки за все время приостановки выплаты по настоящему пункту.</w:t>
      </w:r>
    </w:p>
    <w:p w14:paraId="3B5BE91F" w14:textId="77777777" w:rsidR="007B0BC4" w:rsidRPr="00B3083D" w:rsidRDefault="00F00F46" w:rsidP="007B0BC4">
      <w:pPr>
        <w:spacing w:after="0" w:line="240" w:lineRule="auto"/>
        <w:ind w:firstLine="709"/>
        <w:jc w:val="both"/>
        <w:rPr>
          <w:rFonts w:ascii="Times New Roman" w:hAnsi="Times New Roman" w:cs="Times New Roman"/>
          <w:sz w:val="24"/>
          <w:szCs w:val="24"/>
        </w:rPr>
      </w:pPr>
      <w:r w:rsidRPr="00B3083D">
        <w:rPr>
          <w:rFonts w:ascii="Times New Roman" w:hAnsi="Times New Roman" w:cs="Times New Roman"/>
          <w:sz w:val="24"/>
          <w:szCs w:val="24"/>
        </w:rPr>
        <w:t>2.38. Проценты, предусмотренные статьей 317.1 ГК РФ, на сумму денежных средств, подлежащей оплате Стороне-2 не начисляются и Стороной-1 не оплачиваются. Любые отсрочки и рассрочки платежей по Основному договору не являются коммерческим кредитом по смыслу ст. 823 ГК РФ.</w:t>
      </w:r>
    </w:p>
    <w:p w14:paraId="2D741CA5" w14:textId="77777777" w:rsidR="008A5F9A" w:rsidRDefault="00F00F46" w:rsidP="007B0BC4">
      <w:pPr>
        <w:spacing w:after="0" w:line="240" w:lineRule="auto"/>
        <w:ind w:firstLine="709"/>
        <w:jc w:val="both"/>
        <w:rPr>
          <w:rFonts w:ascii="Times New Roman" w:hAnsi="Times New Roman" w:cs="Times New Roman"/>
          <w:sz w:val="24"/>
          <w:szCs w:val="24"/>
        </w:rPr>
      </w:pPr>
      <w:r w:rsidRPr="00B3083D">
        <w:rPr>
          <w:rFonts w:ascii="Times New Roman" w:hAnsi="Times New Roman" w:cs="Times New Roman"/>
          <w:sz w:val="24"/>
          <w:szCs w:val="24"/>
        </w:rPr>
        <w:lastRenderedPageBreak/>
        <w:t xml:space="preserve">2.39. </w:t>
      </w:r>
      <w:r w:rsidR="008A5F9A" w:rsidRPr="008A5F9A">
        <w:rPr>
          <w:rFonts w:ascii="Times New Roman" w:hAnsi="Times New Roman" w:cs="Times New Roman"/>
          <w:sz w:val="24"/>
          <w:szCs w:val="24"/>
        </w:rPr>
        <w:t>Стороны в течение срока действия Соглашения и/или Основного договора проводят сверку взаиморасчетов с обязательным подписанием Акта сверки. Сторона-1 направляет Стороне-2 Акт сверки в двух экземплярах, подписанный в одностороннем порядке. Сторона-2 обязана в срок не позднее 10 (десяти) рабочих дней с даты получения Акта сверки подписать его уполномоченными лицами и направить один экземпляр (оригинал) в адрес Стороны-1. В случае, если учетные данные Стороны-2 не совпадают с данными, указанными Стороной-1 в Акте сверки, Сторона-2 обязана подписать полученный Акт сверки с разногласиями и в вышеуказанный срок направить один экземпляр (оригинал) Стороне-1, либо в тот же срок направить Стороне-1 мотивированный отказ от подписания Акта сверки с указанием всех имеющихся возражений. В случае невозврата Акта сверки в течение 15 (пятнадцати) рабочих дней, суммы, предъявленные Стороной-1, считаются подтвержденными Стороной-2. Акт сверки взаимных расчетов направлять в Центр обслуживания, Департамент бухгалтерского и налогового учета, по адресу: Северное Шоссе, дом 75, г. Череповец, Вологодская область, РФ 162622.</w:t>
      </w:r>
    </w:p>
    <w:p w14:paraId="3B5BE921" w14:textId="57807CC8" w:rsidR="007B0BC4" w:rsidRPr="00B3083D" w:rsidRDefault="008A5F9A" w:rsidP="007B0BC4">
      <w:pPr>
        <w:spacing w:after="0" w:line="240" w:lineRule="auto"/>
        <w:ind w:firstLine="709"/>
        <w:jc w:val="both"/>
        <w:rPr>
          <w:rFonts w:ascii="Times New Roman" w:hAnsi="Times New Roman" w:cs="Times New Roman"/>
          <w:sz w:val="24"/>
        </w:rPr>
      </w:pPr>
      <w:r>
        <w:rPr>
          <w:rFonts w:ascii="Times New Roman" w:hAnsi="Times New Roman" w:cs="Times New Roman"/>
          <w:bCs/>
          <w:sz w:val="24"/>
          <w:szCs w:val="24"/>
        </w:rPr>
        <w:t>2.40</w:t>
      </w:r>
      <w:r w:rsidR="00F00F46" w:rsidRPr="00B3083D">
        <w:rPr>
          <w:rFonts w:ascii="Times New Roman" w:hAnsi="Times New Roman" w:cs="Times New Roman"/>
          <w:bCs/>
          <w:sz w:val="24"/>
          <w:szCs w:val="24"/>
        </w:rPr>
        <w:t xml:space="preserve">. </w:t>
      </w:r>
      <w:r w:rsidR="00F00F46" w:rsidRPr="00B3083D">
        <w:rPr>
          <w:rFonts w:ascii="Times New Roman" w:hAnsi="Times New Roman" w:cs="Times New Roman"/>
          <w:sz w:val="24"/>
        </w:rPr>
        <w:t>Стороны подтверждают, что обязательство Стороны-1 по оплате Стороне-2 стоимости работ по Основному договору также может быть прекращено в соответствующей части зачетом денежных средств, следуемых к уплате Стороной-2 в пользу Стороны-1, включая но не ограничиваясь возмещение расходов за энергоресурсы, суммы неустойки (проценты, пени, штрафы), начисленных Стороне-2 по настоящему Соглашению и Основному договору, и/или суммы убытков, возникших по вине Стороны-2, на основании одностороннего заявления Стороны-1, в том числе и по требованиям, срок исполнения по которым не наступил.</w:t>
      </w:r>
    </w:p>
    <w:p w14:paraId="3B5BE922" w14:textId="4C8A3149" w:rsidR="00387308" w:rsidRPr="00B3083D" w:rsidRDefault="008A5F9A" w:rsidP="00387308">
      <w:pPr>
        <w:spacing w:after="0" w:line="240" w:lineRule="auto"/>
        <w:ind w:firstLine="709"/>
        <w:jc w:val="both"/>
        <w:rPr>
          <w:rFonts w:ascii="Times New Roman" w:hAnsi="Times New Roman" w:cs="Times New Roman"/>
          <w:sz w:val="24"/>
          <w:szCs w:val="24"/>
        </w:rPr>
      </w:pPr>
      <w:r>
        <w:rPr>
          <w:rFonts w:ascii="Times New Roman" w:hAnsi="Times New Roman" w:cs="Times New Roman"/>
          <w:bCs/>
          <w:sz w:val="24"/>
          <w:szCs w:val="24"/>
        </w:rPr>
        <w:t>2.41</w:t>
      </w:r>
      <w:r w:rsidR="00F00F46" w:rsidRPr="00B3083D">
        <w:rPr>
          <w:rFonts w:ascii="Times New Roman" w:hAnsi="Times New Roman" w:cs="Times New Roman"/>
          <w:bCs/>
          <w:sz w:val="24"/>
          <w:szCs w:val="24"/>
        </w:rPr>
        <w:t>.</w:t>
      </w:r>
      <w:r w:rsidR="00D31B26" w:rsidRPr="00B3083D">
        <w:rPr>
          <w:rFonts w:ascii="Times New Roman" w:hAnsi="Times New Roman" w:cs="Times New Roman"/>
          <w:sz w:val="24"/>
          <w:szCs w:val="24"/>
        </w:rPr>
        <w:t xml:space="preserve"> </w:t>
      </w:r>
      <w:r w:rsidR="00253F77" w:rsidRPr="00B3083D">
        <w:rPr>
          <w:rFonts w:ascii="Times New Roman" w:hAnsi="Times New Roman" w:cs="Times New Roman"/>
          <w:sz w:val="24"/>
          <w:szCs w:val="24"/>
        </w:rPr>
        <w:t xml:space="preserve">В случае применения к Стороне-1 санкций, взыскания со Стороны-1 убытков (ущерба), если основанием применения санкций и взыскания убытков </w:t>
      </w:r>
      <w:r w:rsidR="00253F77" w:rsidRPr="00B3083D">
        <w:rPr>
          <w:rFonts w:ascii="Times New Roman" w:hAnsi="Times New Roman" w:cs="Times New Roman"/>
          <w:sz w:val="24"/>
          <w:szCs w:val="24"/>
        </w:rPr>
        <w:lastRenderedPageBreak/>
        <w:t>(ущерба), явилось нарушение Стороной-2 своих обязательств по настоящему Соглашению и/или Основному договору, Сторона-2 обязана возместить Стороне-1 убытки в размере взысканных со Стороны-1 денежных средств. </w:t>
      </w:r>
    </w:p>
    <w:p w14:paraId="3B5BE923" w14:textId="59FCAAD5" w:rsidR="000F5014" w:rsidRPr="00B3083D" w:rsidRDefault="008A5F9A" w:rsidP="0038730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2.42</w:t>
      </w:r>
      <w:r w:rsidR="00F00F46" w:rsidRPr="00B3083D">
        <w:rPr>
          <w:rFonts w:ascii="Times New Roman" w:hAnsi="Times New Roman" w:cs="Times New Roman"/>
          <w:sz w:val="24"/>
          <w:szCs w:val="24"/>
        </w:rPr>
        <w:t xml:space="preserve">. </w:t>
      </w:r>
      <w:r w:rsidR="00253F77" w:rsidRPr="00B3083D">
        <w:rPr>
          <w:rFonts w:ascii="Times New Roman" w:hAnsi="Times New Roman" w:cs="Times New Roman"/>
          <w:sz w:val="24"/>
          <w:szCs w:val="24"/>
        </w:rPr>
        <w:t xml:space="preserve">Случаи нарушения или ненадлежащего исполнения условий настоящего Соглашения и Основного договора, при которых Сторона-1 вправе требовать взыскания убытков </w:t>
      </w:r>
      <w:r w:rsidR="00DE2A97" w:rsidRPr="00B3083D">
        <w:rPr>
          <w:rFonts w:ascii="Times New Roman" w:hAnsi="Times New Roman" w:cs="Times New Roman"/>
          <w:sz w:val="24"/>
          <w:szCs w:val="24"/>
        </w:rPr>
        <w:t>установлены законодательством</w:t>
      </w:r>
      <w:r w:rsidR="00253F77" w:rsidRPr="00B3083D">
        <w:rPr>
          <w:rFonts w:ascii="Times New Roman" w:hAnsi="Times New Roman" w:cs="Times New Roman"/>
          <w:sz w:val="24"/>
          <w:szCs w:val="24"/>
        </w:rPr>
        <w:t xml:space="preserve">, настоящим Соглашением и Основным договором. Убытки подлежат возмещению Стороной-2 в полном объеме, в том числе реальный ущерб и упущенная выгода. </w:t>
      </w:r>
    </w:p>
    <w:p w14:paraId="3B5BE924" w14:textId="36F1F065" w:rsidR="00287C05" w:rsidRPr="00B3083D" w:rsidRDefault="00F00F46" w:rsidP="006B20AF">
      <w:pPr>
        <w:autoSpaceDE w:val="0"/>
        <w:autoSpaceDN w:val="0"/>
        <w:adjustRightInd w:val="0"/>
        <w:spacing w:after="0" w:line="240" w:lineRule="auto"/>
        <w:jc w:val="both"/>
        <w:rPr>
          <w:rFonts w:ascii="Times New Roman" w:hAnsi="Times New Roman" w:cs="Times New Roman"/>
          <w:sz w:val="24"/>
          <w:szCs w:val="24"/>
        </w:rPr>
      </w:pPr>
      <w:r w:rsidRPr="00B3083D">
        <w:rPr>
          <w:rFonts w:ascii="Times New Roman" w:hAnsi="Times New Roman" w:cs="Times New Roman"/>
        </w:rPr>
        <w:t xml:space="preserve">               </w:t>
      </w:r>
      <w:r w:rsidR="008A5F9A">
        <w:rPr>
          <w:rFonts w:ascii="Times New Roman" w:hAnsi="Times New Roman" w:cs="Times New Roman"/>
          <w:sz w:val="24"/>
          <w:szCs w:val="24"/>
        </w:rPr>
        <w:t>2.43</w:t>
      </w:r>
      <w:r w:rsidRPr="00B3083D">
        <w:rPr>
          <w:rFonts w:ascii="Times New Roman" w:hAnsi="Times New Roman" w:cs="Times New Roman"/>
          <w:sz w:val="24"/>
          <w:szCs w:val="24"/>
        </w:rPr>
        <w:t xml:space="preserve">. </w:t>
      </w:r>
      <w:r w:rsidR="00253F77" w:rsidRPr="00B3083D">
        <w:rPr>
          <w:rFonts w:ascii="Times New Roman" w:hAnsi="Times New Roman" w:cs="Times New Roman"/>
          <w:sz w:val="24"/>
          <w:szCs w:val="24"/>
        </w:rPr>
        <w:t xml:space="preserve">Сторона-2 обеспечивает собственными силами и средствами на строительной площадке в течение всего периода работ по Договору выполнение необходимых мероприятий по охране труда, </w:t>
      </w:r>
      <w:r w:rsidR="00C33D7E" w:rsidRPr="00B3083D">
        <w:rPr>
          <w:rFonts w:ascii="Times New Roman" w:hAnsi="Times New Roman" w:cs="Times New Roman"/>
          <w:sz w:val="24"/>
          <w:szCs w:val="24"/>
        </w:rPr>
        <w:t xml:space="preserve">промышленной и </w:t>
      </w:r>
      <w:r w:rsidR="00253F77" w:rsidRPr="00B3083D">
        <w:rPr>
          <w:rFonts w:ascii="Times New Roman" w:hAnsi="Times New Roman" w:cs="Times New Roman"/>
          <w:sz w:val="24"/>
          <w:szCs w:val="24"/>
        </w:rPr>
        <w:t>пожарной безопасности, безопасности дорожного движения, промышленной санитарии и охране окружающей среды, а также охрану материальных ценностей.</w:t>
      </w:r>
    </w:p>
    <w:p w14:paraId="3B5BE925" w14:textId="59A2697D" w:rsidR="000F5014" w:rsidRPr="00B3083D" w:rsidRDefault="008A5F9A" w:rsidP="006B20A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2.44</w:t>
      </w:r>
      <w:r w:rsidR="00F00F46" w:rsidRPr="00B3083D">
        <w:rPr>
          <w:rFonts w:ascii="Times New Roman" w:hAnsi="Times New Roman" w:cs="Times New Roman"/>
          <w:sz w:val="24"/>
          <w:szCs w:val="24"/>
        </w:rPr>
        <w:t xml:space="preserve">. </w:t>
      </w:r>
      <w:r w:rsidR="006B20AF" w:rsidRPr="00B3083D">
        <w:rPr>
          <w:rFonts w:ascii="Times New Roman" w:hAnsi="Times New Roman" w:cs="Times New Roman"/>
          <w:sz w:val="24"/>
          <w:szCs w:val="24"/>
        </w:rPr>
        <w:t>Сторона-2 п</w:t>
      </w:r>
      <w:r w:rsidR="00253F77" w:rsidRPr="00B3083D">
        <w:rPr>
          <w:rFonts w:ascii="Times New Roman" w:hAnsi="Times New Roman" w:cs="Times New Roman"/>
          <w:sz w:val="24"/>
          <w:szCs w:val="24"/>
        </w:rPr>
        <w:t>роизводит в ходе работ систематическую, а по завершении работ окончательную уборку участка выполнения работ и прилегающей территории от строительного мусора.</w:t>
      </w:r>
    </w:p>
    <w:p w14:paraId="3B5BE926" w14:textId="10E28213" w:rsidR="006B20AF" w:rsidRPr="00B3083D" w:rsidRDefault="008A5F9A" w:rsidP="006B20A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2.45</w:t>
      </w:r>
      <w:r w:rsidR="00F00F46" w:rsidRPr="00B3083D">
        <w:rPr>
          <w:rFonts w:ascii="Times New Roman" w:hAnsi="Times New Roman" w:cs="Times New Roman"/>
          <w:sz w:val="24"/>
          <w:szCs w:val="24"/>
        </w:rPr>
        <w:t xml:space="preserve">. </w:t>
      </w:r>
      <w:r w:rsidR="00DD5DF3" w:rsidRPr="00B3083D">
        <w:rPr>
          <w:rFonts w:ascii="Times New Roman" w:hAnsi="Times New Roman" w:cs="Times New Roman"/>
          <w:sz w:val="24"/>
          <w:szCs w:val="24"/>
        </w:rPr>
        <w:t>Сторона-2 предоставляет Стороне-1 все версии сметной документации составленной Стороной-2 в электронном виде в формате ПК «ГОРСТРОЙСМЕТА» либо в формате EstML и Excel и на бумажном носителе.</w:t>
      </w:r>
    </w:p>
    <w:p w14:paraId="3B5BE927" w14:textId="71529BAE" w:rsidR="00DD5DF3" w:rsidRPr="00B3083D" w:rsidRDefault="008A5F9A" w:rsidP="006B20A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2.46</w:t>
      </w:r>
      <w:r w:rsidR="00F00F46" w:rsidRPr="00B3083D">
        <w:rPr>
          <w:rFonts w:ascii="Times New Roman" w:hAnsi="Times New Roman" w:cs="Times New Roman"/>
          <w:sz w:val="24"/>
          <w:szCs w:val="24"/>
        </w:rPr>
        <w:t>. Сторона-2 з</w:t>
      </w:r>
      <w:r w:rsidR="00D557B0" w:rsidRPr="00B3083D">
        <w:rPr>
          <w:rFonts w:ascii="Times New Roman" w:hAnsi="Times New Roman" w:cs="Times New Roman"/>
          <w:sz w:val="24"/>
          <w:szCs w:val="24"/>
        </w:rPr>
        <w:t>а свой счет осуществляет</w:t>
      </w:r>
      <w:r w:rsidR="00F00F46" w:rsidRPr="00B3083D">
        <w:rPr>
          <w:rFonts w:ascii="Times New Roman" w:hAnsi="Times New Roman" w:cs="Times New Roman"/>
          <w:sz w:val="24"/>
          <w:szCs w:val="24"/>
        </w:rPr>
        <w:t xml:space="preserve"> временное присоединение всех необходимых коммуникаций на период выполнения работ по </w:t>
      </w:r>
      <w:r w:rsidR="00D557B0" w:rsidRPr="00B3083D">
        <w:rPr>
          <w:rFonts w:ascii="Times New Roman" w:hAnsi="Times New Roman" w:cs="Times New Roman"/>
          <w:sz w:val="24"/>
          <w:szCs w:val="24"/>
        </w:rPr>
        <w:t>Основному д</w:t>
      </w:r>
      <w:r w:rsidR="00F00F46" w:rsidRPr="00B3083D">
        <w:rPr>
          <w:rFonts w:ascii="Times New Roman" w:hAnsi="Times New Roman" w:cs="Times New Roman"/>
          <w:sz w:val="24"/>
          <w:szCs w:val="24"/>
        </w:rPr>
        <w:t xml:space="preserve">оговору в точках подключения в соответствии с проектом производства работ (далее-ППР). При отсутствии возможности предоставления точки технологического присоединения </w:t>
      </w:r>
      <w:r w:rsidR="00D557B0" w:rsidRPr="00B3083D">
        <w:rPr>
          <w:rFonts w:ascii="Times New Roman" w:hAnsi="Times New Roman" w:cs="Times New Roman"/>
          <w:sz w:val="24"/>
          <w:szCs w:val="24"/>
        </w:rPr>
        <w:t>Сторона-2</w:t>
      </w:r>
      <w:r w:rsidR="00F00F46" w:rsidRPr="00B3083D">
        <w:rPr>
          <w:rFonts w:ascii="Times New Roman" w:hAnsi="Times New Roman" w:cs="Times New Roman"/>
          <w:sz w:val="24"/>
          <w:szCs w:val="24"/>
        </w:rPr>
        <w:t xml:space="preserve"> использует автономные источники электроэнергии.</w:t>
      </w:r>
    </w:p>
    <w:p w14:paraId="3E243D73" w14:textId="77777777" w:rsidR="009A1799" w:rsidRPr="009A1799" w:rsidRDefault="008A5F9A" w:rsidP="009A179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2.47</w:t>
      </w:r>
      <w:r w:rsidR="00F00F46" w:rsidRPr="00B3083D">
        <w:rPr>
          <w:rFonts w:ascii="Times New Roman" w:hAnsi="Times New Roman" w:cs="Times New Roman"/>
          <w:sz w:val="24"/>
          <w:szCs w:val="24"/>
        </w:rPr>
        <w:t xml:space="preserve">. </w:t>
      </w:r>
      <w:r w:rsidR="009A1799" w:rsidRPr="009A1799">
        <w:rPr>
          <w:rFonts w:ascii="Times New Roman" w:hAnsi="Times New Roman" w:cs="Times New Roman"/>
          <w:sz w:val="24"/>
          <w:szCs w:val="24"/>
        </w:rPr>
        <w:t>Сторона-2 обязуется возместить расходы Стороны-1, выразившиеся в виде стоимости электрической энергии, потребленной Стороной-2 в период исполнения им своих обязательств по настоящему Основному договору. Размер такой стоимости электрической энергии определяется на основании данных при</w:t>
      </w:r>
      <w:r w:rsidR="009A1799" w:rsidRPr="009A1799">
        <w:rPr>
          <w:rFonts w:ascii="Times New Roman" w:hAnsi="Times New Roman" w:cs="Times New Roman"/>
          <w:sz w:val="24"/>
          <w:szCs w:val="24"/>
        </w:rPr>
        <w:lastRenderedPageBreak/>
        <w:t>боров учёта (форма бланка - Приложение № 3 данного Соглашения). При отсутствии приборов учёта – на основании расчёта, составленного с применением временных показателей расхода электроэнергии на 1 млн. рублей сметной стоимости строительно-монтажных работ (в т.ч. материалы), определенной по сметным нормам и ценам 1984 года (форма бланка - Приложение № 2 данного Соглашения). Для сметной стоимости строительно-монтажных работ (в т.ч. материалы), определённой по сметным нормам и ценам 2001 года – расчёт производить только по данным приборов учёта. Показания приборов учёта должны быть оформлены в соответствии с Приложением № 3 данного Соглашения. В случаях, когда при производстве работ электрическая энергия Стороны-1 не потребляется, Сторона-2 предоставляет Стороне-1 письмо, завизированное Стороной-1 (представителем ДКС и начальником цеха, в котором проводились работы по Основному договору), о неиспользовании электроэнергии. Для целей настоящего пункта Стороны договорились, что Сторона-2 возмещает Стороне-1 стоимость соответствующей электрической энергии на основании выставленного Стороной-1 УПД в срок не позднее 25 числа месяца, следующего за месяцем потребления Стороной-2 указанной электрической энергии. При этом Сторона-1 в срок не позднее 10 числа месяца, следующего за месяцем потребления Стороной-2 указанной электрической энергии, направляет УПД Стороне-2 почтовой связью заказным письмом на адрес, указанный в Основном договоре или нарочно. Стороны договорились, что такой УПД считается полученным Стороной-2 через три календарных дня от даты отправки и является основанием для оплаты потребленной электрической энергии.</w:t>
      </w:r>
    </w:p>
    <w:p w14:paraId="54773C4F" w14:textId="77777777" w:rsid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xml:space="preserve">Сторона-2 обязуется составлять, подписывать и направлять Стороне-1 вместе с первичными учетными документами о выполнении работ предусмотренными Основным договором, расчёт стоимости возмещения затрат за электроэнергию, согласованный со службами Стороны-1. Для составления расчёта, при отсутствии приборов учёта, Сторона-1 ставит в известность Сторону-2 о цене на </w:t>
      </w:r>
      <w:r w:rsidRPr="009A1799">
        <w:rPr>
          <w:rFonts w:ascii="Times New Roman" w:hAnsi="Times New Roman" w:cs="Times New Roman"/>
          <w:sz w:val="24"/>
          <w:szCs w:val="24"/>
        </w:rPr>
        <w:lastRenderedPageBreak/>
        <w:t>энергоресурсы на основании утвержденных на полугодие цен по данным управления бюджетирования Стороны-1.</w:t>
      </w:r>
      <w:r w:rsidR="008A5F9A">
        <w:rPr>
          <w:rFonts w:ascii="Times New Roman" w:hAnsi="Times New Roman" w:cs="Times New Roman"/>
          <w:sz w:val="24"/>
          <w:szCs w:val="24"/>
        </w:rPr>
        <w:t xml:space="preserve">            </w:t>
      </w:r>
    </w:p>
    <w:p w14:paraId="3B5BE92A" w14:textId="7C61F169" w:rsidR="00817C01" w:rsidRPr="00B3083D" w:rsidRDefault="008A5F9A" w:rsidP="009A1799">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2.48</w:t>
      </w:r>
      <w:r w:rsidR="00F00F46" w:rsidRPr="00B3083D">
        <w:rPr>
          <w:rFonts w:ascii="Times New Roman" w:hAnsi="Times New Roman" w:cs="Times New Roman"/>
          <w:sz w:val="24"/>
          <w:szCs w:val="24"/>
        </w:rPr>
        <w:t>. Сторона-2 обязуется не предоставлять работникам для временного или постоянного размещения какие-либо помещения в т.ч., находящиеся в процессе строительства, относящиеся к Объекту Работ Стороны-1.</w:t>
      </w:r>
    </w:p>
    <w:p w14:paraId="3B5BE92B" w14:textId="1EB61CC2" w:rsidR="00A541B0" w:rsidRPr="00B3083D" w:rsidRDefault="008A5F9A" w:rsidP="00DD5DF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2.49</w:t>
      </w:r>
      <w:r w:rsidR="00F00F46" w:rsidRPr="00B3083D">
        <w:rPr>
          <w:rFonts w:ascii="Times New Roman" w:hAnsi="Times New Roman" w:cs="Times New Roman"/>
          <w:sz w:val="24"/>
          <w:szCs w:val="24"/>
        </w:rPr>
        <w:t>. Сторона-2 обязуется своими силами и за свой счет вывезти в течение 20 (Двадцати) календарных дней со дня подписания Акта приемки законченного строительством объекта по Основному Договору за пределы Объекта, принадлежащие Стороне-2 строительную технику и оборудование, транспортные средства, инструменты, приборы, инвентарь, строительные материалы, изделия и конструкции, а также убрать временные сооружения, установленные для выполнения Работ по Основному договору.</w:t>
      </w:r>
    </w:p>
    <w:p w14:paraId="29E4FB45" w14:textId="4975BA2A" w:rsidR="009A1799" w:rsidRPr="009A1799" w:rsidRDefault="00F00F46" w:rsidP="009A1799">
      <w:pPr>
        <w:autoSpaceDE w:val="0"/>
        <w:autoSpaceDN w:val="0"/>
        <w:adjustRightInd w:val="0"/>
        <w:spacing w:after="0" w:line="240" w:lineRule="auto"/>
        <w:jc w:val="both"/>
        <w:rPr>
          <w:rFonts w:ascii="Times New Roman" w:hAnsi="Times New Roman" w:cs="Times New Roman"/>
          <w:sz w:val="24"/>
          <w:szCs w:val="24"/>
        </w:rPr>
      </w:pPr>
      <w:r w:rsidRPr="00B3083D">
        <w:rPr>
          <w:rFonts w:ascii="Times New Roman" w:hAnsi="Times New Roman" w:cs="Times New Roman"/>
          <w:sz w:val="24"/>
          <w:szCs w:val="24"/>
        </w:rPr>
        <w:t xml:space="preserve">          </w:t>
      </w:r>
      <w:r w:rsidR="008A5F9A">
        <w:rPr>
          <w:rFonts w:ascii="Times New Roman" w:hAnsi="Times New Roman" w:cs="Times New Roman"/>
          <w:sz w:val="24"/>
          <w:szCs w:val="24"/>
        </w:rPr>
        <w:t xml:space="preserve">  2.50</w:t>
      </w:r>
      <w:r w:rsidRPr="00B3083D">
        <w:rPr>
          <w:rFonts w:ascii="Times New Roman" w:hAnsi="Times New Roman" w:cs="Times New Roman"/>
          <w:sz w:val="24"/>
          <w:szCs w:val="24"/>
        </w:rPr>
        <w:t xml:space="preserve">. </w:t>
      </w:r>
      <w:r w:rsidR="009A1799" w:rsidRPr="009A1799">
        <w:rPr>
          <w:rFonts w:ascii="Times New Roman" w:hAnsi="Times New Roman" w:cs="Times New Roman"/>
          <w:sz w:val="24"/>
          <w:szCs w:val="24"/>
        </w:rPr>
        <w:t xml:space="preserve">Сторона-2 обязана провести входной контроль используемых при выполнении Работ иждивением Стороны-2 товароматериальных ценностей (ТМЦ) </w:t>
      </w:r>
      <w:r w:rsidR="009A1799">
        <w:rPr>
          <w:rFonts w:ascii="Times New Roman" w:hAnsi="Times New Roman" w:cs="Times New Roman"/>
          <w:sz w:val="24"/>
          <w:szCs w:val="24"/>
        </w:rPr>
        <w:t>согласно перечню (Приложение № 8</w:t>
      </w:r>
      <w:r w:rsidR="009A1799" w:rsidRPr="009A1799">
        <w:rPr>
          <w:rFonts w:ascii="Times New Roman" w:hAnsi="Times New Roman" w:cs="Times New Roman"/>
          <w:sz w:val="24"/>
          <w:szCs w:val="24"/>
        </w:rPr>
        <w:t xml:space="preserve"> к настоящему Соглашению) в сторонней организации с последующим предоставлением Стороне-1 документов проверки качества ТМЦ. Выбор организации, которая будет проводить входной контроль и контролируемые параметры ТМЦ в обязательном порядке в письменной форме согласуются со Стороной-1 (в лице директора по ремонтам). При наличии письменного согласия Стороны-1 (в лице директора по ремонтам) Сторона-2 вправе провести входной контроль самостоятельно (своими силами). По результатам входного контроля Сторона-2 обязана представить Стороне-1 заключения по входному контролю ТМЦ вместе с актами и протоколами проверки контролируемых параметров свидетельство об аккредитации и аттестации лабораторий в комплекте со сдаточной документацией. В заключениях, актах, протоколах указываются наименование ТМЦ, № проекта или дефектной ведомости, данные об оборудовании контроля (наименование, даты проверки и т.д.), результаты контроля, номера аттестационных удостоверений специалистов. В случае не предоставления указанных в настоящем пункте документов и (или) отсутствия </w:t>
      </w:r>
      <w:r w:rsidR="009A1799" w:rsidRPr="009A1799">
        <w:rPr>
          <w:rFonts w:ascii="Times New Roman" w:hAnsi="Times New Roman" w:cs="Times New Roman"/>
          <w:sz w:val="24"/>
          <w:szCs w:val="24"/>
        </w:rPr>
        <w:lastRenderedPageBreak/>
        <w:t>письменного согласия Стороны-1, Сторона-1 имеет право не принимать работы и не производить оплату по договору до момента предоставления соответствующих документов. В случае, если указанные документы не будут предоставлены Стороне-1 Стороной-2 в течение 5 календарных дней с момента получения соответствующего требования от Стороны-1, последняя вправе отказаться от исполнения Основного договора, оплатив Стороне-2 фактически выполненные работы, за исключением работ, в которых использовались ТМЦ, не подтвержденные документами по входному контролю.</w:t>
      </w:r>
    </w:p>
    <w:p w14:paraId="0507FDF5" w14:textId="77777777" w:rsid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За каждый выявленный Стороной-1 факт предоставления Стороной-2 документов, оформленных с нарушением требований о согласовании со Стороной-1 организации, проводящей входной контроль, и (или) контролируемых параметров, Сторона-2 обязуется уплатить Стороне-1 штраф в размере 50 000 рублей.</w:t>
      </w:r>
      <w:r w:rsidR="00F00F46" w:rsidRPr="00B3083D">
        <w:rPr>
          <w:rFonts w:ascii="Times New Roman" w:hAnsi="Times New Roman" w:cs="Times New Roman"/>
          <w:sz w:val="24"/>
          <w:szCs w:val="24"/>
        </w:rPr>
        <w:t xml:space="preserve">   </w:t>
      </w:r>
      <w:r w:rsidR="008A5F9A">
        <w:rPr>
          <w:rFonts w:ascii="Times New Roman" w:hAnsi="Times New Roman" w:cs="Times New Roman"/>
          <w:sz w:val="24"/>
          <w:szCs w:val="24"/>
        </w:rPr>
        <w:t xml:space="preserve">        </w:t>
      </w:r>
    </w:p>
    <w:p w14:paraId="2AFBE28F" w14:textId="77777777" w:rsidR="009A1799" w:rsidRPr="009A1799" w:rsidRDefault="008A5F9A" w:rsidP="009A1799">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2.51</w:t>
      </w:r>
      <w:r w:rsidR="00F00F46" w:rsidRPr="00B3083D">
        <w:rPr>
          <w:rFonts w:ascii="Times New Roman" w:hAnsi="Times New Roman" w:cs="Times New Roman"/>
          <w:sz w:val="24"/>
          <w:szCs w:val="24"/>
        </w:rPr>
        <w:t xml:space="preserve">. </w:t>
      </w:r>
      <w:r w:rsidR="00ED36F8" w:rsidRPr="00B3083D">
        <w:rPr>
          <w:rFonts w:ascii="Times New Roman" w:hAnsi="Times New Roman" w:cs="Times New Roman"/>
          <w:sz w:val="24"/>
          <w:szCs w:val="24"/>
        </w:rPr>
        <w:t xml:space="preserve"> </w:t>
      </w:r>
      <w:r w:rsidR="009A1799" w:rsidRPr="009A1799">
        <w:rPr>
          <w:rFonts w:ascii="Times New Roman" w:hAnsi="Times New Roman" w:cs="Times New Roman"/>
          <w:sz w:val="24"/>
          <w:szCs w:val="24"/>
        </w:rPr>
        <w:t>Сторона-2 имеет право с письменного согласия Стороны-1 разместить вагончик в целях (размещение рабочих раздевалок сотрудников Стороны-2, места хранения инструмента и т.п.) на территории Стороны-1 в количестве, месте и на срок, согласованный со Стороной-1, в порядке и на условиях, предусмотренных Основным договором. Разрешение на размещение вагончика выдается в письменном виде уполномоченным лицом Стороны-1.</w:t>
      </w:r>
    </w:p>
    <w:p w14:paraId="1C2F53DB"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xml:space="preserve">Сторона-2 обязана: </w:t>
      </w:r>
    </w:p>
    <w:p w14:paraId="5EB0AC1C"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обеспечить наличие технического паспорта на вагончик. Для получения разрешения на размещение вагончика на территории Стороны-1, предоставить Стороне-1 копию технического паспорта на вагончик;</w:t>
      </w:r>
    </w:p>
    <w:p w14:paraId="3AC786D0"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xml:space="preserve">- установить на вагончике информационную табличку с указанием наименования организации, инвентарного номера вагончика, ФИО, контактный номер телефона ответственного лица за техническое состояние и безопасную эксплуатацию; </w:t>
      </w:r>
    </w:p>
    <w:p w14:paraId="138BAED5"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одновременно с заключением настоящего договора заключить договор с пожарной частью на оказание услуг по тушению возгораний и проведению про</w:t>
      </w:r>
      <w:r w:rsidRPr="009A1799">
        <w:rPr>
          <w:rFonts w:ascii="Times New Roman" w:hAnsi="Times New Roman" w:cs="Times New Roman"/>
          <w:sz w:val="24"/>
          <w:szCs w:val="24"/>
        </w:rPr>
        <w:lastRenderedPageBreak/>
        <w:t xml:space="preserve">филактических мероприятий; Предоставить Стороне-1 копию договора с пожарной частью в течение 2 (двух) рабочих дней с момента заключения Основного договора; </w:t>
      </w:r>
    </w:p>
    <w:p w14:paraId="70BEEFFA"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xml:space="preserve">- не допускать использование электрооборудования с открытыми нагревательными элементами, не допускать открытого огня; не допускать установку на вагончиках решеток, сеток, мешающих свободному открыванию дверей и окон; не допускать курение внутри вагончиков; </w:t>
      </w:r>
    </w:p>
    <w:p w14:paraId="6809386A"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xml:space="preserve">- в течение 2 (двух) рабочих дней с момента окончания выполнения работ по Основному договору вывезти с территории Стороны-1 вагончики. Факт вывоза вагончиков с территории Стороны-1 подтверждается пропуском на вывоз ТМЦ с отметкой представителя Стороны-1 на проходной. Копию такого пропуска Сторона-2 передает уполномоченному лицу Стороны-1. В противном случае, Сторона-1 имеет право приостановить оплату любых платежей по Основному договору. Срок оплаты таких платежей по Основному договору продлевается на срок соразмерный сроку нарушения вывоза вагончика; </w:t>
      </w:r>
    </w:p>
    <w:p w14:paraId="44C6183E" w14:textId="63705D2C"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соблюдать иные требования, предусмотренные техническим паспортом вагончика, условиями Основного договора, требованиями к размещению мобильных(модульных) зданий и сооружений (бытовых вагонов) на терри</w:t>
      </w:r>
      <w:r>
        <w:rPr>
          <w:rFonts w:ascii="Times New Roman" w:hAnsi="Times New Roman" w:cs="Times New Roman"/>
          <w:sz w:val="24"/>
          <w:szCs w:val="24"/>
        </w:rPr>
        <w:t xml:space="preserve">тории АО «Апатит» Приложение № </w:t>
      </w:r>
      <w:r w:rsidRPr="009A1799">
        <w:rPr>
          <w:rFonts w:ascii="Times New Roman" w:hAnsi="Times New Roman" w:cs="Times New Roman"/>
          <w:sz w:val="24"/>
          <w:szCs w:val="24"/>
        </w:rPr>
        <w:t>2</w:t>
      </w:r>
      <w:r>
        <w:rPr>
          <w:rFonts w:ascii="Times New Roman" w:hAnsi="Times New Roman" w:cs="Times New Roman"/>
          <w:sz w:val="24"/>
          <w:szCs w:val="24"/>
        </w:rPr>
        <w:t>0</w:t>
      </w:r>
      <w:r w:rsidRPr="009A1799">
        <w:rPr>
          <w:rFonts w:ascii="Times New Roman" w:hAnsi="Times New Roman" w:cs="Times New Roman"/>
          <w:sz w:val="24"/>
          <w:szCs w:val="24"/>
        </w:rPr>
        <w:t xml:space="preserve"> к настоящему Соглашению и действующим законодательством РФ. </w:t>
      </w:r>
    </w:p>
    <w:p w14:paraId="7E9CE547" w14:textId="77777777" w:rsidR="009A1799" w:rsidRP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 xml:space="preserve">За нарушение сроков вывоза вагончика с территории Стороны-1 Сторона-2 уплачивает 1 000 (Одна тысяча) рублей Стороне-1 за каждый день просрочки. </w:t>
      </w:r>
    </w:p>
    <w:p w14:paraId="3AB6C035" w14:textId="77777777" w:rsidR="009A1799" w:rsidRDefault="009A1799" w:rsidP="009A1799">
      <w:pPr>
        <w:autoSpaceDE w:val="0"/>
        <w:autoSpaceDN w:val="0"/>
        <w:adjustRightInd w:val="0"/>
        <w:spacing w:after="0" w:line="240" w:lineRule="auto"/>
        <w:ind w:firstLine="709"/>
        <w:jc w:val="both"/>
        <w:rPr>
          <w:rFonts w:ascii="Times New Roman" w:hAnsi="Times New Roman" w:cs="Times New Roman"/>
          <w:sz w:val="24"/>
          <w:szCs w:val="24"/>
        </w:rPr>
      </w:pPr>
      <w:r w:rsidRPr="009A1799">
        <w:rPr>
          <w:rFonts w:ascii="Times New Roman" w:hAnsi="Times New Roman" w:cs="Times New Roman"/>
          <w:sz w:val="24"/>
          <w:szCs w:val="24"/>
        </w:rPr>
        <w:t>За нарушение требования о заключении договора с пожарной частью на оказание услуг по тушению возгораний и проведению профилактических мероприятий Стороны-1 Сторона-2 уплачивает 1 000 (Одна тысяча) рублей Стороне- 1 за каждый день просрочки.</w:t>
      </w:r>
      <w:r w:rsidR="008A5F9A">
        <w:rPr>
          <w:rFonts w:ascii="Times New Roman" w:hAnsi="Times New Roman" w:cs="Times New Roman"/>
          <w:sz w:val="24"/>
          <w:szCs w:val="24"/>
        </w:rPr>
        <w:t xml:space="preserve">           </w:t>
      </w:r>
    </w:p>
    <w:p w14:paraId="3B5BE937" w14:textId="513D60C8" w:rsidR="00B321D0" w:rsidRPr="00B3083D" w:rsidRDefault="008A5F9A" w:rsidP="009A1799">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hAnsi="Times New Roman" w:cs="Times New Roman"/>
          <w:sz w:val="24"/>
          <w:szCs w:val="24"/>
        </w:rPr>
        <w:t>2.52</w:t>
      </w:r>
      <w:r w:rsidR="00A541B0" w:rsidRPr="00B3083D">
        <w:rPr>
          <w:rFonts w:ascii="Times New Roman" w:hAnsi="Times New Roman" w:cs="Times New Roman"/>
          <w:sz w:val="24"/>
          <w:szCs w:val="24"/>
        </w:rPr>
        <w:t xml:space="preserve">. </w:t>
      </w:r>
      <w:r w:rsidR="00F00F46" w:rsidRPr="00B3083D">
        <w:rPr>
          <w:rFonts w:ascii="Times New Roman" w:eastAsia="Times New Roman" w:hAnsi="Times New Roman" w:cs="Times New Roman"/>
          <w:sz w:val="24"/>
          <w:szCs w:val="24"/>
          <w:lang w:eastAsia="ru-RU"/>
        </w:rPr>
        <w:t>Демонтированное имущество Стороны-1 (включая оборудование, существующие конструкции, инженерные сети и иное), демонтаж которого не</w:t>
      </w:r>
      <w:r w:rsidR="00F00F46" w:rsidRPr="00B3083D">
        <w:rPr>
          <w:rFonts w:ascii="Times New Roman" w:eastAsia="Times New Roman" w:hAnsi="Times New Roman" w:cs="Times New Roman"/>
          <w:sz w:val="24"/>
          <w:szCs w:val="24"/>
          <w:lang w:eastAsia="ru-RU"/>
        </w:rPr>
        <w:lastRenderedPageBreak/>
        <w:t xml:space="preserve">обходим временно для проведения работ по Основному договору, после выполнении работ подлежит восстановлению Стороной-2 в состояние до демонтажа силами, средствами и за счет Стороны-2 в срок, указанный в Основном договоре. </w:t>
      </w:r>
    </w:p>
    <w:p w14:paraId="3B5BE938" w14:textId="77777777" w:rsidR="00A541B0" w:rsidRPr="00B3083D" w:rsidRDefault="00F00F46" w:rsidP="007B0BC4">
      <w:pPr>
        <w:autoSpaceDE w:val="0"/>
        <w:autoSpaceDN w:val="0"/>
        <w:adjustRightInd w:val="0"/>
        <w:spacing w:after="0" w:line="240" w:lineRule="auto"/>
        <w:jc w:val="both"/>
        <w:rPr>
          <w:rFonts w:ascii="Times New Roman" w:hAnsi="Times New Roman" w:cs="Times New Roman"/>
          <w:sz w:val="24"/>
          <w:szCs w:val="24"/>
        </w:rPr>
      </w:pPr>
      <w:r w:rsidRPr="00B3083D">
        <w:rPr>
          <w:rFonts w:ascii="Times New Roman" w:eastAsia="Times New Roman" w:hAnsi="Times New Roman" w:cs="Times New Roman"/>
          <w:sz w:val="24"/>
          <w:szCs w:val="24"/>
          <w:lang w:eastAsia="ru-RU"/>
        </w:rPr>
        <w:t xml:space="preserve">           В случае нарушения Стороной-2 настоящего пункта, Сторона-2 уплачивает Стороне-1 штраф в размере 50 000 рублей.</w:t>
      </w:r>
    </w:p>
    <w:p w14:paraId="3B5BE939" w14:textId="706D2E89" w:rsidR="00EA0696" w:rsidRPr="00B3083D" w:rsidRDefault="008A5F9A" w:rsidP="00B321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2.53</w:t>
      </w:r>
      <w:r w:rsidR="00F00F46" w:rsidRPr="00B3083D">
        <w:rPr>
          <w:rFonts w:ascii="Times New Roman" w:hAnsi="Times New Roman" w:cs="Times New Roman"/>
          <w:sz w:val="24"/>
          <w:szCs w:val="24"/>
        </w:rPr>
        <w:t>.</w:t>
      </w:r>
      <w:r w:rsidR="006B4F34" w:rsidRPr="00B3083D">
        <w:rPr>
          <w:rFonts w:ascii="Times New Roman" w:hAnsi="Times New Roman" w:cs="Times New Roman"/>
          <w:sz w:val="24"/>
          <w:szCs w:val="24"/>
        </w:rPr>
        <w:t xml:space="preserve"> </w:t>
      </w:r>
      <w:r w:rsidR="00B321D0" w:rsidRPr="00B3083D">
        <w:rPr>
          <w:rFonts w:ascii="Times New Roman" w:hAnsi="Times New Roman" w:cs="Times New Roman"/>
          <w:sz w:val="24"/>
          <w:szCs w:val="24"/>
        </w:rPr>
        <w:t xml:space="preserve"> Сторона-2 согласна с тем, что содержание Основного договора является достаточным для определения работ. Сторона-2 также должна выполнить все работы и/или поставить все материалы, не указанные конкретно в Основном договоре, но требуемые для надлежащего выполнения работ, как если бы такие работы и/или материалы были четко указаны в Основном договоре. Сторона-2 согласен с тем, что Основной договор определяет все необходимое для выполнения работ согласно нормативным требованиям, что договор предусматривает современный проект, современные строительные методы, договор является полным, пригодным и завершенным. Данное заявление Стороны-2 является заверением об обстоятельствах (ст. 431.2 ГК РФ). Сторона-2, с учетом вышесказанного, не имеет права ссылаться на то, что он не ознакомился с характером работ или не понимает вышеуказанных аспектов.</w:t>
      </w:r>
    </w:p>
    <w:p w14:paraId="3B5BE93A" w14:textId="324B9FCF" w:rsidR="00EA0696" w:rsidRPr="00B3083D" w:rsidRDefault="008A5F9A" w:rsidP="00EA0696">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         2.54</w:t>
      </w:r>
      <w:r w:rsidR="00F00F46" w:rsidRPr="00B3083D">
        <w:rPr>
          <w:rFonts w:ascii="Times New Roman" w:hAnsi="Times New Roman" w:cs="Times New Roman"/>
          <w:sz w:val="24"/>
          <w:szCs w:val="24"/>
        </w:rPr>
        <w:t xml:space="preserve">. </w:t>
      </w:r>
      <w:r w:rsidR="00B321D0" w:rsidRPr="00B3083D">
        <w:rPr>
          <w:rFonts w:ascii="Times New Roman" w:hAnsi="Times New Roman" w:cs="Times New Roman"/>
          <w:sz w:val="24"/>
          <w:szCs w:val="24"/>
        </w:rPr>
        <w:t xml:space="preserve">Сторона-2 обязуется соблюдать все установленные нормативными правовыми актами и </w:t>
      </w:r>
      <w:r w:rsidR="004E4247" w:rsidRPr="00B3083D">
        <w:rPr>
          <w:rFonts w:ascii="Times New Roman" w:hAnsi="Times New Roman" w:cs="Times New Roman"/>
          <w:sz w:val="24"/>
          <w:szCs w:val="24"/>
        </w:rPr>
        <w:t>локальными нормативными актами,</w:t>
      </w:r>
      <w:r w:rsidR="00B321D0" w:rsidRPr="00B3083D">
        <w:rPr>
          <w:rFonts w:ascii="Times New Roman" w:hAnsi="Times New Roman" w:cs="Times New Roman"/>
          <w:sz w:val="24"/>
          <w:szCs w:val="24"/>
        </w:rPr>
        <w:t xml:space="preserve"> и приказами АО "Апатит" требования и ограничения, связанные с противоэпидемическими мероприятиями.</w:t>
      </w:r>
    </w:p>
    <w:p w14:paraId="3B5BE93B" w14:textId="4AA19F7F" w:rsidR="00E1083E" w:rsidRPr="00B3083D" w:rsidRDefault="008A5F9A" w:rsidP="00E1083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         2.55</w:t>
      </w:r>
      <w:r w:rsidR="00B321D0" w:rsidRPr="00B3083D">
        <w:rPr>
          <w:rFonts w:ascii="Times New Roman" w:hAnsi="Times New Roman" w:cs="Times New Roman"/>
          <w:sz w:val="24"/>
          <w:szCs w:val="24"/>
        </w:rPr>
        <w:t>.</w:t>
      </w:r>
      <w:r w:rsidR="00F00F46" w:rsidRPr="00B3083D">
        <w:rPr>
          <w:rFonts w:ascii="Times New Roman" w:eastAsia="Times New Roman" w:hAnsi="Times New Roman" w:cs="Times New Roman"/>
          <w:sz w:val="24"/>
          <w:szCs w:val="24"/>
          <w:lang w:eastAsia="ru-RU"/>
        </w:rPr>
        <w:t xml:space="preserve"> </w:t>
      </w:r>
      <w:r w:rsidR="00B321D0" w:rsidRPr="00B3083D">
        <w:rPr>
          <w:rFonts w:ascii="Times New Roman" w:hAnsi="Times New Roman" w:cs="Times New Roman"/>
          <w:sz w:val="24"/>
          <w:szCs w:val="24"/>
        </w:rPr>
        <w:t>Оплата по основному Договору производится Стороной-1 в платежные дни: вторник, четверг. В случае если крайний срок оплаты выпадает на неплатежный день, оплата производится в следующий за ним платежный день. Штрафные санкции в адрес Стороны-1 в данном случае не начисляются.</w:t>
      </w:r>
    </w:p>
    <w:p w14:paraId="3B5BE93C" w14:textId="54629DE7" w:rsidR="00700D82" w:rsidRPr="00B3083D" w:rsidRDefault="008A5F9A" w:rsidP="00B321D0">
      <w:pPr>
        <w:autoSpaceDE w:val="0"/>
        <w:autoSpaceDN w:val="0"/>
        <w:adjustRightInd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2.56</w:t>
      </w:r>
      <w:r w:rsidR="00F00F46" w:rsidRPr="00B3083D">
        <w:rPr>
          <w:rFonts w:ascii="Times New Roman" w:eastAsia="Times New Roman" w:hAnsi="Times New Roman" w:cs="Times New Roman"/>
          <w:sz w:val="24"/>
          <w:szCs w:val="24"/>
          <w:lang w:eastAsia="ru-RU"/>
        </w:rPr>
        <w:t xml:space="preserve">. </w:t>
      </w:r>
      <w:r w:rsidR="00B321D0" w:rsidRPr="00B3083D">
        <w:rPr>
          <w:rFonts w:ascii="Times New Roman" w:hAnsi="Times New Roman" w:cs="Times New Roman"/>
          <w:sz w:val="24"/>
          <w:szCs w:val="24"/>
        </w:rPr>
        <w:t xml:space="preserve"> В случае не предоставления Стороной-2 Стороне-1 в течение пяти календарных дней, считая со дня оказания услуг/выполнения работ, счетов-фактур, оформленных в соответствии с требованиями пп. 5, 6 ст. 169 Налогового кодекса РФ, Сторона-1 вправе отсрочить (приостановить) платежи в пользу Стороны-2, </w:t>
      </w:r>
      <w:r w:rsidR="00B321D0" w:rsidRPr="00B3083D">
        <w:rPr>
          <w:rFonts w:ascii="Times New Roman" w:hAnsi="Times New Roman" w:cs="Times New Roman"/>
          <w:sz w:val="24"/>
          <w:szCs w:val="24"/>
        </w:rPr>
        <w:lastRenderedPageBreak/>
        <w:t>предусмотренные по Основному договору на то количество дней, на которое Сторона-2 просрочила предоставление счетов-фактур.  При этом штрафные санкции за просрочку оплаты не применяются.</w:t>
      </w:r>
    </w:p>
    <w:p w14:paraId="07EDE5ED" w14:textId="62057A1F" w:rsidR="00734409" w:rsidRDefault="008A5F9A" w:rsidP="00734409">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2.57</w:t>
      </w:r>
      <w:r w:rsidR="00734409" w:rsidRPr="00B3083D">
        <w:rPr>
          <w:rFonts w:ascii="Times New Roman" w:hAnsi="Times New Roman" w:cs="Times New Roman"/>
          <w:sz w:val="24"/>
          <w:szCs w:val="24"/>
        </w:rPr>
        <w:t>. Контрагент (подрядчик/исполнитель/поставщик) обязуется представить в налоговый орган согласие налогоплательщика (плательщика страховых взносов) на представление сведений, составляющих налоговую тайну, в налоговые органы. Согласие предоставляется на срок действия настоящего договора.</w:t>
      </w:r>
    </w:p>
    <w:p w14:paraId="1B48CCE8" w14:textId="77777777" w:rsidR="009A1799" w:rsidRPr="009A1799" w:rsidRDefault="009A1799" w:rsidP="009A1799">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2.58. </w:t>
      </w:r>
      <w:r w:rsidRPr="009A1799">
        <w:rPr>
          <w:rFonts w:ascii="Times New Roman" w:hAnsi="Times New Roman" w:cs="Times New Roman"/>
          <w:sz w:val="24"/>
          <w:szCs w:val="24"/>
        </w:rPr>
        <w:t>При выполнении работ/оказании услуг по Основному договору работники Стороны-2 (в том числе работники СубСтороны-2/субисполнителя) обязаны соблюдать границы территории, на которой производятся работы (услуги), использовать маркировочные наклейки с обозначением цеха (производства), в котором производятся работы (услуги) путем размещения их на правой стороне СИЗ (каска).</w:t>
      </w:r>
    </w:p>
    <w:p w14:paraId="3B5BE93D" w14:textId="5F2DFE8D" w:rsidR="00844B09" w:rsidRPr="00B3083D" w:rsidRDefault="009A1799" w:rsidP="009A1799">
      <w:pPr>
        <w:autoSpaceDE w:val="0"/>
        <w:autoSpaceDN w:val="0"/>
        <w:adjustRightInd w:val="0"/>
        <w:spacing w:after="0" w:line="240" w:lineRule="auto"/>
        <w:ind w:firstLine="567"/>
        <w:jc w:val="both"/>
        <w:rPr>
          <w:rFonts w:ascii="Times New Roman" w:hAnsi="Times New Roman" w:cs="Times New Roman"/>
          <w:sz w:val="24"/>
          <w:szCs w:val="24"/>
        </w:rPr>
      </w:pPr>
      <w:r w:rsidRPr="009A1799">
        <w:rPr>
          <w:rFonts w:ascii="Times New Roman" w:hAnsi="Times New Roman" w:cs="Times New Roman"/>
          <w:sz w:val="24"/>
          <w:szCs w:val="24"/>
        </w:rPr>
        <w:t>Выход за границы территории производства работ не является нарушением зонирования в следующих случаях: при следовании работника в/из столовую(ой) к месту производства работ и обратно; при перемещении до бытовых вагончиков (нахождение в них); при перемещении по площадке по организационным вопросам (оформление и согласование организационно-распорядительной документации, ознакомление с актами, предоставление документации, оборудования на проверку); при посещении полигона «Высота» и учебного центра «ФосАгро»; при оказании помощи пострадавшему; при возникновении аварийной или чрезвычайной ситуации, а также в случаях выполнения договорных обязательств, которыми предусмотрены перемещение техники и грузов между цехами и производственными площадками АО «Апатит».</w:t>
      </w:r>
    </w:p>
    <w:p w14:paraId="3B5BE93E" w14:textId="77777777" w:rsidR="00F119CA" w:rsidRPr="00B3083D" w:rsidRDefault="00F00F46" w:rsidP="00844B09">
      <w:pPr>
        <w:suppressAutoHyphens/>
        <w:spacing w:after="0"/>
        <w:ind w:firstLine="709"/>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3. </w:t>
      </w:r>
      <w:r w:rsidRPr="00B3083D">
        <w:rPr>
          <w:rFonts w:ascii="Times New Roman" w:eastAsia="Times New Roman" w:hAnsi="Times New Roman" w:cs="Times New Roman"/>
          <w:b/>
          <w:sz w:val="24"/>
          <w:szCs w:val="24"/>
          <w:u w:val="single"/>
          <w:lang w:eastAsia="ru-RU"/>
        </w:rPr>
        <w:t>Антикоррупционная оговорка</w:t>
      </w:r>
    </w:p>
    <w:p w14:paraId="3B5BE93F" w14:textId="77777777" w:rsidR="00F119CA" w:rsidRPr="00B3083D" w:rsidRDefault="00F00F46" w:rsidP="0028197F">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 xml:space="preserve">3.1. При исполнении своих обязательств по </w:t>
      </w:r>
      <w:r w:rsidR="00FE07DC" w:rsidRPr="00B3083D">
        <w:rPr>
          <w:rFonts w:ascii="Times New Roman" w:eastAsia="Times New Roman" w:hAnsi="Times New Roman" w:cs="Times New Roman"/>
          <w:sz w:val="24"/>
          <w:szCs w:val="24"/>
          <w:lang w:eastAsia="ru-RU"/>
        </w:rPr>
        <w:t>настоящему Соглашению и Основному д</w:t>
      </w:r>
      <w:r w:rsidRPr="00B3083D">
        <w:rPr>
          <w:rFonts w:ascii="Times New Roman" w:eastAsia="Times New Roman" w:hAnsi="Times New Roman" w:cs="Times New Roman"/>
          <w:sz w:val="24"/>
          <w:szCs w:val="24"/>
          <w:lang w:eastAsia="ru-RU"/>
        </w:rPr>
        <w:t xml:space="preserve">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w:t>
      </w:r>
      <w:r w:rsidRPr="00B3083D">
        <w:rPr>
          <w:rFonts w:ascii="Times New Roman" w:eastAsia="Times New Roman" w:hAnsi="Times New Roman" w:cs="Times New Roman"/>
          <w:sz w:val="24"/>
          <w:szCs w:val="24"/>
          <w:lang w:eastAsia="ru-RU"/>
        </w:rPr>
        <w:lastRenderedPageBreak/>
        <w:t>оказания влияния на действия или решения этих лиц с целью получить какие-либо неправомерные преимущества или иные неправомерные цели.</w:t>
      </w:r>
    </w:p>
    <w:p w14:paraId="3B5BE940" w14:textId="77777777" w:rsidR="00F119CA" w:rsidRPr="00B3083D" w:rsidRDefault="00F00F46" w:rsidP="0028197F">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 xml:space="preserve">При исполнении своих обязательств по </w:t>
      </w:r>
      <w:r w:rsidR="00FE07DC" w:rsidRPr="00B3083D">
        <w:rPr>
          <w:rFonts w:ascii="Times New Roman" w:eastAsia="Times New Roman" w:hAnsi="Times New Roman" w:cs="Times New Roman"/>
          <w:sz w:val="24"/>
          <w:szCs w:val="24"/>
          <w:lang w:eastAsia="ru-RU"/>
        </w:rPr>
        <w:t>настоящему Соглашению и Основному д</w:t>
      </w:r>
      <w:r w:rsidRPr="00B3083D">
        <w:rPr>
          <w:rFonts w:ascii="Times New Roman" w:eastAsia="Times New Roman" w:hAnsi="Times New Roman" w:cs="Times New Roman"/>
          <w:sz w:val="24"/>
          <w:szCs w:val="24"/>
          <w:lang w:eastAsia="ru-RU"/>
        </w:rPr>
        <w:t>оговору Стороны, их аффилированные лица, работники или посредники не осуществляют действия, квалифицируемые применимым для целей настоящего Соглашения и/или Основного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3B5BE941" w14:textId="77777777" w:rsidR="00F119CA" w:rsidRPr="00B3083D" w:rsidRDefault="00F00F46" w:rsidP="0028197F">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 xml:space="preserve">3.2.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w:t>
      </w:r>
      <w:r w:rsidR="00A72AE5" w:rsidRPr="00B3083D">
        <w:rPr>
          <w:rFonts w:ascii="Times New Roman" w:eastAsia="Times New Roman" w:hAnsi="Times New Roman" w:cs="Times New Roman"/>
          <w:sz w:val="24"/>
          <w:szCs w:val="24"/>
          <w:lang w:eastAsia="ru-RU"/>
        </w:rPr>
        <w:t>Стороной-2</w:t>
      </w:r>
      <w:r w:rsidRPr="00B3083D">
        <w:rPr>
          <w:rFonts w:ascii="Times New Roman" w:eastAsia="Times New Roman" w:hAnsi="Times New Roman" w:cs="Times New Roman"/>
          <w:sz w:val="24"/>
          <w:szCs w:val="24"/>
          <w:lang w:eastAsia="ru-RU"/>
        </w:rPr>
        <w:t xml:space="preserve">,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w:t>
      </w:r>
    </w:p>
    <w:p w14:paraId="3B5BE942" w14:textId="77777777" w:rsidR="00F119CA" w:rsidRPr="00B3083D" w:rsidRDefault="00F00F46" w:rsidP="0028197F">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После письменного уведомления соответствующая Сторона имеет право приостановить исполнение обязательств по Основному договору до получения подтверждения, что нарушения не произошло или не произойдет. Это подтверждение должно быть направлено в течение 10-ти рабочих дней с даты направления письменного уведомления.</w:t>
      </w:r>
    </w:p>
    <w:p w14:paraId="3B5BE943" w14:textId="77777777" w:rsidR="00F119CA" w:rsidRPr="00B3083D" w:rsidRDefault="00F00F46" w:rsidP="0028197F">
      <w:pPr>
        <w:tabs>
          <w:tab w:val="left" w:pos="1140"/>
        </w:tab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3.3. В случае нарушения одной Стороной обязательств воздерживаться от запрещенных в данном разделе действий и/или неполучения другой Стороной в </w:t>
      </w:r>
      <w:r w:rsidRPr="00B3083D">
        <w:rPr>
          <w:rFonts w:ascii="Times New Roman" w:eastAsia="Times New Roman" w:hAnsi="Times New Roman" w:cs="Times New Roman"/>
          <w:sz w:val="24"/>
          <w:szCs w:val="24"/>
          <w:lang w:eastAsia="ru-RU"/>
        </w:rPr>
        <w:lastRenderedPageBreak/>
        <w:t xml:space="preserve">установленный срок подтверждения, что нарушения не произошло или не произойдет, другая Сторона имеет право отказаться от исполнения </w:t>
      </w:r>
      <w:r w:rsidR="00A14EBA" w:rsidRPr="00B3083D">
        <w:rPr>
          <w:rFonts w:ascii="Times New Roman" w:eastAsia="Times New Roman" w:hAnsi="Times New Roman" w:cs="Times New Roman"/>
          <w:sz w:val="24"/>
          <w:szCs w:val="24"/>
          <w:lang w:eastAsia="ru-RU"/>
        </w:rPr>
        <w:t xml:space="preserve">Основного </w:t>
      </w:r>
      <w:r w:rsidRPr="00B3083D">
        <w:rPr>
          <w:rFonts w:ascii="Times New Roman" w:eastAsia="Times New Roman" w:hAnsi="Times New Roman" w:cs="Times New Roman"/>
          <w:sz w:val="24"/>
          <w:szCs w:val="24"/>
          <w:lang w:eastAsia="ru-RU"/>
        </w:rPr>
        <w:t xml:space="preserve">договора в одностороннем порядке, направив письменное уведомление. Сторона, по чьей инициативе был расторгнут </w:t>
      </w:r>
      <w:r w:rsidR="00A14EBA" w:rsidRPr="00B3083D">
        <w:rPr>
          <w:rFonts w:ascii="Times New Roman" w:eastAsia="Times New Roman" w:hAnsi="Times New Roman" w:cs="Times New Roman"/>
          <w:sz w:val="24"/>
          <w:szCs w:val="24"/>
          <w:lang w:eastAsia="ru-RU"/>
        </w:rPr>
        <w:t>Основной д</w:t>
      </w:r>
      <w:r w:rsidRPr="00B3083D">
        <w:rPr>
          <w:rFonts w:ascii="Times New Roman" w:eastAsia="Times New Roman" w:hAnsi="Times New Roman" w:cs="Times New Roman"/>
          <w:sz w:val="24"/>
          <w:szCs w:val="24"/>
          <w:lang w:eastAsia="ru-RU"/>
        </w:rPr>
        <w:t>оговор в соответствии с положениями настоящей статьи, вправе требовать возмещения реального ущерба, возникшего в результате такого расторжения.</w:t>
      </w:r>
    </w:p>
    <w:p w14:paraId="3B5BE944" w14:textId="77777777" w:rsidR="00F119CA" w:rsidRPr="00B3083D" w:rsidRDefault="00F00F46" w:rsidP="00EF71F2">
      <w:pPr>
        <w:tabs>
          <w:tab w:val="left" w:pos="1140"/>
        </w:tab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3.4. Стороны обязуются сообщать информацию о неисполнении (недобросовестном исполнении) должностных обязанностей со стороны руководителей, превышении должностных полномочий, о фактах вымогательства со стороны должностных лиц, необоснованных запретах и ограничениях, о фактах нарушения требований </w:t>
      </w:r>
      <w:r w:rsidR="00A14EBA" w:rsidRPr="00B3083D">
        <w:rPr>
          <w:rFonts w:ascii="Times New Roman" w:eastAsia="Times New Roman" w:hAnsi="Times New Roman" w:cs="Times New Roman"/>
          <w:sz w:val="24"/>
          <w:szCs w:val="24"/>
          <w:lang w:eastAsia="ru-RU"/>
        </w:rPr>
        <w:t>П</w:t>
      </w:r>
      <w:r w:rsidRPr="00B3083D">
        <w:rPr>
          <w:rFonts w:ascii="Times New Roman" w:eastAsia="Times New Roman" w:hAnsi="Times New Roman" w:cs="Times New Roman"/>
          <w:sz w:val="24"/>
          <w:szCs w:val="24"/>
          <w:lang w:eastAsia="ru-RU"/>
        </w:rPr>
        <w:t xml:space="preserve">оложения о конфликте интересов. Информации, поступившей на горячую линию, обеспечивается конфиденциальный характер. Телефон «горячей линии»: 8 (8202) 59-32-32; электронный адрес «горячей линии» по противодействию коррупции: </w:t>
      </w:r>
      <w:hyperlink r:id="rId8" w:history="1">
        <w:r w:rsidRPr="00B3083D">
          <w:rPr>
            <w:rStyle w:val="af3"/>
            <w:rFonts w:ascii="Times New Roman" w:eastAsia="Times New Roman" w:hAnsi="Times New Roman" w:cs="Times New Roman"/>
            <w:color w:val="auto"/>
            <w:sz w:val="24"/>
            <w:szCs w:val="24"/>
            <w:lang w:eastAsia="ru-RU"/>
          </w:rPr>
          <w:t>help@phosagro.ru</w:t>
        </w:r>
      </w:hyperlink>
    </w:p>
    <w:p w14:paraId="286E05A5" w14:textId="77777777" w:rsidR="0076097E" w:rsidRPr="00B3083D" w:rsidRDefault="00F00F46" w:rsidP="0076097E">
      <w:pPr>
        <w:pStyle w:val="aa"/>
        <w:suppressAutoHyphens/>
        <w:contextualSpacing/>
        <w:rPr>
          <w:bCs/>
          <w:kern w:val="28"/>
          <w:sz w:val="24"/>
        </w:rPr>
      </w:pPr>
      <w:r w:rsidRPr="00B3083D">
        <w:rPr>
          <w:sz w:val="24"/>
        </w:rPr>
        <w:t>4</w:t>
      </w:r>
      <w:r w:rsidRPr="00B3083D">
        <w:rPr>
          <w:sz w:val="24"/>
          <w:u w:val="single"/>
        </w:rPr>
        <w:t xml:space="preserve">.  </w:t>
      </w:r>
      <w:r w:rsidR="0076097E" w:rsidRPr="00B3083D">
        <w:rPr>
          <w:bCs/>
          <w:kern w:val="28"/>
          <w:sz w:val="24"/>
          <w:u w:val="single"/>
        </w:rPr>
        <w:t>Конфиденциальность информации</w:t>
      </w:r>
    </w:p>
    <w:p w14:paraId="6C71048B" w14:textId="3249913E" w:rsidR="0076097E" w:rsidRPr="00B3083D" w:rsidRDefault="0076097E" w:rsidP="0076097E">
      <w:pPr>
        <w:widowControl w:val="0"/>
        <w:tabs>
          <w:tab w:val="left" w:pos="851"/>
          <w:tab w:val="left" w:pos="993"/>
        </w:tabs>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4.1. В целях настоящего договора используемые в настоящем разделе понятия имеют значения, указанные в указанные в Федеральном законе от 29.07.2004 № 98 – ФЗ (ред. от 09.03.2021 года) «О коммерческой тайне», </w:t>
      </w:r>
      <w:r w:rsidRPr="00B3083D">
        <w:rPr>
          <w:rFonts w:ascii="Times New Roman" w:eastAsia="Times New Roman" w:hAnsi="Times New Roman" w:cs="Times New Roman"/>
          <w:sz w:val="24"/>
          <w:szCs w:val="24"/>
          <w:lang w:eastAsia="ru-RU"/>
        </w:rPr>
        <w:t xml:space="preserve">Федеральном законе «О персональных данных» от 27.07.2006 № 152-ФЗ (ред. 02.06.2021), Федеральном законе от 27.07.2006 № 149-ФЗ (ред. от 02.07.2021) «Об информации, информационных технологиях и о защите информации»; </w:t>
      </w:r>
      <w:r w:rsidRPr="00B3083D">
        <w:rPr>
          <w:rFonts w:ascii="Times New Roman" w:eastAsia="Calibri" w:hAnsi="Times New Roman" w:cs="Times New Roman"/>
          <w:sz w:val="24"/>
          <w:szCs w:val="24"/>
          <w:lang w:eastAsia="ru-RU"/>
        </w:rPr>
        <w:t xml:space="preserve">в </w:t>
      </w:r>
      <w:r w:rsidRPr="00B3083D">
        <w:rPr>
          <w:rFonts w:ascii="Times New Roman" w:eastAsia="Times New Roman" w:hAnsi="Times New Roman" w:cs="Times New Roman"/>
          <w:sz w:val="24"/>
          <w:szCs w:val="24"/>
          <w:lang w:eastAsia="ru-RU"/>
        </w:rPr>
        <w:t>Указе Президента РФ от 06.03.1997 № 188 (ред. от 13.07.2015) «Об утверждении Перечня сведений конфиденциального характера», Постановлении Правительства РФ от 03.11.1994 года № 1233 (ред. от 06.08.2020 года) «Об утверждении Положения о порядке обращения со служебной информацией ограниченного распространения в федеральных органах исполнительной власти, уполномоченном органе управления использованием атомной энергии и уполномоченном органе по космической деятельности»</w:t>
      </w:r>
      <w:r w:rsidRPr="00B3083D">
        <w:rPr>
          <w:rFonts w:ascii="Times New Roman" w:eastAsia="Calibri" w:hAnsi="Times New Roman" w:cs="Times New Roman"/>
          <w:sz w:val="24"/>
          <w:szCs w:val="24"/>
          <w:lang w:eastAsia="ru-RU"/>
        </w:rPr>
        <w:t xml:space="preserve">. </w:t>
      </w:r>
    </w:p>
    <w:p w14:paraId="46C8446D" w14:textId="31C182D6" w:rsidR="0076097E" w:rsidRPr="00B3083D" w:rsidRDefault="0076097E" w:rsidP="0076097E">
      <w:pPr>
        <w:widowControl w:val="0"/>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lastRenderedPageBreak/>
        <w:t>4.2. В целях охраны конфиденциальной информации, Стороны</w:t>
      </w:r>
      <w:r w:rsidRPr="00B3083D">
        <w:rPr>
          <w:rFonts w:ascii="Times New Roman" w:eastAsia="Calibri" w:hAnsi="Times New Roman" w:cs="Times New Roman"/>
          <w:sz w:val="24"/>
          <w:szCs w:val="24"/>
          <w:vertAlign w:val="superscript"/>
          <w:lang w:eastAsia="ru-RU"/>
        </w:rPr>
        <w:footnoteReference w:id="1"/>
      </w:r>
      <w:r w:rsidRPr="00B3083D">
        <w:rPr>
          <w:rFonts w:ascii="Times New Roman" w:eastAsia="Calibri" w:hAnsi="Times New Roman" w:cs="Times New Roman"/>
          <w:sz w:val="24"/>
          <w:szCs w:val="24"/>
          <w:lang w:eastAsia="ru-RU"/>
        </w:rPr>
        <w:t xml:space="preserve"> руководствуются действующим законодательством РФ и своими локальными нормативно-правовыми актами в отношении конфиденциальной информации являющейся предметом настоящего договора, сроков и порядка исполнения обязательств, стоимости договора, а также иной информации ставшей доступной Сторонам в рамках настоящего Договора. Каждая из сторон обязана обеспечить защиту конфиденциальной информации, ставшей доступной ей в рамках настоящего Договора, от несанкционированного использования, распространения или публикации.</w:t>
      </w:r>
    </w:p>
    <w:p w14:paraId="0BF5F439" w14:textId="0E57184D" w:rsidR="0076097E" w:rsidRPr="00B3083D" w:rsidRDefault="0076097E" w:rsidP="0076097E">
      <w:pPr>
        <w:widowControl w:val="0"/>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4.3. 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75A6F463" w14:textId="01FD3AFF" w:rsidR="0076097E" w:rsidRPr="00B3083D" w:rsidRDefault="0076097E" w:rsidP="0076097E">
      <w:pPr>
        <w:widowControl w:val="0"/>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4.4. Передача одной стороной Конфиденциальной информации третьим лицам, равно как раскрытие Конфиденциальной информации и любой другой доступ к ней может быть осуществлен только с письменного разрешения другой Стороны. Каждая из Сторон согласна с тем, что ее работники</w:t>
      </w:r>
      <w:r w:rsidRPr="00B3083D">
        <w:rPr>
          <w:rFonts w:ascii="Times New Roman" w:eastAsia="Calibri" w:hAnsi="Times New Roman" w:cs="Times New Roman"/>
          <w:sz w:val="24"/>
          <w:szCs w:val="24"/>
          <w:vertAlign w:val="superscript"/>
          <w:lang w:eastAsia="ru-RU"/>
        </w:rPr>
        <w:footnoteReference w:id="2"/>
      </w:r>
      <w:r w:rsidRPr="00B3083D">
        <w:rPr>
          <w:rFonts w:ascii="Times New Roman" w:eastAsia="Calibri" w:hAnsi="Times New Roman" w:cs="Times New Roman"/>
          <w:sz w:val="24"/>
          <w:szCs w:val="24"/>
          <w:lang w:eastAsia="ru-RU"/>
        </w:rPr>
        <w:t xml:space="preserve"> могут использовать конфиденциальную информацию, полученную ею от другой Стороны, только для целей исполнения прав и обязанностей по настоящему договору. Стороны согласились, что в случае привлечения третьих лиц для исполнения договора, они обязуются обеспечить соблюдение ими условий охраны и неразглашения Конфиденциальной информации. В случае разглашения </w:t>
      </w:r>
      <w:r w:rsidRPr="00B3083D">
        <w:rPr>
          <w:rFonts w:ascii="Times New Roman" w:eastAsia="Calibri" w:hAnsi="Times New Roman" w:cs="Times New Roman"/>
          <w:sz w:val="24"/>
          <w:szCs w:val="24"/>
          <w:lang w:eastAsia="ru-RU"/>
        </w:rPr>
        <w:lastRenderedPageBreak/>
        <w:t xml:space="preserve">третьими лицами Конфиденциальной информации, ответственность за действия несет Сторона, привлекшая третьих лиц к исполнению Договора.      </w:t>
      </w:r>
    </w:p>
    <w:p w14:paraId="20FA7752" w14:textId="57497B2E" w:rsidR="0076097E" w:rsidRPr="00B3083D" w:rsidRDefault="0076097E" w:rsidP="0076097E">
      <w:pPr>
        <w:widowControl w:val="0"/>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Calibri" w:hAnsi="Times New Roman" w:cs="Times New Roman"/>
          <w:sz w:val="24"/>
          <w:szCs w:val="24"/>
          <w:lang w:eastAsia="ru-RU"/>
        </w:rPr>
        <w:t xml:space="preserve">4.5. </w:t>
      </w:r>
      <w:r w:rsidRPr="00B3083D">
        <w:rPr>
          <w:rFonts w:ascii="Times New Roman" w:eastAsia="Times New Roman" w:hAnsi="Times New Roman" w:cs="Times New Roman"/>
          <w:bCs/>
          <w:sz w:val="24"/>
          <w:szCs w:val="24"/>
          <w:lang w:eastAsia="ru-RU"/>
        </w:rPr>
        <w:t>Сторона</w:t>
      </w:r>
      <w:r w:rsidRPr="00B3083D">
        <w:rPr>
          <w:rFonts w:ascii="Times New Roman" w:eastAsia="Times New Roman" w:hAnsi="Times New Roman" w:cs="Times New Roman"/>
          <w:sz w:val="24"/>
          <w:szCs w:val="24"/>
          <w:lang w:eastAsia="ru-RU"/>
        </w:rPr>
        <w:t xml:space="preserve"> может раскрывать </w:t>
      </w:r>
      <w:r w:rsidRPr="00B3083D">
        <w:rPr>
          <w:rFonts w:ascii="Times New Roman" w:eastAsia="Times New Roman" w:hAnsi="Times New Roman" w:cs="Times New Roman"/>
          <w:bCs/>
          <w:sz w:val="24"/>
          <w:szCs w:val="24"/>
          <w:lang w:eastAsia="ru-RU"/>
        </w:rPr>
        <w:t>конфиденциальную</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Cs/>
          <w:sz w:val="24"/>
          <w:szCs w:val="24"/>
          <w:lang w:eastAsia="ru-RU"/>
        </w:rPr>
        <w:t>информацию</w:t>
      </w:r>
      <w:r w:rsidRPr="00B3083D">
        <w:rPr>
          <w:rFonts w:ascii="Times New Roman" w:eastAsia="Times New Roman" w:hAnsi="Times New Roman" w:cs="Times New Roman"/>
          <w:sz w:val="24"/>
          <w:szCs w:val="24"/>
          <w:lang w:eastAsia="ru-RU"/>
        </w:rPr>
        <w:t xml:space="preserve"> или </w:t>
      </w:r>
      <w:r w:rsidRPr="00B3083D">
        <w:rPr>
          <w:rFonts w:ascii="Times New Roman" w:eastAsia="Times New Roman" w:hAnsi="Times New Roman" w:cs="Times New Roman"/>
          <w:bCs/>
          <w:sz w:val="24"/>
          <w:szCs w:val="24"/>
          <w:lang w:eastAsia="ru-RU"/>
        </w:rPr>
        <w:t>предоставлять</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Cs/>
          <w:sz w:val="24"/>
          <w:szCs w:val="24"/>
          <w:lang w:eastAsia="ru-RU"/>
        </w:rPr>
        <w:t>конфиденциальные</w:t>
      </w:r>
      <w:r w:rsidRPr="00B3083D">
        <w:rPr>
          <w:rFonts w:ascii="Times New Roman" w:eastAsia="Times New Roman" w:hAnsi="Times New Roman" w:cs="Times New Roman"/>
          <w:sz w:val="24"/>
          <w:szCs w:val="24"/>
          <w:lang w:eastAsia="ru-RU"/>
        </w:rPr>
        <w:t xml:space="preserve"> материалы без предварительного </w:t>
      </w:r>
      <w:r w:rsidRPr="00B3083D">
        <w:rPr>
          <w:rFonts w:ascii="Times New Roman" w:eastAsia="Times New Roman" w:hAnsi="Times New Roman" w:cs="Times New Roman"/>
          <w:bCs/>
          <w:sz w:val="24"/>
          <w:szCs w:val="24"/>
          <w:lang w:eastAsia="ru-RU"/>
        </w:rPr>
        <w:t>письменного</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Cs/>
          <w:sz w:val="24"/>
          <w:szCs w:val="24"/>
          <w:lang w:eastAsia="ru-RU"/>
        </w:rPr>
        <w:t>согласия</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Cs/>
          <w:sz w:val="24"/>
          <w:szCs w:val="24"/>
          <w:lang w:eastAsia="ru-RU"/>
        </w:rPr>
        <w:t>другой</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Cs/>
          <w:sz w:val="24"/>
          <w:szCs w:val="24"/>
          <w:lang w:eastAsia="ru-RU"/>
        </w:rPr>
        <w:t>Стороны</w:t>
      </w:r>
      <w:r w:rsidRPr="00B3083D">
        <w:rPr>
          <w:rFonts w:ascii="Times New Roman" w:eastAsia="Times New Roman" w:hAnsi="Times New Roman" w:cs="Times New Roman"/>
          <w:sz w:val="24"/>
          <w:szCs w:val="24"/>
          <w:lang w:eastAsia="ru-RU"/>
        </w:rPr>
        <w:t xml:space="preserve"> лицам, для которых такая </w:t>
      </w:r>
      <w:r w:rsidRPr="00B3083D">
        <w:rPr>
          <w:rFonts w:ascii="Times New Roman" w:eastAsia="Times New Roman" w:hAnsi="Times New Roman" w:cs="Times New Roman"/>
          <w:bCs/>
          <w:sz w:val="24"/>
          <w:szCs w:val="24"/>
          <w:lang w:eastAsia="ru-RU"/>
        </w:rPr>
        <w:t>конфиденциальная</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Cs/>
          <w:sz w:val="24"/>
          <w:szCs w:val="24"/>
          <w:lang w:eastAsia="ru-RU"/>
        </w:rPr>
        <w:t>информация</w:t>
      </w:r>
      <w:r w:rsidRPr="00B3083D">
        <w:rPr>
          <w:rFonts w:ascii="Times New Roman" w:eastAsia="Times New Roman" w:hAnsi="Times New Roman" w:cs="Times New Roman"/>
          <w:sz w:val="24"/>
          <w:szCs w:val="24"/>
          <w:lang w:eastAsia="ru-RU"/>
        </w:rPr>
        <w:t xml:space="preserve"> необходима для выполнения ими должностных обязанностей</w:t>
      </w:r>
      <w:r w:rsidRPr="00B3083D">
        <w:rPr>
          <w:rFonts w:ascii="Times New Roman" w:eastAsia="Calibri" w:hAnsi="Times New Roman" w:cs="Times New Roman"/>
          <w:sz w:val="24"/>
          <w:szCs w:val="24"/>
          <w:lang w:eastAsia="ru-RU"/>
        </w:rPr>
        <w:t>:</w:t>
      </w:r>
    </w:p>
    <w:p w14:paraId="43C05A48" w14:textId="77777777" w:rsidR="0076097E" w:rsidRPr="00B3083D" w:rsidRDefault="0076097E" w:rsidP="0076097E">
      <w:pPr>
        <w:widowControl w:val="0"/>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органам государственной власти РФ, иным государственным органам РФ, органам местного самоуправления РФ в целях выполнения возложенных на них функций по запросу;</w:t>
      </w:r>
    </w:p>
    <w:p w14:paraId="45545FA9" w14:textId="77777777" w:rsidR="0076097E" w:rsidRPr="00B3083D" w:rsidRDefault="0076097E" w:rsidP="0076097E">
      <w:pPr>
        <w:widowControl w:val="0"/>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по официальному запросу судов, органов прокуратуры, органов предварительного следствия, органов дознания по делам, находящимся в их производстве, в порядке и на основаниях, которые предусмотрены законодательством Российской Федерации.</w:t>
      </w:r>
    </w:p>
    <w:p w14:paraId="50E6B8A0" w14:textId="6DCBC2D7" w:rsidR="0076097E" w:rsidRPr="00B3083D" w:rsidRDefault="0076097E" w:rsidP="0076097E">
      <w:pPr>
        <w:widowControl w:val="0"/>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4.6. Стороны обязуются принять </w:t>
      </w:r>
      <w:r w:rsidRPr="00B3083D">
        <w:rPr>
          <w:rFonts w:ascii="Times New Roman" w:eastAsia="Times New Roman" w:hAnsi="Times New Roman" w:cs="Times New Roman"/>
          <w:sz w:val="24"/>
          <w:szCs w:val="24"/>
          <w:lang w:eastAsia="ru-RU"/>
        </w:rPr>
        <w:t xml:space="preserve">все необходимые меры к недопущению разглашения конфиденциальной информации, полученной от Передающей стороны. </w:t>
      </w:r>
    </w:p>
    <w:p w14:paraId="3E45B0FC" w14:textId="37C92608" w:rsidR="0076097E" w:rsidRPr="00B3083D" w:rsidRDefault="0076097E" w:rsidP="0076097E">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4.6.1. Обеспечить неразглашение конфиденциальной информации своими работниками, допущенными к получению конфиденциальной информации.</w:t>
      </w:r>
    </w:p>
    <w:p w14:paraId="12A38BBE" w14:textId="2AF7BADB" w:rsidR="0076097E" w:rsidRPr="00B3083D" w:rsidRDefault="0076097E" w:rsidP="0076097E">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4.6.2. Не копировать и не воспроизводить конфиденциальной информации за исключением случаев, когда это необходимо для исполнения договорных обязательств. К копиям должны применяться те же требования по соблюдению конфиденциальности, что и к оригиналам. </w:t>
      </w:r>
    </w:p>
    <w:p w14:paraId="2734A37C" w14:textId="277E1406" w:rsidR="0076097E" w:rsidRPr="00B3083D" w:rsidRDefault="0076097E" w:rsidP="0076097E">
      <w:pPr>
        <w:widowControl w:val="0"/>
        <w:tabs>
          <w:tab w:val="left" w:pos="993"/>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4.6.3. Передавать полученную от Передающей стороны конфиденциальную информацию, Третьим лицам только с письменного разрешения Передающей стороны.</w:t>
      </w:r>
    </w:p>
    <w:p w14:paraId="29708D03" w14:textId="7990A50A" w:rsidR="0076097E" w:rsidRPr="00B3083D" w:rsidRDefault="0076097E" w:rsidP="0076097E">
      <w:pPr>
        <w:widowControl w:val="0"/>
        <w:tabs>
          <w:tab w:val="left" w:pos="993"/>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4.6.4. По письменному требованию Передающей стороны (в зависимости от содержания требования):</w:t>
      </w:r>
    </w:p>
    <w:p w14:paraId="5DDE7212" w14:textId="77777777" w:rsidR="0076097E" w:rsidRPr="00B3083D" w:rsidRDefault="0076097E" w:rsidP="00E54679">
      <w:pPr>
        <w:widowControl w:val="0"/>
        <w:numPr>
          <w:ilvl w:val="0"/>
          <w:numId w:val="73"/>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lastRenderedPageBreak/>
        <w:t>незамедлительно прекратить использование ее конфиденциальной информации;</w:t>
      </w:r>
    </w:p>
    <w:p w14:paraId="39CB0F68" w14:textId="77777777" w:rsidR="0076097E" w:rsidRPr="00B3083D" w:rsidRDefault="0076097E" w:rsidP="00E54679">
      <w:pPr>
        <w:widowControl w:val="0"/>
        <w:numPr>
          <w:ilvl w:val="0"/>
          <w:numId w:val="73"/>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sym w:font="Symbol" w:char="F020"/>
      </w:r>
      <w:r w:rsidRPr="00B3083D">
        <w:rPr>
          <w:rFonts w:ascii="Times New Roman" w:eastAsia="Times New Roman" w:hAnsi="Times New Roman" w:cs="Times New Roman"/>
          <w:sz w:val="24"/>
          <w:szCs w:val="24"/>
          <w:lang w:eastAsia="ru-RU"/>
        </w:rPr>
        <w:t xml:space="preserve">возвратить конфиденциальную информацию Передающей стороне в течение </w:t>
      </w:r>
      <w:r w:rsidRPr="00B3083D">
        <w:rPr>
          <w:rFonts w:ascii="Times New Roman" w:eastAsia="Times New Roman" w:hAnsi="Times New Roman" w:cs="Times New Roman"/>
          <w:sz w:val="24"/>
          <w:szCs w:val="24"/>
          <w:u w:val="single"/>
          <w:lang w:eastAsia="ru-RU"/>
        </w:rPr>
        <w:t>десяти дней</w:t>
      </w:r>
      <w:r w:rsidRPr="00B3083D">
        <w:rPr>
          <w:rFonts w:ascii="Times New Roman" w:eastAsia="Times New Roman" w:hAnsi="Times New Roman" w:cs="Times New Roman"/>
          <w:sz w:val="24"/>
          <w:szCs w:val="24"/>
          <w:lang w:eastAsia="ru-RU"/>
        </w:rPr>
        <w:t xml:space="preserve"> после получения вышеуказанного требования;</w:t>
      </w:r>
    </w:p>
    <w:p w14:paraId="3E1ACDB7" w14:textId="77777777" w:rsidR="0076097E" w:rsidRPr="00B3083D" w:rsidRDefault="0076097E" w:rsidP="00E54679">
      <w:pPr>
        <w:widowControl w:val="0"/>
        <w:numPr>
          <w:ilvl w:val="0"/>
          <w:numId w:val="73"/>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sym w:font="Symbol" w:char="F020"/>
      </w:r>
      <w:r w:rsidRPr="00B3083D">
        <w:rPr>
          <w:rFonts w:ascii="Times New Roman" w:eastAsia="Times New Roman" w:hAnsi="Times New Roman" w:cs="Times New Roman"/>
          <w:sz w:val="24"/>
          <w:szCs w:val="24"/>
          <w:lang w:eastAsia="ru-RU"/>
        </w:rPr>
        <w:t>уничтожить конфиденциальную информацию;</w:t>
      </w:r>
    </w:p>
    <w:p w14:paraId="2552C384" w14:textId="77777777" w:rsidR="0076097E" w:rsidRPr="00B3083D" w:rsidRDefault="0076097E" w:rsidP="00E54679">
      <w:pPr>
        <w:widowControl w:val="0"/>
        <w:numPr>
          <w:ilvl w:val="0"/>
          <w:numId w:val="73"/>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подтвердить в письменной форме выполнение вышеперечисленных требований Передающей стороны.</w:t>
      </w:r>
    </w:p>
    <w:p w14:paraId="73237737" w14:textId="6ED2C64C" w:rsidR="0076097E" w:rsidRPr="00B3083D" w:rsidRDefault="0076097E" w:rsidP="0076097E">
      <w:pPr>
        <w:widowControl w:val="0"/>
        <w:tabs>
          <w:tab w:val="left" w:pos="993"/>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4.6.5. </w:t>
      </w:r>
      <w:r w:rsidRPr="00B3083D">
        <w:rPr>
          <w:rFonts w:ascii="Times New Roman" w:eastAsia="Times New Roman" w:hAnsi="Times New Roman" w:cs="Times New Roman"/>
          <w:sz w:val="24"/>
          <w:szCs w:val="24"/>
          <w:u w:val="single"/>
          <w:lang w:eastAsia="ru-RU"/>
        </w:rPr>
        <w:t xml:space="preserve">Незамедлительно </w:t>
      </w:r>
      <w:r w:rsidRPr="00B3083D">
        <w:rPr>
          <w:rFonts w:ascii="Times New Roman" w:eastAsia="Times New Roman" w:hAnsi="Times New Roman" w:cs="Times New Roman"/>
          <w:sz w:val="24"/>
          <w:szCs w:val="24"/>
          <w:lang w:eastAsia="ru-RU"/>
        </w:rPr>
        <w:t>уведомить Передающую сторону любым видом связи в случаях:</w:t>
      </w:r>
    </w:p>
    <w:p w14:paraId="32A17823" w14:textId="77777777" w:rsidR="0076097E" w:rsidRPr="00B3083D" w:rsidRDefault="0076097E" w:rsidP="00E54679">
      <w:pPr>
        <w:widowControl w:val="0"/>
        <w:numPr>
          <w:ilvl w:val="0"/>
          <w:numId w:val="74"/>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поступления в адрес Получающей стороны требования (запроса) государственных</w:t>
      </w:r>
    </w:p>
    <w:p w14:paraId="778A93A1" w14:textId="77777777" w:rsidR="0076097E" w:rsidRPr="00B3083D" w:rsidRDefault="0076097E" w:rsidP="00E54679">
      <w:pPr>
        <w:widowControl w:val="0"/>
        <w:numPr>
          <w:ilvl w:val="0"/>
          <w:numId w:val="74"/>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органов о предоставлении конфиденциальной информации Передающей стороны;</w:t>
      </w:r>
    </w:p>
    <w:p w14:paraId="1A4E7B2E" w14:textId="77777777" w:rsidR="0076097E" w:rsidRPr="00B3083D" w:rsidRDefault="0076097E" w:rsidP="00E54679">
      <w:pPr>
        <w:widowControl w:val="0"/>
        <w:numPr>
          <w:ilvl w:val="0"/>
          <w:numId w:val="74"/>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sym w:font="Symbol" w:char="F020"/>
      </w:r>
      <w:r w:rsidRPr="00B3083D">
        <w:rPr>
          <w:rFonts w:ascii="Times New Roman" w:eastAsia="Times New Roman" w:hAnsi="Times New Roman" w:cs="Times New Roman"/>
          <w:sz w:val="24"/>
          <w:szCs w:val="24"/>
          <w:lang w:eastAsia="ru-RU"/>
        </w:rPr>
        <w:t>изъятия (выемки, ареста) у Получающей стороны конфиденциальной информации;</w:t>
      </w:r>
    </w:p>
    <w:p w14:paraId="4FD85892" w14:textId="77777777" w:rsidR="0076097E" w:rsidRPr="00B3083D" w:rsidRDefault="0076097E" w:rsidP="00E54679">
      <w:pPr>
        <w:widowControl w:val="0"/>
        <w:numPr>
          <w:ilvl w:val="0"/>
          <w:numId w:val="74"/>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повреждения, утраты, хищения и других случаях выбытия из владения Получающей стороны конфиденциальной информации Передающей стороны.</w:t>
      </w:r>
    </w:p>
    <w:p w14:paraId="39CAB01B" w14:textId="66DEFE5A" w:rsidR="0076097E" w:rsidRPr="00B3083D" w:rsidRDefault="0076097E" w:rsidP="0076097E">
      <w:pPr>
        <w:widowControl w:val="0"/>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Times New Roman" w:hAnsi="Times New Roman" w:cs="Times New Roman"/>
          <w:sz w:val="24"/>
          <w:szCs w:val="24"/>
          <w:lang w:eastAsia="ru-RU"/>
        </w:rPr>
        <w:t>4.6.6. Не разглашать факт получения от Передающей стороны любой конфиденциальной информации</w:t>
      </w:r>
      <w:r w:rsidRPr="00B3083D">
        <w:rPr>
          <w:rFonts w:ascii="Times New Roman" w:eastAsia="Calibri" w:hAnsi="Times New Roman" w:cs="Times New Roman"/>
          <w:sz w:val="24"/>
          <w:szCs w:val="24"/>
          <w:lang w:eastAsia="ru-RU"/>
        </w:rPr>
        <w:t xml:space="preserve">, чтобы не допустить несанкционированного доступа к конфиденциальной информации или ее передачи третьим лицам с нарушением условий Договора. Каждая из Сторон обязана незамедлительно сообщить другой Стороне о допущенном ею либо ставшем ей известном факте разглашения или угрозы разглашения, незаконном получении или незаконном использовании конфиденциальной информации третьими лицами.         </w:t>
      </w:r>
    </w:p>
    <w:p w14:paraId="2FD2D832" w14:textId="46AD12F3" w:rsidR="0076097E" w:rsidRPr="00B3083D" w:rsidRDefault="0076097E" w:rsidP="0076097E">
      <w:pPr>
        <w:widowControl w:val="0"/>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4.7. Сторона, по чьей вине при разглашении конфиденциальной информации, которое стало возможным, в том числе и в связи с необеспечением в соответствии с условиями настоящего договора охраны конфиденциальности информации, переданной по настоящему договору, обязана возместить другой Стороне причиненные убытки в полном объеме.   </w:t>
      </w:r>
    </w:p>
    <w:p w14:paraId="46BCCE94" w14:textId="7777777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lastRenderedPageBreak/>
        <w:t>По письменному требованию Передающей Стороны (в зависимости от содержания требования) вторая Сторона обязана:</w:t>
      </w:r>
    </w:p>
    <w:p w14:paraId="544DEA7E" w14:textId="7777777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r w:rsidRPr="00B3083D">
        <w:rPr>
          <w:rFonts w:ascii="Times New Roman" w:eastAsia="Calibri" w:hAnsi="Times New Roman" w:cs="Times New Roman"/>
          <w:sz w:val="24"/>
          <w:szCs w:val="24"/>
          <w:lang w:eastAsia="ru-RU"/>
        </w:rPr>
        <w:tab/>
        <w:t>незамедлительно прекратить использование ее Информации;</w:t>
      </w:r>
    </w:p>
    <w:p w14:paraId="4C29BEBC" w14:textId="7777777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r w:rsidRPr="00B3083D">
        <w:rPr>
          <w:rFonts w:ascii="Times New Roman" w:eastAsia="Calibri" w:hAnsi="Times New Roman" w:cs="Times New Roman"/>
          <w:sz w:val="24"/>
          <w:szCs w:val="24"/>
          <w:lang w:eastAsia="ru-RU"/>
        </w:rPr>
        <w:tab/>
        <w:t>возвратить все полученные материальные носители Информации Передающей стороне в течение десяти календарных дней после получения вышеуказанного требования;</w:t>
      </w:r>
    </w:p>
    <w:p w14:paraId="78871FC4" w14:textId="7777777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r w:rsidRPr="00B3083D">
        <w:rPr>
          <w:rFonts w:ascii="Times New Roman" w:eastAsia="Calibri" w:hAnsi="Times New Roman" w:cs="Times New Roman"/>
          <w:sz w:val="24"/>
          <w:szCs w:val="24"/>
          <w:lang w:eastAsia="ru-RU"/>
        </w:rPr>
        <w:tab/>
        <w:t>уничтожить все копии и воспроизведения Информации в любой форме;</w:t>
      </w:r>
    </w:p>
    <w:p w14:paraId="72DA8A80" w14:textId="7777777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r w:rsidRPr="00B3083D">
        <w:rPr>
          <w:rFonts w:ascii="Times New Roman" w:eastAsia="Calibri" w:hAnsi="Times New Roman" w:cs="Times New Roman"/>
          <w:sz w:val="24"/>
          <w:szCs w:val="24"/>
          <w:lang w:eastAsia="ru-RU"/>
        </w:rPr>
        <w:tab/>
        <w:t>подтвердить в письменной форме выполнение вышеперечисленных требований Передающей стороны.</w:t>
      </w:r>
    </w:p>
    <w:p w14:paraId="45004AB5" w14:textId="7C171F45"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4.8. Заключение договоров о неразглашении информации, составляющей коммерческую тайну (Договоры </w:t>
      </w:r>
      <w:r w:rsidRPr="00B3083D">
        <w:rPr>
          <w:rFonts w:ascii="Times New Roman" w:eastAsia="Calibri" w:hAnsi="Times New Roman" w:cs="Times New Roman"/>
          <w:sz w:val="24"/>
          <w:szCs w:val="24"/>
          <w:lang w:val="en-US" w:eastAsia="ru-RU"/>
        </w:rPr>
        <w:t>NDA</w:t>
      </w:r>
      <w:r w:rsidRPr="00B3083D">
        <w:rPr>
          <w:rFonts w:ascii="Times New Roman" w:eastAsia="Calibri" w:hAnsi="Times New Roman" w:cs="Times New Roman"/>
          <w:sz w:val="24"/>
          <w:szCs w:val="24"/>
          <w:lang w:eastAsia="ru-RU"/>
        </w:rPr>
        <w:t>) производится с контрагентами, успешно прошедшими авторизацию на электронной торговой площадке (ЭТП) «ФосАгро».</w:t>
      </w:r>
    </w:p>
    <w:p w14:paraId="373EE57C" w14:textId="07B1BB68" w:rsidR="0076097E" w:rsidRPr="00B3083D" w:rsidRDefault="0076097E" w:rsidP="0076097E">
      <w:pPr>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4.9. В случае реорганизации или ликвидации одной из Сторон Стороны обязуются уведомить друг друга о предстоящем факте реорганизации или ликвидации не менее, чем за 2 месяца до его осуществления.</w:t>
      </w:r>
    </w:p>
    <w:p w14:paraId="02F696D3" w14:textId="6F2F9DBD" w:rsidR="0076097E" w:rsidRPr="00B3083D" w:rsidRDefault="0076097E" w:rsidP="0076097E">
      <w:pPr>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4.10. При реорганизации Сторон права и обязанности, связанные с охраной конфиденциальности Информации, которая передана Стороной или получена от другой Стороны, переходят в порядке правопреемства следующим образом:</w:t>
      </w:r>
    </w:p>
    <w:p w14:paraId="4904C8C9" w14:textId="305D6DD5" w:rsidR="0076097E" w:rsidRPr="00B3083D" w:rsidRDefault="0076097E" w:rsidP="0076097E">
      <w:pPr>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4.10.1. При слиянии Стороны с другим юридическим лицом – ко вновь возникшему юридическому лицу;</w:t>
      </w:r>
    </w:p>
    <w:p w14:paraId="5797A056" w14:textId="61A1A799" w:rsidR="0076097E" w:rsidRPr="00B3083D" w:rsidRDefault="0076097E" w:rsidP="0076097E">
      <w:pPr>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4.10.2. При присоединении Стороны к другому юридическому лицу – к присоединившему юридическому лицу;</w:t>
      </w:r>
    </w:p>
    <w:p w14:paraId="6EEEE180" w14:textId="60F43E5C" w:rsidR="0076097E" w:rsidRPr="00B3083D" w:rsidRDefault="0076097E" w:rsidP="0076097E">
      <w:pPr>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4.10.3. При разделении Стороны или при выделении из состава Стороны одного или нескольких юридических лиц – к тому юридическому лицу, к которому согласно разделительному балансу перешли права и обязанности по настоящему договору;</w:t>
      </w:r>
    </w:p>
    <w:p w14:paraId="5D4DD8AB" w14:textId="1EC53B61" w:rsidR="0076097E" w:rsidRPr="00B3083D" w:rsidRDefault="0076097E" w:rsidP="0076097E">
      <w:pPr>
        <w:tabs>
          <w:tab w:val="left" w:pos="851"/>
          <w:tab w:val="left" w:pos="993"/>
        </w:tabs>
        <w:suppressAutoHyphens/>
        <w:autoSpaceDE w:val="0"/>
        <w:autoSpaceDN w:val="0"/>
        <w:adjustRightInd w:val="0"/>
        <w:spacing w:before="240"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lastRenderedPageBreak/>
        <w:t>4.10.4. При преобразовании Стороны в другое юридическое лицо – ко вновь возникшему юридическому лицу.</w:t>
      </w:r>
    </w:p>
    <w:p w14:paraId="0E7E0AFD" w14:textId="4D8F8CEA"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4.11. В случае ликвидации одной из Сторон как юридического лица, настоящий Договор подлежит расторжению.</w:t>
      </w:r>
    </w:p>
    <w:p w14:paraId="147850D9" w14:textId="6BEC69CE"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4.12. Условия о конфиденциальности вступают в силу с момента подписания настоящего Договора. После прекращения обязательств по настоящему договору или при его расторжении Стороны обязуются не разглашать полученную ими Информацию в течение 5 (Пяти) лет с момента прекращения обязательств по настоящему договору или его расторжения.</w:t>
      </w:r>
    </w:p>
    <w:p w14:paraId="66C24C80" w14:textId="16BDCD8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4.13. При прекращении обязательств по настоящему договору или при его расторжении Стороны обязаны передать друг другу все полученные ими материальные носители и уничтожить все копии и воспроизведения Информации в любой форме.</w:t>
      </w:r>
    </w:p>
    <w:p w14:paraId="37638CE7" w14:textId="0982D5B6"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Times New Roman" w:hAnsi="Times New Roman" w:cs="Times New Roman"/>
          <w:bCs/>
          <w:kern w:val="28"/>
          <w:sz w:val="24"/>
          <w:szCs w:val="24"/>
          <w:lang w:eastAsia="ru-RU"/>
        </w:rPr>
      </w:pPr>
      <w:r w:rsidRPr="00B3083D">
        <w:rPr>
          <w:rFonts w:ascii="Times New Roman" w:eastAsia="Calibri" w:hAnsi="Times New Roman" w:cs="Times New Roman"/>
          <w:sz w:val="24"/>
          <w:szCs w:val="24"/>
          <w:lang w:eastAsia="ru-RU"/>
        </w:rPr>
        <w:t xml:space="preserve">4.14. </w:t>
      </w:r>
      <w:r w:rsidRPr="00B3083D">
        <w:rPr>
          <w:rFonts w:ascii="Times New Roman" w:eastAsia="Times New Roman" w:hAnsi="Times New Roman" w:cs="Times New Roman"/>
          <w:bCs/>
          <w:kern w:val="28"/>
          <w:sz w:val="24"/>
          <w:szCs w:val="24"/>
          <w:lang w:eastAsia="ru-RU"/>
        </w:rPr>
        <w:t>Во всем, что прямо не оговорено в настоящем разделе договора, Стороны руководствуются действующим законодательством Российской Федерации.</w:t>
      </w:r>
    </w:p>
    <w:p w14:paraId="7B4D5006" w14:textId="77777777" w:rsidR="0076097E" w:rsidRPr="00B3083D" w:rsidRDefault="0076097E" w:rsidP="0076097E">
      <w:pPr>
        <w:tabs>
          <w:tab w:val="left" w:pos="851"/>
          <w:tab w:val="left" w:pos="993"/>
        </w:tabs>
        <w:suppressAutoHyphens/>
        <w:autoSpaceDE w:val="0"/>
        <w:autoSpaceDN w:val="0"/>
        <w:adjustRightInd w:val="0"/>
        <w:spacing w:after="0" w:line="240" w:lineRule="auto"/>
        <w:ind w:firstLine="709"/>
        <w:contextualSpacing/>
        <w:jc w:val="both"/>
        <w:rPr>
          <w:rFonts w:ascii="Times New Roman" w:eastAsia="Times New Roman" w:hAnsi="Times New Roman" w:cs="Times New Roman"/>
          <w:bCs/>
          <w:kern w:val="28"/>
          <w:sz w:val="24"/>
          <w:szCs w:val="24"/>
          <w:lang w:eastAsia="ru-RU"/>
        </w:rPr>
      </w:pPr>
    </w:p>
    <w:p w14:paraId="3B5BE983" w14:textId="61D44BD5" w:rsidR="007F2993" w:rsidRPr="00B3083D" w:rsidRDefault="00F00F46" w:rsidP="0076097E">
      <w:pPr>
        <w:tabs>
          <w:tab w:val="left" w:pos="1140"/>
        </w:tabs>
        <w:spacing w:after="0" w:line="240" w:lineRule="auto"/>
        <w:jc w:val="center"/>
        <w:rPr>
          <w:rFonts w:ascii="Times New Roman" w:eastAsia="Times New Roman" w:hAnsi="Times New Roman" w:cs="Times New Roman"/>
          <w:b/>
          <w:sz w:val="24"/>
          <w:szCs w:val="24"/>
          <w:u w:val="single"/>
          <w:lang w:eastAsia="ru-RU"/>
        </w:rPr>
      </w:pPr>
      <w:r w:rsidRPr="00B3083D">
        <w:rPr>
          <w:rFonts w:ascii="Times New Roman" w:eastAsia="Times New Roman" w:hAnsi="Times New Roman" w:cs="Times New Roman"/>
          <w:b/>
          <w:sz w:val="24"/>
          <w:szCs w:val="24"/>
          <w:lang w:eastAsia="ru-RU"/>
        </w:rPr>
        <w:t>5.</w:t>
      </w:r>
      <w:r w:rsidRPr="00B3083D">
        <w:rPr>
          <w:rFonts w:ascii="Times New Roman" w:eastAsia="Times New Roman" w:hAnsi="Times New Roman" w:cs="Times New Roman"/>
          <w:b/>
          <w:sz w:val="24"/>
          <w:szCs w:val="24"/>
          <w:u w:val="single"/>
          <w:lang w:eastAsia="ru-RU"/>
        </w:rPr>
        <w:t xml:space="preserve"> Персональные данные</w:t>
      </w:r>
    </w:p>
    <w:p w14:paraId="3B5BE984" w14:textId="77777777" w:rsidR="00F119CA" w:rsidRPr="00B3083D" w:rsidRDefault="00F00F46" w:rsidP="00CF5C1B">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00124216" w:rsidRPr="00B3083D">
        <w:rPr>
          <w:rFonts w:ascii="Times New Roman" w:eastAsia="Times New Roman" w:hAnsi="Times New Roman" w:cs="Times New Roman"/>
          <w:sz w:val="24"/>
          <w:szCs w:val="24"/>
          <w:lang w:eastAsia="ru-RU"/>
        </w:rPr>
        <w:t>5</w:t>
      </w:r>
      <w:r w:rsidRPr="00B3083D">
        <w:rPr>
          <w:rFonts w:ascii="Times New Roman" w:eastAsia="Times New Roman" w:hAnsi="Times New Roman" w:cs="Times New Roman"/>
          <w:sz w:val="24"/>
          <w:szCs w:val="24"/>
          <w:lang w:eastAsia="ru-RU"/>
        </w:rPr>
        <w:t>.1. Каждая из Сторон является оператором персональных данных, в том числе обрабатываемых в рамках выполнения обязательств, предусмотренных настоящим Соглашением и/или Основным договором. Для целей настоящего Соглашения и/или Основного договора под персональными данными понимаются сведения, являющиеся таковыми в соответствии с законодательством Российской Федерации.</w:t>
      </w:r>
    </w:p>
    <w:p w14:paraId="3B5BE985" w14:textId="77777777" w:rsidR="00F119CA" w:rsidRPr="00B3083D" w:rsidRDefault="00F00F46" w:rsidP="00CF5C1B">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00124216" w:rsidRPr="00B3083D">
        <w:rPr>
          <w:rFonts w:ascii="Times New Roman" w:eastAsia="Times New Roman" w:hAnsi="Times New Roman" w:cs="Times New Roman"/>
          <w:sz w:val="24"/>
          <w:szCs w:val="24"/>
          <w:lang w:eastAsia="ru-RU"/>
        </w:rPr>
        <w:t>5</w:t>
      </w:r>
      <w:r w:rsidRPr="00B3083D">
        <w:rPr>
          <w:rFonts w:ascii="Times New Roman" w:eastAsia="Times New Roman" w:hAnsi="Times New Roman" w:cs="Times New Roman"/>
          <w:sz w:val="24"/>
          <w:szCs w:val="24"/>
          <w:lang w:eastAsia="ru-RU"/>
        </w:rPr>
        <w:t xml:space="preserve">.2 Стороны обеспечивают конфиденциальность полученных в рамках настоящего Соглашения и/или Основного договора персональных данных, соблюдение требований к обработке персональных данных, установленных Федеральным законом от 27.07.2006 № 152-ФЗ «О персональных данных», и принятых в его исполнение нормативных правовых актов, и несут ответственность за </w:t>
      </w:r>
      <w:r w:rsidRPr="00B3083D">
        <w:rPr>
          <w:rFonts w:ascii="Times New Roman" w:eastAsia="Times New Roman" w:hAnsi="Times New Roman" w:cs="Times New Roman"/>
          <w:sz w:val="24"/>
          <w:szCs w:val="24"/>
          <w:lang w:eastAsia="ru-RU"/>
        </w:rPr>
        <w:lastRenderedPageBreak/>
        <w:t>принятие всех необходимых правовых, организационных и технических мер защиты персональных данных от неправомерного или случайного доступа к ним, уничтожения, изменения, блокирования, копирования, распространения персональных данных, а также от иных неправомерных действий.</w:t>
      </w:r>
    </w:p>
    <w:p w14:paraId="3B5BE986" w14:textId="77777777" w:rsidR="00F119CA" w:rsidRPr="00B3083D" w:rsidRDefault="00F00F46" w:rsidP="00CF5C1B">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00124216" w:rsidRPr="00B3083D">
        <w:rPr>
          <w:rFonts w:ascii="Times New Roman" w:eastAsia="Times New Roman" w:hAnsi="Times New Roman" w:cs="Times New Roman"/>
          <w:sz w:val="24"/>
          <w:szCs w:val="24"/>
          <w:lang w:eastAsia="ru-RU"/>
        </w:rPr>
        <w:t>5</w:t>
      </w:r>
      <w:r w:rsidRPr="00B3083D">
        <w:rPr>
          <w:rFonts w:ascii="Times New Roman" w:eastAsia="Times New Roman" w:hAnsi="Times New Roman" w:cs="Times New Roman"/>
          <w:sz w:val="24"/>
          <w:szCs w:val="24"/>
          <w:lang w:eastAsia="ru-RU"/>
        </w:rPr>
        <w:t xml:space="preserve">.3 Ответственность за правомерность и достоверность персональных данных, предоставляемых Сторонами друг другу в целях исполнения </w:t>
      </w:r>
      <w:r w:rsidR="00725E74" w:rsidRPr="00B3083D">
        <w:rPr>
          <w:rFonts w:ascii="Times New Roman" w:eastAsia="Times New Roman" w:hAnsi="Times New Roman" w:cs="Times New Roman"/>
          <w:sz w:val="24"/>
          <w:szCs w:val="24"/>
          <w:lang w:eastAsia="ru-RU"/>
        </w:rPr>
        <w:t xml:space="preserve">настоящего Соглашения </w:t>
      </w:r>
      <w:r w:rsidRPr="00B3083D">
        <w:rPr>
          <w:rFonts w:ascii="Times New Roman" w:eastAsia="Times New Roman" w:hAnsi="Times New Roman" w:cs="Times New Roman"/>
          <w:sz w:val="24"/>
          <w:szCs w:val="24"/>
          <w:lang w:eastAsia="ru-RU"/>
        </w:rPr>
        <w:t>Договора, а также за получение согласия субъектов на передачу их персональных данных другой Стороне в порядке, предусмотренном законодательством, несет Сторона, передающая персональные данные.</w:t>
      </w:r>
    </w:p>
    <w:p w14:paraId="3B5BE987" w14:textId="77777777" w:rsidR="00F119CA" w:rsidRPr="00B3083D" w:rsidRDefault="00F00F46" w:rsidP="00F07A7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00124216" w:rsidRPr="00B3083D">
        <w:rPr>
          <w:rFonts w:ascii="Times New Roman" w:eastAsia="Times New Roman" w:hAnsi="Times New Roman" w:cs="Times New Roman"/>
          <w:sz w:val="24"/>
          <w:szCs w:val="24"/>
          <w:lang w:eastAsia="ru-RU"/>
        </w:rPr>
        <w:t>5</w:t>
      </w:r>
      <w:r w:rsidRPr="00B3083D">
        <w:rPr>
          <w:rFonts w:ascii="Times New Roman" w:eastAsia="Times New Roman" w:hAnsi="Times New Roman" w:cs="Times New Roman"/>
          <w:sz w:val="24"/>
          <w:szCs w:val="24"/>
          <w:lang w:eastAsia="ru-RU"/>
        </w:rPr>
        <w:t>.4 Сторона, получившая персональные данные от другой Стороны, не принимает на себя обязательства по информированию субъектов, чьи персональные данные ей переданы, о начале их обработки, полагая, что они проинформированы об этом передавшей их персональные данные Стороной при получении согласия субъектов на такую передачу.</w:t>
      </w:r>
    </w:p>
    <w:p w14:paraId="3B5BE988" w14:textId="77777777" w:rsidR="00890A6C" w:rsidRPr="00B3083D" w:rsidRDefault="00F00F46" w:rsidP="00EF71F2">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00124216" w:rsidRPr="00B3083D">
        <w:rPr>
          <w:rFonts w:ascii="Times New Roman" w:eastAsia="Times New Roman" w:hAnsi="Times New Roman" w:cs="Times New Roman"/>
          <w:sz w:val="24"/>
          <w:szCs w:val="24"/>
          <w:lang w:eastAsia="ru-RU"/>
        </w:rPr>
        <w:t>5</w:t>
      </w:r>
      <w:r w:rsidRPr="00B3083D">
        <w:rPr>
          <w:rFonts w:ascii="Times New Roman" w:eastAsia="Times New Roman" w:hAnsi="Times New Roman" w:cs="Times New Roman"/>
          <w:sz w:val="24"/>
          <w:szCs w:val="24"/>
          <w:lang w:eastAsia="ru-RU"/>
        </w:rPr>
        <w:t>.5 Сторона, получающая персональные данные, имеет право в целях исполнения настоящего Соглашения и Основного договора в необходимом для этого объеме привлекать к обработке полученных персональных данных третьих лиц без получения дополнительного согласия другой Стороны, однако обязана по запросу предоставить сведения о привлекаемых к обработке персональных данных третьих лицах: их полное и сокращенное наименование (фамилию, имя и отчество), адрес местонахождения (места регистрации и жительства), а также сведения о том, какие конкретно персональные данные каких конкретно субъектов и в каких целях были переданы третьим лицам.</w:t>
      </w:r>
    </w:p>
    <w:p w14:paraId="3B5BE989" w14:textId="77777777" w:rsidR="007F2993" w:rsidRPr="00B3083D" w:rsidRDefault="00F00F46" w:rsidP="00844B09">
      <w:pPr>
        <w:tabs>
          <w:tab w:val="left" w:pos="1140"/>
        </w:tabs>
        <w:spacing w:after="0" w:line="240" w:lineRule="auto"/>
        <w:jc w:val="center"/>
        <w:rPr>
          <w:rFonts w:ascii="Times New Roman" w:eastAsia="Times New Roman" w:hAnsi="Times New Roman" w:cs="Times New Roman"/>
          <w:b/>
          <w:sz w:val="24"/>
          <w:szCs w:val="24"/>
          <w:u w:val="single"/>
          <w:lang w:eastAsia="ru-RU"/>
        </w:rPr>
      </w:pPr>
      <w:r w:rsidRPr="00B3083D">
        <w:rPr>
          <w:rFonts w:ascii="Times New Roman" w:eastAsia="Times New Roman" w:hAnsi="Times New Roman" w:cs="Times New Roman"/>
          <w:b/>
          <w:sz w:val="24"/>
          <w:szCs w:val="24"/>
          <w:lang w:eastAsia="ru-RU"/>
        </w:rPr>
        <w:t xml:space="preserve">6.    </w:t>
      </w:r>
      <w:r w:rsidRPr="00B3083D">
        <w:rPr>
          <w:rFonts w:ascii="Times New Roman" w:eastAsia="Times New Roman" w:hAnsi="Times New Roman" w:cs="Times New Roman"/>
          <w:b/>
          <w:sz w:val="24"/>
          <w:szCs w:val="24"/>
          <w:u w:val="single"/>
          <w:lang w:eastAsia="ru-RU"/>
        </w:rPr>
        <w:t>Оговорка о добросовестности</w:t>
      </w:r>
      <w:r w:rsidR="00940BF5" w:rsidRPr="00B3083D">
        <w:rPr>
          <w:rFonts w:ascii="Times New Roman" w:eastAsia="Times New Roman" w:hAnsi="Times New Roman" w:cs="Times New Roman"/>
          <w:b/>
          <w:sz w:val="24"/>
          <w:szCs w:val="24"/>
          <w:u w:val="single"/>
          <w:lang w:eastAsia="ru-RU"/>
        </w:rPr>
        <w:t xml:space="preserve"> сторон.</w:t>
      </w:r>
    </w:p>
    <w:p w14:paraId="5EC6C750" w14:textId="775A612C" w:rsidR="009A2695" w:rsidRPr="00B3083D" w:rsidRDefault="00F00F46" w:rsidP="009A2695">
      <w:pPr>
        <w:ind w:firstLine="567"/>
        <w:rPr>
          <w:rFonts w:ascii="Times New Roman" w:eastAsia="Calibri" w:hAnsi="Times New Roman" w:cs="Times New Roman"/>
          <w:sz w:val="24"/>
          <w:szCs w:val="24"/>
          <w:lang w:eastAsia="ru-RU"/>
        </w:rPr>
      </w:pPr>
      <w:r w:rsidRPr="00B3083D">
        <w:rPr>
          <w:rFonts w:ascii="Times New Roman" w:eastAsia="Times New Roman" w:hAnsi="Times New Roman" w:cs="Times New Roman"/>
          <w:sz w:val="24"/>
          <w:szCs w:val="24"/>
          <w:lang w:eastAsia="ru-RU"/>
        </w:rPr>
        <w:tab/>
      </w:r>
      <w:r w:rsidR="00124216" w:rsidRPr="00B3083D">
        <w:rPr>
          <w:rFonts w:ascii="Times New Roman" w:eastAsia="Times New Roman" w:hAnsi="Times New Roman" w:cs="Times New Roman"/>
          <w:sz w:val="24"/>
          <w:szCs w:val="24"/>
          <w:lang w:eastAsia="ru-RU"/>
        </w:rPr>
        <w:t>6</w:t>
      </w:r>
      <w:r w:rsidRPr="00B3083D">
        <w:rPr>
          <w:rFonts w:ascii="Times New Roman" w:eastAsia="Times New Roman" w:hAnsi="Times New Roman" w:cs="Times New Roman"/>
          <w:sz w:val="24"/>
          <w:szCs w:val="24"/>
          <w:lang w:eastAsia="ru-RU"/>
        </w:rPr>
        <w:t xml:space="preserve">.1. </w:t>
      </w:r>
      <w:r w:rsidR="009A2695" w:rsidRPr="00B3083D">
        <w:rPr>
          <w:rFonts w:ascii="Times New Roman" w:eastAsia="Calibri" w:hAnsi="Times New Roman" w:cs="Times New Roman"/>
          <w:sz w:val="24"/>
          <w:szCs w:val="24"/>
          <w:lang w:eastAsia="ru-RU"/>
        </w:rPr>
        <w:t>В соответствии со ст. 431.2 ГК РФ настоящим Контрагент дает АО «Апатит» в отношении себя заверения о достоверности на дату подписания настоящей оговорки обстоятельств, указанных ниже:</w:t>
      </w:r>
    </w:p>
    <w:p w14:paraId="0AD92953" w14:textId="25CEA15C"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6.1.1. он является юридическим лицом, надлежащим образом созданным, зарегистрированным и осуществляющим свою деятельность в соответствии с </w:t>
      </w:r>
      <w:r w:rsidRPr="00B3083D">
        <w:rPr>
          <w:rFonts w:ascii="Times New Roman" w:eastAsia="Calibri" w:hAnsi="Times New Roman" w:cs="Times New Roman"/>
          <w:sz w:val="24"/>
          <w:szCs w:val="24"/>
          <w:lang w:eastAsia="ru-RU"/>
        </w:rPr>
        <w:lastRenderedPageBreak/>
        <w:t>действующим законодательством и иными нормативными правовыми актами Российской Федерации;</w:t>
      </w:r>
    </w:p>
    <w:p w14:paraId="4812FFC9" w14:textId="404F3BB2"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6.1.2 он обладает всеми полномочиями для заключения Договора и исполнения обязательств, принимаемых на себя по Договору;</w:t>
      </w:r>
    </w:p>
    <w:p w14:paraId="1BEBA96C" w14:textId="59E78A3C"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6.1.3. им предприняты все необходимые корпоративные и иные действия, получены все согласия и одобрения (включая, среди прочего, одобрения органов управления Подрядчика, а также лиц и органов, одобрение которых является обязательным в соответствии с действующим законодательством, иными нормативными правовыми актами Российской Федерации и/или учредительным документом Контрагента, необходимые для заключения и исполнения Договора.</w:t>
      </w:r>
    </w:p>
    <w:p w14:paraId="3ACF6130" w14:textId="2D04FB64"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6.2. В соответствии со ст. 431.2 ГК РФ настоящим Контрагент дополнительно заверяет              АО «Апатит» о том, что на момент подписания настоящей оговорки, а также на момент поставки товара/выполнения работ/оказания услуг:</w:t>
      </w:r>
    </w:p>
    <w:p w14:paraId="40D036D2" w14:textId="5CAE4806"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6.2.1. у Контрагента не отозваны (не аннулированы) лицензии, или иные разрешения, необходимые для выполнения обязательств по Договору;</w:t>
      </w:r>
    </w:p>
    <w:p w14:paraId="0ED3DB9A" w14:textId="214B9C56"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6.2.2. вся информация, предоставленная Контрагентом АО «Апатит», является достоверной, полной и точной;</w:t>
      </w:r>
    </w:p>
    <w:p w14:paraId="709C5718" w14:textId="1C46C73D"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6.2.3 у Контрагента имеется достаточно имущества, средств и активов для исполнения условий по настоящему Договору как лично, так и с привлечением третьих лиц в случае, если указание об этом содержится в настоящем договоре;</w:t>
      </w:r>
    </w:p>
    <w:p w14:paraId="38C61DBE" w14:textId="21416D6F"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6.2.4. Контрагент не находится на стадии банкротства, в том числе стадии санации, наблюдения, финансового оздоровления, внешнего управления или конкурсного производства, а также отсутствуют иные обстоятельства способные повлиять, по мнению               АО «Апатит» на возможность Заказчика должным образом исполнять обязательства по настоящему Договору.</w:t>
      </w:r>
    </w:p>
    <w:p w14:paraId="236FDCC3" w14:textId="116D84EB"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6.3. В соответствии со ст. 431.2 ГК РФ стороны заверяют, что основной целью заключения и исполнения настоящего договора не являются неуплата (неполная уплата) и (или) зачет (возврат) суммы какого-либо налога.</w:t>
      </w:r>
    </w:p>
    <w:p w14:paraId="1574FD68" w14:textId="1C8B8A79"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6.4. Контрагент в соответствии со ст. 431.2 ГК РФ гарантирует, что:</w:t>
      </w:r>
    </w:p>
    <w:p w14:paraId="442A4D15" w14:textId="70C447F0" w:rsidR="009A2695" w:rsidRPr="00B3083D" w:rsidRDefault="009A2695" w:rsidP="009A2695">
      <w:pPr>
        <w:autoSpaceDE w:val="0"/>
        <w:autoSpaceDN w:val="0"/>
        <w:adjustRightInd w:val="0"/>
        <w:spacing w:after="0" w:line="240" w:lineRule="auto"/>
        <w:jc w:val="both"/>
        <w:rPr>
          <w:rFonts w:ascii="Times New Roman" w:eastAsia="Calibri" w:hAnsi="Times New Roman" w:cs="Times New Roman"/>
          <w:b/>
          <w:bCs/>
          <w:color w:val="000000"/>
          <w:sz w:val="24"/>
          <w:szCs w:val="24"/>
        </w:rPr>
      </w:pPr>
      <w:r w:rsidRPr="00B3083D">
        <w:rPr>
          <w:rFonts w:ascii="Times New Roman" w:eastAsia="Calibri" w:hAnsi="Times New Roman" w:cs="Times New Roman"/>
          <w:sz w:val="24"/>
          <w:szCs w:val="24"/>
          <w:lang w:eastAsia="ru-RU"/>
        </w:rPr>
        <w:lastRenderedPageBreak/>
        <w:t xml:space="preserve">        6.</w:t>
      </w:r>
      <w:r w:rsidRPr="00B3083D">
        <w:rPr>
          <w:rFonts w:ascii="Times New Roman" w:eastAsia="Calibri" w:hAnsi="Times New Roman" w:cs="Times New Roman"/>
          <w:color w:val="000000"/>
          <w:sz w:val="24"/>
          <w:szCs w:val="24"/>
          <w:lang w:eastAsia="ru-RU"/>
        </w:rPr>
        <w:t xml:space="preserve">4.1 на момент заключения настоящего договора, при его исполнении и в течение всего срока действия он является добросовестным налогоплательщиком, то есть не имеет просроченных платежей по всем видам налогов и сборов, </w:t>
      </w:r>
      <w:r w:rsidRPr="00B3083D">
        <w:rPr>
          <w:rFonts w:ascii="Times New Roman" w:eastAsia="Calibri" w:hAnsi="Times New Roman" w:cs="Times New Roman"/>
          <w:bCs/>
          <w:color w:val="000000"/>
          <w:sz w:val="24"/>
          <w:szCs w:val="24"/>
        </w:rPr>
        <w:t xml:space="preserve">не совершает действий, направленных на получение </w:t>
      </w:r>
      <w:hyperlink r:id="rId9" w:history="1">
        <w:r w:rsidRPr="00B3083D">
          <w:rPr>
            <w:rFonts w:ascii="Times New Roman" w:eastAsia="Calibri" w:hAnsi="Times New Roman" w:cs="Times New Roman"/>
            <w:bCs/>
            <w:color w:val="000000"/>
            <w:sz w:val="24"/>
            <w:szCs w:val="24"/>
            <w:u w:val="single"/>
          </w:rPr>
          <w:t>необоснованной налоговой выгоды</w:t>
        </w:r>
      </w:hyperlink>
      <w:r w:rsidRPr="00B3083D">
        <w:rPr>
          <w:rFonts w:ascii="Times New Roman" w:eastAsia="Calibri" w:hAnsi="Times New Roman" w:cs="Times New Roman"/>
          <w:bCs/>
          <w:color w:val="000000"/>
          <w:sz w:val="24"/>
          <w:szCs w:val="24"/>
        </w:rPr>
        <w:t xml:space="preserve">, совершает сделки исключительно с добросовестными </w:t>
      </w:r>
      <w:r w:rsidRPr="00B3083D">
        <w:rPr>
          <w:rFonts w:ascii="Times New Roman" w:eastAsia="Calibri" w:hAnsi="Times New Roman" w:cs="Times New Roman"/>
          <w:color w:val="000000"/>
          <w:sz w:val="24"/>
          <w:szCs w:val="24"/>
        </w:rPr>
        <w:t>организациями, которые ведут реальную деятельность и</w:t>
      </w:r>
      <w:r w:rsidRPr="00B3083D">
        <w:rPr>
          <w:rFonts w:ascii="Times New Roman" w:eastAsia="Calibri" w:hAnsi="Times New Roman" w:cs="Times New Roman"/>
          <w:bCs/>
          <w:color w:val="000000"/>
          <w:sz w:val="24"/>
          <w:szCs w:val="24"/>
        </w:rPr>
        <w:t xml:space="preserve"> проявляет должную осмотрительность при их  выборе</w:t>
      </w:r>
      <w:r w:rsidRPr="00B3083D">
        <w:rPr>
          <w:rFonts w:ascii="Times New Roman" w:eastAsia="Calibri" w:hAnsi="Times New Roman" w:cs="Times New Roman"/>
          <w:color w:val="000000"/>
          <w:sz w:val="24"/>
          <w:szCs w:val="24"/>
          <w:lang w:eastAsia="ru-RU"/>
        </w:rPr>
        <w:t>;</w:t>
      </w:r>
    </w:p>
    <w:p w14:paraId="25DBF15A" w14:textId="297B6615"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6.4.2. при исполнении настоящего Договора им будет исчислен налог на добавленную стоимость (в случае если Контрагент является его плательщиком в соответствии с действующим законодательством РФ) в связи с чем в срок, установленный Налоговым кодексом Российской Федерации, налоговому органу будут представлены декларации по НДС и налог своевременно уплачен в бюджет;</w:t>
      </w:r>
    </w:p>
    <w:p w14:paraId="01C6D18E" w14:textId="10C0E268"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6.4.3. в отношении Контрагента не инициирована процедура банкротства и он не находится в стадии ликвидации или реорганизации;</w:t>
      </w:r>
    </w:p>
    <w:p w14:paraId="4361EF7B" w14:textId="53287087"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6.4.4. договор не направлен на отчуждение имущества, отчуждение которого признается или может быть признано в будущем нарушающим права и законные интересы третьих лиц.</w:t>
      </w:r>
    </w:p>
    <w:p w14:paraId="1F2D12B0" w14:textId="10F2B1E7"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6.4.5. </w:t>
      </w:r>
      <w:r w:rsidR="009A1799" w:rsidRPr="009A1799">
        <w:rPr>
          <w:rFonts w:ascii="Times New Roman" w:eastAsia="Calibri" w:hAnsi="Times New Roman" w:cs="Times New Roman"/>
          <w:sz w:val="24"/>
          <w:szCs w:val="24"/>
          <w:lang w:eastAsia="ru-RU"/>
        </w:rPr>
        <w:t>все предоставляемые Стороной-2 документы, предусмотренные Основным договором и необходимые Стороне-1 для получения причитающейся ей налоговой выгоды, в том числе (но не ограничиваясь) УПД, счет-фактура, товарные накладные, товарно-транспортные накладные, акты приема-передачи, Акты о выполнении работ/оказании услуг, либо иные документы, связанные с Основным договором, соответствуют установленным нормативным требованиям к их оформлению, а также являются достоверными и будут предоставлены Стороне-1 в сроки, установленные Основным договором, действующим законодательством и иными нормативными правовыми актами Российской Федерации, а при их отсутствии - в сроки, установленные Стороной-1.</w:t>
      </w:r>
    </w:p>
    <w:p w14:paraId="1F329B9E" w14:textId="11AE79EB"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lastRenderedPageBreak/>
        <w:t xml:space="preserve">6.5. Контрагент обязуется взаимодействовать с АО «Апатит», а также с представителями контролирующих органов по всем вопросам, связанным с фактом и правомерностью исчисления и уплаты всех видов налогов, в том числе своевременно направлять в налоговый орган затребованные документы и пояснения, а также являться на допросы. </w:t>
      </w:r>
    </w:p>
    <w:p w14:paraId="7388C048" w14:textId="0F056C21"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6.6. При проведении выездной налоговой проверки Контрагент обязан:</w:t>
      </w:r>
    </w:p>
    <w:p w14:paraId="604579B9" w14:textId="71A9C561"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6.6.1. в течении 5 рабочих дней со дня вручения решения о назначении выездной налоговой проверки, сообщить АО «Апатит» о начале проверки; </w:t>
      </w:r>
    </w:p>
    <w:p w14:paraId="645B99E1" w14:textId="37EB2BFC"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6.6.2. своевременно и в полном объеме предоставлять в налоговый орган информацию и документы, указанные в требованиях выставляемых в ходе проведения проверки;</w:t>
      </w:r>
    </w:p>
    <w:p w14:paraId="292B2741" w14:textId="198FA664"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6.6.3. обеспечить явку руководителя и работников на допросы в налоговый орган, при получении соответствующей повестки; </w:t>
      </w:r>
    </w:p>
    <w:p w14:paraId="778DAC45" w14:textId="0CCA5423"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6.6.4. по запросу АО «Апатит» в течении 5 рабочих дней представлять информацию о ходе выездной налоговой проверки;</w:t>
      </w:r>
    </w:p>
    <w:p w14:paraId="1116D419" w14:textId="3111AB39"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6.6.5. в течении 5 рабочих дней со дня вручения справки об окончании выездной налоговой проверки, сообщить АО «Апатит» об окончании проверки;</w:t>
      </w:r>
    </w:p>
    <w:p w14:paraId="33D36E77" w14:textId="4675BCAD"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6.6.6. по запросу АО «Апатит» в течении 5 рабочих дней с момента вручения акта по результатам налоговой проверки, представлять его копию АО «Апатит».</w:t>
      </w:r>
    </w:p>
    <w:p w14:paraId="5141AB96" w14:textId="3D8FC815"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6.7. Контрагент обязуется по требованию АО «Апатит» в течение 5 рабочих дней (не ранее 5 рабочих дней после окончания установленного срока сдачи отчетности) представить ему следующие документы (заверенные копии), за периоды, в которых Контрагентом совершались операции с АО «Апатит»;</w:t>
      </w:r>
    </w:p>
    <w:p w14:paraId="5F6089F5" w14:textId="02FE67A9"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6.7.1. копии налоговых деклараций по НДС (с копией квитанции о приеме декларации);</w:t>
      </w:r>
    </w:p>
    <w:p w14:paraId="15996E7F" w14:textId="205BF8D2"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6.7.2. копии книг покупок и книг продаж;</w:t>
      </w:r>
    </w:p>
    <w:p w14:paraId="3A30C698" w14:textId="5FCB7D87"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6.7.3. копии расчетов по страховым взносам (с копией квитанции о приеме расчета);</w:t>
      </w:r>
    </w:p>
    <w:p w14:paraId="7C3F817E" w14:textId="167DBEA7"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lastRenderedPageBreak/>
        <w:t>6.7.4. бухгалтерская отчетность (бухгалтерский баланс, отчет о финансовых результатах);</w:t>
      </w:r>
    </w:p>
    <w:p w14:paraId="2B57BB88" w14:textId="530C89F9"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6.7.5. оборотно-сальдовая ведомость по бухгалтерскому счету 01;</w:t>
      </w:r>
    </w:p>
    <w:p w14:paraId="5FC21484" w14:textId="1C140213"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6.7.6. штатное расписание;</w:t>
      </w:r>
    </w:p>
    <w:p w14:paraId="3399EA10" w14:textId="128151D2"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6.7.7. документы подтверждающие права собственности и/или пользования (владения) на офисные и производственные помещения, в том числе по юридическому адресу Контрагента. </w:t>
      </w:r>
    </w:p>
    <w:p w14:paraId="32B5470C" w14:textId="793AD9DF"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 Контрагент подтверждает, что до заключения соглашения, которым вводится настоящий раздел договора, передал АО «Апатит» следующие документы:</w:t>
      </w:r>
    </w:p>
    <w:p w14:paraId="6F736C07" w14:textId="6485AF06"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6.8.1. копию устава с отметкой налогового органа о внесении регистрационной записи, заверенной подписью руководителя и печатью Контрагента;</w:t>
      </w:r>
    </w:p>
    <w:p w14:paraId="3A042C20" w14:textId="2AAA0D7F"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6.8.2. копию документа, подтверждающего полномочия лица со стороны Контрагента на подписание соглашения, которым вводится настоящий раздел договора (копия протокола общего собрания акционеров (участников) организации, приказа о назначении на должность, или оригинал доверенности либо нотариально заверенная копия доверенности, иного документа, подтверждающего соответствующие полномочия);</w:t>
      </w:r>
    </w:p>
    <w:p w14:paraId="4D1D8A89" w14:textId="6E7B43CD"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6.8.3. выписку из Единого государственного реестра юридических лиц и индивидуальных предпринимателей, датированную не позднее 30-ти календарных дней на момент предоставления;</w:t>
      </w:r>
    </w:p>
    <w:p w14:paraId="01588B7B" w14:textId="31FF03F6"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6.8.4. копии разрешительных документов на производство работ (оказание услуг/ поставку товаров);</w:t>
      </w:r>
    </w:p>
    <w:p w14:paraId="3CEB9BC4" w14:textId="1D6E9F14"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6.8.5 справку об отсутствии задолженностей по налогам;</w:t>
      </w:r>
    </w:p>
    <w:p w14:paraId="35C37CE1" w14:textId="306C3ED2"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6.8.6. копию бухгалтерской отчетности на последнюю отчетную дату.</w:t>
      </w:r>
    </w:p>
    <w:p w14:paraId="470316E0" w14:textId="38905D66" w:rsidR="009A2695" w:rsidRPr="00B3083D" w:rsidRDefault="009A2695" w:rsidP="009A2695">
      <w:pPr>
        <w:spacing w:after="0" w:line="240" w:lineRule="auto"/>
        <w:ind w:firstLine="567"/>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6.9. В случае недостоверности гарантий (заверений об обстоятельствах), предусмотренных вышеизложенными пунктами настоящего раздела, включая соответствующие подпункты, Контрагент, независимо от иных штрафов, предусмотренных Договором, обязуется возместить возникшие в связи с этим убытки </w:t>
      </w:r>
      <w:r w:rsidRPr="00B3083D">
        <w:rPr>
          <w:rFonts w:ascii="Times New Roman" w:eastAsia="Calibri" w:hAnsi="Times New Roman" w:cs="Times New Roman"/>
          <w:sz w:val="24"/>
          <w:szCs w:val="24"/>
          <w:lang w:eastAsia="ru-RU"/>
        </w:rPr>
        <w:lastRenderedPageBreak/>
        <w:t>АО «Апатит» в течение 5 (пяти) рабочих дней с даты предъявления соответствующего требования».</w:t>
      </w:r>
    </w:p>
    <w:p w14:paraId="5C9161B8" w14:textId="155BDC50" w:rsidR="009A2695" w:rsidRPr="00B3083D" w:rsidRDefault="009A2695" w:rsidP="009A2695">
      <w:pPr>
        <w:spacing w:after="0"/>
        <w:ind w:firstLine="851"/>
        <w:jc w:val="both"/>
        <w:rPr>
          <w:rFonts w:ascii="Times New Roman" w:eastAsia="Calibri" w:hAnsi="Times New Roman" w:cs="Times New Roman"/>
        </w:rPr>
      </w:pPr>
      <w:r w:rsidRPr="00B3083D">
        <w:rPr>
          <w:rFonts w:ascii="Times New Roman" w:eastAsia="Calibri" w:hAnsi="Times New Roman" w:cs="Times New Roman"/>
          <w:b/>
        </w:rPr>
        <w:t>Примечание:</w:t>
      </w:r>
      <w:r w:rsidRPr="00B3083D">
        <w:rPr>
          <w:rFonts w:ascii="Times New Roman" w:eastAsia="Calibri" w:hAnsi="Times New Roman" w:cs="Times New Roman"/>
        </w:rPr>
        <w:t xml:space="preserve"> наименование сторон, порядковая нумерация раздела «Оговорка о добросовестности сторон», включая нумерацию входящих в него пунктов, определяется в конкретном договоре индивидуально.</w:t>
      </w:r>
    </w:p>
    <w:p w14:paraId="001F9CC4" w14:textId="77777777" w:rsidR="009A2695" w:rsidRPr="00B3083D" w:rsidRDefault="009A2695" w:rsidP="009A2695">
      <w:pPr>
        <w:spacing w:after="0"/>
        <w:ind w:firstLine="851"/>
        <w:jc w:val="both"/>
        <w:rPr>
          <w:rFonts w:ascii="Times New Roman" w:eastAsia="Calibri" w:hAnsi="Times New Roman" w:cs="Times New Roman"/>
        </w:rPr>
      </w:pPr>
    </w:p>
    <w:p w14:paraId="3B5BE9A4" w14:textId="575E7BF8" w:rsidR="007F2993" w:rsidRPr="00B3083D" w:rsidRDefault="00F00F46" w:rsidP="009A2695">
      <w:pPr>
        <w:tabs>
          <w:tab w:val="left" w:pos="709"/>
        </w:tabs>
        <w:spacing w:after="0" w:line="240" w:lineRule="auto"/>
        <w:jc w:val="center"/>
        <w:rPr>
          <w:rFonts w:ascii="Times New Roman" w:eastAsia="Times New Roman" w:hAnsi="Times New Roman" w:cs="Times New Roman"/>
          <w:b/>
          <w:sz w:val="24"/>
          <w:szCs w:val="24"/>
          <w:u w:val="single"/>
          <w:lang w:eastAsia="ru-RU"/>
        </w:rPr>
      </w:pPr>
      <w:r w:rsidRPr="00B3083D">
        <w:rPr>
          <w:rFonts w:ascii="Times New Roman" w:eastAsia="Times New Roman" w:hAnsi="Times New Roman" w:cs="Times New Roman"/>
          <w:b/>
          <w:sz w:val="24"/>
          <w:szCs w:val="24"/>
          <w:u w:val="single"/>
          <w:lang w:eastAsia="ru-RU"/>
        </w:rPr>
        <w:t xml:space="preserve">7.   </w:t>
      </w:r>
      <w:r w:rsidR="009B1682" w:rsidRPr="00B3083D">
        <w:rPr>
          <w:rFonts w:ascii="Times New Roman" w:eastAsia="Times New Roman" w:hAnsi="Times New Roman" w:cs="Times New Roman"/>
          <w:b/>
          <w:sz w:val="24"/>
          <w:szCs w:val="24"/>
          <w:u w:val="single"/>
          <w:lang w:eastAsia="ru-RU"/>
        </w:rPr>
        <w:t>Обстоятельства непреодолимой силы.</w:t>
      </w:r>
    </w:p>
    <w:p w14:paraId="3B5BE9A5" w14:textId="77777777" w:rsidR="00124216" w:rsidRPr="00B3083D" w:rsidRDefault="00F00F46" w:rsidP="00F62B64">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 xml:space="preserve">7.1. Стороны освобождаются от ответственности за полное или частичное неисполнение принятых на себя обязательств по </w:t>
      </w:r>
      <w:r w:rsidR="00154864" w:rsidRPr="00B3083D">
        <w:rPr>
          <w:rFonts w:ascii="Times New Roman" w:eastAsia="Times New Roman" w:hAnsi="Times New Roman" w:cs="Times New Roman"/>
          <w:sz w:val="24"/>
          <w:szCs w:val="24"/>
          <w:lang w:eastAsia="ru-RU"/>
        </w:rPr>
        <w:t xml:space="preserve">Основному </w:t>
      </w:r>
      <w:r w:rsidRPr="00B3083D">
        <w:rPr>
          <w:rFonts w:ascii="Times New Roman" w:eastAsia="Times New Roman" w:hAnsi="Times New Roman" w:cs="Times New Roman"/>
          <w:sz w:val="24"/>
          <w:szCs w:val="24"/>
          <w:lang w:eastAsia="ru-RU"/>
        </w:rPr>
        <w:t xml:space="preserve">договору в случае </w:t>
      </w:r>
      <w:r w:rsidR="009B1682" w:rsidRPr="00B3083D">
        <w:rPr>
          <w:rFonts w:ascii="Times New Roman" w:eastAsia="Times New Roman" w:hAnsi="Times New Roman" w:cs="Times New Roman"/>
          <w:sz w:val="24"/>
          <w:szCs w:val="24"/>
          <w:lang w:eastAsia="ru-RU"/>
        </w:rPr>
        <w:t xml:space="preserve">стихийного </w:t>
      </w:r>
      <w:r w:rsidRPr="00B3083D">
        <w:rPr>
          <w:rFonts w:ascii="Times New Roman" w:eastAsia="Times New Roman" w:hAnsi="Times New Roman" w:cs="Times New Roman"/>
          <w:sz w:val="24"/>
          <w:szCs w:val="24"/>
          <w:lang w:eastAsia="ru-RU"/>
        </w:rPr>
        <w:t xml:space="preserve">пожара, стихийных бедствий, забастовок, войны или военных операций любого характера, блокады, аварий на предприятии любой из сторон и при других, не зависящих от сторон обстоятельствах. При этом срок исполнения сторонами своих обязательств по </w:t>
      </w:r>
      <w:r w:rsidR="00154864" w:rsidRPr="00B3083D">
        <w:rPr>
          <w:rFonts w:ascii="Times New Roman" w:eastAsia="Times New Roman" w:hAnsi="Times New Roman" w:cs="Times New Roman"/>
          <w:sz w:val="24"/>
          <w:szCs w:val="24"/>
          <w:lang w:eastAsia="ru-RU"/>
        </w:rPr>
        <w:t xml:space="preserve">Основному </w:t>
      </w:r>
      <w:r w:rsidRPr="00B3083D">
        <w:rPr>
          <w:rFonts w:ascii="Times New Roman" w:eastAsia="Times New Roman" w:hAnsi="Times New Roman" w:cs="Times New Roman"/>
          <w:sz w:val="24"/>
          <w:szCs w:val="24"/>
          <w:lang w:eastAsia="ru-RU"/>
        </w:rPr>
        <w:t>договору отодвигается соразмерно времени, в течение которого будут действовать такие обстоятельства.</w:t>
      </w:r>
    </w:p>
    <w:p w14:paraId="3B5BE9A6" w14:textId="77777777" w:rsidR="00124216" w:rsidRPr="00B3083D" w:rsidRDefault="00F00F46" w:rsidP="00F62B64">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7.2. Сторона, для которой создалась невозможность испол</w:t>
      </w:r>
      <w:r w:rsidR="00154864" w:rsidRPr="00B3083D">
        <w:rPr>
          <w:rFonts w:ascii="Times New Roman" w:eastAsia="Times New Roman" w:hAnsi="Times New Roman" w:cs="Times New Roman"/>
          <w:sz w:val="24"/>
          <w:szCs w:val="24"/>
          <w:lang w:eastAsia="ru-RU"/>
        </w:rPr>
        <w:t>нения обязательств по Основному</w:t>
      </w:r>
      <w:r w:rsidRPr="00B3083D">
        <w:rPr>
          <w:rFonts w:ascii="Times New Roman" w:eastAsia="Times New Roman" w:hAnsi="Times New Roman" w:cs="Times New Roman"/>
          <w:sz w:val="24"/>
          <w:szCs w:val="24"/>
          <w:lang w:eastAsia="ru-RU"/>
        </w:rPr>
        <w:t xml:space="preserve"> договору, обязана в течение двух недель известить другую сторону о наступлении указанных обстоятельств. Доказательством наличия указанных выше обстоятельств будут служить документы или подтверждения официальных </w:t>
      </w:r>
      <w:r w:rsidR="009B1682" w:rsidRPr="00B3083D">
        <w:rPr>
          <w:rFonts w:ascii="Times New Roman" w:eastAsia="Times New Roman" w:hAnsi="Times New Roman" w:cs="Times New Roman"/>
          <w:sz w:val="24"/>
          <w:szCs w:val="24"/>
          <w:lang w:eastAsia="ru-RU"/>
        </w:rPr>
        <w:t>г</w:t>
      </w:r>
      <w:r w:rsidRPr="00B3083D">
        <w:rPr>
          <w:rFonts w:ascii="Times New Roman" w:eastAsia="Times New Roman" w:hAnsi="Times New Roman" w:cs="Times New Roman"/>
          <w:sz w:val="24"/>
          <w:szCs w:val="24"/>
          <w:lang w:eastAsia="ru-RU"/>
        </w:rPr>
        <w:t>осударственных органов.</w:t>
      </w:r>
    </w:p>
    <w:p w14:paraId="3B5BE9A7" w14:textId="77777777" w:rsidR="00124216" w:rsidRPr="00B3083D" w:rsidRDefault="00F00F46" w:rsidP="00F62B64">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 xml:space="preserve">7.3. Не извещение в порядке, предусмотренном настоящим </w:t>
      </w:r>
      <w:r w:rsidR="00154864" w:rsidRPr="00B3083D">
        <w:rPr>
          <w:rFonts w:ascii="Times New Roman" w:eastAsia="Times New Roman" w:hAnsi="Times New Roman" w:cs="Times New Roman"/>
          <w:sz w:val="24"/>
          <w:szCs w:val="24"/>
          <w:lang w:eastAsia="ru-RU"/>
        </w:rPr>
        <w:t>Соглашением</w:t>
      </w:r>
      <w:r w:rsidRPr="00B3083D">
        <w:rPr>
          <w:rFonts w:ascii="Times New Roman" w:eastAsia="Times New Roman" w:hAnsi="Times New Roman" w:cs="Times New Roman"/>
          <w:sz w:val="24"/>
          <w:szCs w:val="24"/>
          <w:lang w:eastAsia="ru-RU"/>
        </w:rPr>
        <w:t>, об обстоятельствах непреодолимой силы лишает соответствующую Сторону права ссылаться на них, как на основание освобождения от ответственности.</w:t>
      </w:r>
    </w:p>
    <w:p w14:paraId="3B5BE9A8" w14:textId="77777777" w:rsidR="00700D82" w:rsidRPr="00B3083D" w:rsidRDefault="00F00F46" w:rsidP="00EF71F2">
      <w:pPr>
        <w:tabs>
          <w:tab w:val="left" w:pos="709"/>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 xml:space="preserve">7.4. В случае, если вследствие обстоятельств непреодолимой силы невозможность исполнения обязательств </w:t>
      </w:r>
      <w:r w:rsidR="009B1682" w:rsidRPr="00B3083D">
        <w:rPr>
          <w:rFonts w:ascii="Times New Roman" w:eastAsia="Times New Roman" w:hAnsi="Times New Roman" w:cs="Times New Roman"/>
          <w:sz w:val="24"/>
          <w:szCs w:val="24"/>
          <w:lang w:eastAsia="ru-RU"/>
        </w:rPr>
        <w:t xml:space="preserve">по Основному договору </w:t>
      </w:r>
      <w:r w:rsidRPr="00B3083D">
        <w:rPr>
          <w:rFonts w:ascii="Times New Roman" w:eastAsia="Times New Roman" w:hAnsi="Times New Roman" w:cs="Times New Roman"/>
          <w:sz w:val="24"/>
          <w:szCs w:val="24"/>
          <w:lang w:eastAsia="ru-RU"/>
        </w:rPr>
        <w:t xml:space="preserve">будет существовать более 3-х месяцев, то каждая из Сторон вправе отказаться от исполнения своих обязательств по </w:t>
      </w:r>
      <w:r w:rsidR="00154864" w:rsidRPr="00B3083D">
        <w:rPr>
          <w:rFonts w:ascii="Times New Roman" w:eastAsia="Times New Roman" w:hAnsi="Times New Roman" w:cs="Times New Roman"/>
          <w:sz w:val="24"/>
          <w:szCs w:val="24"/>
          <w:lang w:eastAsia="ru-RU"/>
        </w:rPr>
        <w:t xml:space="preserve">Основному </w:t>
      </w:r>
      <w:r w:rsidRPr="00B3083D">
        <w:rPr>
          <w:rFonts w:ascii="Times New Roman" w:eastAsia="Times New Roman" w:hAnsi="Times New Roman" w:cs="Times New Roman"/>
          <w:sz w:val="24"/>
          <w:szCs w:val="24"/>
          <w:lang w:eastAsia="ru-RU"/>
        </w:rPr>
        <w:t>договору полностью или частично, без исполнения обязательств по возмещению убытков.</w:t>
      </w:r>
    </w:p>
    <w:p w14:paraId="3B5BE9A9" w14:textId="77777777" w:rsidR="00A14EBA" w:rsidRPr="00B3083D" w:rsidRDefault="00F00F46" w:rsidP="00844B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u w:val="single"/>
          <w:lang w:eastAsia="ru-RU"/>
        </w:rPr>
      </w:pPr>
      <w:r w:rsidRPr="00B3083D">
        <w:rPr>
          <w:rFonts w:ascii="Times New Roman" w:eastAsia="Times New Roman" w:hAnsi="Times New Roman" w:cs="Times New Roman"/>
          <w:b/>
          <w:sz w:val="24"/>
          <w:szCs w:val="24"/>
          <w:u w:val="single"/>
          <w:lang w:eastAsia="ru-RU"/>
        </w:rPr>
        <w:t>8. Порядок рассмотрения споров</w:t>
      </w:r>
    </w:p>
    <w:p w14:paraId="3B5BE9AA" w14:textId="77777777" w:rsidR="00A14EBA" w:rsidRPr="00B3083D" w:rsidRDefault="00F00F46" w:rsidP="00A14EBA">
      <w:pPr>
        <w:shd w:val="clear" w:color="auto" w:fill="FFFFFF"/>
        <w:tabs>
          <w:tab w:val="left" w:pos="567"/>
        </w:tabs>
        <w:suppressAutoHyphens/>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B3083D">
        <w:rPr>
          <w:rFonts w:ascii="Times New Roman" w:eastAsia="Times New Roman" w:hAnsi="Times New Roman" w:cs="Times New Roman"/>
          <w:iCs/>
          <w:sz w:val="24"/>
          <w:szCs w:val="24"/>
          <w:lang w:eastAsia="ru-RU"/>
        </w:rPr>
        <w:lastRenderedPageBreak/>
        <w:t>8.1. Спорные вопросы, возникающие в ходе исполнения настоящего Соглашения и/или Основного договора, разрешаются путем переговоров. Претензии за ненадлежащее исполнение обязательств предъявляются в письменной форме</w:t>
      </w:r>
      <w:r w:rsidR="00B37EEC" w:rsidRPr="00B3083D">
        <w:rPr>
          <w:rFonts w:ascii="Times New Roman" w:eastAsia="Times New Roman" w:hAnsi="Times New Roman" w:cs="Times New Roman"/>
          <w:iCs/>
          <w:sz w:val="24"/>
          <w:szCs w:val="24"/>
          <w:lang w:eastAsia="ru-RU"/>
        </w:rPr>
        <w:t>,</w:t>
      </w:r>
      <w:r w:rsidRPr="00B3083D">
        <w:rPr>
          <w:rFonts w:ascii="Times New Roman" w:eastAsia="Times New Roman" w:hAnsi="Times New Roman" w:cs="Times New Roman"/>
          <w:iCs/>
          <w:sz w:val="24"/>
          <w:szCs w:val="24"/>
          <w:lang w:eastAsia="ru-RU"/>
        </w:rPr>
        <w:t xml:space="preserve"> подписываются уполномоченным лицом и направляются заказным письмом с уведомлением о вручении, либо вручаются под расписку.</w:t>
      </w:r>
    </w:p>
    <w:p w14:paraId="3B5BE9AB" w14:textId="77777777" w:rsidR="00A14EBA" w:rsidRPr="00B3083D" w:rsidRDefault="00F00F46" w:rsidP="00A14EBA">
      <w:pPr>
        <w:shd w:val="clear" w:color="auto" w:fill="FFFFFF"/>
        <w:tabs>
          <w:tab w:val="left" w:pos="567"/>
        </w:tabs>
        <w:suppressAutoHyphens/>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B3083D">
        <w:rPr>
          <w:rFonts w:ascii="Times New Roman" w:eastAsia="Times New Roman" w:hAnsi="Times New Roman" w:cs="Times New Roman"/>
          <w:iCs/>
          <w:sz w:val="24"/>
          <w:szCs w:val="24"/>
          <w:lang w:eastAsia="ru-RU"/>
        </w:rPr>
        <w:t xml:space="preserve">8.2. Претензии по настоящему Соглашению и Основному договору должны быть рассмотрены Сторонами в течение 10 календарных дней от даты получения претензии. </w:t>
      </w:r>
    </w:p>
    <w:p w14:paraId="3B5BE9AC" w14:textId="77777777" w:rsidR="00A14EBA" w:rsidRPr="00B3083D" w:rsidRDefault="00F00F46" w:rsidP="00A14EBA">
      <w:pPr>
        <w:shd w:val="clear" w:color="auto" w:fill="FFFFFF"/>
        <w:tabs>
          <w:tab w:val="left" w:pos="567"/>
        </w:tabs>
        <w:suppressAutoHyphens/>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B3083D">
        <w:rPr>
          <w:rFonts w:ascii="Times New Roman" w:eastAsia="Times New Roman" w:hAnsi="Times New Roman" w:cs="Times New Roman"/>
          <w:iCs/>
          <w:sz w:val="24"/>
          <w:szCs w:val="24"/>
          <w:lang w:eastAsia="ru-RU"/>
        </w:rPr>
        <w:t>8.3.</w:t>
      </w:r>
      <w:r w:rsidR="00B56F1D" w:rsidRPr="00B3083D">
        <w:rPr>
          <w:rFonts w:ascii="Times New Roman" w:hAnsi="Times New Roman" w:cs="Times New Roman"/>
          <w:sz w:val="24"/>
          <w:szCs w:val="24"/>
        </w:rPr>
        <w:t xml:space="preserve"> </w:t>
      </w:r>
      <w:r w:rsidR="00B37EEC" w:rsidRPr="00B3083D">
        <w:rPr>
          <w:rFonts w:ascii="Times New Roman" w:hAnsi="Times New Roman" w:cs="Times New Roman"/>
          <w:sz w:val="24"/>
          <w:szCs w:val="24"/>
        </w:rPr>
        <w:t>Неурегулированные с</w:t>
      </w:r>
      <w:r w:rsidR="00B56F1D" w:rsidRPr="00B3083D">
        <w:rPr>
          <w:rFonts w:ascii="Times New Roman" w:hAnsi="Times New Roman" w:cs="Times New Roman"/>
          <w:sz w:val="24"/>
          <w:szCs w:val="24"/>
        </w:rPr>
        <w:t xml:space="preserve">поры, вытекающие из настоящего </w:t>
      </w:r>
      <w:r w:rsidR="00B37EEC" w:rsidRPr="00B3083D">
        <w:rPr>
          <w:rFonts w:ascii="Times New Roman" w:hAnsi="Times New Roman" w:cs="Times New Roman"/>
          <w:sz w:val="24"/>
          <w:szCs w:val="24"/>
        </w:rPr>
        <w:t>Соглашения</w:t>
      </w:r>
      <w:r w:rsidR="00B56F1D" w:rsidRPr="00B3083D">
        <w:rPr>
          <w:rFonts w:ascii="Times New Roman" w:hAnsi="Times New Roman" w:cs="Times New Roman"/>
          <w:sz w:val="24"/>
          <w:szCs w:val="24"/>
        </w:rPr>
        <w:t xml:space="preserve">, </w:t>
      </w:r>
      <w:r w:rsidR="00B37EEC" w:rsidRPr="00B3083D">
        <w:rPr>
          <w:rFonts w:ascii="Times New Roman" w:hAnsi="Times New Roman" w:cs="Times New Roman"/>
          <w:sz w:val="24"/>
          <w:szCs w:val="24"/>
        </w:rPr>
        <w:t xml:space="preserve">Основного договора, </w:t>
      </w:r>
      <w:r w:rsidR="00B56F1D" w:rsidRPr="00B3083D">
        <w:rPr>
          <w:rFonts w:ascii="Times New Roman" w:hAnsi="Times New Roman" w:cs="Times New Roman"/>
          <w:sz w:val="24"/>
          <w:szCs w:val="24"/>
        </w:rPr>
        <w:t xml:space="preserve">разрешаются в Арбитражном суде </w:t>
      </w:r>
      <w:r w:rsidR="007221B9" w:rsidRPr="00B3083D">
        <w:rPr>
          <w:rFonts w:ascii="Times New Roman" w:hAnsi="Times New Roman" w:cs="Times New Roman"/>
          <w:sz w:val="24"/>
          <w:szCs w:val="24"/>
        </w:rPr>
        <w:t>Саратовской</w:t>
      </w:r>
      <w:r w:rsidR="00DF6807" w:rsidRPr="00B3083D">
        <w:rPr>
          <w:rFonts w:ascii="Times New Roman" w:hAnsi="Times New Roman" w:cs="Times New Roman"/>
          <w:sz w:val="24"/>
          <w:szCs w:val="24"/>
        </w:rPr>
        <w:t xml:space="preserve"> </w:t>
      </w:r>
      <w:r w:rsidR="00B56F1D" w:rsidRPr="00B3083D">
        <w:rPr>
          <w:rFonts w:ascii="Times New Roman" w:hAnsi="Times New Roman" w:cs="Times New Roman"/>
          <w:sz w:val="24"/>
          <w:szCs w:val="24"/>
        </w:rPr>
        <w:t>области</w:t>
      </w:r>
      <w:r w:rsidR="00B37EEC" w:rsidRPr="00B3083D">
        <w:rPr>
          <w:rFonts w:ascii="Times New Roman" w:hAnsi="Times New Roman" w:cs="Times New Roman"/>
          <w:sz w:val="24"/>
          <w:szCs w:val="24"/>
        </w:rPr>
        <w:t>.</w:t>
      </w:r>
    </w:p>
    <w:p w14:paraId="3B5BE9AD" w14:textId="77777777" w:rsidR="00A14EBA" w:rsidRPr="00B3083D" w:rsidRDefault="00F00F46" w:rsidP="00A14EBA">
      <w:pPr>
        <w:shd w:val="clear" w:color="auto" w:fill="FFFFFF"/>
        <w:tabs>
          <w:tab w:val="left" w:pos="567"/>
        </w:tabs>
        <w:suppressAutoHyphens/>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B3083D">
        <w:rPr>
          <w:rFonts w:ascii="Times New Roman" w:eastAsia="Times New Roman" w:hAnsi="Times New Roman" w:cs="Times New Roman"/>
          <w:iCs/>
          <w:sz w:val="24"/>
          <w:szCs w:val="24"/>
          <w:lang w:eastAsia="ru-RU"/>
        </w:rPr>
        <w:t>8.4. Не предъявление претензий означает не применение и не начисление к виновной Стороне указанных видов ответственности.</w:t>
      </w:r>
    </w:p>
    <w:p w14:paraId="3B5BE9AE" w14:textId="77777777" w:rsidR="003212A5" w:rsidRPr="00B3083D" w:rsidRDefault="00F00F46" w:rsidP="00EF71F2">
      <w:pPr>
        <w:shd w:val="clear" w:color="auto" w:fill="FFFFFF"/>
        <w:tabs>
          <w:tab w:val="left" w:pos="567"/>
        </w:tabs>
        <w:suppressAutoHyphens/>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B3083D">
        <w:rPr>
          <w:rFonts w:ascii="Times New Roman" w:eastAsia="Times New Roman" w:hAnsi="Times New Roman" w:cs="Times New Roman"/>
          <w:iCs/>
          <w:sz w:val="24"/>
          <w:szCs w:val="24"/>
          <w:lang w:eastAsia="ru-RU"/>
        </w:rPr>
        <w:t>8.5. Настоящее соглашение и Основной договор подлежат толкованию и регулированию в соответствии с законодательством Российской Федерации.</w:t>
      </w:r>
    </w:p>
    <w:p w14:paraId="3B5BE9AF" w14:textId="77777777" w:rsidR="00F97F5F" w:rsidRPr="00B3083D" w:rsidRDefault="00F00F46" w:rsidP="008A0803">
      <w:pPr>
        <w:pStyle w:val="aff0"/>
        <w:numPr>
          <w:ilvl w:val="0"/>
          <w:numId w:val="5"/>
        </w:numPr>
        <w:shd w:val="clear" w:color="auto" w:fill="FFFFFF"/>
        <w:jc w:val="center"/>
        <w:rPr>
          <w:b/>
          <w:u w:val="single"/>
        </w:rPr>
      </w:pPr>
      <w:r w:rsidRPr="00B3083D">
        <w:rPr>
          <w:b/>
          <w:u w:val="single"/>
        </w:rPr>
        <w:t>Заверения об обстоятельствах.</w:t>
      </w:r>
    </w:p>
    <w:p w14:paraId="3B5BE9B0" w14:textId="77777777" w:rsidR="003212A5" w:rsidRPr="00B3083D" w:rsidRDefault="00F00F46" w:rsidP="00F97F5F">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9.1. Сторона-2 гарантирует Стороне-1 следующее: </w:t>
      </w:r>
    </w:p>
    <w:p w14:paraId="3B5BE9B1" w14:textId="77777777" w:rsidR="003212A5" w:rsidRPr="00B3083D" w:rsidRDefault="00F00F46" w:rsidP="00F97F5F">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9.1.1. Сторона-2 обладает профессиональными знаниями, финансовыми ресурсами, оборудованием и другими возможностями, управленческой компетентностью, опытом и репутацией, а также персоналом, необходимыми для выполнения обязательств по Основному Договору.</w:t>
      </w:r>
    </w:p>
    <w:p w14:paraId="3B5BE9B2" w14:textId="77777777" w:rsidR="003212A5" w:rsidRPr="00B3083D" w:rsidRDefault="00F00F46" w:rsidP="00A34E55">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9.1.2. </w:t>
      </w:r>
      <w:r w:rsidR="00A34E55" w:rsidRPr="00B3083D">
        <w:rPr>
          <w:rFonts w:ascii="Times New Roman" w:eastAsia="Times New Roman" w:hAnsi="Times New Roman" w:cs="Times New Roman"/>
          <w:sz w:val="24"/>
          <w:szCs w:val="24"/>
          <w:lang w:eastAsia="ru-RU"/>
        </w:rPr>
        <w:t>Сторона-2 подтверждает, что лицо, подписавшее настоящее Соглашение, и будет подписывать Основной договор в будущем от имени Стороны-2, обладает надлежащими полномочиями.</w:t>
      </w:r>
    </w:p>
    <w:p w14:paraId="3B5BE9B3" w14:textId="77777777" w:rsidR="003212A5" w:rsidRPr="00B3083D" w:rsidRDefault="00F00F46" w:rsidP="00F97F5F">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w:t>
      </w:r>
      <w:r w:rsidR="00A34E55" w:rsidRPr="00B3083D">
        <w:rPr>
          <w:rFonts w:ascii="Times New Roman" w:eastAsia="Times New Roman" w:hAnsi="Times New Roman" w:cs="Times New Roman"/>
          <w:sz w:val="24"/>
          <w:szCs w:val="24"/>
          <w:lang w:eastAsia="ru-RU"/>
        </w:rPr>
        <w:t>.1.3</w:t>
      </w:r>
      <w:r w:rsidRPr="00B3083D">
        <w:rPr>
          <w:rFonts w:ascii="Times New Roman" w:eastAsia="Times New Roman" w:hAnsi="Times New Roman" w:cs="Times New Roman"/>
          <w:sz w:val="24"/>
          <w:szCs w:val="24"/>
          <w:lang w:eastAsia="ru-RU"/>
        </w:rPr>
        <w:t xml:space="preserve">. </w:t>
      </w:r>
      <w:r w:rsidR="00A34E55" w:rsidRPr="00B3083D">
        <w:rPr>
          <w:rFonts w:ascii="Times New Roman" w:eastAsia="Times New Roman" w:hAnsi="Times New Roman" w:cs="Times New Roman"/>
          <w:sz w:val="24"/>
          <w:szCs w:val="24"/>
          <w:lang w:eastAsia="ru-RU"/>
        </w:rPr>
        <w:t>Сторона-2 обязуется незамедлительно сообщать Стороне-1 о любых изменениях ее организационно-правовой формы, а также о смене ее собственников либо руководства, если такие изменения могут повлиять на исполнение Стороной-2 своих обязательств по настоящему Соглашению либо Основному договору.</w:t>
      </w:r>
    </w:p>
    <w:p w14:paraId="3B5BE9B4" w14:textId="77777777" w:rsidR="003212A5" w:rsidRPr="00B3083D" w:rsidRDefault="00F00F46" w:rsidP="00A34E55">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lastRenderedPageBreak/>
        <w:t>9</w:t>
      </w:r>
      <w:r w:rsidR="00A34E55" w:rsidRPr="00B3083D">
        <w:rPr>
          <w:rFonts w:ascii="Times New Roman" w:eastAsia="Times New Roman" w:hAnsi="Times New Roman" w:cs="Times New Roman"/>
          <w:sz w:val="24"/>
          <w:szCs w:val="24"/>
          <w:lang w:eastAsia="ru-RU"/>
        </w:rPr>
        <w:t>.1.4</w:t>
      </w:r>
      <w:r w:rsidRPr="00B3083D">
        <w:rPr>
          <w:rFonts w:ascii="Times New Roman" w:eastAsia="Times New Roman" w:hAnsi="Times New Roman" w:cs="Times New Roman"/>
          <w:sz w:val="24"/>
          <w:szCs w:val="24"/>
          <w:lang w:eastAsia="ru-RU"/>
        </w:rPr>
        <w:t xml:space="preserve">. </w:t>
      </w:r>
      <w:r w:rsidR="00A34E55" w:rsidRPr="00B3083D">
        <w:rPr>
          <w:rFonts w:ascii="Times New Roman" w:eastAsia="Times New Roman" w:hAnsi="Times New Roman" w:cs="Times New Roman"/>
          <w:sz w:val="24"/>
          <w:szCs w:val="24"/>
          <w:lang w:eastAsia="ru-RU"/>
        </w:rPr>
        <w:t>Сторона-2 подтверждает, что все его субподрядчики (субисполнители), работники имеют право работать в Российской Федерации, имеют все необходимые лицензии, разрешения, права и допуски для выполнения обязательств по Основному договору.</w:t>
      </w:r>
    </w:p>
    <w:p w14:paraId="3B5BE9B5" w14:textId="77777777" w:rsidR="005A34E6" w:rsidRPr="00B3083D" w:rsidRDefault="00F00F46" w:rsidP="00EF71F2">
      <w:pPr>
        <w:shd w:val="clear" w:color="auto" w:fill="FFFFFF"/>
        <w:spacing w:after="0" w:line="240" w:lineRule="auto"/>
        <w:ind w:firstLine="644"/>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9.2. В случае нарушения </w:t>
      </w:r>
      <w:r w:rsidR="00F97F5F" w:rsidRPr="00B3083D">
        <w:rPr>
          <w:rFonts w:ascii="Times New Roman" w:eastAsia="Times New Roman" w:hAnsi="Times New Roman" w:cs="Times New Roman"/>
          <w:sz w:val="24"/>
          <w:szCs w:val="24"/>
          <w:lang w:eastAsia="ru-RU"/>
        </w:rPr>
        <w:t>Стороной-2</w:t>
      </w:r>
      <w:r w:rsidRPr="00B3083D">
        <w:rPr>
          <w:rFonts w:ascii="Times New Roman" w:eastAsia="Times New Roman" w:hAnsi="Times New Roman" w:cs="Times New Roman"/>
          <w:sz w:val="24"/>
          <w:szCs w:val="24"/>
          <w:lang w:eastAsia="ru-RU"/>
        </w:rPr>
        <w:t xml:space="preserve"> пункта 9.1 настоящего </w:t>
      </w:r>
      <w:r w:rsidR="00F97F5F" w:rsidRPr="00B3083D">
        <w:rPr>
          <w:rFonts w:ascii="Times New Roman" w:eastAsia="Times New Roman" w:hAnsi="Times New Roman" w:cs="Times New Roman"/>
          <w:sz w:val="24"/>
          <w:szCs w:val="24"/>
          <w:lang w:eastAsia="ru-RU"/>
        </w:rPr>
        <w:t>Соглашения Сторона-1</w:t>
      </w:r>
      <w:r w:rsidRPr="00B3083D">
        <w:rPr>
          <w:rFonts w:ascii="Times New Roman" w:eastAsia="Times New Roman" w:hAnsi="Times New Roman" w:cs="Times New Roman"/>
          <w:sz w:val="24"/>
          <w:szCs w:val="24"/>
          <w:lang w:eastAsia="ru-RU"/>
        </w:rPr>
        <w:t xml:space="preserve"> вправе в одностороннем внесудебном порядке отказаться от исполнения настоящего Соглашения и/или </w:t>
      </w:r>
      <w:r w:rsidR="00F97F5F" w:rsidRPr="00B3083D">
        <w:rPr>
          <w:rFonts w:ascii="Times New Roman" w:eastAsia="Times New Roman" w:hAnsi="Times New Roman" w:cs="Times New Roman"/>
          <w:sz w:val="24"/>
          <w:szCs w:val="24"/>
          <w:lang w:eastAsia="ru-RU"/>
        </w:rPr>
        <w:t xml:space="preserve">Основного </w:t>
      </w:r>
      <w:r w:rsidRPr="00B3083D">
        <w:rPr>
          <w:rFonts w:ascii="Times New Roman" w:eastAsia="Times New Roman" w:hAnsi="Times New Roman" w:cs="Times New Roman"/>
          <w:sz w:val="24"/>
          <w:szCs w:val="24"/>
          <w:lang w:eastAsia="ru-RU"/>
        </w:rPr>
        <w:t xml:space="preserve">договора без возмещения </w:t>
      </w:r>
      <w:r w:rsidR="00F97F5F" w:rsidRPr="00B3083D">
        <w:rPr>
          <w:rFonts w:ascii="Times New Roman" w:eastAsia="Times New Roman" w:hAnsi="Times New Roman" w:cs="Times New Roman"/>
          <w:sz w:val="24"/>
          <w:szCs w:val="24"/>
          <w:lang w:eastAsia="ru-RU"/>
        </w:rPr>
        <w:t>Стороне-2</w:t>
      </w:r>
      <w:r w:rsidRPr="00B3083D">
        <w:rPr>
          <w:rFonts w:ascii="Times New Roman" w:eastAsia="Times New Roman" w:hAnsi="Times New Roman" w:cs="Times New Roman"/>
          <w:sz w:val="24"/>
          <w:szCs w:val="24"/>
          <w:lang w:eastAsia="ru-RU"/>
        </w:rPr>
        <w:t xml:space="preserve"> убытков.</w:t>
      </w:r>
    </w:p>
    <w:p w14:paraId="3B5BE9B6" w14:textId="77777777" w:rsidR="003212A5" w:rsidRPr="00B3083D" w:rsidRDefault="00F00F46" w:rsidP="008A0803">
      <w:pPr>
        <w:pStyle w:val="aff0"/>
        <w:numPr>
          <w:ilvl w:val="0"/>
          <w:numId w:val="2"/>
        </w:numPr>
        <w:shd w:val="clear" w:color="auto" w:fill="FFFFFF"/>
        <w:jc w:val="center"/>
        <w:rPr>
          <w:b/>
          <w:u w:val="single"/>
        </w:rPr>
      </w:pPr>
      <w:r w:rsidRPr="00B3083D">
        <w:rPr>
          <w:b/>
          <w:u w:val="single"/>
        </w:rPr>
        <w:t>Уведомления.</w:t>
      </w:r>
    </w:p>
    <w:p w14:paraId="3B5BE9B7" w14:textId="77777777" w:rsidR="003212A5" w:rsidRPr="00B3083D" w:rsidRDefault="00F00F46" w:rsidP="008A0803">
      <w:pPr>
        <w:pStyle w:val="aff0"/>
        <w:numPr>
          <w:ilvl w:val="1"/>
          <w:numId w:val="2"/>
        </w:numPr>
        <w:shd w:val="clear" w:color="auto" w:fill="FFFFFF"/>
        <w:tabs>
          <w:tab w:val="left" w:pos="567"/>
        </w:tabs>
        <w:suppressAutoHyphens/>
        <w:autoSpaceDE w:val="0"/>
        <w:autoSpaceDN w:val="0"/>
        <w:adjustRightInd w:val="0"/>
        <w:ind w:left="0" w:firstLine="644"/>
        <w:jc w:val="both"/>
        <w:rPr>
          <w:iCs/>
        </w:rPr>
      </w:pPr>
      <w:r w:rsidRPr="00B3083D">
        <w:rPr>
          <w:iCs/>
        </w:rPr>
        <w:t>Стороны обязуются в письменной форме информировать друг друга об изменении адресов, банковских и иных реквизитов, указанных в настоящем Соглашении и Основном договоре.</w:t>
      </w:r>
    </w:p>
    <w:p w14:paraId="3B5BE9B8" w14:textId="77777777" w:rsidR="00581F64"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t>10.2. Настоящее Соглашение может быть подписано уполномоченными представителями Сторон собственноручно, либо в случае, если между Сторонами заключено Соглашение о порядке обмена договора в электронном виде с использованием информационной системы обмена юридически значимыми электронными документами Диадок, настоящее Соглашение может быть подписано с использованием усиленной квалифицированной электронной подписи.</w:t>
      </w:r>
    </w:p>
    <w:p w14:paraId="3B5BE9B9" w14:textId="77777777" w:rsidR="00581F64"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t>В случае подписания настоящего Соглашения собственноручными подписями уполномоченных представителей Сторон настоящее Соглашение оформляется в двух подлинных экземплярах, имеющих равную юридическую силу. В случае подписания настоящего Соглашения с использованием усиленной квалифицированной электронной подписи настоящее Соглашение оформляется в виде одного электронного документа.</w:t>
      </w:r>
    </w:p>
    <w:p w14:paraId="3B5BE9BA" w14:textId="77777777" w:rsidR="00581F64"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t>Настоящее Соглшаение, подписанное с использованием усиленной квалификационной электронной подписи, признается электронным документом, равнозначным документу на бумажном носителе, подписанным собственноручно подписью уполномоченного представителя стороны по договору.</w:t>
      </w:r>
    </w:p>
    <w:p w14:paraId="3B5BE9BB" w14:textId="77777777" w:rsidR="00581F64"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lastRenderedPageBreak/>
        <w:t xml:space="preserve">Любые приложения, изменения и дополнения к настоящему Соглашению действительны и являются неотъемлемой частью настоящего Соглашения при условии, если они совершены в письменной форме, подписаны надлежащим образом уполномоченными представителями Сторон собственноручно либо с использованием усиленной квалификационной электронной подписи. </w:t>
      </w:r>
    </w:p>
    <w:p w14:paraId="3B5BE9BC" w14:textId="77777777" w:rsidR="00581F64"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t>Стороны прямо договорились, что заключение Соглашения в виде электронного документа с использованием усиленной квалифицированной электронной подписи, не является препятствием для подписания дополнительных соглашений, приложений к Соглашению и других договорных документов собственноручными подписями уполномоченных представителей Сторон, также как и подписание Соглашения собственноручными подписями уполномоченных представителей Сторон не является препятствием для подписания дополнительных соглашений, приложений к Соглашению и других договорных документов  в виде электронных документов.</w:t>
      </w:r>
    </w:p>
    <w:p w14:paraId="3B5BE9BD" w14:textId="77777777" w:rsidR="00581F64"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t xml:space="preserve">       В случае оспаривания любой из Сторон действительности усиленной квалифицированной электронной подписи, Стороны руководствуются Соглашением о порядке обмена договора в электронном виде с использованием информационной системы обмена юридически значимыми электронными документами Диадок.</w:t>
      </w:r>
    </w:p>
    <w:p w14:paraId="3B5BE9BE" w14:textId="77777777" w:rsidR="003212A5" w:rsidRPr="00B3083D" w:rsidRDefault="00F00F46" w:rsidP="00581F64">
      <w:pPr>
        <w:spacing w:after="0" w:line="240" w:lineRule="auto"/>
        <w:ind w:firstLine="646"/>
        <w:jc w:val="both"/>
        <w:rPr>
          <w:rFonts w:ascii="Times New Roman" w:hAnsi="Times New Roman" w:cs="Times New Roman"/>
          <w:sz w:val="24"/>
          <w:szCs w:val="24"/>
        </w:rPr>
      </w:pPr>
      <w:r w:rsidRPr="00B3083D">
        <w:rPr>
          <w:rFonts w:ascii="Times New Roman" w:hAnsi="Times New Roman" w:cs="Times New Roman"/>
          <w:sz w:val="24"/>
          <w:szCs w:val="24"/>
        </w:rPr>
        <w:t xml:space="preserve">     Документы, оформленные и направленные посредством факсимильной связи, по электронным каналам связи и т.п. способами, позволяющими достоверно установить подлинность и (или) дату поступления документа, применяются сторонами для оперативной работы и подлежат обязательному направлению сторонами друг другу в подлинном виде (почтовой связью, нарочно и т.п.) в течение 5-ти календарных дней с момента направления копий вышеуказанными способами направляются на почтовый адрес: 162622, Вологодская область, г. Череповец, ул. Северное шоссе, д. 75.</w:t>
      </w:r>
    </w:p>
    <w:p w14:paraId="3B5BE9BF" w14:textId="77777777" w:rsidR="003212A5" w:rsidRPr="00B3083D" w:rsidRDefault="00F00F46" w:rsidP="005A34E6">
      <w:pPr>
        <w:shd w:val="clear" w:color="auto" w:fill="FFFFFF"/>
        <w:autoSpaceDE w:val="0"/>
        <w:autoSpaceDN w:val="0"/>
        <w:adjustRightInd w:val="0"/>
        <w:spacing w:after="0" w:line="240" w:lineRule="auto"/>
        <w:ind w:firstLine="646"/>
        <w:jc w:val="both"/>
        <w:rPr>
          <w:rFonts w:ascii="Times New Roman" w:hAnsi="Times New Roman" w:cs="Times New Roman"/>
          <w:iCs/>
          <w:sz w:val="24"/>
          <w:szCs w:val="24"/>
        </w:rPr>
      </w:pPr>
      <w:r w:rsidRPr="00B3083D">
        <w:rPr>
          <w:rFonts w:ascii="Times New Roman" w:hAnsi="Times New Roman" w:cs="Times New Roman"/>
          <w:sz w:val="24"/>
          <w:szCs w:val="24"/>
        </w:rPr>
        <w:t xml:space="preserve">10.3. Стороны согласовали, что в случае неполучения Стороной почтовой корреспонденции в почтовом отделении связи, либо в месте выдачи почтовой </w:t>
      </w:r>
      <w:r w:rsidRPr="00B3083D">
        <w:rPr>
          <w:rFonts w:ascii="Times New Roman" w:hAnsi="Times New Roman" w:cs="Times New Roman"/>
          <w:sz w:val="24"/>
          <w:szCs w:val="24"/>
        </w:rPr>
        <w:lastRenderedPageBreak/>
        <w:t xml:space="preserve">корреспонденции курьерской службой такая почтовая корреспонденция считается надлежащим образом доставленной и полученной другой стороной, по истечении 10 календарных дней с момента ее отправки по адресу, указанному в Основном договоре. </w:t>
      </w:r>
      <w:r w:rsidRPr="00B3083D">
        <w:rPr>
          <w:rFonts w:ascii="Times New Roman" w:hAnsi="Times New Roman" w:cs="Times New Roman"/>
          <w:iCs/>
          <w:sz w:val="24"/>
          <w:szCs w:val="24"/>
        </w:rPr>
        <w:t>Документы также считаются полученными стороной в случае возврата письма с отметкой об истечении срока хранения либо с непринятием корреспонденции по адресу.</w:t>
      </w:r>
    </w:p>
    <w:p w14:paraId="3B5BE9C0" w14:textId="77777777" w:rsidR="00C01EFA" w:rsidRPr="00B3083D" w:rsidRDefault="00F00F46" w:rsidP="00EF71F2">
      <w:pPr>
        <w:ind w:firstLine="644"/>
        <w:jc w:val="both"/>
        <w:rPr>
          <w:rFonts w:ascii="Times New Roman" w:hAnsi="Times New Roman" w:cs="Times New Roman"/>
          <w:iCs/>
          <w:sz w:val="24"/>
          <w:szCs w:val="24"/>
        </w:rPr>
      </w:pPr>
      <w:r w:rsidRPr="00B3083D">
        <w:rPr>
          <w:rFonts w:ascii="Times New Roman" w:hAnsi="Times New Roman" w:cs="Times New Roman"/>
          <w:sz w:val="24"/>
          <w:szCs w:val="24"/>
        </w:rPr>
        <w:t>10.4. Стороны договорились сообщать в письменном виде в пятидневный срок о существенных фактах своей хозяйственной деятельности, о проведении процедур реорганизации, ликвидации, банкротства, об изменении наименования, адреса, банковских и других реквизитов, о назначении нового лица, осуществляющего функции единоличного исполнительного органа.</w:t>
      </w:r>
      <w:r w:rsidRPr="00B3083D">
        <w:rPr>
          <w:rFonts w:ascii="Times New Roman" w:hAnsi="Times New Roman" w:cs="Times New Roman"/>
          <w:iCs/>
          <w:sz w:val="24"/>
          <w:szCs w:val="24"/>
        </w:rPr>
        <w:t xml:space="preserve"> Риск наступления неблагоприятных последствий, связанных с несообщением указанных сведений, несет сторона, не направившая такое сообщение. </w:t>
      </w:r>
    </w:p>
    <w:p w14:paraId="3B5BE9C1" w14:textId="77777777" w:rsidR="00700D82" w:rsidRPr="00B3083D" w:rsidRDefault="00F00F46" w:rsidP="008A0803">
      <w:pPr>
        <w:pStyle w:val="aff0"/>
        <w:numPr>
          <w:ilvl w:val="0"/>
          <w:numId w:val="2"/>
        </w:numPr>
        <w:jc w:val="center"/>
        <w:rPr>
          <w:b/>
          <w:u w:val="single"/>
        </w:rPr>
      </w:pPr>
      <w:r w:rsidRPr="00B3083D">
        <w:rPr>
          <w:b/>
          <w:u w:val="single"/>
        </w:rPr>
        <w:t xml:space="preserve">Перечень приложений к настоящему </w:t>
      </w:r>
      <w:r w:rsidR="00B4630C" w:rsidRPr="00B3083D">
        <w:rPr>
          <w:b/>
          <w:u w:val="single"/>
        </w:rPr>
        <w:t>Соглашению</w:t>
      </w:r>
    </w:p>
    <w:p w14:paraId="3B5BE9C2" w14:textId="77777777" w:rsidR="000322FF" w:rsidRPr="00B3083D" w:rsidRDefault="00F00F46" w:rsidP="008A0803">
      <w:pPr>
        <w:pStyle w:val="aff0"/>
        <w:numPr>
          <w:ilvl w:val="1"/>
          <w:numId w:val="24"/>
        </w:numPr>
        <w:jc w:val="both"/>
      </w:pPr>
      <w:r w:rsidRPr="00B3083D">
        <w:t>Приложение № 1</w:t>
      </w:r>
      <w:r w:rsidR="00581F64" w:rsidRPr="00B3083D">
        <w:t xml:space="preserve"> СТО 06-2020 «Требования к подрядным организациям в части обеспечения безопасного производства работ», выпуск 5</w:t>
      </w:r>
      <w:r w:rsidR="0040485E" w:rsidRPr="00B3083D">
        <w:t>;</w:t>
      </w:r>
    </w:p>
    <w:p w14:paraId="3B5BE9C3" w14:textId="77777777" w:rsidR="000322FF" w:rsidRPr="00B3083D" w:rsidRDefault="00F00F46" w:rsidP="008A0803">
      <w:pPr>
        <w:pStyle w:val="aff0"/>
        <w:numPr>
          <w:ilvl w:val="1"/>
          <w:numId w:val="24"/>
        </w:numPr>
        <w:jc w:val="both"/>
      </w:pPr>
      <w:r w:rsidRPr="00B3083D">
        <w:t xml:space="preserve">Приложение № 2 </w:t>
      </w:r>
      <w:r w:rsidR="00943385" w:rsidRPr="00B3083D">
        <w:t>–</w:t>
      </w:r>
      <w:r w:rsidRPr="00B3083D">
        <w:t xml:space="preserve"> </w:t>
      </w:r>
      <w:r w:rsidR="00943385" w:rsidRPr="00B3083D">
        <w:t>Форма бланка «</w:t>
      </w:r>
      <w:r w:rsidRPr="00B3083D">
        <w:t>Акт снятия показаний приборов учета электрической энергии</w:t>
      </w:r>
      <w:r w:rsidR="00943385" w:rsidRPr="00B3083D">
        <w:t>»</w:t>
      </w:r>
      <w:r w:rsidRPr="00B3083D">
        <w:t>;</w:t>
      </w:r>
    </w:p>
    <w:p w14:paraId="3B5BE9C4" w14:textId="1C9919B7" w:rsidR="00EA4B39" w:rsidRPr="00B3083D" w:rsidRDefault="00F00F46" w:rsidP="008A0803">
      <w:pPr>
        <w:pStyle w:val="aff0"/>
        <w:numPr>
          <w:ilvl w:val="1"/>
          <w:numId w:val="24"/>
        </w:numPr>
        <w:jc w:val="both"/>
      </w:pPr>
      <w:r w:rsidRPr="00B3083D">
        <w:t>Приложение № 3 –</w:t>
      </w:r>
      <w:r w:rsidR="00AF7626" w:rsidRPr="00B3083D">
        <w:t xml:space="preserve"> Форма бланка «Справка о потре</w:t>
      </w:r>
      <w:r w:rsidRPr="00B3083D">
        <w:t>бленной электроэнергии, определяемой по мощности механизмов»</w:t>
      </w:r>
      <w:r w:rsidR="00AF7626" w:rsidRPr="00B3083D">
        <w:t>;</w:t>
      </w:r>
    </w:p>
    <w:p w14:paraId="387C5015" w14:textId="65031613" w:rsidR="006F4804" w:rsidRPr="00B3083D" w:rsidRDefault="008A5F9A" w:rsidP="008A5F9A">
      <w:pPr>
        <w:pStyle w:val="aff0"/>
        <w:numPr>
          <w:ilvl w:val="1"/>
          <w:numId w:val="24"/>
        </w:numPr>
        <w:jc w:val="both"/>
      </w:pPr>
      <w:r>
        <w:t>Приложение № 4</w:t>
      </w:r>
      <w:r w:rsidR="006F4804" w:rsidRPr="00B3083D">
        <w:t xml:space="preserve"> - </w:t>
      </w:r>
      <w:r w:rsidRPr="008A5F9A">
        <w:t>Регламент о порядке применения Золотых правил по охране труда и промышленной безопасности</w:t>
      </w:r>
      <w:r>
        <w:t xml:space="preserve"> и к</w:t>
      </w:r>
      <w:r w:rsidR="00E5402C" w:rsidRPr="00B3083D">
        <w:t>ритерии нарушений целевых показателей по охране труда и промышленной безопасности;</w:t>
      </w:r>
    </w:p>
    <w:p w14:paraId="3B5BE9C5" w14:textId="13321E47" w:rsidR="000322FF" w:rsidRPr="00B3083D" w:rsidRDefault="00F00F46" w:rsidP="008A0803">
      <w:pPr>
        <w:pStyle w:val="aff0"/>
        <w:numPr>
          <w:ilvl w:val="1"/>
          <w:numId w:val="24"/>
        </w:numPr>
        <w:jc w:val="both"/>
      </w:pPr>
      <w:r w:rsidRPr="00B3083D">
        <w:t>Приложение № 4</w:t>
      </w:r>
      <w:r w:rsidR="008A5F9A">
        <w:t>.1</w:t>
      </w:r>
      <w:r w:rsidRPr="00B3083D">
        <w:t xml:space="preserve"> - </w:t>
      </w:r>
      <w:r w:rsidR="00581F64" w:rsidRPr="00B3083D">
        <w:t>Золотые правила по охране труда и промышленной безопасности</w:t>
      </w:r>
    </w:p>
    <w:p w14:paraId="3B5BE9C6" w14:textId="77777777" w:rsidR="000322FF" w:rsidRPr="00B3083D" w:rsidRDefault="00F00F46" w:rsidP="008A0803">
      <w:pPr>
        <w:pStyle w:val="aff0"/>
        <w:numPr>
          <w:ilvl w:val="1"/>
          <w:numId w:val="24"/>
        </w:numPr>
        <w:jc w:val="both"/>
      </w:pPr>
      <w:r w:rsidRPr="00B3083D">
        <w:t xml:space="preserve">Приложение № </w:t>
      </w:r>
      <w:r w:rsidR="00A9714D" w:rsidRPr="00B3083D">
        <w:t>5</w:t>
      </w:r>
      <w:r w:rsidRPr="00B3083D">
        <w:t xml:space="preserve"> -</w:t>
      </w:r>
      <w:r w:rsidR="00581F64" w:rsidRPr="00B3083D">
        <w:t xml:space="preserve"> 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w:t>
      </w:r>
      <w:r w:rsidR="00581F64" w:rsidRPr="00B3083D">
        <w:lastRenderedPageBreak/>
        <w:t>зарегистрированной в органах, осуществляющих контроль за их техническим состоянием» выпуск 1</w:t>
      </w:r>
      <w:r w:rsidRPr="00B3083D">
        <w:t>;</w:t>
      </w:r>
    </w:p>
    <w:p w14:paraId="3B5BE9C7" w14:textId="77777777" w:rsidR="000322FF" w:rsidRPr="00B3083D" w:rsidRDefault="00F00F46" w:rsidP="008A0803">
      <w:pPr>
        <w:pStyle w:val="aff0"/>
        <w:numPr>
          <w:ilvl w:val="1"/>
          <w:numId w:val="24"/>
        </w:numPr>
        <w:jc w:val="both"/>
      </w:pPr>
      <w:r w:rsidRPr="00B3083D">
        <w:t xml:space="preserve">Приложение № </w:t>
      </w:r>
      <w:r w:rsidR="00A9714D" w:rsidRPr="00B3083D">
        <w:t>6</w:t>
      </w:r>
      <w:r w:rsidRPr="00B3083D">
        <w:t xml:space="preserve"> -</w:t>
      </w:r>
      <w:r w:rsidR="00723A31" w:rsidRPr="00B3083D">
        <w:t xml:space="preserve"> СТО 29-2020 «Управление пропускным и внутриобъектовым режимом»</w:t>
      </w:r>
      <w:r w:rsidRPr="00B3083D">
        <w:t>;</w:t>
      </w:r>
    </w:p>
    <w:p w14:paraId="3B5BE9C8" w14:textId="77777777" w:rsidR="002356B3" w:rsidRPr="00B3083D" w:rsidRDefault="00F00F46" w:rsidP="008A0803">
      <w:pPr>
        <w:pStyle w:val="aff0"/>
        <w:numPr>
          <w:ilvl w:val="1"/>
          <w:numId w:val="24"/>
        </w:numPr>
        <w:jc w:val="both"/>
      </w:pPr>
      <w:r w:rsidRPr="00B3083D">
        <w:t xml:space="preserve">Приложение № </w:t>
      </w:r>
      <w:r w:rsidR="00A9714D" w:rsidRPr="00B3083D">
        <w:t>7</w:t>
      </w:r>
      <w:r w:rsidRPr="00B3083D">
        <w:t xml:space="preserve"> </w:t>
      </w:r>
      <w:r w:rsidR="00723A31" w:rsidRPr="00B3083D">
        <w:t>- Требования к</w:t>
      </w:r>
      <w:r w:rsidR="00827ED8" w:rsidRPr="00B3083D">
        <w:t xml:space="preserve"> содержанию банковской гарантии;</w:t>
      </w:r>
    </w:p>
    <w:p w14:paraId="3B5BE9C9" w14:textId="77777777" w:rsidR="00827ED8" w:rsidRPr="00B3083D" w:rsidRDefault="00F00F46" w:rsidP="008A0803">
      <w:pPr>
        <w:pStyle w:val="aff0"/>
        <w:numPr>
          <w:ilvl w:val="1"/>
          <w:numId w:val="24"/>
        </w:numPr>
        <w:jc w:val="both"/>
      </w:pPr>
      <w:r w:rsidRPr="00B3083D">
        <w:t xml:space="preserve">Приложение № </w:t>
      </w:r>
      <w:r w:rsidR="00A9714D" w:rsidRPr="00B3083D">
        <w:t>8</w:t>
      </w:r>
      <w:r w:rsidRPr="00B3083D">
        <w:t xml:space="preserve"> - </w:t>
      </w:r>
      <w:r w:rsidR="00723A31" w:rsidRPr="00B3083D">
        <w:t>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w:t>
      </w:r>
      <w:r w:rsidRPr="00B3083D">
        <w:t xml:space="preserve"> </w:t>
      </w:r>
    </w:p>
    <w:p w14:paraId="3B5BE9CA" w14:textId="77777777" w:rsidR="00827ED8" w:rsidRPr="00B3083D" w:rsidRDefault="00F00F46" w:rsidP="008A0803">
      <w:pPr>
        <w:pStyle w:val="aff0"/>
        <w:numPr>
          <w:ilvl w:val="1"/>
          <w:numId w:val="24"/>
        </w:numPr>
        <w:jc w:val="both"/>
      </w:pPr>
      <w:r w:rsidRPr="00B3083D">
        <w:t xml:space="preserve">Приложение № </w:t>
      </w:r>
      <w:r w:rsidR="00EA4B39" w:rsidRPr="00B3083D">
        <w:t>9</w:t>
      </w:r>
      <w:r w:rsidRPr="00B3083D">
        <w:t xml:space="preserve"> –</w:t>
      </w:r>
      <w:r w:rsidR="00723A31" w:rsidRPr="00B3083D">
        <w:t xml:space="preserve"> Регламент по организации работы подрядных организаций на предприятиях Группы компаний «ФосАгро» в условиях сохранения рисков распространения COVID-19;</w:t>
      </w:r>
    </w:p>
    <w:p w14:paraId="3B5BE9CB" w14:textId="77777777" w:rsidR="00B72292" w:rsidRPr="00B3083D" w:rsidRDefault="00F00F46" w:rsidP="008A0803">
      <w:pPr>
        <w:pStyle w:val="aff0"/>
        <w:numPr>
          <w:ilvl w:val="1"/>
          <w:numId w:val="24"/>
        </w:numPr>
        <w:jc w:val="both"/>
      </w:pPr>
      <w:r w:rsidRPr="00B3083D">
        <w:t>Приложение № 1</w:t>
      </w:r>
      <w:r w:rsidR="00A9714D" w:rsidRPr="00B3083D">
        <w:t>0</w:t>
      </w:r>
      <w:r w:rsidRPr="00B3083D">
        <w:t xml:space="preserve"> - </w:t>
      </w:r>
      <w:r w:rsidR="00723A31" w:rsidRPr="00B3083D">
        <w:t xml:space="preserve">Регламент по оборудованию временных мест на открытом воздухе для курения табака на предприятиях Группы компаний «ФосАгро» в условиях сохранения </w:t>
      </w:r>
      <w:r w:rsidR="00827ED8" w:rsidRPr="00B3083D">
        <w:t>рисков распространения COVID-19;</w:t>
      </w:r>
    </w:p>
    <w:p w14:paraId="3B5BE9CC" w14:textId="77777777" w:rsidR="00827ED8" w:rsidRPr="00B3083D" w:rsidRDefault="00F00F46" w:rsidP="008A0803">
      <w:pPr>
        <w:pStyle w:val="aff0"/>
        <w:numPr>
          <w:ilvl w:val="1"/>
          <w:numId w:val="24"/>
        </w:numPr>
        <w:jc w:val="both"/>
      </w:pPr>
      <w:r w:rsidRPr="00B3083D">
        <w:t>Приложение № 11 – Заявка на согласование субподрядной организации;</w:t>
      </w:r>
    </w:p>
    <w:p w14:paraId="3B5BE9CD" w14:textId="77777777" w:rsidR="00827ED8" w:rsidRPr="00B3083D" w:rsidRDefault="00F00F46" w:rsidP="008A0803">
      <w:pPr>
        <w:pStyle w:val="aff0"/>
        <w:numPr>
          <w:ilvl w:val="1"/>
          <w:numId w:val="24"/>
        </w:numPr>
        <w:jc w:val="both"/>
      </w:pPr>
      <w:r w:rsidRPr="00B3083D">
        <w:t>Приложение</w:t>
      </w:r>
      <w:r w:rsidR="00844B09" w:rsidRPr="00B3083D">
        <w:t xml:space="preserve"> № 12</w:t>
      </w:r>
      <w:r w:rsidRPr="00B3083D">
        <w:t xml:space="preserve"> – Заявление об акцепте, отказе от акцепта;</w:t>
      </w:r>
    </w:p>
    <w:p w14:paraId="3B5BE9CE" w14:textId="77777777" w:rsidR="00827ED8" w:rsidRPr="00B3083D" w:rsidRDefault="00F00F46" w:rsidP="008A0803">
      <w:pPr>
        <w:pStyle w:val="aff0"/>
        <w:numPr>
          <w:ilvl w:val="1"/>
          <w:numId w:val="24"/>
        </w:numPr>
        <w:jc w:val="both"/>
      </w:pPr>
      <w:r w:rsidRPr="00B3083D">
        <w:t>Приложение №</w:t>
      </w:r>
      <w:r w:rsidR="00844B09" w:rsidRPr="00B3083D">
        <w:t xml:space="preserve"> 13</w:t>
      </w:r>
      <w:r w:rsidRPr="00B3083D">
        <w:t xml:space="preserve"> – Акт переработки давальческих материалов при выполнении подрядных работ по договору;</w:t>
      </w:r>
    </w:p>
    <w:p w14:paraId="3B5BE9CF" w14:textId="77777777" w:rsidR="00827ED8" w:rsidRPr="00B3083D" w:rsidRDefault="00F00F46" w:rsidP="008A0803">
      <w:pPr>
        <w:pStyle w:val="aff0"/>
        <w:numPr>
          <w:ilvl w:val="1"/>
          <w:numId w:val="24"/>
        </w:numPr>
        <w:jc w:val="both"/>
      </w:pPr>
      <w:r w:rsidRPr="00B3083D">
        <w:t>Приложение</w:t>
      </w:r>
      <w:r w:rsidR="00844B09" w:rsidRPr="00B3083D">
        <w:t xml:space="preserve"> № 14</w:t>
      </w:r>
      <w:r w:rsidRPr="00B3083D">
        <w:t xml:space="preserve"> – Акт приемки законченного строительством, реконструкцией, модернизацией объекта приемочной комиссией;</w:t>
      </w:r>
    </w:p>
    <w:p w14:paraId="3B5BE9D0" w14:textId="77777777" w:rsidR="00827ED8" w:rsidRPr="00B3083D" w:rsidRDefault="00F00F46" w:rsidP="008A0803">
      <w:pPr>
        <w:pStyle w:val="aff0"/>
        <w:numPr>
          <w:ilvl w:val="1"/>
          <w:numId w:val="24"/>
        </w:numPr>
        <w:jc w:val="both"/>
      </w:pPr>
      <w:r w:rsidRPr="00B3083D">
        <w:t>Приложение</w:t>
      </w:r>
      <w:r w:rsidR="00844B09" w:rsidRPr="00B3083D">
        <w:t xml:space="preserve"> № 15</w:t>
      </w:r>
      <w:r w:rsidRPr="00B3083D">
        <w:t xml:space="preserve"> – Правила использования транспортных средств подрядчика при выполнении работ на территории предприятия заказчика;</w:t>
      </w:r>
    </w:p>
    <w:p w14:paraId="3B5BE9D1" w14:textId="77777777" w:rsidR="00857A0A" w:rsidRPr="00B3083D" w:rsidRDefault="00F00F46" w:rsidP="008A0803">
      <w:pPr>
        <w:pStyle w:val="aff0"/>
        <w:numPr>
          <w:ilvl w:val="1"/>
          <w:numId w:val="24"/>
        </w:numPr>
        <w:jc w:val="both"/>
      </w:pPr>
      <w:r w:rsidRPr="00B3083D">
        <w:t>Приложение</w:t>
      </w:r>
      <w:r w:rsidR="00844B09" w:rsidRPr="00B3083D">
        <w:t xml:space="preserve"> № 16</w:t>
      </w:r>
      <w:r w:rsidRPr="00B3083D">
        <w:t xml:space="preserve"> – Справка об образовании металлолома;</w:t>
      </w:r>
    </w:p>
    <w:p w14:paraId="3B5BE9D2" w14:textId="77777777" w:rsidR="00857A0A" w:rsidRPr="00B3083D" w:rsidRDefault="00F00F46" w:rsidP="008A0803">
      <w:pPr>
        <w:pStyle w:val="aff0"/>
        <w:numPr>
          <w:ilvl w:val="1"/>
          <w:numId w:val="24"/>
        </w:numPr>
        <w:jc w:val="both"/>
      </w:pPr>
      <w:r w:rsidRPr="00B3083D">
        <w:t>Приложение</w:t>
      </w:r>
      <w:r w:rsidR="00844B09" w:rsidRPr="00B3083D">
        <w:t xml:space="preserve"> № 17</w:t>
      </w:r>
      <w:r w:rsidRPr="00B3083D">
        <w:t xml:space="preserve"> – Порядок технологического присоединения электропринимающих устройств.</w:t>
      </w:r>
    </w:p>
    <w:p w14:paraId="3B5BE9D3" w14:textId="77777777" w:rsidR="00EE70B4" w:rsidRPr="00B3083D" w:rsidRDefault="00F00F46" w:rsidP="008A0803">
      <w:pPr>
        <w:pStyle w:val="aff0"/>
        <w:numPr>
          <w:ilvl w:val="1"/>
          <w:numId w:val="24"/>
        </w:numPr>
      </w:pPr>
      <w:r w:rsidRPr="00B3083D">
        <w:t>Приложение № 18 – Акт на дополнительные работы.</w:t>
      </w:r>
    </w:p>
    <w:p w14:paraId="3B5BE9D4" w14:textId="092DB801" w:rsidR="00EE70B4" w:rsidRDefault="00F00F46" w:rsidP="008A0803">
      <w:pPr>
        <w:pStyle w:val="aff0"/>
        <w:numPr>
          <w:ilvl w:val="1"/>
          <w:numId w:val="24"/>
        </w:numPr>
      </w:pPr>
      <w:r w:rsidRPr="00B3083D">
        <w:t>Приложение № 19 - Перечень штрафных санкций за нарушение требований транспортного законодательства при выполнении работ на территории БФ АО «Апатит».</w:t>
      </w:r>
    </w:p>
    <w:p w14:paraId="39F8B4D6" w14:textId="29C85FAE" w:rsidR="009242E8" w:rsidRDefault="009242E8" w:rsidP="009242E8">
      <w:pPr>
        <w:pStyle w:val="aff0"/>
        <w:numPr>
          <w:ilvl w:val="1"/>
          <w:numId w:val="24"/>
        </w:numPr>
        <w:jc w:val="both"/>
      </w:pPr>
      <w:r>
        <w:lastRenderedPageBreak/>
        <w:t>Приложение 20 - Порядок действий ПО при планировании работ на/вблизи железнодорожных путей БФ АО «Апатит»</w:t>
      </w:r>
    </w:p>
    <w:p w14:paraId="79405D0A" w14:textId="23348612" w:rsidR="009A1799" w:rsidRPr="00B3083D" w:rsidRDefault="009242E8" w:rsidP="009A1799">
      <w:pPr>
        <w:pStyle w:val="aff0"/>
        <w:numPr>
          <w:ilvl w:val="1"/>
          <w:numId w:val="24"/>
        </w:numPr>
      </w:pPr>
      <w:r>
        <w:t>Приложение № 21</w:t>
      </w:r>
      <w:r w:rsidR="009A1799">
        <w:t xml:space="preserve"> - </w:t>
      </w:r>
      <w:r w:rsidR="009A1799" w:rsidRPr="009A1799">
        <w:t>ПВД 159-2022 О размещении мобильных(модульных) зданий и сооружений (бытовых вагонов) на территории АО «Апатит»</w:t>
      </w:r>
      <w:r w:rsidR="009A1799">
        <w:t>.</w:t>
      </w:r>
    </w:p>
    <w:p w14:paraId="3B5BE9D5" w14:textId="77777777" w:rsidR="00623866" w:rsidRPr="00B3083D" w:rsidRDefault="00F00F46" w:rsidP="008A0803">
      <w:pPr>
        <w:pStyle w:val="aff0"/>
        <w:numPr>
          <w:ilvl w:val="0"/>
          <w:numId w:val="6"/>
        </w:numPr>
        <w:shd w:val="clear" w:color="auto" w:fill="FFFFFF"/>
        <w:autoSpaceDE w:val="0"/>
        <w:autoSpaceDN w:val="0"/>
        <w:adjustRightInd w:val="0"/>
        <w:jc w:val="center"/>
        <w:rPr>
          <w:b/>
          <w:u w:val="single"/>
        </w:rPr>
      </w:pPr>
      <w:r w:rsidRPr="00B3083D">
        <w:rPr>
          <w:b/>
          <w:u w:val="single"/>
        </w:rPr>
        <w:t>Реквизиты Сторон</w:t>
      </w:r>
    </w:p>
    <w:tbl>
      <w:tblPr>
        <w:tblStyle w:val="affc"/>
        <w:tblW w:w="0" w:type="auto"/>
        <w:tblLook w:val="04A0" w:firstRow="1" w:lastRow="0" w:firstColumn="1" w:lastColumn="0" w:noHBand="0" w:noVBand="1"/>
      </w:tblPr>
      <w:tblGrid>
        <w:gridCol w:w="4861"/>
        <w:gridCol w:w="4768"/>
      </w:tblGrid>
      <w:tr w:rsidR="00DC2377" w:rsidRPr="00B3083D" w14:paraId="3B5BE9DA" w14:textId="77777777" w:rsidTr="00623866">
        <w:tc>
          <w:tcPr>
            <w:tcW w:w="5027" w:type="dxa"/>
          </w:tcPr>
          <w:p w14:paraId="3B5BE9D6" w14:textId="77777777" w:rsidR="00623866" w:rsidRPr="00B3083D" w:rsidRDefault="00F00F46" w:rsidP="00623866">
            <w:pPr>
              <w:autoSpaceDE w:val="0"/>
              <w:autoSpaceDN w:val="0"/>
              <w:adjustRightInd w:val="0"/>
              <w:jc w:val="center"/>
              <w:rPr>
                <w:b/>
                <w:bCs/>
                <w:sz w:val="24"/>
                <w:szCs w:val="24"/>
              </w:rPr>
            </w:pPr>
            <w:r w:rsidRPr="00B3083D">
              <w:rPr>
                <w:b/>
                <w:bCs/>
                <w:sz w:val="24"/>
                <w:szCs w:val="24"/>
              </w:rPr>
              <w:t>«Сторона-1»:</w:t>
            </w:r>
          </w:p>
          <w:p w14:paraId="3B5BE9D7" w14:textId="77777777" w:rsidR="00623866" w:rsidRPr="00B3083D" w:rsidRDefault="00F00F46" w:rsidP="00623866">
            <w:pPr>
              <w:autoSpaceDE w:val="0"/>
              <w:autoSpaceDN w:val="0"/>
              <w:adjustRightInd w:val="0"/>
              <w:jc w:val="center"/>
              <w:rPr>
                <w:b/>
                <w:u w:val="single"/>
              </w:rPr>
            </w:pPr>
            <w:r w:rsidRPr="00B3083D">
              <w:rPr>
                <w:b/>
                <w:iCs/>
                <w:sz w:val="24"/>
                <w:szCs w:val="24"/>
                <w:u w:val="single"/>
              </w:rPr>
              <w:t>АО «Апатит»</w:t>
            </w:r>
          </w:p>
        </w:tc>
        <w:tc>
          <w:tcPr>
            <w:tcW w:w="5028" w:type="dxa"/>
          </w:tcPr>
          <w:p w14:paraId="3B5BE9D8" w14:textId="77777777" w:rsidR="00623866" w:rsidRPr="00B3083D" w:rsidRDefault="00F00F46" w:rsidP="00623866">
            <w:pPr>
              <w:autoSpaceDE w:val="0"/>
              <w:autoSpaceDN w:val="0"/>
              <w:adjustRightInd w:val="0"/>
              <w:jc w:val="center"/>
              <w:rPr>
                <w:b/>
                <w:bCs/>
                <w:sz w:val="24"/>
                <w:szCs w:val="24"/>
              </w:rPr>
            </w:pPr>
            <w:r w:rsidRPr="00B3083D">
              <w:rPr>
                <w:b/>
                <w:bCs/>
                <w:sz w:val="24"/>
                <w:szCs w:val="24"/>
              </w:rPr>
              <w:t>«Сторона-2»:</w:t>
            </w:r>
          </w:p>
          <w:p w14:paraId="3B5BE9D9" w14:textId="77777777" w:rsidR="00623866" w:rsidRPr="00B3083D" w:rsidRDefault="00F00F46" w:rsidP="00C85FF5">
            <w:pPr>
              <w:autoSpaceDE w:val="0"/>
              <w:autoSpaceDN w:val="0"/>
              <w:adjustRightInd w:val="0"/>
              <w:jc w:val="center"/>
              <w:rPr>
                <w:b/>
                <w:u w:val="single"/>
              </w:rPr>
            </w:pPr>
            <w:permStart w:id="760554822" w:edGrp="everyone"/>
            <w:r w:rsidRPr="00B3083D">
              <w:rPr>
                <w:b/>
                <w:u w:val="single"/>
              </w:rPr>
              <w:t xml:space="preserve">     </w:t>
            </w:r>
            <w:permEnd w:id="760554822"/>
          </w:p>
        </w:tc>
      </w:tr>
      <w:tr w:rsidR="00DC2377" w:rsidRPr="00B3083D" w14:paraId="3B5BE9EF" w14:textId="77777777" w:rsidTr="00623866">
        <w:tc>
          <w:tcPr>
            <w:tcW w:w="5027" w:type="dxa"/>
          </w:tcPr>
          <w:p w14:paraId="3B5BE9DB" w14:textId="77777777" w:rsidR="00857A0A" w:rsidRPr="00B3083D" w:rsidRDefault="00F00F46" w:rsidP="00857A0A">
            <w:pPr>
              <w:jc w:val="both"/>
              <w:rPr>
                <w:b/>
                <w:sz w:val="24"/>
                <w:szCs w:val="24"/>
              </w:rPr>
            </w:pPr>
            <w:r w:rsidRPr="00B3083D">
              <w:rPr>
                <w:b/>
                <w:sz w:val="24"/>
                <w:szCs w:val="24"/>
              </w:rPr>
              <w:t>Акционерное общество «Апатит»</w:t>
            </w:r>
          </w:p>
          <w:p w14:paraId="3B5BE9DC" w14:textId="77777777" w:rsidR="00857A0A" w:rsidRPr="00B3083D" w:rsidRDefault="00F00F46" w:rsidP="00857A0A">
            <w:pPr>
              <w:jc w:val="both"/>
              <w:rPr>
                <w:b/>
                <w:sz w:val="24"/>
                <w:szCs w:val="24"/>
              </w:rPr>
            </w:pPr>
            <w:r w:rsidRPr="00B3083D">
              <w:rPr>
                <w:b/>
                <w:sz w:val="24"/>
                <w:szCs w:val="24"/>
              </w:rPr>
              <w:t>(АО «Апатит»)</w:t>
            </w:r>
          </w:p>
          <w:p w14:paraId="3B5BE9DD" w14:textId="77777777" w:rsidR="00857A0A" w:rsidRPr="00B3083D" w:rsidRDefault="00F00F46" w:rsidP="00857A0A">
            <w:pPr>
              <w:jc w:val="both"/>
              <w:rPr>
                <w:sz w:val="24"/>
                <w:szCs w:val="24"/>
              </w:rPr>
            </w:pPr>
            <w:r w:rsidRPr="00B3083D">
              <w:rPr>
                <w:sz w:val="24"/>
                <w:szCs w:val="24"/>
              </w:rPr>
              <w:t>ИНН/КПП 5103070023/997550001</w:t>
            </w:r>
          </w:p>
          <w:p w14:paraId="3B5BE9DE" w14:textId="77777777" w:rsidR="00857A0A" w:rsidRPr="00B3083D" w:rsidRDefault="00F00F46" w:rsidP="00857A0A">
            <w:pPr>
              <w:rPr>
                <w:sz w:val="24"/>
                <w:szCs w:val="24"/>
              </w:rPr>
            </w:pPr>
            <w:r w:rsidRPr="00B3083D">
              <w:rPr>
                <w:sz w:val="24"/>
                <w:szCs w:val="24"/>
              </w:rPr>
              <w:t xml:space="preserve">Юридический адрес: 162622, Российская Федерация, Вологодская область, город Череповец, Северное шоссе, д. 75                                      </w:t>
            </w:r>
          </w:p>
          <w:p w14:paraId="3B5BE9DF" w14:textId="77777777" w:rsidR="00857A0A" w:rsidRPr="00B3083D" w:rsidRDefault="00F00F46" w:rsidP="00857A0A">
            <w:pPr>
              <w:jc w:val="both"/>
              <w:rPr>
                <w:sz w:val="24"/>
                <w:szCs w:val="24"/>
              </w:rPr>
            </w:pPr>
            <w:r w:rsidRPr="00B3083D">
              <w:rPr>
                <w:sz w:val="24"/>
                <w:szCs w:val="24"/>
              </w:rPr>
              <w:t xml:space="preserve">По месту нахождения </w:t>
            </w:r>
          </w:p>
          <w:p w14:paraId="3B5BE9E0" w14:textId="77777777" w:rsidR="00857A0A" w:rsidRPr="00B3083D" w:rsidRDefault="00F00F46" w:rsidP="00857A0A">
            <w:pPr>
              <w:jc w:val="both"/>
              <w:rPr>
                <w:sz w:val="24"/>
                <w:szCs w:val="24"/>
              </w:rPr>
            </w:pPr>
            <w:r w:rsidRPr="00B3083D">
              <w:rPr>
                <w:sz w:val="24"/>
                <w:szCs w:val="24"/>
              </w:rPr>
              <w:t>Балаковского филиала АО «Апатит»:</w:t>
            </w:r>
          </w:p>
          <w:p w14:paraId="3B5BE9E1" w14:textId="77777777" w:rsidR="00857A0A" w:rsidRPr="00B3083D" w:rsidRDefault="00F00F46" w:rsidP="00857A0A">
            <w:pPr>
              <w:jc w:val="both"/>
              <w:rPr>
                <w:sz w:val="24"/>
                <w:szCs w:val="24"/>
              </w:rPr>
            </w:pPr>
            <w:r w:rsidRPr="00B3083D">
              <w:rPr>
                <w:sz w:val="24"/>
                <w:szCs w:val="24"/>
              </w:rPr>
              <w:t xml:space="preserve">ИНН 5103070023; КПП 643943001, </w:t>
            </w:r>
          </w:p>
          <w:p w14:paraId="3B5BE9E2" w14:textId="77777777" w:rsidR="00857A0A" w:rsidRPr="00B3083D" w:rsidRDefault="00F00F46" w:rsidP="00857A0A">
            <w:pPr>
              <w:jc w:val="both"/>
              <w:rPr>
                <w:sz w:val="24"/>
                <w:szCs w:val="24"/>
              </w:rPr>
            </w:pPr>
            <w:r w:rsidRPr="00B3083D">
              <w:rPr>
                <w:sz w:val="24"/>
                <w:szCs w:val="24"/>
              </w:rPr>
              <w:t>413810, Российская Федерация, Саратовск</w:t>
            </w:r>
            <w:r w:rsidR="00844B09" w:rsidRPr="00B3083D">
              <w:rPr>
                <w:sz w:val="24"/>
                <w:szCs w:val="24"/>
              </w:rPr>
              <w:t xml:space="preserve">ая область, Балаковский район, </w:t>
            </w:r>
            <w:r w:rsidRPr="00B3083D">
              <w:rPr>
                <w:sz w:val="24"/>
                <w:szCs w:val="24"/>
              </w:rPr>
              <w:t xml:space="preserve">село </w:t>
            </w:r>
            <w:r w:rsidR="00844B09" w:rsidRPr="00B3083D">
              <w:rPr>
                <w:sz w:val="24"/>
                <w:szCs w:val="24"/>
              </w:rPr>
              <w:t xml:space="preserve">Быков Отрог, проезд Химиков, 1. </w:t>
            </w:r>
            <w:r w:rsidRPr="00B3083D">
              <w:rPr>
                <w:sz w:val="24"/>
                <w:szCs w:val="24"/>
              </w:rPr>
              <w:t>Тел. (8453) 62 22 94, 62 24 39, факс (8453) 62 48 72.</w:t>
            </w:r>
          </w:p>
          <w:p w14:paraId="3B5BE9E3" w14:textId="77777777" w:rsidR="00857A0A" w:rsidRPr="00B3083D" w:rsidRDefault="00F00F46" w:rsidP="00857A0A">
            <w:pPr>
              <w:jc w:val="both"/>
              <w:rPr>
                <w:sz w:val="24"/>
                <w:szCs w:val="24"/>
              </w:rPr>
            </w:pPr>
            <w:r w:rsidRPr="00B3083D">
              <w:rPr>
                <w:sz w:val="24"/>
                <w:szCs w:val="24"/>
              </w:rPr>
              <w:t xml:space="preserve">e-mail: </w:t>
            </w:r>
            <w:hyperlink r:id="rId10" w:history="1">
              <w:r w:rsidRPr="00B3083D">
                <w:rPr>
                  <w:sz w:val="24"/>
                  <w:szCs w:val="24"/>
                </w:rPr>
                <w:t>Bfapatit@phosagro.ru</w:t>
              </w:r>
            </w:hyperlink>
            <w:r w:rsidRPr="00B3083D">
              <w:rPr>
                <w:sz w:val="24"/>
                <w:szCs w:val="24"/>
              </w:rPr>
              <w:t xml:space="preserve"> </w:t>
            </w:r>
          </w:p>
          <w:p w14:paraId="3B5BE9E4" w14:textId="77777777" w:rsidR="00857A0A" w:rsidRPr="00B3083D" w:rsidRDefault="00F00F46" w:rsidP="00857A0A">
            <w:pPr>
              <w:spacing w:line="276" w:lineRule="auto"/>
              <w:jc w:val="both"/>
              <w:rPr>
                <w:sz w:val="24"/>
                <w:szCs w:val="24"/>
              </w:rPr>
            </w:pPr>
            <w:r w:rsidRPr="00B3083D">
              <w:rPr>
                <w:sz w:val="24"/>
                <w:szCs w:val="24"/>
              </w:rPr>
              <w:t>Банковские реквизиты АО «Апатит»:</w:t>
            </w:r>
          </w:p>
          <w:p w14:paraId="3B5BE9E5" w14:textId="77777777" w:rsidR="00857A0A" w:rsidRPr="00B3083D" w:rsidRDefault="00F00F46" w:rsidP="00857A0A">
            <w:pPr>
              <w:spacing w:line="276" w:lineRule="auto"/>
              <w:jc w:val="both"/>
              <w:rPr>
                <w:sz w:val="24"/>
                <w:szCs w:val="24"/>
              </w:rPr>
            </w:pPr>
            <w:r w:rsidRPr="00B3083D">
              <w:rPr>
                <w:sz w:val="24"/>
                <w:szCs w:val="24"/>
              </w:rPr>
              <w:t>Расчетный счет № 40702810003000449491</w:t>
            </w:r>
          </w:p>
          <w:p w14:paraId="3B5BE9E6" w14:textId="77777777" w:rsidR="00857A0A" w:rsidRPr="00B3083D" w:rsidRDefault="00F00F46" w:rsidP="00857A0A">
            <w:pPr>
              <w:spacing w:line="276" w:lineRule="auto"/>
              <w:jc w:val="both"/>
              <w:rPr>
                <w:sz w:val="24"/>
                <w:szCs w:val="24"/>
              </w:rPr>
            </w:pPr>
            <w:r w:rsidRPr="00B3083D">
              <w:rPr>
                <w:sz w:val="24"/>
                <w:szCs w:val="24"/>
              </w:rPr>
              <w:t>Банк: Филиал "Северная столица" АО «Райффайзенбанк»  г. Санкт-Петербург,</w:t>
            </w:r>
          </w:p>
          <w:p w14:paraId="3B5BE9E7" w14:textId="77777777" w:rsidR="00857A0A" w:rsidRPr="00B3083D" w:rsidRDefault="00F00F46" w:rsidP="00857A0A">
            <w:pPr>
              <w:spacing w:line="276" w:lineRule="auto"/>
              <w:jc w:val="both"/>
              <w:rPr>
                <w:sz w:val="24"/>
                <w:szCs w:val="24"/>
              </w:rPr>
            </w:pPr>
            <w:r w:rsidRPr="00B3083D">
              <w:rPr>
                <w:sz w:val="24"/>
                <w:szCs w:val="24"/>
              </w:rPr>
              <w:t>к/с 30101810100000000723, БИК 044030723</w:t>
            </w:r>
          </w:p>
          <w:p w14:paraId="3B5BE9E8" w14:textId="77777777" w:rsidR="00623866" w:rsidRPr="00B3083D" w:rsidRDefault="00623866" w:rsidP="00857A0A">
            <w:pPr>
              <w:jc w:val="both"/>
              <w:rPr>
                <w:b/>
                <w:u w:val="single"/>
              </w:rPr>
            </w:pPr>
          </w:p>
        </w:tc>
        <w:tc>
          <w:tcPr>
            <w:tcW w:w="5028" w:type="dxa"/>
          </w:tcPr>
          <w:p w14:paraId="3B5BE9EB" w14:textId="11CC637D" w:rsidR="00C85FF5" w:rsidRPr="00B3083D" w:rsidRDefault="00F00F46" w:rsidP="00EE7ED6">
            <w:pPr>
              <w:autoSpaceDE w:val="0"/>
              <w:autoSpaceDN w:val="0"/>
              <w:adjustRightInd w:val="0"/>
              <w:rPr>
                <w:b/>
                <w:u w:val="single"/>
              </w:rPr>
            </w:pPr>
            <w:permStart w:id="1863597179" w:edGrp="everyone"/>
            <w:r w:rsidRPr="00B3083D">
              <w:rPr>
                <w:b/>
                <w:u w:val="single"/>
              </w:rPr>
              <w:t xml:space="preserve">           </w:t>
            </w:r>
          </w:p>
          <w:permEnd w:id="1863597179"/>
          <w:p w14:paraId="3B5BE9EC" w14:textId="77777777" w:rsidR="00623866" w:rsidRPr="00B3083D" w:rsidRDefault="00F00F46" w:rsidP="00EE7ED6">
            <w:pPr>
              <w:autoSpaceDE w:val="0"/>
              <w:autoSpaceDN w:val="0"/>
              <w:adjustRightInd w:val="0"/>
              <w:rPr>
                <w:b/>
                <w:u w:val="single"/>
              </w:rPr>
            </w:pPr>
            <w:r w:rsidRPr="00B3083D">
              <w:rPr>
                <w:b/>
                <w:u w:val="single"/>
              </w:rPr>
              <w:t xml:space="preserve">    </w:t>
            </w:r>
            <w:r w:rsidR="00E243C2" w:rsidRPr="00B3083D">
              <w:rPr>
                <w:b/>
                <w:u w:val="single"/>
              </w:rPr>
              <w:t xml:space="preserve">                                                           </w:t>
            </w:r>
          </w:p>
          <w:p w14:paraId="3B5BE9ED" w14:textId="77777777" w:rsidR="00623866" w:rsidRPr="00B3083D" w:rsidRDefault="00623866" w:rsidP="00623866">
            <w:pPr>
              <w:autoSpaceDE w:val="0"/>
              <w:autoSpaceDN w:val="0"/>
              <w:adjustRightInd w:val="0"/>
              <w:rPr>
                <w:b/>
                <w:u w:val="single"/>
              </w:rPr>
            </w:pPr>
          </w:p>
          <w:p w14:paraId="3B5BE9EE" w14:textId="77777777" w:rsidR="00623866" w:rsidRPr="00B3083D" w:rsidRDefault="00623866" w:rsidP="00623866">
            <w:pPr>
              <w:autoSpaceDE w:val="0"/>
              <w:autoSpaceDN w:val="0"/>
              <w:adjustRightInd w:val="0"/>
              <w:jc w:val="center"/>
              <w:rPr>
                <w:b/>
                <w:u w:val="single"/>
              </w:rPr>
            </w:pPr>
          </w:p>
        </w:tc>
      </w:tr>
    </w:tbl>
    <w:p w14:paraId="3B5BE9F0" w14:textId="77777777" w:rsidR="00700D82" w:rsidRPr="00B3083D" w:rsidRDefault="00F00F46" w:rsidP="002952D5">
      <w:pPr>
        <w:spacing w:after="0" w:line="240" w:lineRule="auto"/>
        <w:jc w:val="both"/>
        <w:rPr>
          <w:rFonts w:ascii="Times New Roman" w:eastAsia="Times New Roman" w:hAnsi="Times New Roman" w:cs="Times New Roman"/>
          <w:b/>
          <w:bCs/>
          <w:sz w:val="24"/>
          <w:szCs w:val="24"/>
          <w:u w:val="single"/>
          <w:lang w:eastAsia="ru-RU"/>
        </w:rPr>
      </w:pPr>
      <w:r w:rsidRPr="00B3083D">
        <w:rPr>
          <w:rFonts w:ascii="Times New Roman" w:eastAsia="Times New Roman" w:hAnsi="Times New Roman" w:cs="Times New Roman"/>
          <w:b/>
          <w:sz w:val="24"/>
          <w:szCs w:val="24"/>
          <w:lang w:eastAsia="ru-RU"/>
        </w:rPr>
        <w:t>Сторона-1</w:t>
      </w: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t xml:space="preserve">                         </w:t>
      </w:r>
      <w:r w:rsidRPr="00B3083D">
        <w:rPr>
          <w:rFonts w:ascii="Times New Roman" w:eastAsia="Times New Roman" w:hAnsi="Times New Roman" w:cs="Times New Roman"/>
          <w:b/>
          <w:sz w:val="24"/>
          <w:szCs w:val="24"/>
          <w:lang w:eastAsia="ru-RU"/>
        </w:rPr>
        <w:tab/>
        <w:t>Сторона-2</w:t>
      </w:r>
    </w:p>
    <w:p w14:paraId="3B5BE9F1" w14:textId="77777777" w:rsidR="00700D82" w:rsidRPr="00B3083D" w:rsidRDefault="00700D82" w:rsidP="00700D82">
      <w:pPr>
        <w:spacing w:after="0" w:line="240" w:lineRule="auto"/>
        <w:outlineLvl w:val="0"/>
        <w:rPr>
          <w:rFonts w:ascii="Times New Roman" w:eastAsia="Times New Roman" w:hAnsi="Times New Roman" w:cs="Times New Roman"/>
          <w:b/>
          <w:sz w:val="24"/>
          <w:szCs w:val="24"/>
          <w:lang w:eastAsia="ru-RU"/>
        </w:rPr>
      </w:pPr>
    </w:p>
    <w:p w14:paraId="2B6EFB4B" w14:textId="77D03D3D" w:rsidR="00E5402C" w:rsidRDefault="00F00F46" w:rsidP="00700D82">
      <w:pPr>
        <w:spacing w:after="0" w:line="240" w:lineRule="auto"/>
        <w:outlineLvl w:val="0"/>
        <w:rPr>
          <w:rFonts w:ascii="Times New Roman" w:eastAsia="Times New Roman" w:hAnsi="Times New Roman" w:cs="Times New Roman"/>
          <w:b/>
          <w:sz w:val="24"/>
          <w:szCs w:val="24"/>
          <w:lang w:eastAsia="ru-RU"/>
        </w:rPr>
      </w:pPr>
      <w:permStart w:id="1542070759" w:edGrp="everyone"/>
      <w:r w:rsidRPr="00B3083D">
        <w:rPr>
          <w:rFonts w:ascii="Times New Roman" w:eastAsia="Times New Roman" w:hAnsi="Times New Roman" w:cs="Times New Roman"/>
          <w:b/>
          <w:sz w:val="24"/>
          <w:szCs w:val="24"/>
          <w:lang w:eastAsia="ru-RU"/>
        </w:rPr>
        <w:t>__________________/</w:t>
      </w:r>
      <w:r w:rsidR="00FB0B18" w:rsidRPr="00B3083D">
        <w:rPr>
          <w:rFonts w:ascii="Times New Roman" w:eastAsia="Times New Roman" w:hAnsi="Times New Roman" w:cs="Times New Roman"/>
          <w:b/>
          <w:sz w:val="24"/>
          <w:szCs w:val="24"/>
          <w:lang w:eastAsia="ru-RU"/>
        </w:rPr>
        <w:t xml:space="preserve">ФИО </w:t>
      </w:r>
      <w:permEnd w:id="1542070759"/>
      <w:r w:rsidR="0065078E" w:rsidRPr="00B3083D">
        <w:rPr>
          <w:rFonts w:ascii="Times New Roman" w:eastAsia="Times New Roman" w:hAnsi="Times New Roman" w:cs="Times New Roman"/>
          <w:b/>
          <w:sz w:val="24"/>
          <w:szCs w:val="24"/>
          <w:lang w:eastAsia="ru-RU"/>
        </w:rPr>
        <w:t>/</w:t>
      </w:r>
      <w:r w:rsidR="0065078E" w:rsidRPr="00B3083D">
        <w:rPr>
          <w:rFonts w:ascii="Times New Roman" w:eastAsia="Times New Roman" w:hAnsi="Times New Roman" w:cs="Times New Roman"/>
          <w:b/>
          <w:sz w:val="24"/>
          <w:szCs w:val="24"/>
          <w:lang w:eastAsia="ru-RU"/>
        </w:rPr>
        <w:tab/>
      </w:r>
      <w:r w:rsidR="0065078E"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permStart w:id="365062247" w:edGrp="everyone"/>
      <w:r w:rsidRPr="00B3083D">
        <w:rPr>
          <w:rFonts w:ascii="Times New Roman" w:eastAsia="Times New Roman" w:hAnsi="Times New Roman" w:cs="Times New Roman"/>
          <w:b/>
          <w:sz w:val="24"/>
          <w:szCs w:val="24"/>
          <w:lang w:eastAsia="ru-RU"/>
        </w:rPr>
        <w:t>__________________/ФИО</w:t>
      </w:r>
      <w:permEnd w:id="365062247"/>
      <w:r w:rsidRPr="00B3083D">
        <w:rPr>
          <w:rFonts w:ascii="Times New Roman" w:eastAsia="Times New Roman" w:hAnsi="Times New Roman" w:cs="Times New Roman"/>
          <w:b/>
          <w:sz w:val="24"/>
          <w:szCs w:val="24"/>
          <w:lang w:eastAsia="ru-RU"/>
        </w:rPr>
        <w:t>/</w:t>
      </w:r>
    </w:p>
    <w:p w14:paraId="3F2020C3" w14:textId="77777777" w:rsidR="00EF104C" w:rsidRPr="00B3083D" w:rsidRDefault="00EF104C" w:rsidP="00EF104C">
      <w:pPr>
        <w:suppressAutoHyphens/>
        <w:spacing w:after="0" w:line="240" w:lineRule="auto"/>
        <w:jc w:val="right"/>
        <w:rPr>
          <w:rFonts w:ascii="Times New Roman" w:eastAsia="Calibri" w:hAnsi="Times New Roman" w:cs="Times New Roman"/>
          <w:b/>
          <w:bCs/>
          <w:sz w:val="24"/>
          <w:szCs w:val="24"/>
        </w:rPr>
      </w:pPr>
      <w:r w:rsidRPr="00B3083D">
        <w:rPr>
          <w:rFonts w:ascii="Times New Roman" w:eastAsia="Calibri" w:hAnsi="Times New Roman" w:cs="Times New Roman"/>
          <w:bCs/>
        </w:rPr>
        <w:t>Приложение № 1</w:t>
      </w:r>
    </w:p>
    <w:p w14:paraId="4E95A4E4" w14:textId="77777777" w:rsidR="00EF104C" w:rsidRPr="00B3083D" w:rsidRDefault="00EF104C" w:rsidP="00EF104C">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к соглашению «Общие условия осуществления деятельности»  № ___от ______</w:t>
      </w:r>
    </w:p>
    <w:p w14:paraId="06CCFE74" w14:textId="4B2FFA07" w:rsidR="00EF104C" w:rsidRPr="00B3083D" w:rsidRDefault="00EF104C" w:rsidP="00EF104C">
      <w:pPr>
        <w:spacing w:after="0" w:line="256" w:lineRule="auto"/>
        <w:rPr>
          <w:rFonts w:ascii="Times New Roman" w:eastAsia="Calibri"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843"/>
        <w:gridCol w:w="2493"/>
        <w:gridCol w:w="518"/>
        <w:gridCol w:w="2465"/>
      </w:tblGrid>
      <w:tr w:rsidR="00734409" w:rsidRPr="00B3083D" w14:paraId="3A498CFB" w14:textId="77777777" w:rsidTr="00734409">
        <w:trPr>
          <w:trHeight w:val="273"/>
        </w:trPr>
        <w:tc>
          <w:tcPr>
            <w:tcW w:w="3427" w:type="dxa"/>
            <w:tcBorders>
              <w:bottom w:val="single" w:sz="4" w:space="0" w:color="auto"/>
            </w:tcBorders>
            <w:shd w:val="clear" w:color="auto" w:fill="auto"/>
            <w:vAlign w:val="center"/>
          </w:tcPr>
          <w:p w14:paraId="36F4D64F"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АО «Апатит»</w:t>
            </w:r>
          </w:p>
        </w:tc>
        <w:tc>
          <w:tcPr>
            <w:tcW w:w="3612" w:type="dxa"/>
            <w:gridSpan w:val="2"/>
            <w:tcBorders>
              <w:bottom w:val="single" w:sz="4" w:space="0" w:color="auto"/>
            </w:tcBorders>
            <w:shd w:val="clear" w:color="auto" w:fill="auto"/>
            <w:vAlign w:val="center"/>
          </w:tcPr>
          <w:p w14:paraId="69CE76EE"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0"/>
                <w:szCs w:val="20"/>
                <w:lang w:val="en-US" w:eastAsia="ru-RU"/>
              </w:rPr>
            </w:pPr>
            <w:r w:rsidRPr="00B3083D">
              <w:rPr>
                <w:rFonts w:ascii="Times New Roman" w:eastAsia="Times New Roman" w:hAnsi="Times New Roman" w:cs="Times New Roman"/>
                <w:sz w:val="20"/>
                <w:szCs w:val="20"/>
                <w:lang w:eastAsia="ru-RU"/>
              </w:rPr>
              <w:t xml:space="preserve">СТО </w:t>
            </w:r>
            <w:r w:rsidRPr="00B3083D">
              <w:rPr>
                <w:rFonts w:ascii="Times New Roman" w:eastAsia="Times New Roman" w:hAnsi="Times New Roman" w:cs="Times New Roman"/>
                <w:sz w:val="20"/>
                <w:szCs w:val="20"/>
                <w:lang w:val="en-US" w:eastAsia="ru-RU"/>
              </w:rPr>
              <w:t>06</w:t>
            </w:r>
            <w:r w:rsidRPr="00B3083D">
              <w:rPr>
                <w:rFonts w:ascii="Times New Roman" w:eastAsia="Times New Roman" w:hAnsi="Times New Roman" w:cs="Times New Roman"/>
                <w:sz w:val="20"/>
                <w:szCs w:val="20"/>
                <w:lang w:eastAsia="ru-RU"/>
              </w:rPr>
              <w:t>-2020</w:t>
            </w:r>
          </w:p>
        </w:tc>
        <w:tc>
          <w:tcPr>
            <w:tcW w:w="3157" w:type="dxa"/>
            <w:gridSpan w:val="2"/>
            <w:tcBorders>
              <w:bottom w:val="single" w:sz="4" w:space="0" w:color="auto"/>
            </w:tcBorders>
            <w:shd w:val="clear" w:color="auto" w:fill="auto"/>
            <w:vAlign w:val="center"/>
          </w:tcPr>
          <w:p w14:paraId="30B56752"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0"/>
                <w:szCs w:val="20"/>
                <w:lang w:eastAsia="ru-RU"/>
              </w:rPr>
            </w:pPr>
          </w:p>
        </w:tc>
      </w:tr>
      <w:tr w:rsidR="00734409" w:rsidRPr="00B3083D" w14:paraId="7992052B" w14:textId="77777777" w:rsidTr="00734409">
        <w:trPr>
          <w:trHeight w:val="278"/>
        </w:trPr>
        <w:tc>
          <w:tcPr>
            <w:tcW w:w="3427" w:type="dxa"/>
            <w:tcBorders>
              <w:top w:val="single" w:sz="4" w:space="0" w:color="auto"/>
              <w:left w:val="nil"/>
              <w:bottom w:val="single" w:sz="4" w:space="0" w:color="auto"/>
              <w:right w:val="nil"/>
            </w:tcBorders>
            <w:shd w:val="clear" w:color="auto" w:fill="auto"/>
            <w:vAlign w:val="center"/>
          </w:tcPr>
          <w:p w14:paraId="32B24B02"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0"/>
                <w:szCs w:val="20"/>
                <w:lang w:eastAsia="ru-RU"/>
              </w:rPr>
            </w:pPr>
          </w:p>
        </w:tc>
        <w:tc>
          <w:tcPr>
            <w:tcW w:w="3612" w:type="dxa"/>
            <w:gridSpan w:val="2"/>
            <w:tcBorders>
              <w:top w:val="single" w:sz="4" w:space="0" w:color="auto"/>
              <w:left w:val="nil"/>
              <w:bottom w:val="single" w:sz="4" w:space="0" w:color="auto"/>
              <w:right w:val="nil"/>
            </w:tcBorders>
            <w:shd w:val="clear" w:color="auto" w:fill="auto"/>
            <w:vAlign w:val="center"/>
          </w:tcPr>
          <w:p w14:paraId="7CF44CB0"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0"/>
                <w:szCs w:val="20"/>
                <w:lang w:eastAsia="ru-RU"/>
              </w:rPr>
            </w:pPr>
          </w:p>
        </w:tc>
        <w:tc>
          <w:tcPr>
            <w:tcW w:w="3157" w:type="dxa"/>
            <w:gridSpan w:val="2"/>
            <w:tcBorders>
              <w:top w:val="single" w:sz="4" w:space="0" w:color="auto"/>
              <w:left w:val="nil"/>
              <w:bottom w:val="single" w:sz="4" w:space="0" w:color="auto"/>
              <w:right w:val="nil"/>
            </w:tcBorders>
            <w:shd w:val="clear" w:color="auto" w:fill="auto"/>
            <w:vAlign w:val="center"/>
          </w:tcPr>
          <w:p w14:paraId="432EE849"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0"/>
                <w:szCs w:val="20"/>
                <w:lang w:eastAsia="ru-RU"/>
              </w:rPr>
            </w:pPr>
          </w:p>
        </w:tc>
      </w:tr>
      <w:tr w:rsidR="00734409" w:rsidRPr="00B3083D" w14:paraId="2313F98B" w14:textId="77777777" w:rsidTr="00734409">
        <w:tc>
          <w:tcPr>
            <w:tcW w:w="10196" w:type="dxa"/>
            <w:gridSpan w:val="5"/>
            <w:tcBorders>
              <w:top w:val="single" w:sz="4" w:space="0" w:color="auto"/>
              <w:bottom w:val="single" w:sz="4" w:space="0" w:color="auto"/>
            </w:tcBorders>
            <w:shd w:val="clear" w:color="auto" w:fill="auto"/>
          </w:tcPr>
          <w:p w14:paraId="71DD3BDA"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4F4E1680" w14:textId="77777777" w:rsidR="00734409" w:rsidRPr="00B3083D" w:rsidRDefault="00734409" w:rsidP="00734409">
            <w:pPr>
              <w:tabs>
                <w:tab w:val="left" w:pos="1005"/>
              </w:tabs>
              <w:spacing w:after="0" w:line="240" w:lineRule="auto"/>
              <w:jc w:val="right"/>
              <w:rPr>
                <w:rFonts w:ascii="Times New Roman" w:eastAsia="Times New Roman" w:hAnsi="Times New Roman" w:cs="Times New Roman"/>
                <w:sz w:val="28"/>
                <w:szCs w:val="20"/>
                <w:lang w:eastAsia="ru-RU"/>
              </w:rPr>
            </w:pPr>
            <w:r w:rsidRPr="00B3083D">
              <w:rPr>
                <w:rFonts w:ascii="Times New Roman" w:eastAsia="Times New Roman" w:hAnsi="Times New Roman" w:cs="Times New Roman"/>
                <w:noProof/>
                <w:sz w:val="28"/>
                <w:szCs w:val="20"/>
                <w:lang w:eastAsia="ru-RU"/>
              </w:rPr>
              <w:lastRenderedPageBreak/>
              <w:drawing>
                <wp:inline distT="0" distB="0" distL="0" distR="0" wp14:anchorId="15EF6C04" wp14:editId="1D0F820A">
                  <wp:extent cx="4162425" cy="13144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44605" name="Picture 6"/>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162425" cy="1314450"/>
                          </a:xfrm>
                          <a:prstGeom prst="rect">
                            <a:avLst/>
                          </a:prstGeom>
                          <a:noFill/>
                          <a:ln>
                            <a:noFill/>
                          </a:ln>
                        </pic:spPr>
                      </pic:pic>
                    </a:graphicData>
                  </a:graphic>
                </wp:inline>
              </w:drawing>
            </w:r>
          </w:p>
          <w:p w14:paraId="01C21388"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0D73F285"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342B8EF1"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06178DFE"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50AF05F7" w14:textId="77777777" w:rsidR="00734409" w:rsidRPr="00B3083D" w:rsidRDefault="00734409" w:rsidP="00734409">
            <w:pPr>
              <w:tabs>
                <w:tab w:val="left" w:pos="3675"/>
                <w:tab w:val="left" w:pos="4290"/>
              </w:tabs>
              <w:spacing w:after="0" w:line="240" w:lineRule="auto"/>
              <w:outlineLvl w:val="0"/>
              <w:rPr>
                <w:rFonts w:ascii="Times New Roman" w:eastAsia="Times New Roman" w:hAnsi="Times New Roman" w:cs="Times New Roman"/>
                <w:b/>
                <w:sz w:val="24"/>
                <w:szCs w:val="24"/>
                <w:lang w:eastAsia="ru-RU"/>
              </w:rPr>
            </w:pPr>
            <w:bookmarkStart w:id="1" w:name="_Toc28265234"/>
            <w:bookmarkStart w:id="2" w:name="_Toc28269907"/>
            <w:bookmarkStart w:id="3" w:name="_Toc31811689"/>
            <w:bookmarkStart w:id="4" w:name="_Toc31811857"/>
            <w:bookmarkStart w:id="5" w:name="_Toc31811926"/>
            <w:bookmarkStart w:id="6" w:name="_Toc31812082"/>
          </w:p>
          <w:p w14:paraId="6584B383"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sz w:val="24"/>
                <w:szCs w:val="24"/>
                <w:lang w:eastAsia="ru-RU"/>
              </w:rPr>
            </w:pPr>
          </w:p>
          <w:p w14:paraId="2EE7A02D"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sz w:val="24"/>
                <w:szCs w:val="24"/>
                <w:lang w:eastAsia="ru-RU"/>
              </w:rPr>
            </w:pPr>
            <w:bookmarkStart w:id="7" w:name="_Toc31964982"/>
            <w:bookmarkStart w:id="8" w:name="_Toc45706698"/>
            <w:r w:rsidRPr="00B3083D">
              <w:rPr>
                <w:rFonts w:ascii="Times New Roman" w:eastAsia="Times New Roman" w:hAnsi="Times New Roman" w:cs="Times New Roman"/>
                <w:b/>
                <w:sz w:val="24"/>
                <w:szCs w:val="24"/>
                <w:lang w:eastAsia="ru-RU"/>
              </w:rPr>
              <w:t>СТАНДАРТ ОРГАНИЗАЦИИ</w:t>
            </w:r>
            <w:bookmarkEnd w:id="1"/>
            <w:bookmarkEnd w:id="2"/>
            <w:bookmarkEnd w:id="3"/>
            <w:bookmarkEnd w:id="4"/>
            <w:bookmarkEnd w:id="5"/>
            <w:bookmarkEnd w:id="6"/>
            <w:bookmarkEnd w:id="7"/>
            <w:bookmarkEnd w:id="8"/>
          </w:p>
          <w:p w14:paraId="06F8B44B"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sz w:val="24"/>
                <w:szCs w:val="24"/>
                <w:lang w:eastAsia="ru-RU"/>
              </w:rPr>
            </w:pPr>
          </w:p>
          <w:p w14:paraId="0E2961D6"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sz w:val="24"/>
                <w:szCs w:val="24"/>
                <w:lang w:eastAsia="ru-RU"/>
              </w:rPr>
            </w:pPr>
            <w:bookmarkStart w:id="9" w:name="_Toc28265235"/>
            <w:bookmarkStart w:id="10" w:name="_Toc28269908"/>
            <w:bookmarkStart w:id="11" w:name="_Toc31811690"/>
            <w:bookmarkStart w:id="12" w:name="_Toc31811858"/>
            <w:bookmarkStart w:id="13" w:name="_Toc31811927"/>
            <w:bookmarkStart w:id="14" w:name="_Toc31812083"/>
            <w:bookmarkStart w:id="15" w:name="_Toc31964983"/>
            <w:bookmarkStart w:id="16" w:name="_Toc45706699"/>
            <w:r w:rsidRPr="00B3083D">
              <w:rPr>
                <w:rFonts w:ascii="Times New Roman" w:eastAsia="Times New Roman" w:hAnsi="Times New Roman" w:cs="Times New Roman"/>
                <w:b/>
                <w:sz w:val="24"/>
                <w:szCs w:val="24"/>
                <w:lang w:eastAsia="ru-RU"/>
              </w:rPr>
              <w:t>Система менеджмента</w:t>
            </w:r>
            <w:bookmarkEnd w:id="9"/>
            <w:bookmarkEnd w:id="10"/>
            <w:bookmarkEnd w:id="11"/>
            <w:bookmarkEnd w:id="12"/>
            <w:bookmarkEnd w:id="13"/>
            <w:bookmarkEnd w:id="14"/>
            <w:bookmarkEnd w:id="15"/>
            <w:bookmarkEnd w:id="16"/>
            <w:r w:rsidRPr="00B3083D">
              <w:rPr>
                <w:rFonts w:ascii="Times New Roman" w:eastAsia="Times New Roman" w:hAnsi="Times New Roman" w:cs="Times New Roman"/>
                <w:b/>
                <w:sz w:val="24"/>
                <w:szCs w:val="24"/>
                <w:lang w:eastAsia="ru-RU"/>
              </w:rPr>
              <w:t xml:space="preserve"> </w:t>
            </w:r>
          </w:p>
          <w:p w14:paraId="649B183F"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i/>
                <w:sz w:val="24"/>
                <w:szCs w:val="24"/>
                <w:lang w:eastAsia="ru-RU"/>
              </w:rPr>
            </w:pPr>
          </w:p>
          <w:p w14:paraId="2CFE09FF"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caps/>
                <w:sz w:val="24"/>
                <w:szCs w:val="20"/>
                <w:lang w:eastAsia="ru-RU"/>
              </w:rPr>
            </w:pPr>
            <w:bookmarkStart w:id="17" w:name="_Toc28265236"/>
            <w:bookmarkStart w:id="18" w:name="_Toc28269909"/>
            <w:bookmarkStart w:id="19" w:name="_Toc31811691"/>
            <w:bookmarkStart w:id="20" w:name="_Toc31811859"/>
            <w:bookmarkStart w:id="21" w:name="_Toc31811928"/>
            <w:bookmarkStart w:id="22" w:name="_Toc31812084"/>
            <w:bookmarkStart w:id="23" w:name="_Toc31964984"/>
            <w:bookmarkStart w:id="24" w:name="_Toc45706700"/>
            <w:r w:rsidRPr="00B3083D">
              <w:rPr>
                <w:rFonts w:ascii="Times New Roman" w:eastAsia="Times New Roman" w:hAnsi="Times New Roman" w:cs="Times New Roman"/>
                <w:b/>
                <w:caps/>
                <w:sz w:val="24"/>
                <w:szCs w:val="20"/>
                <w:lang w:eastAsia="ru-RU"/>
              </w:rPr>
              <w:t>ТРЕБОВАНИЯ К ПОДРЯДНЫМ ОРГАНИЗАЦИЯМ</w:t>
            </w:r>
            <w:bookmarkEnd w:id="17"/>
            <w:bookmarkEnd w:id="18"/>
            <w:bookmarkEnd w:id="19"/>
            <w:bookmarkEnd w:id="20"/>
            <w:bookmarkEnd w:id="21"/>
            <w:bookmarkEnd w:id="22"/>
            <w:bookmarkEnd w:id="23"/>
            <w:bookmarkEnd w:id="24"/>
            <w:r w:rsidRPr="00B3083D">
              <w:rPr>
                <w:rFonts w:ascii="Times New Roman" w:eastAsia="Times New Roman" w:hAnsi="Times New Roman" w:cs="Times New Roman"/>
                <w:b/>
                <w:caps/>
                <w:sz w:val="24"/>
                <w:szCs w:val="20"/>
                <w:lang w:eastAsia="ru-RU"/>
              </w:rPr>
              <w:t xml:space="preserve"> </w:t>
            </w:r>
          </w:p>
          <w:p w14:paraId="28D23EB3"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caps/>
                <w:sz w:val="24"/>
                <w:szCs w:val="20"/>
                <w:lang w:eastAsia="ru-RU"/>
              </w:rPr>
            </w:pPr>
            <w:bookmarkStart w:id="25" w:name="_Toc28265237"/>
            <w:bookmarkStart w:id="26" w:name="_Toc28269910"/>
            <w:bookmarkStart w:id="27" w:name="_Toc31811692"/>
            <w:bookmarkStart w:id="28" w:name="_Toc31811860"/>
            <w:bookmarkStart w:id="29" w:name="_Toc31811929"/>
            <w:bookmarkStart w:id="30" w:name="_Toc31812085"/>
            <w:bookmarkStart w:id="31" w:name="_Toc31964985"/>
            <w:bookmarkStart w:id="32" w:name="_Toc45706701"/>
            <w:r w:rsidRPr="00B3083D">
              <w:rPr>
                <w:rFonts w:ascii="Times New Roman" w:eastAsia="Times New Roman" w:hAnsi="Times New Roman" w:cs="Times New Roman"/>
                <w:b/>
                <w:caps/>
                <w:sz w:val="24"/>
                <w:szCs w:val="20"/>
                <w:lang w:eastAsia="ru-RU"/>
              </w:rPr>
              <w:t>В ЧАСТИ ОБЕСПЕЧЕНИЯ БЕЗОПАСНОГО ПРОИЗВОДСТВА РАБОТ</w:t>
            </w:r>
            <w:bookmarkEnd w:id="25"/>
            <w:bookmarkEnd w:id="26"/>
            <w:bookmarkEnd w:id="27"/>
            <w:bookmarkEnd w:id="28"/>
            <w:bookmarkEnd w:id="29"/>
            <w:bookmarkEnd w:id="30"/>
            <w:bookmarkEnd w:id="31"/>
            <w:bookmarkEnd w:id="32"/>
          </w:p>
          <w:p w14:paraId="24BC224F"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b/>
                <w:caps/>
                <w:sz w:val="24"/>
                <w:szCs w:val="20"/>
                <w:lang w:eastAsia="ru-RU"/>
              </w:rPr>
            </w:pPr>
          </w:p>
          <w:p w14:paraId="607CFCE6"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caps/>
                <w:sz w:val="24"/>
                <w:szCs w:val="20"/>
                <w:lang w:val="en-US" w:eastAsia="ru-RU"/>
              </w:rPr>
            </w:pPr>
            <w:bookmarkStart w:id="33" w:name="_Toc28265238"/>
            <w:bookmarkStart w:id="34" w:name="_Toc28269911"/>
            <w:bookmarkStart w:id="35" w:name="_Toc31811693"/>
            <w:bookmarkStart w:id="36" w:name="_Toc31811861"/>
            <w:bookmarkStart w:id="37" w:name="_Toc31811930"/>
            <w:bookmarkStart w:id="38" w:name="_Toc31812086"/>
            <w:bookmarkStart w:id="39" w:name="_Toc31964986"/>
            <w:bookmarkStart w:id="40" w:name="_Toc45706702"/>
            <w:r w:rsidRPr="00B3083D">
              <w:rPr>
                <w:rFonts w:ascii="Times New Roman" w:eastAsia="Times New Roman" w:hAnsi="Times New Roman" w:cs="Times New Roman"/>
                <w:caps/>
                <w:sz w:val="24"/>
                <w:szCs w:val="20"/>
                <w:lang w:eastAsia="ru-RU"/>
              </w:rPr>
              <w:t xml:space="preserve">СТО </w:t>
            </w:r>
            <w:r w:rsidRPr="00B3083D">
              <w:rPr>
                <w:rFonts w:ascii="Times New Roman" w:eastAsia="Times New Roman" w:hAnsi="Times New Roman" w:cs="Times New Roman"/>
                <w:caps/>
                <w:sz w:val="24"/>
                <w:szCs w:val="20"/>
                <w:lang w:val="en-US" w:eastAsia="ru-RU"/>
              </w:rPr>
              <w:t>06</w:t>
            </w:r>
            <w:r w:rsidRPr="00B3083D">
              <w:rPr>
                <w:rFonts w:ascii="Times New Roman" w:eastAsia="Times New Roman" w:hAnsi="Times New Roman" w:cs="Times New Roman"/>
                <w:caps/>
                <w:sz w:val="24"/>
                <w:szCs w:val="20"/>
                <w:lang w:eastAsia="ru-RU"/>
              </w:rPr>
              <w:t>-20</w:t>
            </w:r>
            <w:bookmarkEnd w:id="33"/>
            <w:bookmarkEnd w:id="34"/>
            <w:bookmarkEnd w:id="35"/>
            <w:bookmarkEnd w:id="36"/>
            <w:bookmarkEnd w:id="37"/>
            <w:bookmarkEnd w:id="38"/>
            <w:r w:rsidRPr="00B3083D">
              <w:rPr>
                <w:rFonts w:ascii="Times New Roman" w:eastAsia="Times New Roman" w:hAnsi="Times New Roman" w:cs="Times New Roman"/>
                <w:caps/>
                <w:sz w:val="24"/>
                <w:szCs w:val="20"/>
                <w:lang w:eastAsia="ru-RU"/>
              </w:rPr>
              <w:t>20</w:t>
            </w:r>
            <w:bookmarkEnd w:id="39"/>
            <w:bookmarkEnd w:id="40"/>
          </w:p>
          <w:p w14:paraId="35FEF958"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caps/>
                <w:sz w:val="24"/>
                <w:szCs w:val="20"/>
                <w:lang w:eastAsia="ru-RU"/>
              </w:rPr>
            </w:pPr>
          </w:p>
          <w:p w14:paraId="11B06D21" w14:textId="77777777" w:rsidR="00734409" w:rsidRPr="00B3083D" w:rsidRDefault="00734409" w:rsidP="00734409">
            <w:pPr>
              <w:tabs>
                <w:tab w:val="left" w:pos="3675"/>
                <w:tab w:val="left" w:pos="4290"/>
              </w:tabs>
              <w:spacing w:after="0" w:line="240" w:lineRule="auto"/>
              <w:jc w:val="center"/>
              <w:outlineLvl w:val="0"/>
              <w:rPr>
                <w:rFonts w:ascii="Times New Roman" w:eastAsia="Times New Roman" w:hAnsi="Times New Roman" w:cs="Times New Roman"/>
                <w:sz w:val="24"/>
                <w:szCs w:val="20"/>
                <w:lang w:eastAsia="ru-RU"/>
              </w:rPr>
            </w:pPr>
            <w:bookmarkStart w:id="41" w:name="_Toc28265239"/>
            <w:bookmarkStart w:id="42" w:name="_Toc28269912"/>
            <w:bookmarkStart w:id="43" w:name="_Toc31811694"/>
            <w:bookmarkStart w:id="44" w:name="_Toc31811862"/>
            <w:bookmarkStart w:id="45" w:name="_Toc31811931"/>
            <w:bookmarkStart w:id="46" w:name="_Toc31812087"/>
            <w:bookmarkStart w:id="47" w:name="_Toc31964987"/>
            <w:bookmarkStart w:id="48" w:name="_Toc45706703"/>
            <w:r w:rsidRPr="00B3083D">
              <w:rPr>
                <w:rFonts w:ascii="Times New Roman" w:eastAsia="Times New Roman" w:hAnsi="Times New Roman" w:cs="Times New Roman"/>
                <w:sz w:val="24"/>
                <w:szCs w:val="20"/>
                <w:lang w:eastAsia="ru-RU"/>
              </w:rPr>
              <w:t>Выпуск 5</w:t>
            </w:r>
            <w:bookmarkEnd w:id="41"/>
            <w:bookmarkEnd w:id="42"/>
            <w:bookmarkEnd w:id="43"/>
            <w:bookmarkEnd w:id="44"/>
            <w:bookmarkEnd w:id="45"/>
            <w:bookmarkEnd w:id="46"/>
            <w:bookmarkEnd w:id="47"/>
            <w:bookmarkEnd w:id="48"/>
          </w:p>
          <w:p w14:paraId="38573B65"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058E5235"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3FF47DCA"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218A939D"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5C4DB0B8"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2B817603"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20990B89"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2A5C5452"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p w14:paraId="331BA78E"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Череповец</w:t>
            </w:r>
          </w:p>
          <w:p w14:paraId="46F7BD4A" w14:textId="77777777" w:rsidR="00734409" w:rsidRPr="00B3083D" w:rsidRDefault="00734409" w:rsidP="00734409">
            <w:pPr>
              <w:tabs>
                <w:tab w:val="left" w:pos="1005"/>
              </w:tabs>
              <w:spacing w:after="0" w:line="240" w:lineRule="auto"/>
              <w:jc w:val="center"/>
              <w:rPr>
                <w:rFonts w:ascii="Times New Roman" w:eastAsia="Times New Roman" w:hAnsi="Times New Roman" w:cs="Times New Roman"/>
                <w:sz w:val="24"/>
                <w:szCs w:val="24"/>
                <w:lang w:val="en-US" w:eastAsia="ru-RU"/>
              </w:rPr>
            </w:pPr>
            <w:r w:rsidRPr="00B3083D">
              <w:rPr>
                <w:rFonts w:ascii="Times New Roman" w:eastAsia="Times New Roman" w:hAnsi="Times New Roman" w:cs="Times New Roman"/>
                <w:sz w:val="24"/>
                <w:szCs w:val="24"/>
                <w:lang w:eastAsia="ru-RU"/>
              </w:rPr>
              <w:t>2020</w:t>
            </w:r>
          </w:p>
          <w:p w14:paraId="29259D65" w14:textId="77777777" w:rsidR="00734409" w:rsidRPr="00B3083D" w:rsidRDefault="00734409" w:rsidP="00734409">
            <w:pPr>
              <w:tabs>
                <w:tab w:val="left" w:pos="1005"/>
              </w:tabs>
              <w:spacing w:after="0" w:line="240" w:lineRule="auto"/>
              <w:rPr>
                <w:rFonts w:ascii="Times New Roman" w:eastAsia="Times New Roman" w:hAnsi="Times New Roman" w:cs="Times New Roman"/>
                <w:sz w:val="28"/>
                <w:szCs w:val="20"/>
                <w:lang w:eastAsia="ru-RU"/>
              </w:rPr>
            </w:pPr>
          </w:p>
        </w:tc>
      </w:tr>
      <w:tr w:rsidR="00734409" w:rsidRPr="00B3083D" w14:paraId="625FEFB0" w14:textId="77777777" w:rsidTr="00734409">
        <w:trPr>
          <w:trHeight w:val="307"/>
        </w:trPr>
        <w:tc>
          <w:tcPr>
            <w:tcW w:w="4301" w:type="dxa"/>
            <w:gridSpan w:val="2"/>
            <w:tcBorders>
              <w:bottom w:val="single" w:sz="4" w:space="0" w:color="auto"/>
            </w:tcBorders>
            <w:shd w:val="clear" w:color="auto" w:fill="auto"/>
            <w:vAlign w:val="center"/>
          </w:tcPr>
          <w:p w14:paraId="505918C5" w14:textId="77777777" w:rsidR="00734409" w:rsidRPr="00B3083D" w:rsidRDefault="00734409" w:rsidP="00734409">
            <w:pPr>
              <w:tabs>
                <w:tab w:val="left" w:pos="1005"/>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lastRenderedPageBreak/>
              <w:t>Рег. № АП-Ч.220.01/АП-Ч.101.03-13/0004-2020</w:t>
            </w:r>
          </w:p>
        </w:tc>
        <w:tc>
          <w:tcPr>
            <w:tcW w:w="3291" w:type="dxa"/>
            <w:gridSpan w:val="2"/>
            <w:tcBorders>
              <w:bottom w:val="single" w:sz="4" w:space="0" w:color="auto"/>
            </w:tcBorders>
            <w:shd w:val="clear" w:color="auto" w:fill="auto"/>
            <w:vAlign w:val="center"/>
          </w:tcPr>
          <w:p w14:paraId="05181E27" w14:textId="77777777" w:rsidR="00734409" w:rsidRPr="00B3083D" w:rsidRDefault="00734409" w:rsidP="00734409">
            <w:pPr>
              <w:tabs>
                <w:tab w:val="left" w:pos="1005"/>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Изменение № 1,2,3,4,5</w:t>
            </w:r>
          </w:p>
        </w:tc>
        <w:tc>
          <w:tcPr>
            <w:tcW w:w="2604" w:type="dxa"/>
            <w:tcBorders>
              <w:bottom w:val="single" w:sz="4" w:space="0" w:color="auto"/>
            </w:tcBorders>
            <w:shd w:val="clear" w:color="auto" w:fill="auto"/>
            <w:vAlign w:val="center"/>
          </w:tcPr>
          <w:p w14:paraId="094976D1" w14:textId="77777777" w:rsidR="00734409" w:rsidRPr="00B3083D" w:rsidRDefault="00734409" w:rsidP="00734409">
            <w:pPr>
              <w:tabs>
                <w:tab w:val="left" w:pos="1005"/>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Форма № АП-Ч.100.05-004</w:t>
            </w:r>
          </w:p>
        </w:tc>
      </w:tr>
    </w:tbl>
    <w:p w14:paraId="157B22E2" w14:textId="77777777" w:rsidR="00734409" w:rsidRPr="00B3083D" w:rsidRDefault="00734409" w:rsidP="00734409">
      <w:pPr>
        <w:spacing w:after="0" w:line="240" w:lineRule="auto"/>
        <w:jc w:val="center"/>
        <w:rPr>
          <w:rFonts w:ascii="Times New Roman" w:eastAsia="Times New Roman" w:hAnsi="Times New Roman" w:cs="Times New Roman"/>
          <w:b/>
          <w:sz w:val="24"/>
          <w:szCs w:val="20"/>
          <w:lang w:eastAsia="ru-RU"/>
        </w:rPr>
        <w:sectPr w:rsidR="00734409" w:rsidRPr="00B3083D" w:rsidSect="00734409">
          <w:pgSz w:w="11907" w:h="16840" w:code="9"/>
          <w:pgMar w:top="1134" w:right="567" w:bottom="1701" w:left="1701" w:header="170" w:footer="198" w:gutter="0"/>
          <w:cols w:space="720"/>
          <w:titlePg/>
          <w:docGrid w:linePitch="326"/>
        </w:sectPr>
      </w:pPr>
    </w:p>
    <w:p w14:paraId="2FF5F9D1" w14:textId="77777777" w:rsidR="00734409" w:rsidRPr="00B3083D" w:rsidRDefault="00734409" w:rsidP="00734409">
      <w:pPr>
        <w:tabs>
          <w:tab w:val="left" w:pos="3818"/>
          <w:tab w:val="left" w:pos="4305"/>
          <w:tab w:val="center" w:pos="5103"/>
        </w:tabs>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lastRenderedPageBreak/>
        <w:t>Предисловие</w:t>
      </w:r>
    </w:p>
    <w:p w14:paraId="0A7D85DF" w14:textId="77777777" w:rsidR="00734409" w:rsidRPr="00B3083D" w:rsidRDefault="00734409" w:rsidP="00734409">
      <w:pPr>
        <w:tabs>
          <w:tab w:val="left" w:pos="3818"/>
        </w:tabs>
        <w:spacing w:after="0" w:line="240" w:lineRule="auto"/>
        <w:jc w:val="center"/>
        <w:rPr>
          <w:rFonts w:ascii="Times New Roman" w:eastAsia="Times New Roman" w:hAnsi="Times New Roman" w:cs="Times New Roman"/>
          <w:b/>
          <w:sz w:val="24"/>
          <w:szCs w:val="20"/>
          <w:lang w:eastAsia="ru-RU"/>
        </w:rPr>
      </w:pPr>
    </w:p>
    <w:p w14:paraId="0C855F4E" w14:textId="77777777" w:rsidR="00734409" w:rsidRPr="00B3083D" w:rsidRDefault="00734409" w:rsidP="00734409">
      <w:pPr>
        <w:tabs>
          <w:tab w:val="left" w:pos="3818"/>
        </w:tabs>
        <w:spacing w:after="0" w:line="240" w:lineRule="auto"/>
        <w:ind w:firstLine="709"/>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Сведения о стандарте</w:t>
      </w:r>
    </w:p>
    <w:p w14:paraId="73A5FC03" w14:textId="77777777" w:rsidR="00734409" w:rsidRPr="00B3083D" w:rsidRDefault="00734409" w:rsidP="00734409">
      <w:pPr>
        <w:tabs>
          <w:tab w:val="left" w:pos="3818"/>
        </w:tabs>
        <w:spacing w:after="0" w:line="240" w:lineRule="auto"/>
        <w:ind w:firstLine="709"/>
        <w:jc w:val="both"/>
        <w:rPr>
          <w:rFonts w:ascii="Times New Roman" w:eastAsia="Times New Roman" w:hAnsi="Times New Roman" w:cs="Times New Roman"/>
          <w:b/>
          <w:sz w:val="24"/>
          <w:szCs w:val="20"/>
          <w:lang w:eastAsia="ru-RU"/>
        </w:rPr>
      </w:pPr>
    </w:p>
    <w:p w14:paraId="41C206A3" w14:textId="77777777" w:rsidR="00734409" w:rsidRPr="00B3083D" w:rsidRDefault="00734409" w:rsidP="00734409">
      <w:pPr>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 xml:space="preserve">1 РАЗРАБОТАН рабочей группой в составе: </w:t>
      </w:r>
    </w:p>
    <w:p w14:paraId="4B856552" w14:textId="77777777" w:rsidR="00734409" w:rsidRPr="00B3083D" w:rsidRDefault="00734409" w:rsidP="00734409">
      <w:pPr>
        <w:tabs>
          <w:tab w:val="left" w:pos="1185"/>
        </w:tabs>
        <w:spacing w:after="0" w:line="240" w:lineRule="auto"/>
        <w:ind w:right="57" w:firstLine="709"/>
        <w:jc w:val="both"/>
        <w:rPr>
          <w:rFonts w:ascii="Times New Roman" w:eastAsia="Times New Roman" w:hAnsi="Times New Roman" w:cs="Times New Roman"/>
          <w:sz w:val="24"/>
          <w:szCs w:val="24"/>
          <w:lang w:eastAsia="x-none"/>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8"/>
        <w:gridCol w:w="4994"/>
        <w:gridCol w:w="2772"/>
      </w:tblGrid>
      <w:tr w:rsidR="00734409" w:rsidRPr="00B3083D" w14:paraId="0330D5A4" w14:textId="77777777" w:rsidTr="00734409">
        <w:trPr>
          <w:cantSplit/>
          <w:tblHeader/>
        </w:trPr>
        <w:tc>
          <w:tcPr>
            <w:tcW w:w="1111" w:type="pct"/>
            <w:shd w:val="clear" w:color="auto" w:fill="auto"/>
          </w:tcPr>
          <w:p w14:paraId="578CC6EA" w14:textId="77777777" w:rsidR="00734409" w:rsidRPr="00B3083D" w:rsidRDefault="00734409" w:rsidP="00734409">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Организация </w:t>
            </w:r>
          </w:p>
        </w:tc>
        <w:tc>
          <w:tcPr>
            <w:tcW w:w="2501" w:type="pct"/>
            <w:shd w:val="clear" w:color="auto" w:fill="auto"/>
          </w:tcPr>
          <w:p w14:paraId="4EB7EDD4" w14:textId="77777777" w:rsidR="00734409" w:rsidRPr="00B3083D" w:rsidRDefault="00734409" w:rsidP="00734409">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Должность</w:t>
            </w:r>
          </w:p>
        </w:tc>
        <w:tc>
          <w:tcPr>
            <w:tcW w:w="1388" w:type="pct"/>
            <w:shd w:val="clear" w:color="auto" w:fill="auto"/>
          </w:tcPr>
          <w:p w14:paraId="012BAA4C" w14:textId="77777777" w:rsidR="00734409" w:rsidRPr="00B3083D" w:rsidRDefault="00734409" w:rsidP="00734409">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ФИО</w:t>
            </w:r>
          </w:p>
        </w:tc>
      </w:tr>
      <w:tr w:rsidR="00734409" w:rsidRPr="00B3083D" w14:paraId="0B2D12BC" w14:textId="77777777" w:rsidTr="00734409">
        <w:trPr>
          <w:cantSplit/>
        </w:trPr>
        <w:tc>
          <w:tcPr>
            <w:tcW w:w="1111" w:type="pct"/>
          </w:tcPr>
          <w:p w14:paraId="0380B89E"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АО «Апатит»</w:t>
            </w:r>
          </w:p>
        </w:tc>
        <w:tc>
          <w:tcPr>
            <w:tcW w:w="2501" w:type="pct"/>
          </w:tcPr>
          <w:p w14:paraId="7C3741AC"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направления по развитию системы управления ПБиОТ дирекции по промышленной безопасности и охране труда – руководитель рабочей группы</w:t>
            </w:r>
          </w:p>
        </w:tc>
        <w:tc>
          <w:tcPr>
            <w:tcW w:w="1388" w:type="pct"/>
          </w:tcPr>
          <w:p w14:paraId="6EDF64DB"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Дяченко А.А.</w:t>
            </w:r>
          </w:p>
        </w:tc>
      </w:tr>
      <w:tr w:rsidR="00734409" w:rsidRPr="00B3083D" w14:paraId="3BF83861" w14:textId="77777777" w:rsidTr="00734409">
        <w:trPr>
          <w:cantSplit/>
        </w:trPr>
        <w:tc>
          <w:tcPr>
            <w:tcW w:w="1111" w:type="pct"/>
          </w:tcPr>
          <w:p w14:paraId="5B345C6F"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АО «Апатит»</w:t>
            </w:r>
          </w:p>
        </w:tc>
        <w:tc>
          <w:tcPr>
            <w:tcW w:w="2501" w:type="pct"/>
          </w:tcPr>
          <w:p w14:paraId="02CAF9A0"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сектора охраны труда дирекции по промышленной безопасности и охране труда</w:t>
            </w:r>
          </w:p>
        </w:tc>
        <w:tc>
          <w:tcPr>
            <w:tcW w:w="1388" w:type="pct"/>
          </w:tcPr>
          <w:p w14:paraId="3FD726CC"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Красильников Е.А.</w:t>
            </w:r>
          </w:p>
        </w:tc>
      </w:tr>
      <w:tr w:rsidR="00734409" w:rsidRPr="00B3083D" w14:paraId="5E7EE695" w14:textId="77777777" w:rsidTr="00734409">
        <w:trPr>
          <w:cantSplit/>
        </w:trPr>
        <w:tc>
          <w:tcPr>
            <w:tcW w:w="1111" w:type="pct"/>
          </w:tcPr>
          <w:p w14:paraId="3C97AAAB"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АО «Апатит»</w:t>
            </w:r>
          </w:p>
        </w:tc>
        <w:tc>
          <w:tcPr>
            <w:tcW w:w="2501" w:type="pct"/>
          </w:tcPr>
          <w:p w14:paraId="217B3C43"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Главный специалист сектора охраны труда дирекции по промышленной безопасности и охране труда </w:t>
            </w:r>
          </w:p>
        </w:tc>
        <w:tc>
          <w:tcPr>
            <w:tcW w:w="1388" w:type="pct"/>
          </w:tcPr>
          <w:p w14:paraId="0FC39D86"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Алексеева А.В.</w:t>
            </w:r>
          </w:p>
        </w:tc>
      </w:tr>
    </w:tbl>
    <w:p w14:paraId="4560D837" w14:textId="77777777" w:rsidR="00734409" w:rsidRPr="00B3083D" w:rsidRDefault="00734409" w:rsidP="00734409">
      <w:pPr>
        <w:tabs>
          <w:tab w:val="left" w:pos="1418"/>
        </w:tabs>
        <w:spacing w:after="0" w:line="240" w:lineRule="auto"/>
        <w:ind w:right="57" w:firstLine="709"/>
        <w:jc w:val="both"/>
        <w:rPr>
          <w:rFonts w:ascii="Times New Roman" w:eastAsia="Times New Roman" w:hAnsi="Times New Roman" w:cs="Times New Roman"/>
          <w:sz w:val="24"/>
          <w:szCs w:val="24"/>
          <w:lang w:eastAsia="x-none"/>
        </w:rPr>
      </w:pPr>
    </w:p>
    <w:p w14:paraId="2F539A03" w14:textId="77777777" w:rsidR="00734409" w:rsidRPr="00B3083D" w:rsidRDefault="00734409" w:rsidP="00734409">
      <w:pPr>
        <w:tabs>
          <w:tab w:val="left" w:pos="1418"/>
        </w:tabs>
        <w:spacing w:after="0" w:line="240" w:lineRule="auto"/>
        <w:ind w:right="57" w:firstLine="709"/>
        <w:jc w:val="both"/>
        <w:rPr>
          <w:rFonts w:ascii="Times New Roman" w:eastAsia="Times New Roman" w:hAnsi="Times New Roman" w:cs="Times New Roman"/>
          <w:sz w:val="24"/>
          <w:szCs w:val="24"/>
          <w:lang w:val="x-none" w:eastAsia="x-none"/>
        </w:rPr>
      </w:pPr>
      <w:r w:rsidRPr="00B3083D">
        <w:rPr>
          <w:rFonts w:ascii="Times New Roman" w:eastAsia="Times New Roman" w:hAnsi="Times New Roman" w:cs="Times New Roman"/>
          <w:sz w:val="24"/>
          <w:szCs w:val="24"/>
          <w:lang w:val="x-none" w:eastAsia="x-none"/>
        </w:rPr>
        <w:t>2 ВВЕДЕН В ДЕЙСТВИЕ с 23.04.20</w:t>
      </w:r>
      <w:r w:rsidRPr="00B3083D">
        <w:rPr>
          <w:rFonts w:ascii="Times New Roman" w:eastAsia="Times New Roman" w:hAnsi="Times New Roman" w:cs="Times New Roman"/>
          <w:sz w:val="24"/>
          <w:szCs w:val="24"/>
          <w:lang w:eastAsia="x-none"/>
        </w:rPr>
        <w:t>20</w:t>
      </w:r>
      <w:r w:rsidRPr="00B3083D">
        <w:rPr>
          <w:rFonts w:ascii="Times New Roman" w:eastAsia="Times New Roman" w:hAnsi="Times New Roman" w:cs="Times New Roman"/>
          <w:sz w:val="24"/>
          <w:szCs w:val="24"/>
          <w:lang w:val="x-none" w:eastAsia="x-none"/>
        </w:rPr>
        <w:t>.</w:t>
      </w:r>
    </w:p>
    <w:p w14:paraId="35482B60" w14:textId="77777777" w:rsidR="00734409" w:rsidRPr="00B3083D" w:rsidRDefault="00734409" w:rsidP="00734409">
      <w:pPr>
        <w:tabs>
          <w:tab w:val="left" w:pos="1418"/>
        </w:tabs>
        <w:spacing w:after="0" w:line="240" w:lineRule="auto"/>
        <w:ind w:right="57" w:firstLine="709"/>
        <w:jc w:val="both"/>
        <w:rPr>
          <w:rFonts w:ascii="Times New Roman" w:eastAsia="Times New Roman" w:hAnsi="Times New Roman" w:cs="Times New Roman"/>
          <w:sz w:val="24"/>
          <w:szCs w:val="24"/>
          <w:lang w:val="x-none" w:eastAsia="x-none"/>
        </w:rPr>
      </w:pPr>
      <w:r w:rsidRPr="00B3083D">
        <w:rPr>
          <w:rFonts w:ascii="Times New Roman" w:eastAsia="Times New Roman" w:hAnsi="Times New Roman" w:cs="Times New Roman"/>
          <w:sz w:val="24"/>
          <w:szCs w:val="24"/>
          <w:lang w:val="x-none" w:eastAsia="x-none"/>
        </w:rPr>
        <w:t>3 ВВЕДЕН ВЗАМЕН СТО 06-2019 «Требования к подрядным организациям в части обеспечения безопасного производства работ», выпуск 4, (утв. 01.04.2019) с изм. 1</w:t>
      </w:r>
    </w:p>
    <w:p w14:paraId="2CB4C3E3" w14:textId="77777777" w:rsidR="00734409" w:rsidRPr="00B3083D" w:rsidRDefault="00734409" w:rsidP="00734409">
      <w:pPr>
        <w:spacing w:after="0" w:line="240" w:lineRule="auto"/>
        <w:ind w:firstLine="709"/>
        <w:jc w:val="both"/>
        <w:rPr>
          <w:rFonts w:ascii="Times New Roman" w:eastAsia="Times New Roman" w:hAnsi="Times New Roman" w:cs="Times New Roman"/>
          <w:b/>
          <w:sz w:val="24"/>
          <w:szCs w:val="20"/>
          <w:lang w:eastAsia="ru-RU"/>
        </w:rPr>
      </w:pPr>
    </w:p>
    <w:p w14:paraId="2DCBB648" w14:textId="77777777" w:rsidR="00734409" w:rsidRPr="00B3083D" w:rsidRDefault="00734409" w:rsidP="00734409">
      <w:pPr>
        <w:tabs>
          <w:tab w:val="left" w:pos="3818"/>
        </w:tabs>
        <w:spacing w:after="0" w:line="240" w:lineRule="auto"/>
        <w:jc w:val="center"/>
        <w:rPr>
          <w:rFonts w:ascii="Times New Roman" w:eastAsia="Times New Roman" w:hAnsi="Times New Roman" w:cs="Times New Roman"/>
          <w:b/>
          <w:sz w:val="24"/>
          <w:szCs w:val="20"/>
          <w:lang w:eastAsia="ru-RU"/>
        </w:rPr>
      </w:pPr>
    </w:p>
    <w:p w14:paraId="7B1CA153"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1465DDB3"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22F6C8E9"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708664EA"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6EDA4FC7"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48337F5A"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7AA9757C"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520D156D"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5AFBC858"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0841B855"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5C49389E"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000DF7E5"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32EBAE49"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1689F2CD"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45346023" w14:textId="77777777" w:rsidR="00734409" w:rsidRPr="00B3083D" w:rsidRDefault="00734409" w:rsidP="00734409">
      <w:pPr>
        <w:tabs>
          <w:tab w:val="left" w:pos="3818"/>
        </w:tabs>
        <w:spacing w:after="0" w:line="240" w:lineRule="auto"/>
        <w:rPr>
          <w:rFonts w:ascii="Times New Roman" w:eastAsia="Times New Roman" w:hAnsi="Times New Roman" w:cs="Times New Roman"/>
          <w:sz w:val="24"/>
          <w:szCs w:val="20"/>
          <w:lang w:eastAsia="ru-RU"/>
        </w:rPr>
      </w:pPr>
    </w:p>
    <w:p w14:paraId="05590B5D" w14:textId="77777777" w:rsidR="00734409" w:rsidRPr="00B3083D" w:rsidRDefault="00734409" w:rsidP="00734409">
      <w:pPr>
        <w:tabs>
          <w:tab w:val="left" w:pos="1418"/>
        </w:tabs>
        <w:spacing w:after="0" w:line="240" w:lineRule="auto"/>
        <w:ind w:right="108" w:firstLine="851"/>
        <w:jc w:val="both"/>
        <w:rPr>
          <w:rFonts w:ascii="Times New Roman" w:eastAsia="Times New Roman" w:hAnsi="Times New Roman" w:cs="Times New Roman"/>
          <w:i/>
          <w:sz w:val="24"/>
          <w:szCs w:val="24"/>
          <w:lang w:eastAsia="x-none"/>
        </w:rPr>
      </w:pPr>
      <w:r w:rsidRPr="00B3083D">
        <w:rPr>
          <w:rFonts w:ascii="Times New Roman" w:eastAsia="Times New Roman" w:hAnsi="Times New Roman" w:cs="Times New Roman"/>
          <w:i/>
          <w:sz w:val="24"/>
          <w:szCs w:val="24"/>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4415B0CC" w14:textId="77777777" w:rsidR="00734409" w:rsidRPr="00B3083D" w:rsidRDefault="00734409" w:rsidP="00734409">
      <w:pPr>
        <w:tabs>
          <w:tab w:val="left" w:pos="1418"/>
        </w:tabs>
        <w:spacing w:after="0" w:line="240" w:lineRule="auto"/>
        <w:ind w:right="108" w:firstLine="851"/>
        <w:jc w:val="both"/>
        <w:rPr>
          <w:rFonts w:ascii="Times New Roman" w:eastAsia="Times New Roman" w:hAnsi="Times New Roman" w:cs="Times New Roman"/>
          <w:i/>
          <w:sz w:val="24"/>
          <w:szCs w:val="24"/>
          <w:lang w:eastAsia="x-none"/>
        </w:rPr>
      </w:pPr>
      <w:r w:rsidRPr="00B3083D">
        <w:rPr>
          <w:rFonts w:ascii="Times New Roman" w:eastAsia="Times New Roman" w:hAnsi="Times New Roman" w:cs="Times New Roman"/>
          <w:i/>
          <w:sz w:val="24"/>
          <w:szCs w:val="24"/>
          <w:lang w:eastAsia="x-none"/>
        </w:rPr>
        <w:t>- наличия договорных правоотношений со сторонней организацией, по условиям которых предполагается соблюдение настоящего документа;</w:t>
      </w:r>
    </w:p>
    <w:p w14:paraId="0F2C5CED" w14:textId="77777777" w:rsidR="00734409" w:rsidRPr="00B3083D" w:rsidRDefault="00734409" w:rsidP="00734409">
      <w:pPr>
        <w:tabs>
          <w:tab w:val="left" w:pos="1418"/>
        </w:tabs>
        <w:spacing w:after="0" w:line="240" w:lineRule="auto"/>
        <w:ind w:right="108" w:firstLine="851"/>
        <w:jc w:val="both"/>
        <w:rPr>
          <w:rFonts w:ascii="Times New Roman" w:eastAsia="Times New Roman" w:hAnsi="Times New Roman" w:cs="Times New Roman"/>
          <w:i/>
          <w:sz w:val="24"/>
          <w:szCs w:val="24"/>
          <w:lang w:eastAsia="x-none"/>
        </w:rPr>
      </w:pPr>
      <w:r w:rsidRPr="00B3083D">
        <w:rPr>
          <w:rFonts w:ascii="Times New Roman" w:eastAsia="Times New Roman" w:hAnsi="Times New Roman" w:cs="Times New Roman"/>
          <w:i/>
          <w:sz w:val="24"/>
          <w:szCs w:val="24"/>
          <w:lang w:eastAsia="x-none"/>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33F5A945" w14:textId="77777777" w:rsidR="00734409" w:rsidRPr="00B3083D" w:rsidRDefault="00734409" w:rsidP="00734409">
      <w:pPr>
        <w:tabs>
          <w:tab w:val="left" w:pos="1418"/>
        </w:tabs>
        <w:spacing w:after="0" w:line="240" w:lineRule="auto"/>
        <w:ind w:right="108" w:firstLine="851"/>
        <w:jc w:val="both"/>
        <w:rPr>
          <w:rFonts w:ascii="Times New Roman" w:eastAsia="Times New Roman" w:hAnsi="Times New Roman" w:cs="Times New Roman"/>
          <w:i/>
          <w:sz w:val="24"/>
          <w:szCs w:val="24"/>
          <w:lang w:eastAsia="x-none"/>
        </w:rPr>
      </w:pPr>
      <w:r w:rsidRPr="00B3083D">
        <w:rPr>
          <w:rFonts w:ascii="Times New Roman" w:eastAsia="Times New Roman" w:hAnsi="Times New Roman" w:cs="Times New Roman"/>
          <w:i/>
          <w:sz w:val="24"/>
          <w:szCs w:val="24"/>
          <w:lang w:eastAsia="x-none"/>
        </w:rPr>
        <w:t>- по согласованию с Директором по экономической безопасности Общества.</w:t>
      </w:r>
      <w:r w:rsidRPr="00B3083D">
        <w:rPr>
          <w:rFonts w:ascii="Times New Roman" w:eastAsia="Times New Roman" w:hAnsi="Times New Roman" w:cs="Times New Roman"/>
          <w:i/>
          <w:sz w:val="24"/>
          <w:szCs w:val="20"/>
          <w:lang w:eastAsia="x-none"/>
        </w:rPr>
        <w:t xml:space="preserve"> (изм.2)</w:t>
      </w:r>
    </w:p>
    <w:p w14:paraId="726B863E" w14:textId="77777777" w:rsidR="00734409" w:rsidRPr="00B3083D" w:rsidRDefault="00734409" w:rsidP="00734409">
      <w:pPr>
        <w:keepNext/>
        <w:keepLines/>
        <w:suppressAutoHyphens/>
        <w:spacing w:before="120" w:after="240" w:line="240" w:lineRule="auto"/>
        <w:jc w:val="center"/>
        <w:outlineLvl w:val="0"/>
        <w:rPr>
          <w:rFonts w:ascii="Times New Roman" w:eastAsiaTheme="majorEastAsia" w:hAnsi="Times New Roman" w:cs="Times New Roman"/>
          <w:b/>
          <w:sz w:val="24"/>
          <w:szCs w:val="32"/>
          <w:lang w:eastAsia="ru-RU"/>
        </w:rPr>
      </w:pPr>
      <w:r w:rsidRPr="00B3083D">
        <w:rPr>
          <w:rFonts w:ascii="Times New Roman" w:eastAsia="Times New Roman" w:hAnsi="Times New Roman" w:cs="Times New Roman"/>
          <w:b/>
          <w:sz w:val="24"/>
          <w:szCs w:val="20"/>
          <w:lang w:val="x-none" w:eastAsia="x-none"/>
        </w:rPr>
        <w:br w:type="page"/>
      </w:r>
      <w:bookmarkStart w:id="49" w:name="_Toc28269913"/>
      <w:bookmarkStart w:id="50" w:name="_Toc45706704"/>
      <w:r w:rsidRPr="00B3083D">
        <w:rPr>
          <w:rFonts w:ascii="Times New Roman" w:eastAsiaTheme="majorEastAsia" w:hAnsi="Times New Roman" w:cs="Times New Roman"/>
          <w:b/>
          <w:sz w:val="24"/>
          <w:szCs w:val="32"/>
          <w:lang w:eastAsia="ru-RU"/>
        </w:rPr>
        <w:lastRenderedPageBreak/>
        <w:t>Содержание</w:t>
      </w:r>
      <w:bookmarkEnd w:id="49"/>
      <w:bookmarkEnd w:id="50"/>
    </w:p>
    <w:p w14:paraId="2209F1FC" w14:textId="77777777" w:rsidR="00734409" w:rsidRPr="00B3083D" w:rsidRDefault="00734409" w:rsidP="00734409">
      <w:pPr>
        <w:tabs>
          <w:tab w:val="right" w:leader="dot" w:pos="10196"/>
        </w:tabs>
        <w:spacing w:after="0" w:line="240" w:lineRule="auto"/>
        <w:ind w:firstLine="709"/>
        <w:jc w:val="both"/>
        <w:rPr>
          <w:rFonts w:ascii="Times New Roman" w:eastAsia="Times New Roman" w:hAnsi="Times New Roman" w:cs="Times New Roman"/>
          <w:bCs/>
          <w:lang w:eastAsia="ru-RU"/>
        </w:rPr>
      </w:pPr>
      <w:r w:rsidRPr="00B3083D">
        <w:rPr>
          <w:rFonts w:ascii="Times New Roman" w:eastAsia="Times New Roman" w:hAnsi="Times New Roman" w:cs="Times New Roman"/>
          <w:bCs/>
          <w:sz w:val="24"/>
          <w:szCs w:val="24"/>
          <w:lang w:eastAsia="ru-RU"/>
        </w:rPr>
        <w:fldChar w:fldCharType="begin"/>
      </w:r>
      <w:r w:rsidRPr="00B3083D">
        <w:rPr>
          <w:rFonts w:ascii="Times New Roman" w:eastAsia="Times New Roman" w:hAnsi="Times New Roman" w:cs="Times New Roman"/>
          <w:bCs/>
          <w:sz w:val="24"/>
          <w:szCs w:val="24"/>
          <w:lang w:eastAsia="ru-RU"/>
        </w:rPr>
        <w:instrText xml:space="preserve"> TOC \o "1-3" \h \z \u </w:instrText>
      </w:r>
      <w:r w:rsidRPr="00B3083D">
        <w:rPr>
          <w:rFonts w:ascii="Times New Roman" w:eastAsia="Times New Roman" w:hAnsi="Times New Roman" w:cs="Times New Roman"/>
          <w:bCs/>
          <w:sz w:val="24"/>
          <w:szCs w:val="24"/>
          <w:lang w:eastAsia="ru-RU"/>
        </w:rPr>
        <w:fldChar w:fldCharType="separate"/>
      </w:r>
    </w:p>
    <w:p w14:paraId="729514F4"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04" w:history="1">
        <w:r w:rsidR="00734409" w:rsidRPr="00B3083D">
          <w:rPr>
            <w:rFonts w:ascii="Times New Roman" w:eastAsia="Times New Roman" w:hAnsi="Times New Roman" w:cs="Times New Roman"/>
            <w:bCs/>
            <w:sz w:val="24"/>
            <w:szCs w:val="24"/>
            <w:u w:val="single"/>
            <w:lang w:eastAsia="ru-RU"/>
          </w:rPr>
          <w:t>Содержание</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_Toc45706704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3</w:t>
        </w:r>
        <w:r w:rsidR="00734409" w:rsidRPr="00B3083D">
          <w:rPr>
            <w:rFonts w:ascii="Times New Roman" w:eastAsia="Times New Roman" w:hAnsi="Times New Roman" w:cs="Times New Roman"/>
            <w:bCs/>
            <w:webHidden/>
            <w:sz w:val="24"/>
            <w:szCs w:val="24"/>
            <w:lang w:eastAsia="ru-RU"/>
          </w:rPr>
          <w:fldChar w:fldCharType="end"/>
        </w:r>
      </w:hyperlink>
    </w:p>
    <w:p w14:paraId="5C51CE9F"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05" w:history="1">
        <w:r w:rsidR="00734409" w:rsidRPr="00B3083D">
          <w:rPr>
            <w:rFonts w:ascii="Times New Roman" w:eastAsia="Times New Roman" w:hAnsi="Times New Roman" w:cs="Times New Roman"/>
            <w:bCs/>
            <w:sz w:val="24"/>
            <w:szCs w:val="24"/>
            <w:u w:val="single"/>
            <w:lang w:eastAsia="ru-RU"/>
          </w:rPr>
          <w:t>1 Назначение и область применения</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_Toc45706705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5</w:t>
        </w:r>
        <w:r w:rsidR="00734409" w:rsidRPr="00B3083D">
          <w:rPr>
            <w:rFonts w:ascii="Times New Roman" w:eastAsia="Times New Roman" w:hAnsi="Times New Roman" w:cs="Times New Roman"/>
            <w:bCs/>
            <w:webHidden/>
            <w:sz w:val="24"/>
            <w:szCs w:val="24"/>
            <w:lang w:eastAsia="ru-RU"/>
          </w:rPr>
          <w:fldChar w:fldCharType="end"/>
        </w:r>
      </w:hyperlink>
    </w:p>
    <w:p w14:paraId="49709EE0"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06" w:history="1">
        <w:r w:rsidR="00734409" w:rsidRPr="00B3083D">
          <w:rPr>
            <w:rFonts w:ascii="Times New Roman" w:eastAsia="Times New Roman" w:hAnsi="Times New Roman" w:cs="Times New Roman"/>
            <w:bCs/>
            <w:sz w:val="24"/>
            <w:szCs w:val="24"/>
            <w:u w:val="single"/>
            <w:lang w:eastAsia="ru-RU"/>
          </w:rPr>
          <w:t>2 Нормативные ссылки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_Toc45706706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5</w:t>
        </w:r>
        <w:r w:rsidR="00734409" w:rsidRPr="00B3083D">
          <w:rPr>
            <w:rFonts w:ascii="Times New Roman" w:eastAsia="Times New Roman" w:hAnsi="Times New Roman" w:cs="Times New Roman"/>
            <w:bCs/>
            <w:webHidden/>
            <w:sz w:val="24"/>
            <w:szCs w:val="24"/>
            <w:lang w:eastAsia="ru-RU"/>
          </w:rPr>
          <w:fldChar w:fldCharType="end"/>
        </w:r>
      </w:hyperlink>
    </w:p>
    <w:p w14:paraId="008BCD8C"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07" w:history="1">
        <w:r w:rsidR="00734409" w:rsidRPr="00B3083D">
          <w:rPr>
            <w:rFonts w:ascii="Times New Roman" w:eastAsia="Times New Roman" w:hAnsi="Times New Roman" w:cs="Times New Roman"/>
            <w:bCs/>
            <w:sz w:val="24"/>
            <w:szCs w:val="24"/>
            <w:u w:val="single"/>
            <w:lang w:eastAsia="ru-RU"/>
          </w:rPr>
          <w:t>3 Термины, определения, обозначения и сокращения</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_Toc45706707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6</w:t>
        </w:r>
        <w:r w:rsidR="00734409" w:rsidRPr="00B3083D">
          <w:rPr>
            <w:rFonts w:ascii="Times New Roman" w:eastAsia="Times New Roman" w:hAnsi="Times New Roman" w:cs="Times New Roman"/>
            <w:bCs/>
            <w:webHidden/>
            <w:sz w:val="24"/>
            <w:szCs w:val="24"/>
            <w:lang w:eastAsia="ru-RU"/>
          </w:rPr>
          <w:fldChar w:fldCharType="end"/>
        </w:r>
      </w:hyperlink>
    </w:p>
    <w:p w14:paraId="0E5922FE"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08" w:history="1">
        <w:r w:rsidR="00734409" w:rsidRPr="00B3083D">
          <w:rPr>
            <w:rFonts w:ascii="Times New Roman" w:eastAsia="Times New Roman" w:hAnsi="Times New Roman" w:cs="Times New Roman"/>
            <w:bCs/>
            <w:sz w:val="24"/>
            <w:szCs w:val="24"/>
            <w:u w:val="single"/>
            <w:lang w:eastAsia="ru-RU"/>
          </w:rPr>
          <w:t>4 Общие положения</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_Toc45706708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9</w:t>
        </w:r>
        <w:r w:rsidR="00734409" w:rsidRPr="00B3083D">
          <w:rPr>
            <w:rFonts w:ascii="Times New Roman" w:eastAsia="Times New Roman" w:hAnsi="Times New Roman" w:cs="Times New Roman"/>
            <w:bCs/>
            <w:webHidden/>
            <w:sz w:val="24"/>
            <w:szCs w:val="24"/>
            <w:lang w:eastAsia="ru-RU"/>
          </w:rPr>
          <w:fldChar w:fldCharType="end"/>
        </w:r>
      </w:hyperlink>
    </w:p>
    <w:p w14:paraId="0CA0276B"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09" w:history="1">
        <w:r w:rsidR="00734409" w:rsidRPr="00B3083D">
          <w:rPr>
            <w:rFonts w:ascii="Times New Roman" w:eastAsia="Times New Roman" w:hAnsi="Times New Roman" w:cs="Times New Roman"/>
            <w:bCs/>
            <w:sz w:val="24"/>
            <w:szCs w:val="24"/>
            <w:u w:val="single"/>
            <w:lang w:eastAsia="ru-RU"/>
          </w:rPr>
          <w:t>5 Роли и обязанности представителей Общества или Управляемого предприятия и подрядной организации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_Toc45706709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12</w:t>
        </w:r>
        <w:r w:rsidR="00734409" w:rsidRPr="00B3083D">
          <w:rPr>
            <w:rFonts w:ascii="Times New Roman" w:eastAsia="Times New Roman" w:hAnsi="Times New Roman" w:cs="Times New Roman"/>
            <w:bCs/>
            <w:webHidden/>
            <w:sz w:val="24"/>
            <w:szCs w:val="24"/>
            <w:lang w:eastAsia="ru-RU"/>
          </w:rPr>
          <w:fldChar w:fldCharType="end"/>
        </w:r>
      </w:hyperlink>
    </w:p>
    <w:p w14:paraId="7714FB3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0" w:history="1">
        <w:r w:rsidR="00734409" w:rsidRPr="00B3083D">
          <w:rPr>
            <w:rFonts w:ascii="Times New Roman" w:eastAsia="Times New Roman" w:hAnsi="Times New Roman" w:cs="Times New Roman"/>
            <w:bCs/>
            <w:sz w:val="24"/>
            <w:szCs w:val="24"/>
            <w:u w:val="single"/>
            <w:lang w:eastAsia="ru-RU"/>
          </w:rPr>
          <w:t>6 Взаимодействие с подрядной организацией</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_Toc45706710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15</w:t>
        </w:r>
        <w:r w:rsidR="00734409" w:rsidRPr="00B3083D">
          <w:rPr>
            <w:rFonts w:ascii="Times New Roman" w:eastAsia="Times New Roman" w:hAnsi="Times New Roman" w:cs="Times New Roman"/>
            <w:bCs/>
            <w:webHidden/>
            <w:sz w:val="24"/>
            <w:szCs w:val="24"/>
            <w:lang w:eastAsia="ru-RU"/>
          </w:rPr>
          <w:fldChar w:fldCharType="end"/>
        </w:r>
      </w:hyperlink>
    </w:p>
    <w:p w14:paraId="7AF740AA"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1" w:history="1">
        <w:r w:rsidR="00734409" w:rsidRPr="00B3083D">
          <w:rPr>
            <w:rFonts w:ascii="Times New Roman" w:eastAsia="Times New Roman" w:hAnsi="Times New Roman" w:cs="Times New Roman"/>
            <w:bCs/>
            <w:sz w:val="24"/>
            <w:szCs w:val="24"/>
            <w:u w:val="single"/>
            <w:lang w:eastAsia="ru-RU"/>
          </w:rPr>
          <w:t>6.1 Закупка работ и услуг</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_Toc45706711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15</w:t>
        </w:r>
        <w:r w:rsidR="00734409" w:rsidRPr="00B3083D">
          <w:rPr>
            <w:rFonts w:ascii="Times New Roman" w:eastAsia="Times New Roman" w:hAnsi="Times New Roman" w:cs="Times New Roman"/>
            <w:bCs/>
            <w:webHidden/>
            <w:sz w:val="24"/>
            <w:szCs w:val="24"/>
            <w:lang w:eastAsia="ru-RU"/>
          </w:rPr>
          <w:fldChar w:fldCharType="end"/>
        </w:r>
      </w:hyperlink>
    </w:p>
    <w:p w14:paraId="7A78B8C2"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2" w:history="1">
        <w:r w:rsidR="00734409" w:rsidRPr="00B3083D">
          <w:rPr>
            <w:rFonts w:ascii="Times New Roman" w:eastAsia="Times New Roman" w:hAnsi="Times New Roman" w:cs="Times New Roman"/>
            <w:bCs/>
            <w:sz w:val="24"/>
            <w:szCs w:val="24"/>
            <w:u w:val="single"/>
            <w:lang w:eastAsia="ru-RU"/>
          </w:rPr>
          <w:t>6.2 Проведение квалификационной оценки Подрядных организаций</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_Toc45706712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15</w:t>
        </w:r>
        <w:r w:rsidR="00734409" w:rsidRPr="00B3083D">
          <w:rPr>
            <w:rFonts w:ascii="Times New Roman" w:eastAsia="Times New Roman" w:hAnsi="Times New Roman" w:cs="Times New Roman"/>
            <w:bCs/>
            <w:webHidden/>
            <w:sz w:val="24"/>
            <w:szCs w:val="24"/>
            <w:lang w:eastAsia="ru-RU"/>
          </w:rPr>
          <w:fldChar w:fldCharType="end"/>
        </w:r>
      </w:hyperlink>
    </w:p>
    <w:p w14:paraId="0454E630"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3" w:history="1">
        <w:r w:rsidR="00734409" w:rsidRPr="00B3083D">
          <w:rPr>
            <w:rFonts w:ascii="Times New Roman" w:eastAsia="Times New Roman" w:hAnsi="Times New Roman" w:cs="Times New Roman"/>
            <w:bCs/>
            <w:sz w:val="24"/>
            <w:szCs w:val="24"/>
            <w:u w:val="single"/>
            <w:lang w:eastAsia="ru-RU"/>
          </w:rPr>
          <w:t>6.3 Выбор Подрядной организации. Заключение договора. Оформление акта (наряда) - допуска</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_Toc45706713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16</w:t>
        </w:r>
        <w:r w:rsidR="00734409" w:rsidRPr="00B3083D">
          <w:rPr>
            <w:rFonts w:ascii="Times New Roman" w:eastAsia="Times New Roman" w:hAnsi="Times New Roman" w:cs="Times New Roman"/>
            <w:bCs/>
            <w:webHidden/>
            <w:sz w:val="24"/>
            <w:szCs w:val="24"/>
            <w:lang w:eastAsia="ru-RU"/>
          </w:rPr>
          <w:fldChar w:fldCharType="end"/>
        </w:r>
      </w:hyperlink>
    </w:p>
    <w:p w14:paraId="480F6EB8"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4" w:history="1">
        <w:r w:rsidR="00734409" w:rsidRPr="00B3083D">
          <w:rPr>
            <w:rFonts w:ascii="Times New Roman" w:eastAsia="Times New Roman" w:hAnsi="Times New Roman" w:cs="Times New Roman"/>
            <w:bCs/>
            <w:sz w:val="24"/>
            <w:szCs w:val="24"/>
            <w:u w:val="single"/>
            <w:lang w:eastAsia="ru-RU"/>
          </w:rPr>
          <w:t>6.4 Осмотр места проведения работ</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_Toc45706714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18</w:t>
        </w:r>
        <w:r w:rsidR="00734409" w:rsidRPr="00B3083D">
          <w:rPr>
            <w:rFonts w:ascii="Times New Roman" w:eastAsia="Times New Roman" w:hAnsi="Times New Roman" w:cs="Times New Roman"/>
            <w:bCs/>
            <w:webHidden/>
            <w:sz w:val="24"/>
            <w:szCs w:val="24"/>
            <w:lang w:eastAsia="ru-RU"/>
          </w:rPr>
          <w:fldChar w:fldCharType="end"/>
        </w:r>
      </w:hyperlink>
    </w:p>
    <w:p w14:paraId="131753E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5" w:history="1">
        <w:r w:rsidR="00734409" w:rsidRPr="00B3083D">
          <w:rPr>
            <w:rFonts w:ascii="Times New Roman" w:eastAsia="Times New Roman" w:hAnsi="Times New Roman" w:cs="Times New Roman"/>
            <w:bCs/>
            <w:sz w:val="24"/>
            <w:szCs w:val="24"/>
            <w:u w:val="single"/>
            <w:lang w:eastAsia="ru-RU"/>
          </w:rPr>
          <w:t>6.5 Проверка документации и готовности Подрядной организации к началу работ. Инструктажи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_Toc45706715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19</w:t>
        </w:r>
        <w:r w:rsidR="00734409" w:rsidRPr="00B3083D">
          <w:rPr>
            <w:rFonts w:ascii="Times New Roman" w:eastAsia="Times New Roman" w:hAnsi="Times New Roman" w:cs="Times New Roman"/>
            <w:bCs/>
            <w:webHidden/>
            <w:sz w:val="24"/>
            <w:szCs w:val="24"/>
            <w:lang w:eastAsia="ru-RU"/>
          </w:rPr>
          <w:fldChar w:fldCharType="end"/>
        </w:r>
      </w:hyperlink>
    </w:p>
    <w:p w14:paraId="00FB5EBA"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
          <w:bCs/>
          <w:sz w:val="24"/>
          <w:szCs w:val="24"/>
          <w:u w:val="single"/>
          <w:lang w:eastAsia="ru-RU"/>
        </w:rPr>
      </w:pPr>
      <w:hyperlink w:anchor="_Toc45706716" w:history="1">
        <w:r w:rsidR="00734409" w:rsidRPr="00B3083D">
          <w:rPr>
            <w:rFonts w:ascii="Times New Roman" w:eastAsia="Times New Roman" w:hAnsi="Times New Roman" w:cs="Times New Roman"/>
            <w:bCs/>
            <w:sz w:val="24"/>
            <w:szCs w:val="24"/>
            <w:u w:val="single"/>
            <w:lang w:eastAsia="ru-RU"/>
          </w:rPr>
          <w:t>6.6 Контроль деятельности Подрядной организации. Проверки соблюдения требований безопасности труда</w:t>
        </w:r>
        <w:r w:rsidR="00734409" w:rsidRPr="00B3083D">
          <w:rPr>
            <w:rFonts w:ascii="Times New Roman" w:eastAsia="Times New Roman" w:hAnsi="Times New Roman" w:cs="Times New Roman"/>
            <w:b/>
            <w:bCs/>
            <w:webHidden/>
            <w:sz w:val="24"/>
            <w:szCs w:val="24"/>
            <w:lang w:eastAsia="ru-RU"/>
          </w:rPr>
          <w:t xml:space="preserve"> (изм.5) ……………………………………………………….20</w:t>
        </w:r>
      </w:hyperlink>
    </w:p>
    <w:p w14:paraId="466DBED1" w14:textId="77777777" w:rsidR="00734409" w:rsidRPr="00B3083D" w:rsidRDefault="00734409" w:rsidP="00734409">
      <w:pPr>
        <w:spacing w:after="0" w:line="240" w:lineRule="auto"/>
        <w:jc w:val="both"/>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6.7 Контроль деятельности Подрядной организации. Проверки соблюдения требований безопасности труда (изм.5) ………………………………………………………………………20</w:t>
      </w:r>
    </w:p>
    <w:p w14:paraId="7B3E2912"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7" w:history="1">
        <w:r w:rsidR="00734409" w:rsidRPr="00B3083D">
          <w:rPr>
            <w:rFonts w:ascii="Times New Roman" w:eastAsia="Times New Roman" w:hAnsi="Times New Roman" w:cs="Times New Roman"/>
            <w:bCs/>
            <w:sz w:val="24"/>
            <w:szCs w:val="24"/>
            <w:u w:val="single"/>
            <w:lang w:eastAsia="ru-RU"/>
          </w:rPr>
          <w:t>7 Особенности организации взаимодействия с подрядной организацией при выполнении отдельных видов работ</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_Toc45706717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23</w:t>
        </w:r>
        <w:r w:rsidR="00734409" w:rsidRPr="00B3083D">
          <w:rPr>
            <w:rFonts w:ascii="Times New Roman" w:eastAsia="Times New Roman" w:hAnsi="Times New Roman" w:cs="Times New Roman"/>
            <w:bCs/>
            <w:webHidden/>
            <w:sz w:val="24"/>
            <w:szCs w:val="24"/>
            <w:lang w:eastAsia="ru-RU"/>
          </w:rPr>
          <w:fldChar w:fldCharType="end"/>
        </w:r>
      </w:hyperlink>
    </w:p>
    <w:p w14:paraId="1ABA9858"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8" w:history="1">
        <w:r w:rsidR="00734409" w:rsidRPr="00B3083D">
          <w:rPr>
            <w:rFonts w:ascii="Times New Roman" w:eastAsia="Times New Roman" w:hAnsi="Times New Roman" w:cs="Times New Roman"/>
            <w:bCs/>
            <w:sz w:val="24"/>
            <w:szCs w:val="24"/>
            <w:u w:val="single"/>
            <w:lang w:eastAsia="ru-RU"/>
          </w:rPr>
          <w:t>7.1 Привлечение к работам субподрядной организации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_Toc45706718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23</w:t>
        </w:r>
        <w:r w:rsidR="00734409" w:rsidRPr="00B3083D">
          <w:rPr>
            <w:rFonts w:ascii="Times New Roman" w:eastAsia="Times New Roman" w:hAnsi="Times New Roman" w:cs="Times New Roman"/>
            <w:bCs/>
            <w:webHidden/>
            <w:sz w:val="24"/>
            <w:szCs w:val="24"/>
            <w:lang w:eastAsia="ru-RU"/>
          </w:rPr>
          <w:fldChar w:fldCharType="end"/>
        </w:r>
      </w:hyperlink>
    </w:p>
    <w:p w14:paraId="037324B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19" w:history="1">
        <w:r w:rsidR="00734409" w:rsidRPr="00B3083D">
          <w:rPr>
            <w:rFonts w:ascii="Times New Roman" w:eastAsia="Times New Roman" w:hAnsi="Times New Roman" w:cs="Times New Roman"/>
            <w:bCs/>
            <w:sz w:val="24"/>
            <w:szCs w:val="24"/>
            <w:u w:val="single"/>
            <w:lang w:eastAsia="ru-RU"/>
          </w:rPr>
          <w:t>7.2 Производство взрывных работ на КФ</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_Toc45706719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24</w:t>
        </w:r>
        <w:r w:rsidR="00734409" w:rsidRPr="00B3083D">
          <w:rPr>
            <w:rFonts w:ascii="Times New Roman" w:eastAsia="Times New Roman" w:hAnsi="Times New Roman" w:cs="Times New Roman"/>
            <w:bCs/>
            <w:webHidden/>
            <w:sz w:val="24"/>
            <w:szCs w:val="24"/>
            <w:lang w:eastAsia="ru-RU"/>
          </w:rPr>
          <w:fldChar w:fldCharType="end"/>
        </w:r>
      </w:hyperlink>
    </w:p>
    <w:p w14:paraId="7355260C"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0" w:history="1">
        <w:r w:rsidR="00734409" w:rsidRPr="00B3083D">
          <w:rPr>
            <w:rFonts w:ascii="Times New Roman" w:eastAsia="Times New Roman" w:hAnsi="Times New Roman" w:cs="Times New Roman"/>
            <w:bCs/>
            <w:sz w:val="24"/>
            <w:szCs w:val="24"/>
            <w:u w:val="single"/>
            <w:lang w:eastAsia="ru-RU"/>
          </w:rPr>
          <w:t>7.3 Выполнение работ повышенной опасности по наряду-допуску</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_Toc45706720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24</w:t>
        </w:r>
        <w:r w:rsidR="00734409" w:rsidRPr="00B3083D">
          <w:rPr>
            <w:rFonts w:ascii="Times New Roman" w:eastAsia="Times New Roman" w:hAnsi="Times New Roman" w:cs="Times New Roman"/>
            <w:bCs/>
            <w:webHidden/>
            <w:sz w:val="24"/>
            <w:szCs w:val="24"/>
            <w:lang w:eastAsia="ru-RU"/>
          </w:rPr>
          <w:fldChar w:fldCharType="end"/>
        </w:r>
      </w:hyperlink>
    </w:p>
    <w:p w14:paraId="24A18DD3"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1" w:history="1">
        <w:r w:rsidR="00734409" w:rsidRPr="00B3083D">
          <w:rPr>
            <w:rFonts w:ascii="Times New Roman" w:eastAsia="Times New Roman" w:hAnsi="Times New Roman" w:cs="Times New Roman"/>
            <w:bCs/>
            <w:sz w:val="24"/>
            <w:szCs w:val="24"/>
            <w:u w:val="single"/>
            <w:lang w:eastAsia="ru-RU"/>
          </w:rPr>
          <w:t>7.4 Производство работ в подземных условиях КФ</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_Toc45706721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24</w:t>
        </w:r>
        <w:r w:rsidR="00734409" w:rsidRPr="00B3083D">
          <w:rPr>
            <w:rFonts w:ascii="Times New Roman" w:eastAsia="Times New Roman" w:hAnsi="Times New Roman" w:cs="Times New Roman"/>
            <w:bCs/>
            <w:webHidden/>
            <w:sz w:val="24"/>
            <w:szCs w:val="24"/>
            <w:lang w:eastAsia="ru-RU"/>
          </w:rPr>
          <w:fldChar w:fldCharType="end"/>
        </w:r>
      </w:hyperlink>
    </w:p>
    <w:p w14:paraId="64CAAE0B"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2" w:history="1">
        <w:r w:rsidR="00734409" w:rsidRPr="00B3083D">
          <w:rPr>
            <w:rFonts w:ascii="Times New Roman" w:eastAsia="Times New Roman" w:hAnsi="Times New Roman" w:cs="Times New Roman"/>
            <w:bCs/>
            <w:sz w:val="24"/>
            <w:szCs w:val="24"/>
            <w:u w:val="single"/>
            <w:lang w:eastAsia="ru-RU"/>
          </w:rPr>
          <w:t>7.5 Производство работ в электроустановках</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_Toc45706722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25</w:t>
        </w:r>
        <w:r w:rsidR="00734409" w:rsidRPr="00B3083D">
          <w:rPr>
            <w:rFonts w:ascii="Times New Roman" w:eastAsia="Times New Roman" w:hAnsi="Times New Roman" w:cs="Times New Roman"/>
            <w:bCs/>
            <w:webHidden/>
            <w:sz w:val="24"/>
            <w:szCs w:val="24"/>
            <w:lang w:eastAsia="ru-RU"/>
          </w:rPr>
          <w:fldChar w:fldCharType="end"/>
        </w:r>
      </w:hyperlink>
    </w:p>
    <w:p w14:paraId="4E83C665"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sz w:val="24"/>
          <w:szCs w:val="24"/>
          <w:u w:val="single"/>
          <w:lang w:eastAsia="ru-RU"/>
        </w:rPr>
      </w:pPr>
      <w:hyperlink w:anchor="_Toc45706723" w:history="1">
        <w:r w:rsidR="00734409" w:rsidRPr="00B3083D">
          <w:rPr>
            <w:rFonts w:ascii="Times New Roman" w:eastAsia="Times New Roman" w:hAnsi="Times New Roman" w:cs="Times New Roman"/>
            <w:bCs/>
            <w:sz w:val="24"/>
            <w:szCs w:val="24"/>
            <w:u w:val="single"/>
            <w:lang w:eastAsia="ru-RU"/>
          </w:rPr>
          <w:t>7.6 Передача в распоряжение Подрядчика территорий и иных объектов Заказчика</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_Toc45706723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26</w:t>
        </w:r>
        <w:r w:rsidR="00734409" w:rsidRPr="00B3083D">
          <w:rPr>
            <w:rFonts w:ascii="Times New Roman" w:eastAsia="Times New Roman" w:hAnsi="Times New Roman" w:cs="Times New Roman"/>
            <w:bCs/>
            <w:webHidden/>
            <w:sz w:val="24"/>
            <w:szCs w:val="24"/>
            <w:lang w:eastAsia="ru-RU"/>
          </w:rPr>
          <w:fldChar w:fldCharType="end"/>
        </w:r>
      </w:hyperlink>
    </w:p>
    <w:p w14:paraId="305EE7D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7.7 Организация производства совместных и совмещаемых работ ………………………………….26</w:t>
      </w:r>
    </w:p>
    <w:p w14:paraId="43F0B9BC"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4" w:history="1">
        <w:r w:rsidR="00734409" w:rsidRPr="00B3083D">
          <w:rPr>
            <w:rFonts w:ascii="Times New Roman" w:eastAsia="Times New Roman" w:hAnsi="Times New Roman" w:cs="Times New Roman"/>
            <w:bCs/>
            <w:sz w:val="24"/>
            <w:szCs w:val="24"/>
            <w:u w:val="single"/>
            <w:lang w:eastAsia="ru-RU"/>
          </w:rPr>
          <w:t>8 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_Toc45706724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27</w:t>
        </w:r>
        <w:r w:rsidR="00734409" w:rsidRPr="00B3083D">
          <w:rPr>
            <w:rFonts w:ascii="Times New Roman" w:eastAsia="Times New Roman" w:hAnsi="Times New Roman" w:cs="Times New Roman"/>
            <w:bCs/>
            <w:webHidden/>
            <w:sz w:val="24"/>
            <w:szCs w:val="24"/>
            <w:lang w:eastAsia="ru-RU"/>
          </w:rPr>
          <w:fldChar w:fldCharType="end"/>
        </w:r>
      </w:hyperlink>
    </w:p>
    <w:p w14:paraId="05123598"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5" w:history="1">
        <w:r w:rsidR="00734409" w:rsidRPr="00B3083D">
          <w:rPr>
            <w:rFonts w:ascii="Times New Roman" w:eastAsia="Times New Roman" w:hAnsi="Times New Roman" w:cs="Times New Roman"/>
            <w:bCs/>
            <w:sz w:val="24"/>
            <w:szCs w:val="24"/>
            <w:u w:val="single"/>
            <w:lang w:eastAsia="ru-RU"/>
          </w:rPr>
          <w:t>9 Применение информационных систем работниками Общества при работе с Подрядчиком</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_Toc45706725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27</w:t>
        </w:r>
        <w:r w:rsidR="00734409" w:rsidRPr="00B3083D">
          <w:rPr>
            <w:rFonts w:ascii="Times New Roman" w:eastAsia="Times New Roman" w:hAnsi="Times New Roman" w:cs="Times New Roman"/>
            <w:bCs/>
            <w:webHidden/>
            <w:sz w:val="24"/>
            <w:szCs w:val="24"/>
            <w:lang w:eastAsia="ru-RU"/>
          </w:rPr>
          <w:fldChar w:fldCharType="end"/>
        </w:r>
      </w:hyperlink>
    </w:p>
    <w:p w14:paraId="269EC8F5"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6" w:history="1">
        <w:r w:rsidR="00734409" w:rsidRPr="00B3083D">
          <w:rPr>
            <w:rFonts w:ascii="Times New Roman" w:eastAsia="Times New Roman" w:hAnsi="Times New Roman" w:cs="Times New Roman"/>
            <w:bCs/>
            <w:sz w:val="24"/>
            <w:szCs w:val="24"/>
            <w:u w:val="single"/>
            <w:lang w:eastAsia="ru-RU"/>
          </w:rPr>
          <w:t>9.1 Функциональное назначение ИСУ «Безопасность» и ИСУ «КПиСН»</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_Toc45706726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27</w:t>
        </w:r>
        <w:r w:rsidR="00734409" w:rsidRPr="00B3083D">
          <w:rPr>
            <w:rFonts w:ascii="Times New Roman" w:eastAsia="Times New Roman" w:hAnsi="Times New Roman" w:cs="Times New Roman"/>
            <w:bCs/>
            <w:webHidden/>
            <w:sz w:val="24"/>
            <w:szCs w:val="24"/>
            <w:lang w:eastAsia="ru-RU"/>
          </w:rPr>
          <w:fldChar w:fldCharType="end"/>
        </w:r>
      </w:hyperlink>
    </w:p>
    <w:p w14:paraId="34903672"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7" w:history="1">
        <w:r w:rsidR="00734409" w:rsidRPr="00B3083D">
          <w:rPr>
            <w:rFonts w:ascii="Times New Roman" w:eastAsia="Times New Roman" w:hAnsi="Times New Roman" w:cs="Times New Roman"/>
            <w:bCs/>
            <w:sz w:val="24"/>
            <w:szCs w:val="24"/>
            <w:u w:val="single"/>
            <w:lang w:eastAsia="ru-RU"/>
          </w:rPr>
          <w:t>9.2 Обязанности работников Общества, эксплуатирующих ИСУ</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_Toc45706727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28</w:t>
        </w:r>
        <w:r w:rsidR="00734409" w:rsidRPr="00B3083D">
          <w:rPr>
            <w:rFonts w:ascii="Times New Roman" w:eastAsia="Times New Roman" w:hAnsi="Times New Roman" w:cs="Times New Roman"/>
            <w:bCs/>
            <w:webHidden/>
            <w:sz w:val="24"/>
            <w:szCs w:val="24"/>
            <w:lang w:eastAsia="ru-RU"/>
          </w:rPr>
          <w:fldChar w:fldCharType="end"/>
        </w:r>
      </w:hyperlink>
    </w:p>
    <w:p w14:paraId="1B858C48"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8" w:history="1">
        <w:r w:rsidR="00734409" w:rsidRPr="00B3083D">
          <w:rPr>
            <w:rFonts w:ascii="Times New Roman" w:eastAsia="Times New Roman" w:hAnsi="Times New Roman" w:cs="Times New Roman"/>
            <w:bCs/>
            <w:sz w:val="24"/>
            <w:szCs w:val="24"/>
            <w:u w:val="single"/>
            <w:lang w:eastAsia="ru-RU"/>
          </w:rPr>
          <w:t>9.3 Автоматизация контроля мероприятий и формирования информации с помощью ИСУ</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_Toc45706728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28</w:t>
        </w:r>
        <w:r w:rsidR="00734409" w:rsidRPr="00B3083D">
          <w:rPr>
            <w:rFonts w:ascii="Times New Roman" w:eastAsia="Times New Roman" w:hAnsi="Times New Roman" w:cs="Times New Roman"/>
            <w:bCs/>
            <w:webHidden/>
            <w:sz w:val="24"/>
            <w:szCs w:val="24"/>
            <w:lang w:eastAsia="ru-RU"/>
          </w:rPr>
          <w:fldChar w:fldCharType="end"/>
        </w:r>
      </w:hyperlink>
    </w:p>
    <w:p w14:paraId="6D6369F7"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29" w:history="1">
        <w:r w:rsidR="00734409" w:rsidRPr="00B3083D">
          <w:rPr>
            <w:rFonts w:ascii="Times New Roman" w:eastAsia="Times New Roman" w:hAnsi="Times New Roman" w:cs="Times New Roman"/>
            <w:bCs/>
            <w:sz w:val="24"/>
            <w:szCs w:val="24"/>
            <w:u w:val="single"/>
            <w:lang w:eastAsia="ru-RU"/>
          </w:rPr>
          <w:t>9.4 Итоговая оценка Подрядчика по результатам работы</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_Toc45706729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29</w:t>
        </w:r>
        <w:r w:rsidR="00734409" w:rsidRPr="00B3083D">
          <w:rPr>
            <w:rFonts w:ascii="Times New Roman" w:eastAsia="Times New Roman" w:hAnsi="Times New Roman" w:cs="Times New Roman"/>
            <w:bCs/>
            <w:webHidden/>
            <w:sz w:val="24"/>
            <w:szCs w:val="24"/>
            <w:lang w:eastAsia="ru-RU"/>
          </w:rPr>
          <w:fldChar w:fldCharType="end"/>
        </w:r>
      </w:hyperlink>
    </w:p>
    <w:p w14:paraId="19E51155"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0" w:history="1">
        <w:r w:rsidR="00734409" w:rsidRPr="00B3083D">
          <w:rPr>
            <w:rFonts w:ascii="Times New Roman" w:eastAsia="Times New Roman" w:hAnsi="Times New Roman" w:cs="Times New Roman"/>
            <w:bCs/>
            <w:sz w:val="24"/>
            <w:szCs w:val="24"/>
            <w:u w:val="single"/>
            <w:lang w:eastAsia="ru-RU"/>
          </w:rPr>
          <w:t>10 Ответственность</w:t>
        </w:r>
        <w:r w:rsidR="00734409" w:rsidRPr="00B3083D">
          <w:rPr>
            <w:rFonts w:ascii="Times New Roman" w:eastAsia="Times New Roman" w:hAnsi="Times New Roman" w:cs="Times New Roman"/>
            <w:bCs/>
            <w:webHidden/>
            <w:sz w:val="24"/>
            <w:szCs w:val="24"/>
            <w:lang w:eastAsia="ru-RU"/>
          </w:rPr>
          <w:tab/>
          <w:t>30</w:t>
        </w:r>
      </w:hyperlink>
    </w:p>
    <w:p w14:paraId="03D6B33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1" w:history="1">
        <w:r w:rsidR="00734409" w:rsidRPr="00B3083D">
          <w:rPr>
            <w:rFonts w:ascii="Times New Roman" w:eastAsia="Times New Roman" w:hAnsi="Times New Roman" w:cs="Times New Roman"/>
            <w:bCs/>
            <w:sz w:val="24"/>
            <w:szCs w:val="24"/>
            <w:u w:val="single"/>
            <w:lang w:eastAsia="ru-RU"/>
          </w:rPr>
          <w:t>Приложение А (обязательное) Информация по управлению документом</w:t>
        </w:r>
        <w:r w:rsidR="00734409" w:rsidRPr="00B3083D">
          <w:rPr>
            <w:rFonts w:ascii="Times New Roman" w:eastAsia="Times New Roman" w:hAnsi="Times New Roman" w:cs="Times New Roman"/>
            <w:bCs/>
            <w:webHidden/>
            <w:sz w:val="24"/>
            <w:szCs w:val="24"/>
            <w:lang w:eastAsia="ru-RU"/>
          </w:rPr>
          <w:tab/>
          <w:t>31</w:t>
        </w:r>
      </w:hyperlink>
    </w:p>
    <w:p w14:paraId="5EA6D7F7"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2" w:history="1">
        <w:r w:rsidR="00734409" w:rsidRPr="00B3083D">
          <w:rPr>
            <w:rFonts w:ascii="Times New Roman" w:eastAsia="Times New Roman" w:hAnsi="Times New Roman" w:cs="Times New Roman"/>
            <w:bCs/>
            <w:sz w:val="24"/>
            <w:szCs w:val="24"/>
            <w:u w:val="single"/>
            <w:lang w:eastAsia="ru-RU"/>
          </w:rPr>
          <w:t>Приложение Б (рекомендуемое) Перечень работ повышенной опасности</w:t>
        </w:r>
        <w:r w:rsidR="00734409" w:rsidRPr="00B3083D">
          <w:rPr>
            <w:rFonts w:ascii="Times New Roman" w:eastAsia="Times New Roman" w:hAnsi="Times New Roman" w:cs="Times New Roman"/>
            <w:bCs/>
            <w:webHidden/>
            <w:sz w:val="24"/>
            <w:szCs w:val="24"/>
            <w:lang w:eastAsia="ru-RU"/>
          </w:rPr>
          <w:tab/>
          <w:t>32</w:t>
        </w:r>
      </w:hyperlink>
    </w:p>
    <w:p w14:paraId="41B81066"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3" w:history="1">
        <w:r w:rsidR="00734409" w:rsidRPr="00B3083D">
          <w:rPr>
            <w:rFonts w:ascii="Times New Roman" w:eastAsia="Times New Roman" w:hAnsi="Times New Roman" w:cs="Times New Roman"/>
            <w:bCs/>
            <w:sz w:val="24"/>
            <w:szCs w:val="24"/>
            <w:u w:val="single"/>
            <w:lang w:eastAsia="ru-RU"/>
          </w:rPr>
          <w:t>Приложение В (обязательное) 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_Toc45706733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36</w:t>
        </w:r>
        <w:r w:rsidR="00734409" w:rsidRPr="00B3083D">
          <w:rPr>
            <w:rFonts w:ascii="Times New Roman" w:eastAsia="Times New Roman" w:hAnsi="Times New Roman" w:cs="Times New Roman"/>
            <w:bCs/>
            <w:webHidden/>
            <w:sz w:val="24"/>
            <w:szCs w:val="24"/>
            <w:lang w:eastAsia="ru-RU"/>
          </w:rPr>
          <w:fldChar w:fldCharType="end"/>
        </w:r>
      </w:hyperlink>
    </w:p>
    <w:p w14:paraId="4D59E196"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4" w:history="1">
        <w:r w:rsidR="00734409" w:rsidRPr="00B3083D">
          <w:rPr>
            <w:rFonts w:ascii="Times New Roman" w:eastAsia="Times New Roman" w:hAnsi="Times New Roman" w:cs="Times New Roman"/>
            <w:bCs/>
            <w:sz w:val="24"/>
            <w:szCs w:val="24"/>
            <w:u w:val="single"/>
            <w:lang w:eastAsia="ru-RU"/>
          </w:rPr>
          <w:t>Приложение Г (рекомендуемое) Форма Акта проверки подрядной организации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_Toc45706734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39</w:t>
        </w:r>
        <w:r w:rsidR="00734409" w:rsidRPr="00B3083D">
          <w:rPr>
            <w:rFonts w:ascii="Times New Roman" w:eastAsia="Times New Roman" w:hAnsi="Times New Roman" w:cs="Times New Roman"/>
            <w:bCs/>
            <w:webHidden/>
            <w:sz w:val="24"/>
            <w:szCs w:val="24"/>
            <w:lang w:eastAsia="ru-RU"/>
          </w:rPr>
          <w:fldChar w:fldCharType="end"/>
        </w:r>
      </w:hyperlink>
    </w:p>
    <w:p w14:paraId="0C300ABE"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5" w:history="1">
        <w:r w:rsidR="00734409" w:rsidRPr="00B3083D">
          <w:rPr>
            <w:rFonts w:ascii="Times New Roman" w:eastAsia="Times New Roman" w:hAnsi="Times New Roman" w:cs="Times New Roman"/>
            <w:bCs/>
            <w:sz w:val="24"/>
            <w:szCs w:val="24"/>
            <w:u w:val="single"/>
            <w:lang w:eastAsia="ru-RU"/>
          </w:rPr>
          <w:t>Приложение Д (рекомендуемое) Механизм взаимодействия с Подрядчиками по вопросу предоставления квалификационных анкет (по безопасности труда)</w:t>
        </w:r>
        <w:r w:rsidR="00734409" w:rsidRPr="00B3083D">
          <w:rPr>
            <w:rFonts w:ascii="Times New Roman" w:eastAsia="Times New Roman" w:hAnsi="Times New Roman" w:cs="Times New Roman"/>
            <w:bCs/>
            <w:webHidden/>
            <w:sz w:val="24"/>
            <w:szCs w:val="24"/>
            <w:lang w:eastAsia="ru-RU"/>
          </w:rPr>
          <w:tab/>
          <w:t>41</w:t>
        </w:r>
      </w:hyperlink>
    </w:p>
    <w:p w14:paraId="2A18C6EF"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6" w:history="1">
        <w:r w:rsidR="00734409" w:rsidRPr="00B3083D">
          <w:rPr>
            <w:rFonts w:ascii="Times New Roman" w:eastAsia="Times New Roman" w:hAnsi="Times New Roman" w:cs="Times New Roman"/>
            <w:bCs/>
            <w:sz w:val="24"/>
            <w:szCs w:val="24"/>
            <w:u w:val="single"/>
            <w:lang w:eastAsia="ru-RU"/>
          </w:rPr>
          <w:t>Приложение Е (обязательное) Анкета квалификационной оценки</w:t>
        </w:r>
        <w:r w:rsidR="00734409" w:rsidRPr="00B3083D">
          <w:rPr>
            <w:rFonts w:ascii="Times New Roman" w:eastAsia="Times New Roman" w:hAnsi="Times New Roman" w:cs="Times New Roman"/>
            <w:bCs/>
            <w:webHidden/>
            <w:sz w:val="24"/>
            <w:szCs w:val="24"/>
            <w:lang w:eastAsia="ru-RU"/>
          </w:rPr>
          <w:tab/>
          <w:t>42</w:t>
        </w:r>
      </w:hyperlink>
    </w:p>
    <w:p w14:paraId="1394833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7" w:history="1">
        <w:r w:rsidR="00734409" w:rsidRPr="00B3083D">
          <w:rPr>
            <w:rFonts w:ascii="Times New Roman" w:eastAsia="Times New Roman" w:hAnsi="Times New Roman" w:cs="Times New Roman"/>
            <w:bCs/>
            <w:sz w:val="24"/>
            <w:szCs w:val="24"/>
            <w:u w:val="single"/>
            <w:lang w:eastAsia="ru-RU"/>
          </w:rPr>
          <w:t>Приложение Ж (обязательное) Требования безопасности при организации Подрядчиком работ на территории</w:t>
        </w:r>
        <w:r w:rsidR="00734409" w:rsidRPr="00B3083D">
          <w:rPr>
            <w:rFonts w:ascii="Times New Roman" w:eastAsia="Times New Roman" w:hAnsi="Times New Roman" w:cs="Times New Roman"/>
            <w:bCs/>
            <w:sz w:val="24"/>
            <w:szCs w:val="24"/>
            <w:lang w:eastAsia="ru-RU"/>
          </w:rPr>
          <w:t xml:space="preserve"> </w:t>
        </w:r>
        <w:r w:rsidR="00734409" w:rsidRPr="00B3083D">
          <w:rPr>
            <w:rFonts w:ascii="Times New Roman" w:eastAsia="Times New Roman" w:hAnsi="Times New Roman" w:cs="Times New Roman"/>
            <w:bCs/>
            <w:sz w:val="24"/>
            <w:szCs w:val="24"/>
            <w:u w:val="single"/>
            <w:lang w:eastAsia="ru-RU"/>
          </w:rPr>
          <w:t>Общества или Управляемого предприятия</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_Toc45706737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48</w:t>
        </w:r>
        <w:r w:rsidR="00734409" w:rsidRPr="00B3083D">
          <w:rPr>
            <w:rFonts w:ascii="Times New Roman" w:eastAsia="Times New Roman" w:hAnsi="Times New Roman" w:cs="Times New Roman"/>
            <w:bCs/>
            <w:webHidden/>
            <w:sz w:val="24"/>
            <w:szCs w:val="24"/>
            <w:lang w:eastAsia="ru-RU"/>
          </w:rPr>
          <w:fldChar w:fldCharType="end"/>
        </w:r>
      </w:hyperlink>
    </w:p>
    <w:p w14:paraId="437B686B"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8" w:history="1">
        <w:r w:rsidR="00734409" w:rsidRPr="00B3083D">
          <w:rPr>
            <w:rFonts w:ascii="Times New Roman" w:eastAsia="Times New Roman" w:hAnsi="Times New Roman" w:cs="Times New Roman"/>
            <w:bCs/>
            <w:sz w:val="24"/>
            <w:szCs w:val="24"/>
            <w:u w:val="single"/>
            <w:lang w:eastAsia="ru-RU"/>
          </w:rPr>
          <w:t>Приложение И</w:t>
        </w:r>
        <w:r w:rsidR="00734409" w:rsidRPr="00B3083D">
          <w:rPr>
            <w:rFonts w:ascii="Times New Roman" w:eastAsia="Times New Roman" w:hAnsi="Times New Roman" w:cs="Times New Roman"/>
            <w:bCs/>
            <w:sz w:val="24"/>
            <w:szCs w:val="24"/>
            <w:lang w:eastAsia="ru-RU"/>
          </w:rPr>
          <w:t xml:space="preserve"> (обязательное) </w:t>
        </w:r>
        <w:r w:rsidR="00734409" w:rsidRPr="00B3083D">
          <w:rPr>
            <w:rFonts w:ascii="Times New Roman" w:eastAsia="Times New Roman" w:hAnsi="Times New Roman" w:cs="Times New Roman"/>
            <w:bCs/>
            <w:sz w:val="24"/>
            <w:szCs w:val="24"/>
            <w:u w:val="single"/>
            <w:lang w:eastAsia="ru-RU"/>
          </w:rPr>
          <w:t>Сведения о подрядной организации</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_Toc45706738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58</w:t>
        </w:r>
        <w:r w:rsidR="00734409" w:rsidRPr="00B3083D">
          <w:rPr>
            <w:rFonts w:ascii="Times New Roman" w:eastAsia="Times New Roman" w:hAnsi="Times New Roman" w:cs="Times New Roman"/>
            <w:bCs/>
            <w:webHidden/>
            <w:sz w:val="24"/>
            <w:szCs w:val="24"/>
            <w:lang w:eastAsia="ru-RU"/>
          </w:rPr>
          <w:fldChar w:fldCharType="end"/>
        </w:r>
      </w:hyperlink>
    </w:p>
    <w:p w14:paraId="70619F9E"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39" w:history="1">
        <w:r w:rsidR="00734409" w:rsidRPr="00B3083D">
          <w:rPr>
            <w:rFonts w:ascii="Times New Roman" w:eastAsia="Times New Roman" w:hAnsi="Times New Roman" w:cs="Times New Roman"/>
            <w:bCs/>
            <w:sz w:val="24"/>
            <w:szCs w:val="24"/>
            <w:u w:val="single"/>
            <w:lang w:eastAsia="ru-RU"/>
          </w:rPr>
          <w:t>Приложение К (обязательное) Форма Акта (наряда)-допуска на проведение работ</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_Toc45706739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60</w:t>
        </w:r>
        <w:r w:rsidR="00734409" w:rsidRPr="00B3083D">
          <w:rPr>
            <w:rFonts w:ascii="Times New Roman" w:eastAsia="Times New Roman" w:hAnsi="Times New Roman" w:cs="Times New Roman"/>
            <w:bCs/>
            <w:webHidden/>
            <w:sz w:val="24"/>
            <w:szCs w:val="24"/>
            <w:lang w:eastAsia="ru-RU"/>
          </w:rPr>
          <w:fldChar w:fldCharType="end"/>
        </w:r>
      </w:hyperlink>
    </w:p>
    <w:p w14:paraId="6C356CE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40" w:history="1">
        <w:r w:rsidR="00734409" w:rsidRPr="00B3083D">
          <w:rPr>
            <w:rFonts w:ascii="Times New Roman" w:eastAsia="Times New Roman" w:hAnsi="Times New Roman" w:cs="Times New Roman"/>
            <w:bCs/>
            <w:sz w:val="24"/>
            <w:szCs w:val="24"/>
            <w:u w:val="single"/>
            <w:lang w:eastAsia="ru-RU"/>
          </w:rPr>
          <w:t>Приложение Л (рекомендуемое) Журнал регистрации Актов (нарядов)-допусков, нарядов-допусков на выполнение работ повышенной опасности</w:t>
        </w:r>
        <w:r w:rsidR="00734409" w:rsidRPr="00B3083D">
          <w:rPr>
            <w:rFonts w:ascii="Times New Roman" w:eastAsia="Times New Roman" w:hAnsi="Times New Roman" w:cs="Times New Roman"/>
            <w:bCs/>
            <w:webHidden/>
            <w:sz w:val="24"/>
            <w:szCs w:val="24"/>
            <w:lang w:eastAsia="ru-RU"/>
          </w:rPr>
          <w:tab/>
          <w:t>62</w:t>
        </w:r>
      </w:hyperlink>
    </w:p>
    <w:p w14:paraId="58A0BC1A"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41" w:history="1">
        <w:r w:rsidR="00734409" w:rsidRPr="00B3083D">
          <w:rPr>
            <w:rFonts w:ascii="Times New Roman" w:eastAsia="Times New Roman" w:hAnsi="Times New Roman" w:cs="Times New Roman"/>
            <w:bCs/>
            <w:sz w:val="24"/>
            <w:szCs w:val="24"/>
            <w:u w:val="single"/>
            <w:lang w:eastAsia="ru-RU"/>
          </w:rPr>
          <w:t>Приложение М (обязательное) Акт передачи объекта для производства работ подрядной организацией</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_Toc45706741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63</w:t>
        </w:r>
        <w:r w:rsidR="00734409" w:rsidRPr="00B3083D">
          <w:rPr>
            <w:rFonts w:ascii="Times New Roman" w:eastAsia="Times New Roman" w:hAnsi="Times New Roman" w:cs="Times New Roman"/>
            <w:bCs/>
            <w:webHidden/>
            <w:sz w:val="24"/>
            <w:szCs w:val="24"/>
            <w:lang w:eastAsia="ru-RU"/>
          </w:rPr>
          <w:fldChar w:fldCharType="end"/>
        </w:r>
      </w:hyperlink>
    </w:p>
    <w:p w14:paraId="295D22F7"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42" w:history="1">
        <w:r w:rsidR="00734409" w:rsidRPr="00B3083D">
          <w:rPr>
            <w:rFonts w:ascii="Times New Roman" w:eastAsia="Times New Roman" w:hAnsi="Times New Roman" w:cs="Times New Roman"/>
            <w:bCs/>
            <w:sz w:val="24"/>
            <w:szCs w:val="24"/>
            <w:u w:val="single"/>
            <w:lang w:eastAsia="ru-RU"/>
          </w:rPr>
          <w:t>Приложение Н (обязательное) Перечень штрафных и иных санкций</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_Toc45706742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65</w:t>
        </w:r>
        <w:r w:rsidR="00734409" w:rsidRPr="00B3083D">
          <w:rPr>
            <w:rFonts w:ascii="Times New Roman" w:eastAsia="Times New Roman" w:hAnsi="Times New Roman" w:cs="Times New Roman"/>
            <w:bCs/>
            <w:webHidden/>
            <w:sz w:val="24"/>
            <w:szCs w:val="24"/>
            <w:lang w:eastAsia="ru-RU"/>
          </w:rPr>
          <w:fldChar w:fldCharType="end"/>
        </w:r>
      </w:hyperlink>
    </w:p>
    <w:p w14:paraId="75131852"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43" w:history="1">
        <w:r w:rsidR="00734409" w:rsidRPr="00B3083D">
          <w:rPr>
            <w:rFonts w:ascii="Times New Roman" w:eastAsia="Times New Roman" w:hAnsi="Times New Roman" w:cs="Times New Roman"/>
            <w:bCs/>
            <w:sz w:val="24"/>
            <w:szCs w:val="24"/>
            <w:u w:val="single"/>
            <w:lang w:eastAsia="ru-RU"/>
          </w:rPr>
          <w:t>Приложение П (обязательное) Порядок работы по предотвращению использования подрядными организациями документов, содержащих недостоверные сведения, по охране труда и промышленной безопасности.</w:t>
        </w:r>
        <w:r w:rsidR="00734409" w:rsidRPr="00B3083D">
          <w:rPr>
            <w:rFonts w:ascii="Times New Roman" w:eastAsia="Times New Roman" w:hAnsi="Times New Roman" w:cs="Times New Roman"/>
            <w:bCs/>
            <w:webHidden/>
            <w:sz w:val="24"/>
            <w:szCs w:val="24"/>
            <w:lang w:eastAsia="ru-RU"/>
          </w:rPr>
          <w:tab/>
          <w:t>75</w:t>
        </w:r>
      </w:hyperlink>
    </w:p>
    <w:p w14:paraId="789903A3"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44" w:history="1">
        <w:r w:rsidR="00734409" w:rsidRPr="00B3083D">
          <w:rPr>
            <w:rFonts w:ascii="Times New Roman" w:eastAsia="Times New Roman" w:hAnsi="Times New Roman" w:cs="Times New Roman"/>
            <w:bCs/>
            <w:sz w:val="24"/>
            <w:szCs w:val="24"/>
            <w:u w:val="single"/>
            <w:lang w:eastAsia="ru-RU"/>
          </w:rPr>
          <w:t>Приложение Р (обязательное) Требования к подрядным организациям по соблюдению требований охраны труда при работе на высоте</w:t>
        </w:r>
        <w:r w:rsidR="00734409" w:rsidRPr="00B3083D">
          <w:rPr>
            <w:rFonts w:ascii="Times New Roman" w:eastAsia="Times New Roman" w:hAnsi="Times New Roman" w:cs="Times New Roman"/>
            <w:bCs/>
            <w:webHidden/>
            <w:sz w:val="24"/>
            <w:szCs w:val="24"/>
            <w:lang w:eastAsia="ru-RU"/>
          </w:rPr>
          <w:tab/>
          <w:t>78</w:t>
        </w:r>
      </w:hyperlink>
    </w:p>
    <w:p w14:paraId="212D7C2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sz w:val="24"/>
          <w:szCs w:val="24"/>
          <w:lang w:eastAsia="ru-RU"/>
        </w:rPr>
      </w:pPr>
      <w:hyperlink w:anchor="_Toc45706745" w:history="1">
        <w:r w:rsidR="00734409" w:rsidRPr="00B3083D">
          <w:rPr>
            <w:rFonts w:ascii="Times New Roman" w:eastAsia="Times New Roman" w:hAnsi="Times New Roman" w:cs="Times New Roman"/>
            <w:bCs/>
            <w:sz w:val="24"/>
            <w:szCs w:val="24"/>
            <w:u w:val="single"/>
            <w:lang w:eastAsia="ru-RU"/>
          </w:rPr>
          <w:t>Приложение С (обязательное)Целевая программа внедрения ЛНА (изм. 1)</w:t>
        </w:r>
        <w:r w:rsidR="00734409" w:rsidRPr="00B3083D">
          <w:rPr>
            <w:rFonts w:ascii="Times New Roman" w:eastAsia="Times New Roman" w:hAnsi="Times New Roman" w:cs="Times New Roman"/>
            <w:bCs/>
            <w:webHidden/>
            <w:sz w:val="24"/>
            <w:szCs w:val="24"/>
            <w:lang w:eastAsia="ru-RU"/>
          </w:rPr>
          <w:tab/>
          <w:t>81</w:t>
        </w:r>
      </w:hyperlink>
    </w:p>
    <w:p w14:paraId="69019CD7" w14:textId="77777777" w:rsidR="00734409" w:rsidRPr="00B3083D" w:rsidRDefault="00734409" w:rsidP="00734409">
      <w:pPr>
        <w:keepNext/>
        <w:keepLines/>
        <w:tabs>
          <w:tab w:val="left" w:pos="921"/>
        </w:tabs>
        <w:spacing w:after="0" w:line="240" w:lineRule="auto"/>
        <w:outlineLvl w:val="0"/>
        <w:rPr>
          <w:rFonts w:ascii="Times New Roman" w:eastAsia="Arial Unicode MS" w:hAnsi="Times New Roman" w:cs="Times New Roman"/>
          <w:b/>
          <w:sz w:val="24"/>
          <w:szCs w:val="24"/>
          <w:u w:val="single"/>
          <w:lang w:eastAsia="ru-RU"/>
        </w:rPr>
      </w:pPr>
      <w:r w:rsidRPr="00B3083D">
        <w:rPr>
          <w:rFonts w:ascii="Times New Roman" w:eastAsia="Arial Unicode MS" w:hAnsi="Times New Roman" w:cs="Times New Roman"/>
          <w:b/>
          <w:sz w:val="24"/>
          <w:szCs w:val="24"/>
          <w:u w:val="single"/>
          <w:lang w:eastAsia="ru-RU"/>
        </w:rPr>
        <w:t>Приложение Т (обязательное) Порядок оформления актов проверок подрядных организаций с помощью ИСУ (изм.5) ……………………………………………………….. 83</w:t>
      </w:r>
    </w:p>
    <w:p w14:paraId="7DEAE3C8" w14:textId="77777777" w:rsidR="00734409" w:rsidRPr="00B3083D" w:rsidRDefault="00734409" w:rsidP="00734409">
      <w:pPr>
        <w:keepNext/>
        <w:keepLines/>
        <w:tabs>
          <w:tab w:val="left" w:pos="921"/>
        </w:tabs>
        <w:spacing w:after="0" w:line="240" w:lineRule="auto"/>
        <w:outlineLvl w:val="0"/>
        <w:rPr>
          <w:rFonts w:ascii="Times New Roman" w:eastAsia="Arial Unicode MS" w:hAnsi="Times New Roman" w:cs="Times New Roman"/>
          <w:b/>
          <w:sz w:val="24"/>
          <w:szCs w:val="24"/>
          <w:u w:val="single"/>
          <w:lang w:eastAsia="ru-RU"/>
        </w:rPr>
      </w:pPr>
      <w:bookmarkStart w:id="51" w:name="_Toc90904904"/>
      <w:r w:rsidRPr="00B3083D">
        <w:rPr>
          <w:rFonts w:ascii="Times New Roman" w:eastAsia="Arial Unicode MS" w:hAnsi="Times New Roman" w:cs="Times New Roman"/>
          <w:b/>
          <w:sz w:val="24"/>
          <w:szCs w:val="24"/>
          <w:lang w:eastAsia="ru-RU"/>
        </w:rPr>
        <w:t xml:space="preserve">Приложение У (обязательное) Форма Графика проведения совместных / совмещаемых работ </w:t>
      </w:r>
      <w:bookmarkEnd w:id="51"/>
      <w:r w:rsidRPr="00B3083D">
        <w:rPr>
          <w:rFonts w:ascii="Times New Roman" w:eastAsia="Arial Unicode MS" w:hAnsi="Times New Roman" w:cs="Times New Roman"/>
          <w:b/>
          <w:sz w:val="24"/>
          <w:szCs w:val="24"/>
          <w:lang w:eastAsia="ru-RU"/>
        </w:rPr>
        <w:t>(изм.5) ………………………………………………………………………………………86</w:t>
      </w:r>
    </w:p>
    <w:p w14:paraId="37315D47" w14:textId="77777777" w:rsidR="00734409" w:rsidRPr="00B3083D" w:rsidRDefault="00734409" w:rsidP="00734409">
      <w:pPr>
        <w:spacing w:after="0" w:line="240" w:lineRule="auto"/>
        <w:jc w:val="both"/>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Приложение Ф (обязательное) Форма Журнала совместных / совмещаемых работ (изм.5)………………………………………………………………………………………………87</w:t>
      </w:r>
    </w:p>
    <w:p w14:paraId="7BD43CBD" w14:textId="77777777" w:rsidR="00734409" w:rsidRPr="00B3083D" w:rsidRDefault="00117DAE" w:rsidP="00734409">
      <w:pPr>
        <w:tabs>
          <w:tab w:val="right" w:leader="dot" w:pos="10196"/>
        </w:tabs>
        <w:spacing w:after="0" w:line="240" w:lineRule="auto"/>
        <w:ind w:firstLine="709"/>
        <w:jc w:val="both"/>
        <w:rPr>
          <w:rFonts w:ascii="Times New Roman" w:eastAsia="Times New Roman" w:hAnsi="Times New Roman" w:cs="Times New Roman"/>
          <w:bCs/>
          <w:lang w:eastAsia="ru-RU"/>
        </w:rPr>
      </w:pPr>
      <w:hyperlink w:anchor="_Toc45706746" w:history="1">
        <w:r w:rsidR="00734409" w:rsidRPr="00B3083D">
          <w:rPr>
            <w:rFonts w:ascii="Times New Roman" w:eastAsia="Times New Roman" w:hAnsi="Times New Roman" w:cs="Times New Roman"/>
            <w:bCs/>
            <w:sz w:val="24"/>
            <w:szCs w:val="24"/>
            <w:u w:val="single"/>
            <w:lang w:eastAsia="ru-RU"/>
          </w:rPr>
          <w:t>Лист регистрации изменений</w:t>
        </w:r>
        <w:r w:rsidR="00734409" w:rsidRPr="00B3083D">
          <w:rPr>
            <w:rFonts w:ascii="Times New Roman" w:eastAsia="Times New Roman" w:hAnsi="Times New Roman" w:cs="Times New Roman"/>
            <w:bCs/>
            <w:webHidden/>
            <w:sz w:val="24"/>
            <w:szCs w:val="24"/>
            <w:lang w:eastAsia="ru-RU"/>
          </w:rPr>
          <w:tab/>
        </w:r>
        <w:r w:rsidR="00734409" w:rsidRPr="00B3083D">
          <w:rPr>
            <w:rFonts w:ascii="Times New Roman" w:eastAsia="Times New Roman" w:hAnsi="Times New Roman" w:cs="Times New Roman"/>
            <w:bCs/>
            <w:webHidden/>
            <w:sz w:val="24"/>
            <w:szCs w:val="24"/>
            <w:lang w:eastAsia="ru-RU"/>
          </w:rPr>
          <w:fldChar w:fldCharType="begin"/>
        </w:r>
        <w:r w:rsidR="00734409" w:rsidRPr="00B3083D">
          <w:rPr>
            <w:rFonts w:ascii="Times New Roman" w:eastAsia="Times New Roman" w:hAnsi="Times New Roman" w:cs="Times New Roman"/>
            <w:bCs/>
            <w:webHidden/>
            <w:sz w:val="24"/>
            <w:szCs w:val="24"/>
            <w:lang w:eastAsia="ru-RU"/>
          </w:rPr>
          <w:instrText xml:space="preserve"> PAGEREF _Toc45706746 \h </w:instrText>
        </w:r>
        <w:r w:rsidR="00734409" w:rsidRPr="00B3083D">
          <w:rPr>
            <w:rFonts w:ascii="Times New Roman" w:eastAsia="Times New Roman" w:hAnsi="Times New Roman" w:cs="Times New Roman"/>
            <w:bCs/>
            <w:webHidden/>
            <w:sz w:val="24"/>
            <w:szCs w:val="24"/>
            <w:lang w:eastAsia="ru-RU"/>
          </w:rPr>
        </w:r>
        <w:r w:rsidR="00734409" w:rsidRPr="00B3083D">
          <w:rPr>
            <w:rFonts w:ascii="Times New Roman" w:eastAsia="Times New Roman" w:hAnsi="Times New Roman" w:cs="Times New Roman"/>
            <w:bCs/>
            <w:webHidden/>
            <w:sz w:val="24"/>
            <w:szCs w:val="24"/>
            <w:lang w:eastAsia="ru-RU"/>
          </w:rPr>
          <w:fldChar w:fldCharType="separate"/>
        </w:r>
        <w:r w:rsidR="00734409" w:rsidRPr="00B3083D">
          <w:rPr>
            <w:rFonts w:ascii="Times New Roman" w:eastAsia="Times New Roman" w:hAnsi="Times New Roman" w:cs="Times New Roman"/>
            <w:bCs/>
            <w:noProof/>
            <w:webHidden/>
            <w:sz w:val="24"/>
            <w:szCs w:val="24"/>
            <w:lang w:eastAsia="ru-RU"/>
          </w:rPr>
          <w:t>88</w:t>
        </w:r>
        <w:r w:rsidR="00734409" w:rsidRPr="00B3083D">
          <w:rPr>
            <w:rFonts w:ascii="Times New Roman" w:eastAsia="Times New Roman" w:hAnsi="Times New Roman" w:cs="Times New Roman"/>
            <w:bCs/>
            <w:webHidden/>
            <w:sz w:val="24"/>
            <w:szCs w:val="24"/>
            <w:lang w:eastAsia="ru-RU"/>
          </w:rPr>
          <w:fldChar w:fldCharType="end"/>
        </w:r>
      </w:hyperlink>
    </w:p>
    <w:p w14:paraId="182B179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bCs/>
          <w:noProof/>
          <w:sz w:val="24"/>
          <w:szCs w:val="24"/>
          <w:lang w:eastAsia="ru-RU"/>
        </w:rPr>
        <w:fldChar w:fldCharType="end"/>
      </w:r>
    </w:p>
    <w:p w14:paraId="483502A7" w14:textId="77777777" w:rsidR="00734409" w:rsidRPr="00B3083D" w:rsidRDefault="00734409" w:rsidP="00734409">
      <w:pPr>
        <w:keepNext/>
        <w:keepLines/>
        <w:tabs>
          <w:tab w:val="left" w:pos="9495"/>
        </w:tabs>
        <w:suppressAutoHyphens/>
        <w:spacing w:before="120" w:after="240" w:line="240" w:lineRule="auto"/>
        <w:jc w:val="center"/>
        <w:outlineLvl w:val="0"/>
        <w:rPr>
          <w:rFonts w:ascii="Times New Roman" w:eastAsiaTheme="majorEastAsia" w:hAnsi="Times New Roman" w:cs="Times New Roman"/>
          <w:b/>
          <w:sz w:val="24"/>
          <w:szCs w:val="32"/>
          <w:lang w:eastAsia="ru-RU"/>
        </w:rPr>
      </w:pPr>
      <w:r w:rsidRPr="00B3083D">
        <w:rPr>
          <w:rFonts w:ascii="Times New Roman" w:eastAsiaTheme="majorEastAsia" w:hAnsi="Times New Roman" w:cs="Times New Roman"/>
          <w:b/>
          <w:sz w:val="24"/>
          <w:szCs w:val="32"/>
          <w:lang w:eastAsia="ru-RU"/>
        </w:rPr>
        <w:tab/>
      </w:r>
    </w:p>
    <w:p w14:paraId="34B391BE" w14:textId="77777777" w:rsidR="00734409" w:rsidRPr="00B3083D" w:rsidRDefault="00734409" w:rsidP="00734409">
      <w:pPr>
        <w:keepNext/>
        <w:keepLines/>
        <w:suppressAutoHyphens/>
        <w:spacing w:before="120" w:after="240" w:line="240" w:lineRule="auto"/>
        <w:jc w:val="center"/>
        <w:outlineLvl w:val="0"/>
        <w:rPr>
          <w:rFonts w:ascii="Times New Roman" w:eastAsiaTheme="majorEastAsia" w:hAnsi="Times New Roman" w:cs="Times New Roman"/>
          <w:b/>
          <w:sz w:val="24"/>
          <w:szCs w:val="24"/>
          <w:lang w:eastAsia="ru-RU"/>
        </w:rPr>
      </w:pPr>
      <w:r w:rsidRPr="00B3083D">
        <w:rPr>
          <w:rFonts w:ascii="Times New Roman" w:eastAsiaTheme="majorEastAsia" w:hAnsi="Times New Roman" w:cs="Times New Roman"/>
          <w:b/>
          <w:sz w:val="24"/>
          <w:szCs w:val="32"/>
          <w:lang w:eastAsia="ru-RU"/>
        </w:rPr>
        <w:br w:type="page"/>
      </w:r>
      <w:bookmarkStart w:id="52" w:name="_Toc331422624"/>
      <w:bookmarkStart w:id="53" w:name="_Toc45706705"/>
      <w:r w:rsidRPr="00B3083D">
        <w:rPr>
          <w:rFonts w:ascii="Times New Roman" w:eastAsiaTheme="majorEastAsia" w:hAnsi="Times New Roman" w:cs="Times New Roman"/>
          <w:b/>
          <w:sz w:val="24"/>
          <w:szCs w:val="32"/>
          <w:lang w:eastAsia="ru-RU"/>
        </w:rPr>
        <w:lastRenderedPageBreak/>
        <w:t>1</w:t>
      </w:r>
      <w:r w:rsidRPr="00B3083D">
        <w:rPr>
          <w:rFonts w:ascii="Times New Roman" w:eastAsiaTheme="majorEastAsia" w:hAnsi="Times New Roman" w:cs="Times New Roman"/>
          <w:b/>
          <w:sz w:val="24"/>
          <w:szCs w:val="24"/>
          <w:lang w:eastAsia="ru-RU"/>
        </w:rPr>
        <w:t xml:space="preserve"> Назначение и область применения</w:t>
      </w:r>
      <w:bookmarkEnd w:id="52"/>
      <w:bookmarkEnd w:id="53"/>
    </w:p>
    <w:p w14:paraId="67EAEE07"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p>
    <w:p w14:paraId="3ABA71B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1.1 Настоящий стандарт организации устанавливает основные требования в области промышленной безопасности, пожарной безопасности, охраны труда, окружающей среды и реагирования на чрезвычайную ситуацию при выполнении работ, предоставлении услуг Подрядной (субподрядной) организацией на объектах и в интересах Общества. </w:t>
      </w:r>
    </w:p>
    <w:p w14:paraId="1DAA286B" w14:textId="77777777" w:rsidR="00734409" w:rsidRPr="00B3083D" w:rsidRDefault="00734409" w:rsidP="00734409">
      <w:pPr>
        <w:keepLines/>
        <w:suppressAutoHyphens/>
        <w:spacing w:after="0" w:line="240" w:lineRule="auto"/>
        <w:ind w:right="57" w:firstLine="709"/>
        <w:jc w:val="both"/>
        <w:rPr>
          <w:rFonts w:ascii="Times New Roman" w:hAnsi="Times New Roman" w:cs="Times New Roman"/>
          <w:bCs/>
          <w:iCs/>
          <w:sz w:val="24"/>
          <w:szCs w:val="24"/>
          <w:lang w:eastAsia="ru-RU"/>
        </w:rPr>
      </w:pPr>
      <w:r w:rsidRPr="00B3083D">
        <w:rPr>
          <w:rFonts w:ascii="Times New Roman" w:hAnsi="Times New Roman" w:cs="Times New Roman"/>
          <w:sz w:val="24"/>
          <w:szCs w:val="24"/>
          <w:lang w:eastAsia="ru-RU"/>
        </w:rPr>
        <w:t xml:space="preserve">1.2 </w:t>
      </w:r>
      <w:r w:rsidRPr="00B3083D">
        <w:rPr>
          <w:rFonts w:ascii="Times New Roman" w:hAnsi="Times New Roman" w:cs="Times New Roman"/>
          <w:bCs/>
          <w:iCs/>
          <w:sz w:val="24"/>
          <w:szCs w:val="24"/>
          <w:lang w:eastAsia="ru-RU"/>
        </w:rPr>
        <w:t>Настоящий стандарт предназначен для применения работниками:</w:t>
      </w:r>
    </w:p>
    <w:p w14:paraId="23DD52A9" w14:textId="77777777" w:rsidR="00734409" w:rsidRPr="00B3083D" w:rsidRDefault="00734409" w:rsidP="00734409">
      <w:pPr>
        <w:keepLines/>
        <w:suppressAutoHyphens/>
        <w:spacing w:after="0" w:line="240" w:lineRule="auto"/>
        <w:ind w:right="57" w:firstLine="709"/>
        <w:jc w:val="both"/>
        <w:rPr>
          <w:rFonts w:ascii="Times New Roman" w:hAnsi="Times New Roman" w:cs="Times New Roman"/>
          <w:bCs/>
          <w:iCs/>
          <w:sz w:val="24"/>
          <w:szCs w:val="24"/>
          <w:lang w:eastAsia="ru-RU"/>
        </w:rPr>
      </w:pPr>
      <w:r w:rsidRPr="00B3083D">
        <w:rPr>
          <w:rFonts w:ascii="Times New Roman" w:hAnsi="Times New Roman" w:cs="Times New Roman"/>
          <w:bCs/>
          <w:iCs/>
          <w:sz w:val="24"/>
          <w:szCs w:val="24"/>
          <w:lang w:eastAsia="ru-RU"/>
        </w:rPr>
        <w:t>- АО «Апатит»: г. Череповец, Кировский филиал АО «Апатит», Балаковский филиал АО «Апатит», Волховский филиал АО «Апатит»;</w:t>
      </w:r>
    </w:p>
    <w:p w14:paraId="7CB8E34D" w14:textId="77777777" w:rsidR="00734409" w:rsidRPr="00B3083D" w:rsidRDefault="00734409" w:rsidP="00734409">
      <w:pPr>
        <w:keepLines/>
        <w:suppressAutoHyphens/>
        <w:spacing w:after="0" w:line="240" w:lineRule="auto"/>
        <w:ind w:right="57" w:firstLine="709"/>
        <w:jc w:val="both"/>
        <w:rPr>
          <w:rFonts w:ascii="Times New Roman" w:hAnsi="Times New Roman" w:cs="Times New Roman"/>
          <w:b/>
          <w:bCs/>
          <w:i/>
          <w:iCs/>
          <w:sz w:val="24"/>
          <w:szCs w:val="24"/>
          <w:lang w:eastAsia="ru-RU"/>
        </w:rPr>
      </w:pPr>
      <w:r w:rsidRPr="00B3083D">
        <w:rPr>
          <w:rFonts w:ascii="Times New Roman" w:hAnsi="Times New Roman" w:cs="Times New Roman"/>
          <w:bCs/>
          <w:iCs/>
          <w:sz w:val="24"/>
          <w:szCs w:val="24"/>
          <w:lang w:eastAsia="ru-RU"/>
        </w:rPr>
        <w:t>- управляемых АО «Апатит» предприятий: ООО «Инжиниринговый центр ФосАгро», ООО «Механик», ООО «Торговый Дом «ФосАгро». (изм. 1)</w:t>
      </w:r>
      <w:r w:rsidRPr="00B3083D">
        <w:rPr>
          <w:rFonts w:ascii="Times New Roman" w:hAnsi="Times New Roman" w:cs="Times New Roman"/>
          <w:b/>
          <w:bCs/>
          <w:i/>
          <w:iCs/>
          <w:sz w:val="24"/>
          <w:szCs w:val="24"/>
          <w:lang w:eastAsia="ru-RU"/>
        </w:rPr>
        <w:t xml:space="preserve"> </w:t>
      </w:r>
    </w:p>
    <w:p w14:paraId="5BF4ECDE" w14:textId="77777777" w:rsidR="00734409" w:rsidRPr="00B3083D" w:rsidRDefault="00734409" w:rsidP="00734409">
      <w:pPr>
        <w:keepLines/>
        <w:suppressAutoHyphens/>
        <w:spacing w:after="0" w:line="240" w:lineRule="auto"/>
        <w:jc w:val="both"/>
        <w:rPr>
          <w:rFonts w:ascii="Times New Roman" w:hAnsi="Times New Roman" w:cs="Times New Roman"/>
          <w:sz w:val="24"/>
          <w:szCs w:val="24"/>
          <w:lang w:eastAsia="ru-RU"/>
        </w:rPr>
      </w:pPr>
    </w:p>
    <w:p w14:paraId="5E2FF011" w14:textId="77777777" w:rsidR="00734409" w:rsidRPr="00B3083D" w:rsidRDefault="00734409" w:rsidP="00734409">
      <w:pPr>
        <w:keepNext/>
        <w:keepLines/>
        <w:suppressAutoHyphens/>
        <w:spacing w:before="120" w:after="240" w:line="240" w:lineRule="auto"/>
        <w:jc w:val="center"/>
        <w:outlineLvl w:val="0"/>
        <w:rPr>
          <w:rFonts w:ascii="Times New Roman" w:eastAsiaTheme="majorEastAsia" w:hAnsi="Times New Roman" w:cs="Times New Roman"/>
          <w:b/>
          <w:sz w:val="24"/>
          <w:szCs w:val="24"/>
          <w:lang w:eastAsia="ru-RU"/>
        </w:rPr>
      </w:pPr>
      <w:bookmarkStart w:id="54" w:name="_2_Нормативные_ссылки"/>
      <w:bookmarkStart w:id="55" w:name="_Toc45706706"/>
      <w:bookmarkEnd w:id="54"/>
      <w:r w:rsidRPr="00B3083D">
        <w:rPr>
          <w:rFonts w:ascii="Times New Roman" w:eastAsiaTheme="majorEastAsia" w:hAnsi="Times New Roman" w:cs="Times New Roman"/>
          <w:b/>
          <w:sz w:val="24"/>
          <w:szCs w:val="24"/>
          <w:lang w:eastAsia="ru-RU"/>
        </w:rPr>
        <w:t>2 Нормативные ссылки</w:t>
      </w:r>
      <w:bookmarkEnd w:id="55"/>
    </w:p>
    <w:p w14:paraId="701999D5" w14:textId="77777777" w:rsidR="00734409" w:rsidRPr="00B3083D" w:rsidRDefault="00734409" w:rsidP="00734409">
      <w:pPr>
        <w:spacing w:after="0" w:line="240" w:lineRule="auto"/>
        <w:jc w:val="both"/>
        <w:rPr>
          <w:rFonts w:ascii="Times New Roman" w:hAnsi="Times New Roman" w:cs="Times New Roman"/>
          <w:sz w:val="24"/>
          <w:szCs w:val="24"/>
          <w:lang w:eastAsia="x-none"/>
        </w:rPr>
      </w:pPr>
    </w:p>
    <w:tbl>
      <w:tblPr>
        <w:tblW w:w="10584" w:type="dxa"/>
        <w:jc w:val="center"/>
        <w:tblLayout w:type="fixed"/>
        <w:tblLook w:val="01E0" w:firstRow="1" w:lastRow="1" w:firstColumn="1" w:lastColumn="1" w:noHBand="0" w:noVBand="0"/>
      </w:tblPr>
      <w:tblGrid>
        <w:gridCol w:w="3169"/>
        <w:gridCol w:w="7415"/>
      </w:tblGrid>
      <w:tr w:rsidR="00734409" w:rsidRPr="00B3083D" w14:paraId="016323E5" w14:textId="77777777" w:rsidTr="00734409">
        <w:trPr>
          <w:jc w:val="center"/>
        </w:trPr>
        <w:tc>
          <w:tcPr>
            <w:tcW w:w="3169" w:type="dxa"/>
          </w:tcPr>
          <w:p w14:paraId="212F8288"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0"/>
                <w:lang w:val="en-US" w:eastAsia="ru-RU"/>
              </w:rPr>
            </w:pPr>
            <w:r w:rsidRPr="00B3083D">
              <w:rPr>
                <w:rFonts w:ascii="Times New Roman" w:eastAsia="Times New Roman" w:hAnsi="Times New Roman" w:cs="Times New Roman"/>
                <w:sz w:val="24"/>
                <w:szCs w:val="20"/>
                <w:lang w:val="en-US" w:eastAsia="ru-RU"/>
              </w:rPr>
              <w:t>EN 12021</w:t>
            </w:r>
          </w:p>
        </w:tc>
        <w:tc>
          <w:tcPr>
            <w:tcW w:w="7415" w:type="dxa"/>
          </w:tcPr>
          <w:p w14:paraId="36AF6284"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Средства индивидуальной защиты органов дыхания. Сжатый воздух для дыхательных аппаратов </w:t>
            </w:r>
            <w:r w:rsidRPr="00B3083D">
              <w:rPr>
                <w:rFonts w:ascii="Times New Roman" w:eastAsia="Times New Roman" w:hAnsi="Times New Roman" w:cs="Times New Roman"/>
                <w:spacing w:val="3"/>
                <w:sz w:val="24"/>
                <w:szCs w:val="14"/>
                <w:lang w:eastAsia="ru-RU"/>
              </w:rPr>
              <w:t>(изм. 4)</w:t>
            </w:r>
          </w:p>
        </w:tc>
      </w:tr>
      <w:tr w:rsidR="00734409" w:rsidRPr="00B3083D" w14:paraId="140D1959" w14:textId="77777777" w:rsidTr="00734409">
        <w:trPr>
          <w:jc w:val="center"/>
        </w:trPr>
        <w:tc>
          <w:tcPr>
            <w:tcW w:w="3169" w:type="dxa"/>
          </w:tcPr>
          <w:p w14:paraId="5364B5AC"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val="en-US" w:eastAsia="ru-RU"/>
              </w:rPr>
              <w:t>ISO</w:t>
            </w:r>
            <w:r w:rsidRPr="00B3083D">
              <w:rPr>
                <w:rFonts w:ascii="Times New Roman" w:eastAsia="Times New Roman" w:hAnsi="Times New Roman" w:cs="Times New Roman"/>
                <w:sz w:val="24"/>
                <w:szCs w:val="20"/>
                <w:lang w:eastAsia="ru-RU"/>
              </w:rPr>
              <w:t xml:space="preserve"> 9001:2015</w:t>
            </w:r>
          </w:p>
        </w:tc>
        <w:tc>
          <w:tcPr>
            <w:tcW w:w="7415" w:type="dxa"/>
          </w:tcPr>
          <w:p w14:paraId="599A6B24"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Системы менеджмента качества. Требования</w:t>
            </w:r>
          </w:p>
        </w:tc>
      </w:tr>
      <w:tr w:rsidR="00734409" w:rsidRPr="00B3083D" w14:paraId="5D504CD2" w14:textId="77777777" w:rsidTr="00734409">
        <w:trPr>
          <w:jc w:val="center"/>
        </w:trPr>
        <w:tc>
          <w:tcPr>
            <w:tcW w:w="3169" w:type="dxa"/>
          </w:tcPr>
          <w:p w14:paraId="559239EE"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0"/>
                <w:lang w:val="en-US" w:eastAsia="ru-RU"/>
              </w:rPr>
            </w:pPr>
            <w:r w:rsidRPr="00B3083D">
              <w:rPr>
                <w:rFonts w:ascii="Times New Roman" w:eastAsia="Times New Roman" w:hAnsi="Times New Roman" w:cs="Times New Roman"/>
                <w:sz w:val="24"/>
                <w:szCs w:val="20"/>
                <w:lang w:val="en-US" w:eastAsia="ru-RU"/>
              </w:rPr>
              <w:t>ISO</w:t>
            </w:r>
            <w:r w:rsidRPr="00B3083D">
              <w:rPr>
                <w:rFonts w:ascii="Times New Roman" w:eastAsia="Times New Roman" w:hAnsi="Times New Roman" w:cs="Times New Roman"/>
                <w:sz w:val="24"/>
                <w:szCs w:val="20"/>
                <w:lang w:eastAsia="ru-RU"/>
              </w:rPr>
              <w:t xml:space="preserve"> 14001:2015</w:t>
            </w:r>
          </w:p>
        </w:tc>
        <w:tc>
          <w:tcPr>
            <w:tcW w:w="7415" w:type="dxa"/>
          </w:tcPr>
          <w:p w14:paraId="65C54E0E"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Системы экологического менеджмента. Требования и руководство по применению</w:t>
            </w:r>
          </w:p>
        </w:tc>
      </w:tr>
      <w:tr w:rsidR="00734409" w:rsidRPr="00B3083D" w14:paraId="448F1AD9" w14:textId="77777777" w:rsidTr="00734409">
        <w:trPr>
          <w:jc w:val="center"/>
        </w:trPr>
        <w:tc>
          <w:tcPr>
            <w:tcW w:w="3169" w:type="dxa"/>
          </w:tcPr>
          <w:p w14:paraId="6C9FF70B"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14"/>
                <w:lang w:val="en-US" w:eastAsia="ru-RU"/>
              </w:rPr>
              <w:t>ISO 45001:2018</w:t>
            </w:r>
          </w:p>
        </w:tc>
        <w:tc>
          <w:tcPr>
            <w:tcW w:w="7415" w:type="dxa"/>
          </w:tcPr>
          <w:p w14:paraId="4FD54A45"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14"/>
                <w:lang w:eastAsia="ru-RU"/>
              </w:rPr>
              <w:t>Системы менеджмента охраны здоровья и безопасности труда. Требования и руководство по применению</w:t>
            </w:r>
            <w:r w:rsidRPr="00B3083D">
              <w:rPr>
                <w:rFonts w:ascii="Times New Roman" w:eastAsia="Times New Roman" w:hAnsi="Times New Roman" w:cs="Times New Roman"/>
                <w:spacing w:val="3"/>
                <w:sz w:val="24"/>
                <w:szCs w:val="14"/>
                <w:lang w:eastAsia="ru-RU"/>
              </w:rPr>
              <w:t xml:space="preserve"> (изм. 4)</w:t>
            </w:r>
          </w:p>
        </w:tc>
      </w:tr>
      <w:tr w:rsidR="00734409" w:rsidRPr="00B3083D" w14:paraId="468F0FA0" w14:textId="77777777" w:rsidTr="00734409">
        <w:trPr>
          <w:jc w:val="center"/>
        </w:trPr>
        <w:tc>
          <w:tcPr>
            <w:tcW w:w="3169" w:type="dxa"/>
          </w:tcPr>
          <w:p w14:paraId="4105D23F"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14"/>
                <w:lang w:eastAsia="ru-RU"/>
              </w:rPr>
            </w:pPr>
            <w:r w:rsidRPr="00B3083D">
              <w:rPr>
                <w:rFonts w:ascii="Times New Roman" w:eastAsia="Times New Roman" w:hAnsi="Times New Roman" w:cs="Times New Roman"/>
                <w:sz w:val="24"/>
                <w:szCs w:val="14"/>
                <w:lang w:eastAsia="ru-RU"/>
              </w:rPr>
              <w:t>Федеральный закон от 21.07.1997 № 116-ФЗ</w:t>
            </w:r>
          </w:p>
        </w:tc>
        <w:tc>
          <w:tcPr>
            <w:tcW w:w="7415" w:type="dxa"/>
          </w:tcPr>
          <w:p w14:paraId="175F8571"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14"/>
                <w:lang w:eastAsia="ru-RU"/>
              </w:rPr>
            </w:pPr>
            <w:r w:rsidRPr="00B3083D">
              <w:rPr>
                <w:rFonts w:ascii="Times New Roman" w:eastAsia="Times New Roman" w:hAnsi="Times New Roman" w:cs="Times New Roman"/>
                <w:sz w:val="24"/>
                <w:szCs w:val="14"/>
                <w:lang w:eastAsia="ru-RU"/>
              </w:rPr>
              <w:t>О промышленной безопасности опасных производственных объектов</w:t>
            </w:r>
          </w:p>
        </w:tc>
      </w:tr>
      <w:tr w:rsidR="00734409" w:rsidRPr="00B3083D" w14:paraId="4647F146" w14:textId="77777777" w:rsidTr="00734409">
        <w:trPr>
          <w:jc w:val="center"/>
        </w:trPr>
        <w:tc>
          <w:tcPr>
            <w:tcW w:w="3169" w:type="dxa"/>
          </w:tcPr>
          <w:p w14:paraId="79574337"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14"/>
                <w:lang w:eastAsia="ru-RU"/>
              </w:rPr>
            </w:pPr>
            <w:r w:rsidRPr="00B3083D">
              <w:rPr>
                <w:rFonts w:ascii="Times New Roman" w:eastAsia="Times New Roman" w:hAnsi="Times New Roman" w:cs="Times New Roman"/>
                <w:sz w:val="24"/>
                <w:szCs w:val="14"/>
                <w:lang w:eastAsia="ru-RU"/>
              </w:rPr>
              <w:t>Федеральный закон от 08.11.2007 № 259-ФЗ</w:t>
            </w:r>
          </w:p>
        </w:tc>
        <w:tc>
          <w:tcPr>
            <w:tcW w:w="7415" w:type="dxa"/>
          </w:tcPr>
          <w:p w14:paraId="23BA89DF"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14"/>
                <w:lang w:eastAsia="ru-RU"/>
              </w:rPr>
            </w:pPr>
            <w:r w:rsidRPr="00B3083D">
              <w:rPr>
                <w:rFonts w:ascii="Times New Roman" w:eastAsia="Times New Roman" w:hAnsi="Times New Roman" w:cs="Times New Roman"/>
                <w:sz w:val="24"/>
                <w:szCs w:val="14"/>
                <w:lang w:eastAsia="ru-RU"/>
              </w:rPr>
              <w:t>Устав автомобильного транспорта и городского наземного электрического транспорта</w:t>
            </w:r>
          </w:p>
        </w:tc>
      </w:tr>
      <w:tr w:rsidR="00734409" w:rsidRPr="00B3083D" w14:paraId="1A2EFA5A" w14:textId="77777777" w:rsidTr="00734409">
        <w:trPr>
          <w:jc w:val="center"/>
        </w:trPr>
        <w:tc>
          <w:tcPr>
            <w:tcW w:w="3169" w:type="dxa"/>
          </w:tcPr>
          <w:p w14:paraId="50FFEC49"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14"/>
                <w:lang w:eastAsia="ru-RU"/>
              </w:rPr>
            </w:pPr>
            <w:r w:rsidRPr="00B3083D">
              <w:rPr>
                <w:rFonts w:ascii="Times New Roman" w:eastAsia="Times New Roman" w:hAnsi="Times New Roman" w:cs="Times New Roman"/>
                <w:i/>
                <w:sz w:val="24"/>
                <w:szCs w:val="14"/>
                <w:lang w:eastAsia="ru-RU"/>
              </w:rPr>
              <w:t>Федеральный закон от 29.12.2012 N 273-ФЗ</w:t>
            </w:r>
          </w:p>
        </w:tc>
        <w:tc>
          <w:tcPr>
            <w:tcW w:w="7415" w:type="dxa"/>
          </w:tcPr>
          <w:p w14:paraId="05188EE8"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14"/>
                <w:lang w:eastAsia="ru-RU"/>
              </w:rPr>
            </w:pPr>
            <w:r w:rsidRPr="00B3083D">
              <w:rPr>
                <w:rFonts w:ascii="Times New Roman" w:eastAsia="Times New Roman" w:hAnsi="Times New Roman" w:cs="Times New Roman"/>
                <w:i/>
                <w:sz w:val="24"/>
                <w:szCs w:val="14"/>
                <w:lang w:eastAsia="ru-RU"/>
              </w:rPr>
              <w:t xml:space="preserve">Об образовании в Российской Федерации </w:t>
            </w:r>
            <w:r w:rsidRPr="00B3083D">
              <w:rPr>
                <w:rFonts w:ascii="Times New Roman" w:eastAsia="Times New Roman" w:hAnsi="Times New Roman" w:cs="Times New Roman"/>
                <w:spacing w:val="3"/>
                <w:sz w:val="24"/>
                <w:szCs w:val="14"/>
                <w:lang w:eastAsia="ru-RU"/>
              </w:rPr>
              <w:t>(изм. 4)</w:t>
            </w:r>
          </w:p>
        </w:tc>
      </w:tr>
      <w:tr w:rsidR="00734409" w:rsidRPr="00B3083D" w14:paraId="3488EBE0" w14:textId="77777777" w:rsidTr="00734409">
        <w:trPr>
          <w:jc w:val="center"/>
        </w:trPr>
        <w:tc>
          <w:tcPr>
            <w:tcW w:w="3169" w:type="dxa"/>
          </w:tcPr>
          <w:p w14:paraId="17471EA6"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14"/>
                <w:lang w:eastAsia="ru-RU"/>
              </w:rPr>
            </w:pPr>
            <w:r w:rsidRPr="00B3083D">
              <w:rPr>
                <w:rFonts w:ascii="Times New Roman" w:eastAsia="Times New Roman" w:hAnsi="Times New Roman" w:cs="Times New Roman"/>
                <w:sz w:val="24"/>
                <w:szCs w:val="14"/>
                <w:lang w:eastAsia="ru-RU"/>
              </w:rPr>
              <w:t>ГОСТ 12.0.004-2015</w:t>
            </w:r>
          </w:p>
        </w:tc>
        <w:tc>
          <w:tcPr>
            <w:tcW w:w="7415" w:type="dxa"/>
          </w:tcPr>
          <w:p w14:paraId="1E6F7284"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Cs/>
                <w:sz w:val="24"/>
                <w:szCs w:val="14"/>
                <w:lang w:eastAsia="ru-RU"/>
              </w:rPr>
            </w:pPr>
            <w:r w:rsidRPr="00B3083D">
              <w:rPr>
                <w:rFonts w:ascii="Times New Roman" w:eastAsia="Times New Roman" w:hAnsi="Times New Roman" w:cs="Times New Roman"/>
                <w:bCs/>
                <w:sz w:val="24"/>
                <w:szCs w:val="14"/>
                <w:lang w:eastAsia="ru-RU"/>
              </w:rPr>
              <w:t>ССБТ. Организация обучения безопасности труда. Общие положения</w:t>
            </w:r>
          </w:p>
        </w:tc>
      </w:tr>
      <w:tr w:rsidR="00734409" w:rsidRPr="00B3083D" w14:paraId="2D649830" w14:textId="77777777" w:rsidTr="00734409">
        <w:trPr>
          <w:jc w:val="center"/>
        </w:trPr>
        <w:tc>
          <w:tcPr>
            <w:tcW w:w="3169" w:type="dxa"/>
          </w:tcPr>
          <w:p w14:paraId="03CDB384"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14"/>
                <w:lang w:eastAsia="ru-RU"/>
              </w:rPr>
            </w:pPr>
            <w:r w:rsidRPr="00B3083D">
              <w:rPr>
                <w:rFonts w:ascii="Times New Roman" w:eastAsia="Times New Roman" w:hAnsi="Times New Roman" w:cs="Times New Roman"/>
                <w:bCs/>
                <w:i/>
                <w:sz w:val="24"/>
                <w:szCs w:val="14"/>
                <w:lang w:eastAsia="ru-RU"/>
              </w:rPr>
              <w:t>ГОСТ Р ЕН 14594-2011</w:t>
            </w:r>
          </w:p>
        </w:tc>
        <w:tc>
          <w:tcPr>
            <w:tcW w:w="7415" w:type="dxa"/>
          </w:tcPr>
          <w:p w14:paraId="056C78D8"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Cs/>
                <w:i/>
                <w:sz w:val="24"/>
                <w:szCs w:val="14"/>
                <w:lang w:eastAsia="ru-RU"/>
              </w:rPr>
            </w:pPr>
            <w:r w:rsidRPr="00B3083D">
              <w:rPr>
                <w:rFonts w:ascii="Times New Roman" w:eastAsia="Times New Roman" w:hAnsi="Times New Roman" w:cs="Times New Roman"/>
                <w:bCs/>
                <w:i/>
                <w:sz w:val="24"/>
                <w:szCs w:val="14"/>
                <w:lang w:eastAsia="ru-RU"/>
              </w:rPr>
              <w:t xml:space="preserve">Средства индивидуальной защиты органов дыхания. Дыхательные аппараты с непрерывной подачей сжатого воздуха от магистрали </w:t>
            </w:r>
            <w:r w:rsidRPr="00B3083D">
              <w:rPr>
                <w:rFonts w:ascii="Times New Roman" w:eastAsia="Times New Roman" w:hAnsi="Times New Roman" w:cs="Times New Roman"/>
                <w:bCs/>
                <w:sz w:val="24"/>
                <w:szCs w:val="14"/>
                <w:lang w:eastAsia="ru-RU"/>
              </w:rPr>
              <w:t>(изм.4)</w:t>
            </w:r>
          </w:p>
        </w:tc>
      </w:tr>
      <w:tr w:rsidR="00734409" w:rsidRPr="00B3083D" w14:paraId="3AB95D46" w14:textId="77777777" w:rsidTr="00734409">
        <w:trPr>
          <w:trHeight w:val="843"/>
          <w:jc w:val="center"/>
        </w:trPr>
        <w:tc>
          <w:tcPr>
            <w:tcW w:w="3169" w:type="dxa"/>
          </w:tcPr>
          <w:p w14:paraId="072F393D"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trike/>
                <w:sz w:val="24"/>
                <w:szCs w:val="24"/>
                <w:lang w:eastAsia="ru-RU"/>
              </w:rPr>
            </w:pPr>
            <w:r w:rsidRPr="00B3083D">
              <w:rPr>
                <w:rFonts w:ascii="Times New Roman" w:eastAsia="Times New Roman" w:hAnsi="Times New Roman" w:cs="Times New Roman"/>
                <w:i/>
                <w:strike/>
                <w:sz w:val="24"/>
                <w:szCs w:val="24"/>
                <w:lang w:eastAsia="ru-RU"/>
              </w:rPr>
              <w:lastRenderedPageBreak/>
              <w:t>РД 09-250-98</w:t>
            </w:r>
          </w:p>
        </w:tc>
        <w:tc>
          <w:tcPr>
            <w:tcW w:w="7415" w:type="dxa"/>
          </w:tcPr>
          <w:p w14:paraId="39B39DCC"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trike/>
                <w:sz w:val="24"/>
                <w:szCs w:val="24"/>
                <w:lang w:eastAsia="ru-RU"/>
              </w:rPr>
            </w:pPr>
            <w:r w:rsidRPr="00B3083D">
              <w:rPr>
                <w:rFonts w:ascii="Times New Roman" w:eastAsia="Times New Roman" w:hAnsi="Times New Roman" w:cs="Times New Roman"/>
                <w:i/>
                <w:strike/>
                <w:sz w:val="24"/>
                <w:szCs w:val="24"/>
                <w:lang w:eastAsia="ru-RU"/>
              </w:rPr>
              <w:t xml:space="preserve">Положение о порядке безопасного проведения ремонтных работ на химических, нефтехимических и нефтеперерабатывающих опасных производственных объектах </w:t>
            </w:r>
            <w:r w:rsidRPr="00B3083D">
              <w:rPr>
                <w:rFonts w:ascii="Times New Roman" w:eastAsia="Times New Roman" w:hAnsi="Times New Roman" w:cs="Times New Roman"/>
                <w:bCs/>
                <w:sz w:val="24"/>
                <w:szCs w:val="14"/>
                <w:lang w:eastAsia="ru-RU"/>
              </w:rPr>
              <w:t>(изм.4)</w:t>
            </w:r>
          </w:p>
        </w:tc>
      </w:tr>
      <w:tr w:rsidR="00734409" w:rsidRPr="00B3083D" w14:paraId="15405C5A" w14:textId="77777777" w:rsidTr="00734409">
        <w:trPr>
          <w:trHeight w:val="834"/>
          <w:jc w:val="center"/>
        </w:trPr>
        <w:tc>
          <w:tcPr>
            <w:tcW w:w="3169" w:type="dxa"/>
          </w:tcPr>
          <w:p w14:paraId="743C08D0"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Постановление Правительства РФ от 16.09.2020 № 1479</w:t>
            </w:r>
          </w:p>
        </w:tc>
        <w:tc>
          <w:tcPr>
            <w:tcW w:w="7415" w:type="dxa"/>
          </w:tcPr>
          <w:p w14:paraId="3E2B1138"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Об утверждении Правил противопожарного режима в Российской Федерации (изм.2)</w:t>
            </w:r>
          </w:p>
        </w:tc>
      </w:tr>
      <w:tr w:rsidR="00734409" w:rsidRPr="00B3083D" w14:paraId="12E30360" w14:textId="77777777" w:rsidTr="00734409">
        <w:trPr>
          <w:trHeight w:val="834"/>
          <w:jc w:val="center"/>
        </w:trPr>
        <w:tc>
          <w:tcPr>
            <w:tcW w:w="3169" w:type="dxa"/>
          </w:tcPr>
          <w:p w14:paraId="6123955A"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Постановление Правительства РФ от 25.10.2019 № 1365</w:t>
            </w:r>
          </w:p>
        </w:tc>
        <w:tc>
          <w:tcPr>
            <w:tcW w:w="7415" w:type="dxa"/>
          </w:tcPr>
          <w:p w14:paraId="2D25816D" w14:textId="77777777" w:rsidR="00734409" w:rsidRPr="00B3083D" w:rsidRDefault="00734409" w:rsidP="00734409">
            <w:pPr>
              <w:widowControl w:val="0"/>
              <w:autoSpaceDE w:val="0"/>
              <w:autoSpaceDN w:val="0"/>
              <w:spacing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sz w:val="24"/>
                <w:szCs w:val="24"/>
                <w:lang w:eastAsia="ru-RU"/>
              </w:rPr>
              <w:t>О подготовке и 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734409" w:rsidRPr="00B3083D" w14:paraId="07921142" w14:textId="77777777" w:rsidTr="00734409">
        <w:trPr>
          <w:jc w:val="center"/>
        </w:trPr>
        <w:tc>
          <w:tcPr>
            <w:tcW w:w="3169" w:type="dxa"/>
          </w:tcPr>
          <w:p w14:paraId="2A052602" w14:textId="77777777" w:rsidR="00734409" w:rsidRPr="00B3083D" w:rsidRDefault="00734409" w:rsidP="00734409">
            <w:pPr>
              <w:widowControl w:val="0"/>
              <w:suppressAutoHyphens/>
              <w:spacing w:after="0" w:line="240" w:lineRule="auto"/>
              <w:rPr>
                <w:rFonts w:ascii="Times New Roman" w:eastAsia="Times New Roman" w:hAnsi="Times New Roman" w:cs="Times New Roman"/>
                <w:b/>
                <w:i/>
                <w:snapToGrid w:val="0"/>
                <w:sz w:val="24"/>
                <w:szCs w:val="20"/>
                <w:lang w:eastAsia="ru-RU"/>
              </w:rPr>
            </w:pPr>
            <w:r w:rsidRPr="00B3083D">
              <w:rPr>
                <w:rFonts w:ascii="Times New Roman" w:eastAsia="Times New Roman" w:hAnsi="Times New Roman" w:cs="Times New Roman"/>
                <w:b/>
                <w:i/>
                <w:snapToGrid w:val="0"/>
                <w:sz w:val="24"/>
                <w:szCs w:val="20"/>
                <w:lang w:eastAsia="ru-RU"/>
              </w:rPr>
              <w:t>Приказ Минтруда России от 22.09.2021 № 656н</w:t>
            </w:r>
          </w:p>
        </w:tc>
        <w:tc>
          <w:tcPr>
            <w:tcW w:w="7415" w:type="dxa"/>
          </w:tcPr>
          <w:p w14:paraId="228FF40B"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
                <w:i/>
                <w:snapToGrid w:val="0"/>
                <w:sz w:val="24"/>
                <w:szCs w:val="20"/>
                <w:lang w:eastAsia="ru-RU"/>
              </w:rPr>
            </w:pPr>
            <w:r w:rsidRPr="00B3083D">
              <w:rPr>
                <w:rFonts w:ascii="Times New Roman" w:eastAsia="Times New Roman" w:hAnsi="Times New Roman" w:cs="Times New Roman"/>
                <w:b/>
                <w:i/>
                <w:snapToGrid w:val="0"/>
                <w:sz w:val="24"/>
                <w:szCs w:val="20"/>
                <w:lang w:eastAsia="ru-RU"/>
              </w:rPr>
              <w:t>Об утверждении примерного перечня мероприятий по предотвращению случаев повреждения здоровья работников (при производстве работ (оказании услуг) на территории, находящейся под контролем другого работодателя (иного лица) (изм.5)</w:t>
            </w:r>
          </w:p>
        </w:tc>
      </w:tr>
      <w:tr w:rsidR="00734409" w:rsidRPr="00B3083D" w14:paraId="077B6C7F" w14:textId="77777777" w:rsidTr="00734409">
        <w:trPr>
          <w:jc w:val="center"/>
        </w:trPr>
        <w:tc>
          <w:tcPr>
            <w:tcW w:w="3169" w:type="dxa"/>
          </w:tcPr>
          <w:p w14:paraId="09ACBA7E" w14:textId="77777777" w:rsidR="00734409" w:rsidRPr="00B3083D" w:rsidRDefault="00734409" w:rsidP="00734409">
            <w:pPr>
              <w:widowControl w:val="0"/>
              <w:suppressAutoHyphens/>
              <w:spacing w:after="0" w:line="240" w:lineRule="auto"/>
              <w:rPr>
                <w:rFonts w:ascii="Times New Roman" w:eastAsia="Times New Roman" w:hAnsi="Times New Roman" w:cs="Times New Roman"/>
                <w:b/>
                <w:i/>
                <w:snapToGrid w:val="0"/>
                <w:sz w:val="24"/>
                <w:szCs w:val="20"/>
                <w:lang w:eastAsia="ru-RU"/>
              </w:rPr>
            </w:pPr>
            <w:r w:rsidRPr="00B3083D">
              <w:rPr>
                <w:rFonts w:ascii="Times New Roman" w:eastAsia="Times New Roman" w:hAnsi="Times New Roman" w:cs="Times New Roman"/>
                <w:b/>
                <w:i/>
                <w:snapToGrid w:val="0"/>
                <w:sz w:val="24"/>
                <w:szCs w:val="20"/>
                <w:lang w:eastAsia="ru-RU"/>
              </w:rPr>
              <w:t>Приказ Минтруда России от 29.10.2021 № 774н</w:t>
            </w:r>
          </w:p>
        </w:tc>
        <w:tc>
          <w:tcPr>
            <w:tcW w:w="7415" w:type="dxa"/>
          </w:tcPr>
          <w:p w14:paraId="427B1903"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
                <w:i/>
                <w:snapToGrid w:val="0"/>
                <w:sz w:val="24"/>
                <w:szCs w:val="20"/>
                <w:lang w:eastAsia="ru-RU"/>
              </w:rPr>
            </w:pPr>
            <w:r w:rsidRPr="00B3083D">
              <w:rPr>
                <w:rFonts w:ascii="Times New Roman" w:eastAsia="Times New Roman" w:hAnsi="Times New Roman" w:cs="Times New Roman"/>
                <w:b/>
                <w:i/>
                <w:snapToGrid w:val="0"/>
                <w:sz w:val="24"/>
                <w:szCs w:val="20"/>
                <w:lang w:eastAsia="ru-RU"/>
              </w:rPr>
              <w:t>Об утверждении общих требований к организации безопасного рабочего места (изм.5)</w:t>
            </w:r>
          </w:p>
        </w:tc>
      </w:tr>
      <w:tr w:rsidR="00734409" w:rsidRPr="00B3083D" w14:paraId="104A41D8" w14:textId="77777777" w:rsidTr="00734409">
        <w:trPr>
          <w:jc w:val="center"/>
        </w:trPr>
        <w:tc>
          <w:tcPr>
            <w:tcW w:w="3169" w:type="dxa"/>
          </w:tcPr>
          <w:p w14:paraId="24FE06E6"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napToGrid w:val="0"/>
                <w:sz w:val="24"/>
                <w:szCs w:val="20"/>
                <w:lang w:eastAsia="ru-RU"/>
              </w:rPr>
            </w:pPr>
            <w:r w:rsidRPr="00B3083D">
              <w:rPr>
                <w:rFonts w:ascii="Times New Roman" w:eastAsia="Times New Roman" w:hAnsi="Times New Roman" w:cs="Times New Roman"/>
                <w:i/>
                <w:snapToGrid w:val="0"/>
                <w:sz w:val="24"/>
                <w:szCs w:val="20"/>
                <w:lang w:eastAsia="ru-RU"/>
              </w:rPr>
              <w:t>Приказ Минтруда России от 16.11.2020 № 782н</w:t>
            </w:r>
          </w:p>
        </w:tc>
        <w:tc>
          <w:tcPr>
            <w:tcW w:w="7415" w:type="dxa"/>
          </w:tcPr>
          <w:p w14:paraId="405B7953"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napToGrid w:val="0"/>
                <w:sz w:val="24"/>
                <w:szCs w:val="20"/>
                <w:lang w:eastAsia="ru-RU"/>
              </w:rPr>
            </w:pPr>
            <w:r w:rsidRPr="00B3083D">
              <w:rPr>
                <w:rFonts w:ascii="Times New Roman" w:eastAsia="Times New Roman" w:hAnsi="Times New Roman" w:cs="Times New Roman"/>
                <w:i/>
                <w:snapToGrid w:val="0"/>
                <w:sz w:val="24"/>
                <w:szCs w:val="20"/>
                <w:lang w:eastAsia="ru-RU"/>
              </w:rPr>
              <w:t>Об утверждении Правил по охране труда при работе на высоте (изм.2)</w:t>
            </w:r>
          </w:p>
        </w:tc>
      </w:tr>
      <w:tr w:rsidR="00734409" w:rsidRPr="00B3083D" w14:paraId="7984CE43" w14:textId="77777777" w:rsidTr="00734409">
        <w:trPr>
          <w:jc w:val="center"/>
        </w:trPr>
        <w:tc>
          <w:tcPr>
            <w:tcW w:w="3169" w:type="dxa"/>
          </w:tcPr>
          <w:p w14:paraId="0BCCA309"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Приказ Минтруда России от 11.12.2020 № 883н</w:t>
            </w:r>
          </w:p>
        </w:tc>
        <w:tc>
          <w:tcPr>
            <w:tcW w:w="7415" w:type="dxa"/>
          </w:tcPr>
          <w:p w14:paraId="44974026"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Об утверждении Правил по охране труда при строительстве, реконструкции и ремонте (изм2)</w:t>
            </w:r>
          </w:p>
        </w:tc>
      </w:tr>
      <w:tr w:rsidR="00734409" w:rsidRPr="00B3083D" w14:paraId="7D4EF4DD" w14:textId="77777777" w:rsidTr="00734409">
        <w:trPr>
          <w:jc w:val="center"/>
        </w:trPr>
        <w:tc>
          <w:tcPr>
            <w:tcW w:w="3169" w:type="dxa"/>
          </w:tcPr>
          <w:p w14:paraId="76E9E615"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Приказ Минтруда России от 15.12.2020 № 903н</w:t>
            </w:r>
          </w:p>
        </w:tc>
        <w:tc>
          <w:tcPr>
            <w:tcW w:w="7415" w:type="dxa"/>
          </w:tcPr>
          <w:p w14:paraId="062CBCAD"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Об утверждении Правил по охране труда при эксплуатации электроустановок (изм.2)</w:t>
            </w:r>
          </w:p>
        </w:tc>
      </w:tr>
      <w:tr w:rsidR="00734409" w:rsidRPr="00B3083D" w14:paraId="15BD6857" w14:textId="77777777" w:rsidTr="00734409">
        <w:trPr>
          <w:trHeight w:val="532"/>
          <w:jc w:val="center"/>
        </w:trPr>
        <w:tc>
          <w:tcPr>
            <w:tcW w:w="3169" w:type="dxa"/>
          </w:tcPr>
          <w:p w14:paraId="5914AF14"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Приказ Минэнерго РФ от 24.03.2003 № 115</w:t>
            </w:r>
          </w:p>
        </w:tc>
        <w:tc>
          <w:tcPr>
            <w:tcW w:w="7415" w:type="dxa"/>
          </w:tcPr>
          <w:p w14:paraId="098D8895"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Правила технической эксплуатации тепловых энергоустановок</w:t>
            </w:r>
          </w:p>
        </w:tc>
      </w:tr>
      <w:tr w:rsidR="00734409" w:rsidRPr="00B3083D" w14:paraId="42E81DF6" w14:textId="77777777" w:rsidTr="00734409">
        <w:trPr>
          <w:jc w:val="center"/>
        </w:trPr>
        <w:tc>
          <w:tcPr>
            <w:tcW w:w="3169" w:type="dxa"/>
          </w:tcPr>
          <w:p w14:paraId="1E588B87" w14:textId="77777777" w:rsidR="00734409" w:rsidRPr="00B3083D" w:rsidRDefault="00734409" w:rsidP="00734409">
            <w:pPr>
              <w:widowControl w:val="0"/>
              <w:suppressAutoHyphens/>
              <w:spacing w:before="60" w:after="0" w:line="240" w:lineRule="auto"/>
              <w:rPr>
                <w:rFonts w:ascii="Times New Roman" w:eastAsia="Times New Roman" w:hAnsi="Times New Roman" w:cs="Times New Roman"/>
                <w:b/>
                <w:i/>
                <w:sz w:val="24"/>
                <w:szCs w:val="14"/>
                <w:lang w:eastAsia="ru-RU"/>
              </w:rPr>
            </w:pPr>
            <w:r w:rsidRPr="00B3083D">
              <w:rPr>
                <w:rFonts w:ascii="Times New Roman" w:eastAsia="Times New Roman" w:hAnsi="Times New Roman" w:cs="Times New Roman"/>
                <w:b/>
                <w:i/>
                <w:sz w:val="24"/>
                <w:szCs w:val="14"/>
                <w:lang w:eastAsia="ru-RU"/>
              </w:rPr>
              <w:t>Приказ МЧС России от 18.11.2021 № 806</w:t>
            </w:r>
          </w:p>
        </w:tc>
        <w:tc>
          <w:tcPr>
            <w:tcW w:w="7415" w:type="dxa"/>
          </w:tcPr>
          <w:p w14:paraId="45ED7D2E"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
                <w:i/>
                <w:sz w:val="24"/>
                <w:szCs w:val="14"/>
                <w:lang w:eastAsia="ru-RU"/>
              </w:rPr>
            </w:pPr>
            <w:r w:rsidRPr="00B3083D">
              <w:rPr>
                <w:rFonts w:ascii="Times New Roman" w:eastAsia="Times New Roman" w:hAnsi="Times New Roman" w:cs="Times New Roman"/>
                <w:b/>
                <w:i/>
                <w:sz w:val="24"/>
                <w:szCs w:val="14"/>
                <w:lang w:eastAsia="ru-RU"/>
              </w:rPr>
              <w:t xml:space="preserve">Об определении Порядка, видов, сроков обучения лиц, осуществляющих трудовую или служебную деятельность в организациях, по программам противопожарного инструктажа, требований к содержанию указанных программ и категорий лиц, проходящих обучение по дополнительным профессиональным программам в области пожарной безопасности </w:t>
            </w:r>
            <w:r w:rsidRPr="00B3083D">
              <w:rPr>
                <w:rFonts w:ascii="Times New Roman" w:eastAsia="Times New Roman" w:hAnsi="Times New Roman" w:cs="Times New Roman"/>
                <w:b/>
                <w:i/>
                <w:sz w:val="24"/>
                <w:szCs w:val="20"/>
                <w:lang w:eastAsia="ru-RU"/>
              </w:rPr>
              <w:t>(изм.5)</w:t>
            </w:r>
          </w:p>
        </w:tc>
      </w:tr>
      <w:tr w:rsidR="00734409" w:rsidRPr="00B3083D" w14:paraId="12AB0F67" w14:textId="77777777" w:rsidTr="00734409">
        <w:trPr>
          <w:jc w:val="center"/>
        </w:trPr>
        <w:tc>
          <w:tcPr>
            <w:tcW w:w="3169" w:type="dxa"/>
          </w:tcPr>
          <w:p w14:paraId="5DD22E72" w14:textId="77777777" w:rsidR="00734409" w:rsidRPr="00B3083D" w:rsidRDefault="00734409" w:rsidP="00734409">
            <w:pPr>
              <w:widowControl w:val="0"/>
              <w:suppressAutoHyphens/>
              <w:spacing w:before="60" w:after="0" w:line="240" w:lineRule="auto"/>
              <w:rPr>
                <w:rFonts w:ascii="Times New Roman" w:eastAsia="Times New Roman" w:hAnsi="Times New Roman" w:cs="Times New Roman"/>
                <w:i/>
                <w:sz w:val="24"/>
                <w:szCs w:val="14"/>
                <w:lang w:eastAsia="ru-RU"/>
              </w:rPr>
            </w:pPr>
            <w:r w:rsidRPr="00B3083D">
              <w:rPr>
                <w:rFonts w:ascii="Times New Roman" w:eastAsia="Times New Roman" w:hAnsi="Times New Roman" w:cs="Times New Roman"/>
                <w:i/>
                <w:sz w:val="24"/>
                <w:szCs w:val="14"/>
                <w:lang w:eastAsia="ru-RU"/>
              </w:rPr>
              <w:t>Приказ Ростехнадзора от 07.12.2020 № 500</w:t>
            </w:r>
          </w:p>
        </w:tc>
        <w:tc>
          <w:tcPr>
            <w:tcW w:w="7415" w:type="dxa"/>
          </w:tcPr>
          <w:p w14:paraId="634CC193"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14"/>
                <w:lang w:eastAsia="ru-RU"/>
              </w:rPr>
            </w:pPr>
            <w:r w:rsidRPr="00B3083D">
              <w:rPr>
                <w:rFonts w:ascii="Times New Roman" w:eastAsia="Times New Roman" w:hAnsi="Times New Roman" w:cs="Times New Roman"/>
                <w:i/>
                <w:sz w:val="24"/>
                <w:szCs w:val="14"/>
                <w:lang w:eastAsia="ru-RU"/>
              </w:rPr>
              <w:t>Об утверждении Федеральных норм и правил в области промышленной безопасности «Правила безопасности химически опасных производственных объектов»</w:t>
            </w:r>
            <w:r w:rsidRPr="00B3083D">
              <w:rPr>
                <w:rFonts w:ascii="Times New Roman" w:eastAsia="Times New Roman" w:hAnsi="Times New Roman" w:cs="Times New Roman"/>
                <w:i/>
                <w:sz w:val="24"/>
                <w:szCs w:val="20"/>
                <w:lang w:eastAsia="ru-RU"/>
              </w:rPr>
              <w:t xml:space="preserve"> (изм.2)</w:t>
            </w:r>
          </w:p>
        </w:tc>
      </w:tr>
      <w:tr w:rsidR="00734409" w:rsidRPr="00B3083D" w14:paraId="3282613F" w14:textId="77777777" w:rsidTr="00734409">
        <w:trPr>
          <w:jc w:val="center"/>
        </w:trPr>
        <w:tc>
          <w:tcPr>
            <w:tcW w:w="3169" w:type="dxa"/>
          </w:tcPr>
          <w:p w14:paraId="477AA494"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14"/>
                <w:lang w:eastAsia="ru-RU"/>
              </w:rPr>
            </w:pPr>
            <w:r w:rsidRPr="00B3083D">
              <w:rPr>
                <w:rFonts w:ascii="Times New Roman" w:eastAsia="Times New Roman" w:hAnsi="Times New Roman" w:cs="Times New Roman"/>
                <w:i/>
                <w:sz w:val="24"/>
                <w:szCs w:val="14"/>
                <w:lang w:eastAsia="ru-RU"/>
              </w:rPr>
              <w:t>Приказ Ростехнадзора от 04.09.2020 № 334</w:t>
            </w:r>
          </w:p>
        </w:tc>
        <w:tc>
          <w:tcPr>
            <w:tcW w:w="7415" w:type="dxa"/>
          </w:tcPr>
          <w:p w14:paraId="4708AA84"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Cs/>
                <w:i/>
                <w:sz w:val="24"/>
                <w:szCs w:val="14"/>
                <w:lang w:eastAsia="ru-RU"/>
              </w:rPr>
            </w:pPr>
            <w:r w:rsidRPr="00B3083D">
              <w:rPr>
                <w:rFonts w:ascii="Times New Roman" w:eastAsia="Times New Roman" w:hAnsi="Times New Roman" w:cs="Times New Roman"/>
                <w:bCs/>
                <w:i/>
                <w:sz w:val="24"/>
                <w:szCs w:val="14"/>
                <w:lang w:eastAsia="ru-RU"/>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r w:rsidRPr="00B3083D">
              <w:rPr>
                <w:rFonts w:ascii="Times New Roman" w:eastAsia="Times New Roman" w:hAnsi="Times New Roman" w:cs="Times New Roman"/>
                <w:i/>
                <w:sz w:val="24"/>
                <w:szCs w:val="20"/>
                <w:lang w:eastAsia="ru-RU"/>
              </w:rPr>
              <w:t>(изм.2)</w:t>
            </w:r>
          </w:p>
        </w:tc>
      </w:tr>
      <w:tr w:rsidR="00734409" w:rsidRPr="00B3083D" w14:paraId="04DE1FAD" w14:textId="77777777" w:rsidTr="00734409">
        <w:trPr>
          <w:jc w:val="center"/>
        </w:trPr>
        <w:tc>
          <w:tcPr>
            <w:tcW w:w="3169" w:type="dxa"/>
            <w:vAlign w:val="center"/>
          </w:tcPr>
          <w:p w14:paraId="4ED978D0"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napToGrid w:val="0"/>
                <w:sz w:val="24"/>
                <w:szCs w:val="20"/>
                <w:lang w:eastAsia="ru-RU"/>
              </w:rPr>
            </w:pPr>
            <w:r w:rsidRPr="00B3083D">
              <w:rPr>
                <w:rFonts w:ascii="Times New Roman" w:eastAsia="Times New Roman" w:hAnsi="Times New Roman" w:cs="Times New Roman"/>
                <w:i/>
                <w:snapToGrid w:val="0"/>
                <w:sz w:val="24"/>
                <w:szCs w:val="20"/>
                <w:lang w:eastAsia="ru-RU"/>
              </w:rPr>
              <w:t>Приказ Ростехнадзора от 08.12.2020 № 505</w:t>
            </w:r>
          </w:p>
        </w:tc>
        <w:tc>
          <w:tcPr>
            <w:tcW w:w="7415" w:type="dxa"/>
            <w:vAlign w:val="center"/>
          </w:tcPr>
          <w:p w14:paraId="07FCB5FB"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napToGrid w:val="0"/>
                <w:sz w:val="24"/>
                <w:szCs w:val="24"/>
                <w:lang w:eastAsia="ru-RU"/>
              </w:rPr>
            </w:pPr>
            <w:r w:rsidRPr="00B3083D">
              <w:rPr>
                <w:rFonts w:ascii="Times New Roman" w:eastAsia="Times New Roman" w:hAnsi="Times New Roman" w:cs="Times New Roman"/>
                <w:i/>
                <w:snapToGrid w:val="0"/>
                <w:sz w:val="24"/>
                <w:szCs w:val="24"/>
                <w:lang w:eastAsia="ru-RU"/>
              </w:rPr>
              <w:t>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w:t>
            </w:r>
            <w:r w:rsidRPr="00B3083D">
              <w:rPr>
                <w:rFonts w:ascii="Times New Roman" w:eastAsia="Times New Roman" w:hAnsi="Times New Roman" w:cs="Times New Roman"/>
                <w:i/>
                <w:snapToGrid w:val="0"/>
                <w:sz w:val="24"/>
                <w:szCs w:val="20"/>
                <w:lang w:eastAsia="ru-RU"/>
              </w:rPr>
              <w:t xml:space="preserve"> (изм.2)</w:t>
            </w:r>
          </w:p>
        </w:tc>
      </w:tr>
      <w:tr w:rsidR="00734409" w:rsidRPr="00B3083D" w14:paraId="4F5931D1" w14:textId="77777777" w:rsidTr="00734409">
        <w:trPr>
          <w:jc w:val="center"/>
        </w:trPr>
        <w:tc>
          <w:tcPr>
            <w:tcW w:w="3169" w:type="dxa"/>
          </w:tcPr>
          <w:p w14:paraId="5871D9E2"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0"/>
                <w:lang w:val="en-US" w:eastAsia="ru-RU"/>
              </w:rPr>
            </w:pPr>
            <w:r w:rsidRPr="00B3083D">
              <w:rPr>
                <w:rFonts w:ascii="Times New Roman" w:eastAsia="Times New Roman" w:hAnsi="Times New Roman" w:cs="Times New Roman"/>
                <w:i/>
                <w:sz w:val="24"/>
                <w:szCs w:val="20"/>
                <w:lang w:eastAsia="ru-RU"/>
              </w:rPr>
              <w:t>Приказ Ростехнадзора от 03.12.2020 № 494</w:t>
            </w:r>
          </w:p>
        </w:tc>
        <w:tc>
          <w:tcPr>
            <w:tcW w:w="7415" w:type="dxa"/>
          </w:tcPr>
          <w:p w14:paraId="22C0891F"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14"/>
                <w:lang w:eastAsia="ru-RU"/>
              </w:rPr>
              <w:t>Об утверждении Федеральных норм и правил в области промышленной безопасности «Правила безопасности при производстве, хранении и применении взрывчатых материалов промышленного назначения»</w:t>
            </w:r>
            <w:r w:rsidRPr="00B3083D">
              <w:rPr>
                <w:rFonts w:ascii="Times New Roman" w:eastAsia="Times New Roman" w:hAnsi="Times New Roman" w:cs="Times New Roman"/>
                <w:i/>
                <w:sz w:val="24"/>
                <w:szCs w:val="20"/>
                <w:lang w:eastAsia="ru-RU"/>
              </w:rPr>
              <w:t xml:space="preserve"> (изм.2)</w:t>
            </w:r>
          </w:p>
        </w:tc>
      </w:tr>
      <w:tr w:rsidR="00734409" w:rsidRPr="00B3083D" w14:paraId="54D16EA2" w14:textId="77777777" w:rsidTr="00734409">
        <w:trPr>
          <w:trHeight w:val="832"/>
          <w:jc w:val="center"/>
        </w:trPr>
        <w:tc>
          <w:tcPr>
            <w:tcW w:w="3169" w:type="dxa"/>
          </w:tcPr>
          <w:p w14:paraId="2BD90AAD"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lastRenderedPageBreak/>
              <w:t xml:space="preserve">Приказ Ростехнадзора от 15.12.2020 № 531 </w:t>
            </w:r>
          </w:p>
        </w:tc>
        <w:tc>
          <w:tcPr>
            <w:tcW w:w="7415" w:type="dxa"/>
          </w:tcPr>
          <w:p w14:paraId="407B49F7"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Об утверждении федеральных норм и правил в области промышленной безопасности «Правила безопасности сетей газораспределения и газопотребления»</w:t>
            </w:r>
            <w:r w:rsidRPr="00B3083D">
              <w:rPr>
                <w:rFonts w:ascii="Times New Roman" w:eastAsia="Times New Roman" w:hAnsi="Times New Roman" w:cs="Times New Roman"/>
                <w:i/>
                <w:sz w:val="24"/>
                <w:szCs w:val="20"/>
                <w:lang w:eastAsia="ru-RU"/>
              </w:rPr>
              <w:t xml:space="preserve"> (изм.2)</w:t>
            </w:r>
          </w:p>
        </w:tc>
      </w:tr>
      <w:tr w:rsidR="00734409" w:rsidRPr="00B3083D" w14:paraId="3C9AA919" w14:textId="77777777" w:rsidTr="00734409">
        <w:trPr>
          <w:trHeight w:val="832"/>
          <w:jc w:val="center"/>
        </w:trPr>
        <w:tc>
          <w:tcPr>
            <w:tcW w:w="3169" w:type="dxa"/>
          </w:tcPr>
          <w:p w14:paraId="018E17E5"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Приказ Ростехнадзора от 15.12.2020 № 528 </w:t>
            </w:r>
          </w:p>
        </w:tc>
        <w:tc>
          <w:tcPr>
            <w:tcW w:w="7415" w:type="dxa"/>
          </w:tcPr>
          <w:p w14:paraId="433753E7"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Об утверждении федеральных норм и правил в области промышленной безопасности «Правила безопасного ведения газоопасных, огневых и ремонтных работ»</w:t>
            </w:r>
            <w:r w:rsidRPr="00B3083D">
              <w:rPr>
                <w:rFonts w:ascii="Times New Roman" w:eastAsia="Times New Roman" w:hAnsi="Times New Roman" w:cs="Times New Roman"/>
                <w:i/>
                <w:sz w:val="24"/>
                <w:szCs w:val="20"/>
                <w:lang w:eastAsia="ru-RU"/>
              </w:rPr>
              <w:t xml:space="preserve"> (изм.2)</w:t>
            </w:r>
          </w:p>
        </w:tc>
      </w:tr>
      <w:tr w:rsidR="00734409" w:rsidRPr="00B3083D" w14:paraId="72586AA4" w14:textId="77777777" w:rsidTr="00734409">
        <w:trPr>
          <w:trHeight w:val="832"/>
          <w:jc w:val="center"/>
        </w:trPr>
        <w:tc>
          <w:tcPr>
            <w:tcW w:w="3169" w:type="dxa"/>
          </w:tcPr>
          <w:p w14:paraId="145603C5" w14:textId="77777777" w:rsidR="00734409" w:rsidRPr="00B3083D" w:rsidRDefault="00734409" w:rsidP="00734409">
            <w:pPr>
              <w:widowControl w:val="0"/>
              <w:autoSpaceDE w:val="0"/>
              <w:autoSpaceDN w:val="0"/>
              <w:adjustRightInd w:val="0"/>
              <w:spacing w:after="0" w:line="240" w:lineRule="auto"/>
              <w:rPr>
                <w:rFonts w:ascii="Times New Roman" w:eastAsia="Times New Roman" w:hAnsi="Times New Roman" w:cs="Times New Roman"/>
                <w:i/>
                <w:snapToGrid w:val="0"/>
                <w:sz w:val="24"/>
                <w:szCs w:val="24"/>
                <w:lang w:eastAsia="ru-RU"/>
              </w:rPr>
            </w:pPr>
            <w:r w:rsidRPr="00B3083D">
              <w:rPr>
                <w:rFonts w:ascii="Times New Roman" w:eastAsia="Times New Roman" w:hAnsi="Times New Roman" w:cs="Times New Roman"/>
                <w:i/>
                <w:snapToGrid w:val="0"/>
                <w:sz w:val="24"/>
                <w:szCs w:val="24"/>
                <w:lang w:eastAsia="ru-RU"/>
              </w:rPr>
              <w:t xml:space="preserve">Приказ Ростехнадзора от 15.12.2020 № 533 </w:t>
            </w:r>
          </w:p>
        </w:tc>
        <w:tc>
          <w:tcPr>
            <w:tcW w:w="7415" w:type="dxa"/>
          </w:tcPr>
          <w:p w14:paraId="42DB4E52"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r w:rsidRPr="00B3083D">
              <w:rPr>
                <w:rFonts w:ascii="Times New Roman" w:eastAsia="Times New Roman" w:hAnsi="Times New Roman" w:cs="Times New Roman"/>
                <w:i/>
                <w:sz w:val="24"/>
                <w:szCs w:val="20"/>
                <w:lang w:eastAsia="ru-RU"/>
              </w:rPr>
              <w:t>(изм.2)</w:t>
            </w:r>
          </w:p>
        </w:tc>
      </w:tr>
      <w:tr w:rsidR="00734409" w:rsidRPr="00B3083D" w14:paraId="69077AEE" w14:textId="77777777" w:rsidTr="00734409">
        <w:trPr>
          <w:trHeight w:val="832"/>
          <w:jc w:val="center"/>
        </w:trPr>
        <w:tc>
          <w:tcPr>
            <w:tcW w:w="3169" w:type="dxa"/>
          </w:tcPr>
          <w:p w14:paraId="45000106" w14:textId="77777777" w:rsidR="00734409" w:rsidRPr="00B3083D" w:rsidRDefault="00734409" w:rsidP="00734409">
            <w:pPr>
              <w:widowControl w:val="0"/>
              <w:autoSpaceDE w:val="0"/>
              <w:autoSpaceDN w:val="0"/>
              <w:adjustRightInd w:val="0"/>
              <w:spacing w:after="0" w:line="240" w:lineRule="auto"/>
              <w:rPr>
                <w:rFonts w:ascii="Times New Roman" w:eastAsia="Times New Roman" w:hAnsi="Times New Roman" w:cs="Times New Roman"/>
                <w:i/>
                <w:snapToGrid w:val="0"/>
                <w:sz w:val="24"/>
                <w:szCs w:val="24"/>
                <w:lang w:eastAsia="ru-RU"/>
              </w:rPr>
            </w:pPr>
            <w:r w:rsidRPr="00B3083D">
              <w:rPr>
                <w:rFonts w:ascii="Times New Roman" w:eastAsia="Times New Roman" w:hAnsi="Times New Roman" w:cs="Times New Roman"/>
                <w:i/>
                <w:snapToGrid w:val="0"/>
                <w:sz w:val="24"/>
                <w:szCs w:val="24"/>
                <w:lang w:eastAsia="ru-RU"/>
              </w:rPr>
              <w:t>Приказ Ростехнадзора от 15.12.2020 № 536</w:t>
            </w:r>
          </w:p>
        </w:tc>
        <w:tc>
          <w:tcPr>
            <w:tcW w:w="7415" w:type="dxa"/>
          </w:tcPr>
          <w:p w14:paraId="2C342F4E"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Об утверждении федеральных норм и правил в области промышленной безопасности «Правила промышленной безопасности при использовании оборудования, работающего под избыточным давлением» (изм.4)</w:t>
            </w:r>
          </w:p>
        </w:tc>
      </w:tr>
      <w:tr w:rsidR="00734409" w:rsidRPr="00B3083D" w14:paraId="1AFA48D1" w14:textId="77777777" w:rsidTr="00734409">
        <w:trPr>
          <w:trHeight w:val="832"/>
          <w:jc w:val="center"/>
        </w:trPr>
        <w:tc>
          <w:tcPr>
            <w:tcW w:w="3169" w:type="dxa"/>
          </w:tcPr>
          <w:p w14:paraId="5F03F41F" w14:textId="77777777" w:rsidR="00734409" w:rsidRPr="00B3083D" w:rsidRDefault="00734409" w:rsidP="00734409">
            <w:pPr>
              <w:widowControl w:val="0"/>
              <w:autoSpaceDE w:val="0"/>
              <w:autoSpaceDN w:val="0"/>
              <w:adjustRightInd w:val="0"/>
              <w:spacing w:after="0" w:line="240" w:lineRule="auto"/>
              <w:rPr>
                <w:rFonts w:ascii="Times New Roman" w:eastAsia="Times New Roman" w:hAnsi="Times New Roman" w:cs="Times New Roman"/>
                <w:i/>
                <w:snapToGrid w:val="0"/>
                <w:sz w:val="24"/>
                <w:szCs w:val="24"/>
                <w:lang w:eastAsia="ru-RU"/>
              </w:rPr>
            </w:pPr>
            <w:r w:rsidRPr="00B3083D">
              <w:rPr>
                <w:rFonts w:ascii="Times New Roman" w:eastAsia="Times New Roman" w:hAnsi="Times New Roman" w:cs="Times New Roman"/>
                <w:i/>
                <w:snapToGrid w:val="0"/>
                <w:sz w:val="24"/>
                <w:szCs w:val="24"/>
                <w:lang w:eastAsia="ru-RU"/>
              </w:rPr>
              <w:t xml:space="preserve">Приказ Ростехнадзора от 26.11.2020 № 461 </w:t>
            </w:r>
          </w:p>
        </w:tc>
        <w:tc>
          <w:tcPr>
            <w:tcW w:w="7415" w:type="dxa"/>
          </w:tcPr>
          <w:p w14:paraId="35B9262C" w14:textId="77777777" w:rsidR="00734409" w:rsidRPr="00B3083D" w:rsidRDefault="00734409" w:rsidP="00734409">
            <w:pPr>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w:t>
            </w:r>
            <w:r w:rsidRPr="00B3083D">
              <w:rPr>
                <w:rFonts w:ascii="Times New Roman" w:eastAsia="Times New Roman" w:hAnsi="Times New Roman" w:cs="Times New Roman"/>
                <w:i/>
                <w:sz w:val="24"/>
                <w:szCs w:val="20"/>
                <w:lang w:eastAsia="ru-RU"/>
              </w:rPr>
              <w:t>(изм.2)</w:t>
            </w:r>
          </w:p>
        </w:tc>
      </w:tr>
      <w:tr w:rsidR="00734409" w:rsidRPr="00B3083D" w14:paraId="699BEB0D" w14:textId="77777777" w:rsidTr="00734409">
        <w:trPr>
          <w:trHeight w:val="246"/>
          <w:jc w:val="center"/>
        </w:trPr>
        <w:tc>
          <w:tcPr>
            <w:tcW w:w="3169" w:type="dxa"/>
          </w:tcPr>
          <w:p w14:paraId="0EC843CF"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СТО 52-2021</w:t>
            </w:r>
          </w:p>
        </w:tc>
        <w:tc>
          <w:tcPr>
            <w:tcW w:w="7415" w:type="dxa"/>
          </w:tcPr>
          <w:p w14:paraId="33DE136C"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Управление закупками материальных ценностей, работ и услуг у сторонних организаций, запасами на складах АО «Апатит» (изм.2)</w:t>
            </w:r>
          </w:p>
        </w:tc>
      </w:tr>
      <w:tr w:rsidR="00734409" w:rsidRPr="00B3083D" w14:paraId="2E02957E" w14:textId="77777777" w:rsidTr="00734409">
        <w:trPr>
          <w:trHeight w:val="246"/>
          <w:jc w:val="center"/>
        </w:trPr>
        <w:tc>
          <w:tcPr>
            <w:tcW w:w="3169" w:type="dxa"/>
          </w:tcPr>
          <w:p w14:paraId="1D95433E"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СТО 35-2020</w:t>
            </w:r>
          </w:p>
          <w:p w14:paraId="02415C1F"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4"/>
                <w:lang w:eastAsia="ru-RU"/>
              </w:rPr>
            </w:pPr>
          </w:p>
        </w:tc>
        <w:tc>
          <w:tcPr>
            <w:tcW w:w="7415" w:type="dxa"/>
          </w:tcPr>
          <w:p w14:paraId="2077C663"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Расследование и передача информации о происшествиях в области охраны труда и промышленной безопасности</w:t>
            </w:r>
          </w:p>
        </w:tc>
      </w:tr>
      <w:tr w:rsidR="00734409" w:rsidRPr="00B3083D" w14:paraId="50A7768D" w14:textId="77777777" w:rsidTr="00734409">
        <w:trPr>
          <w:trHeight w:val="246"/>
          <w:jc w:val="center"/>
        </w:trPr>
        <w:tc>
          <w:tcPr>
            <w:tcW w:w="3169" w:type="dxa"/>
          </w:tcPr>
          <w:p w14:paraId="342DBEDE" w14:textId="77777777" w:rsidR="00734409" w:rsidRPr="00B3083D" w:rsidRDefault="00734409" w:rsidP="00734409">
            <w:pPr>
              <w:widowControl w:val="0"/>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ПВД 137-2020</w:t>
            </w:r>
          </w:p>
        </w:tc>
        <w:tc>
          <w:tcPr>
            <w:tcW w:w="7415" w:type="dxa"/>
          </w:tcPr>
          <w:p w14:paraId="5A00180C"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i/>
                <w:sz w:val="24"/>
                <w:szCs w:val="24"/>
                <w:lang w:eastAsia="ru-RU"/>
              </w:rPr>
              <w:t>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w:t>
            </w:r>
            <w:r w:rsidRPr="00B3083D">
              <w:rPr>
                <w:rFonts w:ascii="Times New Roman" w:eastAsia="Times New Roman" w:hAnsi="Times New Roman" w:cs="Times New Roman"/>
                <w:sz w:val="24"/>
                <w:szCs w:val="24"/>
                <w:lang w:eastAsia="ru-RU"/>
              </w:rPr>
              <w:t xml:space="preserve"> (изм. 4)</w:t>
            </w:r>
          </w:p>
        </w:tc>
      </w:tr>
      <w:tr w:rsidR="00734409" w:rsidRPr="00B3083D" w14:paraId="62F4BC7E" w14:textId="77777777" w:rsidTr="00734409">
        <w:trPr>
          <w:trHeight w:val="246"/>
          <w:jc w:val="center"/>
        </w:trPr>
        <w:tc>
          <w:tcPr>
            <w:tcW w:w="3169" w:type="dxa"/>
          </w:tcPr>
          <w:p w14:paraId="437BD22B" w14:textId="77777777" w:rsidR="00734409" w:rsidRPr="00B3083D" w:rsidRDefault="00734409" w:rsidP="00734409">
            <w:pPr>
              <w:widowControl w:val="0"/>
              <w:suppressAutoHyphens/>
              <w:spacing w:after="0" w:line="240" w:lineRule="auto"/>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ПВД 159-2022</w:t>
            </w:r>
          </w:p>
        </w:tc>
        <w:tc>
          <w:tcPr>
            <w:tcW w:w="7415" w:type="dxa"/>
          </w:tcPr>
          <w:p w14:paraId="003A9863" w14:textId="77777777" w:rsidR="00734409" w:rsidRPr="00B3083D" w:rsidRDefault="00734409" w:rsidP="00734409">
            <w:pPr>
              <w:widowControl w:val="0"/>
              <w:suppressAutoHyphens/>
              <w:spacing w:after="0" w:line="240" w:lineRule="auto"/>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О размещении мобильных (модульных) зданий и сооружений (бытовых вагонов) на территории АО «Апатит» (изм. 5)</w:t>
            </w:r>
          </w:p>
        </w:tc>
      </w:tr>
    </w:tbl>
    <w:p w14:paraId="61F02642"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Cs w:val="24"/>
          <w:lang w:eastAsia="ru-RU"/>
        </w:rPr>
      </w:pPr>
    </w:p>
    <w:p w14:paraId="54F89D33"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П р и м е ч а н и е - используется последняя редакция документа, включая все поправки, изменения, дополнения.</w:t>
      </w:r>
    </w:p>
    <w:p w14:paraId="60B38498" w14:textId="77777777" w:rsidR="00734409" w:rsidRPr="00B3083D" w:rsidRDefault="00734409" w:rsidP="00734409">
      <w:pPr>
        <w:spacing w:after="0" w:line="240" w:lineRule="auto"/>
        <w:jc w:val="both"/>
        <w:rPr>
          <w:rFonts w:ascii="Times New Roman" w:hAnsi="Times New Roman" w:cs="Times New Roman"/>
          <w:sz w:val="24"/>
          <w:szCs w:val="24"/>
          <w:lang w:eastAsia="x-none"/>
        </w:rPr>
      </w:pPr>
    </w:p>
    <w:p w14:paraId="61F2979B" w14:textId="77777777" w:rsidR="00734409" w:rsidRPr="00B3083D" w:rsidRDefault="00734409" w:rsidP="00734409">
      <w:pPr>
        <w:spacing w:after="0" w:line="240" w:lineRule="auto"/>
        <w:jc w:val="both"/>
        <w:rPr>
          <w:rFonts w:ascii="Times New Roman" w:hAnsi="Times New Roman" w:cs="Times New Roman"/>
          <w:sz w:val="24"/>
          <w:szCs w:val="24"/>
          <w:lang w:eastAsia="x-none"/>
        </w:rPr>
      </w:pPr>
    </w:p>
    <w:p w14:paraId="32AEEDBA" w14:textId="77777777" w:rsidR="00734409" w:rsidRPr="00B3083D" w:rsidRDefault="00734409" w:rsidP="00734409">
      <w:pPr>
        <w:keepNext/>
        <w:keepLines/>
        <w:suppressAutoHyphens/>
        <w:spacing w:before="120" w:after="240" w:line="240" w:lineRule="auto"/>
        <w:jc w:val="center"/>
        <w:outlineLvl w:val="0"/>
        <w:rPr>
          <w:rFonts w:ascii="Times New Roman" w:eastAsiaTheme="majorEastAsia" w:hAnsi="Times New Roman" w:cs="Times New Roman"/>
          <w:b/>
          <w:sz w:val="24"/>
          <w:szCs w:val="24"/>
          <w:lang w:eastAsia="ru-RU"/>
        </w:rPr>
      </w:pPr>
      <w:bookmarkStart w:id="56" w:name="_3_Термины,_определения,"/>
      <w:bookmarkStart w:id="57" w:name="_Toc45706707"/>
      <w:bookmarkEnd w:id="56"/>
      <w:r w:rsidRPr="00B3083D">
        <w:rPr>
          <w:rFonts w:ascii="Times New Roman" w:eastAsiaTheme="majorEastAsia" w:hAnsi="Times New Roman" w:cs="Times New Roman"/>
          <w:b/>
          <w:sz w:val="24"/>
          <w:szCs w:val="24"/>
          <w:lang w:eastAsia="ru-RU"/>
        </w:rPr>
        <w:t>3 Термины, определения, обозначения и сокращения</w:t>
      </w:r>
      <w:bookmarkEnd w:id="57"/>
    </w:p>
    <w:p w14:paraId="7BE2B8E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p>
    <w:p w14:paraId="43DD83CA"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bookmarkStart w:id="58" w:name="_Toc324755120"/>
      <w:bookmarkStart w:id="59" w:name="_Toc329332216"/>
      <w:bookmarkStart w:id="60" w:name="_Toc331422626"/>
      <w:r w:rsidRPr="00B3083D">
        <w:rPr>
          <w:rFonts w:ascii="Times New Roman" w:eastAsia="Times New Roman" w:hAnsi="Times New Roman" w:cs="Times New Roman"/>
          <w:sz w:val="24"/>
          <w:szCs w:val="24"/>
          <w:lang w:eastAsia="ru-RU"/>
        </w:rPr>
        <w:t>3.1 В настоящем стандарте применены термины с соответствующими определениями:</w:t>
      </w:r>
    </w:p>
    <w:p w14:paraId="2415A3A4"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lastRenderedPageBreak/>
        <w:t>акт (наряд)-допуск:</w:t>
      </w:r>
      <w:r w:rsidRPr="00B3083D">
        <w:rPr>
          <w:rFonts w:ascii="Times New Roman" w:eastAsia="Times New Roman" w:hAnsi="Times New Roman" w:cs="Times New Roman"/>
          <w:sz w:val="24"/>
          <w:szCs w:val="24"/>
          <w:lang w:eastAsia="ru-RU"/>
        </w:rPr>
        <w:t xml:space="preserve"> Документ, оформляемый представителем предприятия–заказчика (КФ АО «Апатит» и дочерние зависимые общества АО «Апатит», расположенные в Кировско-Апатитском районе) во взаимодействии с представителем Подрядной организации, который является основанием для допуска персонала Подрядной организации к непосредственному выполнению работ по договору на территорию предприятия-заказчика. </w:t>
      </w:r>
    </w:p>
    <w:p w14:paraId="6D339A73"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буровзрывные работы: работы, связанные с реализацией совокупности производственных процессов по отделению скальных горных пород от массива с помощью взрыва. (изм.5)</w:t>
      </w:r>
    </w:p>
    <w:p w14:paraId="6FB91FB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временные здания и сооружения (вагончики):</w:t>
      </w:r>
      <w:r w:rsidRPr="00B3083D">
        <w:rPr>
          <w:rFonts w:ascii="Times New Roman" w:eastAsia="Times New Roman" w:hAnsi="Times New Roman" w:cs="Times New Roman"/>
          <w:sz w:val="24"/>
          <w:szCs w:val="24"/>
          <w:lang w:eastAsia="ru-RU"/>
        </w:rPr>
        <w:t xml:space="preserve"> специально возводимые или приспосабливаемые на период строительства производственные, складские, вспомогательные, жилые и общественные здания и сооружения, необходимые для производства строительно-монтажных работ и обслуживания работников строительства.</w:t>
      </w:r>
    </w:p>
    <w:p w14:paraId="2C03A081"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генподрядчик:</w:t>
      </w:r>
      <w:r w:rsidRPr="00B3083D">
        <w:rPr>
          <w:rFonts w:ascii="Times New Roman" w:eastAsia="Times New Roman" w:hAnsi="Times New Roman" w:cs="Times New Roman"/>
          <w:sz w:val="24"/>
          <w:szCs w:val="24"/>
          <w:lang w:eastAsia="ru-RU"/>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22313EA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договор:</w:t>
      </w:r>
      <w:r w:rsidRPr="00B3083D">
        <w:rPr>
          <w:rFonts w:ascii="Times New Roman" w:eastAsia="Times New Roman" w:hAnsi="Times New Roman" w:cs="Times New Roman"/>
          <w:sz w:val="24"/>
          <w:szCs w:val="24"/>
          <w:lang w:eastAsia="ru-RU"/>
        </w:rPr>
        <w:t xml:space="preserve"> Соглашение, по которому одна сторона (Подрядчик) обязуется выполнить по заданию другой стороны (Заказчик) определённую работу и сдать её результат Заказчику, а Заказчик обязуется принять и оплатить результат работы. </w:t>
      </w:r>
    </w:p>
    <w:p w14:paraId="563DFCB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держатель договора:</w:t>
      </w:r>
      <w:r w:rsidRPr="00B3083D">
        <w:rPr>
          <w:rFonts w:ascii="Times New Roman" w:eastAsia="Times New Roman" w:hAnsi="Times New Roman" w:cs="Times New Roman"/>
          <w:sz w:val="24"/>
          <w:szCs w:val="24"/>
          <w:lang w:eastAsia="ru-RU"/>
        </w:rPr>
        <w:t xml:space="preserve"> Владелец центра финансовой ответственности предприятия-заказчика, в рамках которого бюджетируются выполняемые Подрядной организацией работы.</w:t>
      </w:r>
    </w:p>
    <w:p w14:paraId="2315B79A"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инициатор договора:</w:t>
      </w:r>
      <w:r w:rsidRPr="00B3083D">
        <w:rPr>
          <w:rFonts w:ascii="Times New Roman" w:eastAsia="Times New Roman" w:hAnsi="Times New Roman" w:cs="Times New Roman"/>
          <w:sz w:val="24"/>
          <w:szCs w:val="24"/>
          <w:lang w:eastAsia="ru-RU"/>
        </w:rPr>
        <w:t xml:space="preserve"> Структурное подразделение, инициирующее процедуру заключения договора и отвечающее за его сопровождение.</w:t>
      </w:r>
    </w:p>
    <w:p w14:paraId="133159BA"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lastRenderedPageBreak/>
        <w:t>куратор по безопасности Подрядчика (Куратор по БП):</w:t>
      </w:r>
      <w:r w:rsidRPr="00B3083D">
        <w:rPr>
          <w:rFonts w:ascii="Times New Roman" w:eastAsia="Times New Roman" w:hAnsi="Times New Roman" w:cs="Times New Roman"/>
          <w:sz w:val="24"/>
          <w:szCs w:val="24"/>
          <w:lang w:eastAsia="ru-RU"/>
        </w:rPr>
        <w:t xml:space="preserve"> Специально назначенный руководитель или специалист структурного подразделения, инициирующего процедуру заключения договора и отвечающее за его сопровождение, осуществляющий координацию деятельности Подрядчика на территории Общества и контроль за выполнением Подрядчиком работы по договору (в том числе и по вопросам безопасного производства работ). </w:t>
      </w:r>
    </w:p>
    <w:p w14:paraId="674BF2A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лабораторное оборудование:</w:t>
      </w:r>
      <w:r w:rsidRPr="00B3083D">
        <w:rPr>
          <w:rFonts w:ascii="Times New Roman" w:eastAsia="Times New Roman" w:hAnsi="Times New Roman" w:cs="Times New Roman"/>
          <w:sz w:val="24"/>
          <w:szCs w:val="24"/>
          <w:lang w:eastAsia="ru-RU"/>
        </w:rPr>
        <w:t xml:space="preserve"> различные приборы, приспособления, используемые сотрудниками лаборатории (Аналитического центра) для выполнения экспериментов, испытаний или измерений.</w:t>
      </w:r>
    </w:p>
    <w:p w14:paraId="67AA13AA"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
          <w:sz w:val="24"/>
          <w:szCs w:val="24"/>
          <w:lang w:eastAsia="ru-RU"/>
        </w:rPr>
        <w:t>легализация:</w:t>
      </w:r>
      <w:r w:rsidRPr="00B3083D">
        <w:rPr>
          <w:rFonts w:ascii="Times New Roman" w:eastAsia="Times New Roman" w:hAnsi="Times New Roman" w:cs="Times New Roman"/>
          <w:i/>
          <w:sz w:val="25"/>
          <w:szCs w:val="24"/>
          <w:lang w:eastAsia="ru-RU"/>
        </w:rPr>
        <w:t xml:space="preserve"> </w:t>
      </w:r>
      <w:r w:rsidRPr="00B3083D">
        <w:rPr>
          <w:rFonts w:ascii="Times New Roman" w:eastAsia="Times New Roman" w:hAnsi="Times New Roman" w:cs="Times New Roman"/>
          <w:i/>
          <w:sz w:val="24"/>
          <w:szCs w:val="24"/>
          <w:lang w:eastAsia="ru-RU"/>
        </w:rPr>
        <w:t>Совершение действий, придающих документу юридическую силу на территории другого государства с целью возможности его представления в официальные органы другого государства. Различают два вида легализации: проставление штампа «Апостиль» и консульская легализация (перечень стран и требования к легализации документов (не требуется, требуется консульская легализация,  требуется Апостиль) приведен на сайте Национального информационного центра по вопросам признания образования и (или) классификации ученых степеней и званий, полученных в иностранном государстве ФГБУ «Главэкспертцентр» (</w:t>
      </w:r>
      <w:hyperlink r:id="rId12" w:history="1">
        <w:r w:rsidRPr="00B3083D">
          <w:rPr>
            <w:rFonts w:ascii="Times New Roman" w:eastAsia="Times New Roman" w:hAnsi="Times New Roman" w:cs="Times New Roman"/>
            <w:sz w:val="24"/>
            <w:szCs w:val="24"/>
            <w:u w:val="single"/>
            <w:lang w:eastAsia="ru-RU"/>
          </w:rPr>
          <w:t>https://nic.gov.ru/ru/proc/lega</w:t>
        </w:r>
      </w:hyperlink>
      <w:r w:rsidRPr="00B3083D">
        <w:rPr>
          <w:rFonts w:ascii="Times New Roman" w:eastAsia="Times New Roman" w:hAnsi="Times New Roman" w:cs="Times New Roman"/>
          <w:i/>
          <w:sz w:val="24"/>
          <w:szCs w:val="24"/>
          <w:lang w:eastAsia="ru-RU"/>
        </w:rPr>
        <w:t>).</w:t>
      </w:r>
      <w:r w:rsidRPr="00B3083D">
        <w:rPr>
          <w:rFonts w:ascii="Times New Roman" w:eastAsia="Times New Roman" w:hAnsi="Times New Roman" w:cs="Times New Roman"/>
          <w:b/>
          <w:i/>
          <w:sz w:val="24"/>
          <w:szCs w:val="24"/>
          <w:lang w:eastAsia="ru-RU"/>
        </w:rPr>
        <w:t xml:space="preserve"> </w:t>
      </w:r>
      <w:r w:rsidRPr="00B3083D">
        <w:rPr>
          <w:rFonts w:ascii="Times New Roman" w:eastAsia="Times New Roman" w:hAnsi="Times New Roman" w:cs="Times New Roman"/>
          <w:sz w:val="24"/>
          <w:szCs w:val="24"/>
          <w:lang w:eastAsia="ru-RU"/>
        </w:rPr>
        <w:t>(изм. 4)</w:t>
      </w:r>
    </w:p>
    <w:p w14:paraId="02C156C6"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наряд-допуск на выполнение работ повышенной опасности:</w:t>
      </w:r>
      <w:r w:rsidRPr="00B3083D">
        <w:rPr>
          <w:rFonts w:ascii="Times New Roman" w:eastAsia="Times New Roman" w:hAnsi="Times New Roman" w:cs="Times New Roman"/>
          <w:sz w:val="24"/>
          <w:szCs w:val="24"/>
          <w:lang w:eastAsia="ru-RU"/>
        </w:rPr>
        <w:t xml:space="preserve"> Документ, оформляемый перед началом выполнения работ повышенной опасности с проведением целевого инструктажа, которым определяются меры безопасности при выполнении этих видов работ. </w:t>
      </w:r>
    </w:p>
    <w:p w14:paraId="4E2AA0A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подрядная (субподрядная) организация, Подрядчик:</w:t>
      </w:r>
      <w:r w:rsidRPr="00B3083D">
        <w:rPr>
          <w:rFonts w:ascii="Times New Roman" w:eastAsia="Times New Roman" w:hAnsi="Times New Roman" w:cs="Times New Roman"/>
          <w:sz w:val="24"/>
          <w:szCs w:val="24"/>
          <w:lang w:eastAsia="ru-RU"/>
        </w:rPr>
        <w:t xml:space="preserve"> Юридическое </w:t>
      </w:r>
      <w:r w:rsidRPr="00B3083D">
        <w:rPr>
          <w:rFonts w:ascii="Times New Roman" w:eastAsia="Times New Roman" w:hAnsi="Times New Roman" w:cs="Times New Roman"/>
          <w:i/>
          <w:sz w:val="24"/>
          <w:szCs w:val="24"/>
          <w:lang w:eastAsia="ru-RU"/>
        </w:rPr>
        <w:t>(физическое)</w:t>
      </w:r>
      <w:r w:rsidRPr="00B3083D">
        <w:rPr>
          <w:rFonts w:ascii="Times New Roman" w:eastAsia="Times New Roman" w:hAnsi="Times New Roman" w:cs="Times New Roman"/>
          <w:sz w:val="24"/>
          <w:szCs w:val="24"/>
          <w:lang w:eastAsia="ru-RU"/>
        </w:rPr>
        <w:t xml:space="preserve"> лицо, имеющее право на выполнение работ, оказание услуг соответствующего вида, выполняющее работы или оказывающее услуги по заданию заказчика </w:t>
      </w:r>
      <w:r w:rsidRPr="00B3083D">
        <w:rPr>
          <w:rFonts w:ascii="Times New Roman" w:eastAsia="Times New Roman" w:hAnsi="Times New Roman" w:cs="Times New Roman"/>
          <w:i/>
          <w:sz w:val="24"/>
          <w:szCs w:val="24"/>
          <w:lang w:eastAsia="ru-RU"/>
        </w:rPr>
        <w:t>(кроме предприятий, функции (полномочия) исполнительного органа которого, на основании соответствующего договора, осуществляются АО «Апатит») (изм.2).</w:t>
      </w:r>
      <w:r w:rsidRPr="00B3083D">
        <w:rPr>
          <w:rFonts w:ascii="Times New Roman" w:eastAsia="Times New Roman" w:hAnsi="Times New Roman" w:cs="Times New Roman"/>
          <w:sz w:val="24"/>
          <w:szCs w:val="24"/>
          <w:lang w:eastAsia="ru-RU"/>
        </w:rPr>
        <w:t xml:space="preserve"> Отношения сторон оформляются соответствующим договором и регулируются гражданским законодательством. </w:t>
      </w:r>
    </w:p>
    <w:p w14:paraId="54610AE5"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lastRenderedPageBreak/>
        <w:t>предприятие-заказчик (Заказчик, Предприятие):</w:t>
      </w:r>
      <w:r w:rsidRPr="00B3083D">
        <w:rPr>
          <w:rFonts w:ascii="Times New Roman" w:eastAsia="Times New Roman" w:hAnsi="Times New Roman" w:cs="Times New Roman"/>
          <w:sz w:val="24"/>
          <w:szCs w:val="24"/>
          <w:lang w:eastAsia="ru-RU"/>
        </w:rPr>
        <w:t xml:space="preserve"> Общество, заключившее договор с Подрядчиком на проведение определенного вида работ.</w:t>
      </w:r>
    </w:p>
    <w:p w14:paraId="29EBCBD5"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представитель структурного подразделения (Представитель СП):</w:t>
      </w:r>
      <w:r w:rsidRPr="00B3083D">
        <w:rPr>
          <w:rFonts w:ascii="Times New Roman" w:eastAsia="Times New Roman" w:hAnsi="Times New Roman" w:cs="Times New Roman"/>
          <w:sz w:val="24"/>
          <w:szCs w:val="24"/>
          <w:lang w:eastAsia="ru-RU"/>
        </w:rPr>
        <w:t xml:space="preserve"> руководитель структурного подразделения, непосредственно отвечающий за эксплуатацию объекта, на котором предполагается проведение работ силами Подрядчика. </w:t>
      </w:r>
    </w:p>
    <w:p w14:paraId="55F77FA5"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проверка, поведенческий аудит безопасности:</w:t>
      </w:r>
      <w:r w:rsidRPr="00B3083D">
        <w:rPr>
          <w:rFonts w:ascii="Times New Roman" w:eastAsia="Times New Roman" w:hAnsi="Times New Roman" w:cs="Times New Roman"/>
          <w:sz w:val="24"/>
          <w:szCs w:val="24"/>
          <w:lang w:eastAsia="ru-RU"/>
        </w:rPr>
        <w:t xml:space="preserve"> Формы контроля, включающие в себя комплекс мер по определению фактического положения дел в области охраны труда, промышленной, пожарной и экологической безопасности и устранению недостатков. </w:t>
      </w:r>
    </w:p>
    <w:p w14:paraId="12E8D1E8"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происшествие:</w:t>
      </w:r>
      <w:r w:rsidRPr="00B3083D">
        <w:rPr>
          <w:rFonts w:ascii="Times New Roman" w:eastAsia="Times New Roman" w:hAnsi="Times New Roman" w:cs="Times New Roman"/>
          <w:sz w:val="24"/>
          <w:szCs w:val="24"/>
          <w:lang w:eastAsia="ru-RU"/>
        </w:rPr>
        <w:t xml:space="preserve"> любое незапланированное событие, случившееся в производственной среде АО «Апатит» и Управляемых предприятий, которое проявилось (потенциально могло проявиться) в виде несчастного случая на производстве, аварии, инцидента, пожара, ДТП, негативного воздействия на окружающую среду или иного события, отрицательно влияющего на бизнес-процессы АО «Апатит» и/или Управляемого предприятия, повлекшее за собой материальный ущерб, вред здоровью людей или окружающей среде.</w:t>
      </w:r>
    </w:p>
    <w:p w14:paraId="08C97984"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противопожарный разрыв (противопожарное расстояние)</w:t>
      </w:r>
      <w:r w:rsidRPr="00B3083D">
        <w:rPr>
          <w:rFonts w:ascii="Times New Roman" w:eastAsia="Times New Roman" w:hAnsi="Times New Roman" w:cs="Times New Roman"/>
          <w:sz w:val="24"/>
          <w:szCs w:val="24"/>
          <w:lang w:eastAsia="ru-RU"/>
        </w:rPr>
        <w:t xml:space="preserve"> – нормированное расстояние между зданиями, строениями, устанавливаемое для предотвращения распространения пожара.</w:t>
      </w:r>
    </w:p>
    <w:p w14:paraId="34477454"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 xml:space="preserve">работа: </w:t>
      </w:r>
      <w:r w:rsidRPr="00B3083D">
        <w:rPr>
          <w:rFonts w:ascii="Times New Roman" w:eastAsia="Times New Roman" w:hAnsi="Times New Roman" w:cs="Times New Roman"/>
          <w:sz w:val="24"/>
          <w:szCs w:val="24"/>
          <w:lang w:eastAsia="ru-RU"/>
        </w:rPr>
        <w:t>работы и услуги, выполняемые/оказываемые Подрядчиком, в соответствии с договором подряда, возмездного оказания услуг.</w:t>
      </w:r>
    </w:p>
    <w:p w14:paraId="344676E9"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работы повышенной опасности:</w:t>
      </w:r>
      <w:r w:rsidRPr="00B3083D">
        <w:rPr>
          <w:rFonts w:ascii="Times New Roman" w:eastAsia="Times New Roman" w:hAnsi="Times New Roman" w:cs="Times New Roman"/>
          <w:sz w:val="24"/>
          <w:szCs w:val="24"/>
          <w:lang w:eastAsia="ru-RU"/>
        </w:rPr>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0E4C8B8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совместные работы: </w:t>
      </w:r>
      <w:r w:rsidRPr="00B3083D">
        <w:rPr>
          <w:rFonts w:ascii="Times New Roman" w:eastAsia="Times New Roman" w:hAnsi="Times New Roman" w:cs="Times New Roman"/>
          <w:b/>
          <w:bCs/>
          <w:i/>
          <w:sz w:val="24"/>
          <w:szCs w:val="24"/>
          <w:lang w:eastAsia="ru-RU"/>
        </w:rPr>
        <w:t xml:space="preserve">работы одного характера, выполняемые на одном объекте одновременно, в том числе на двух и более уровнях по высоте работниками двух и более подрядных организаций. </w:t>
      </w:r>
      <w:r w:rsidRPr="00B3083D">
        <w:rPr>
          <w:rFonts w:ascii="Times New Roman" w:eastAsia="Times New Roman" w:hAnsi="Times New Roman" w:cs="Times New Roman"/>
          <w:b/>
          <w:i/>
          <w:sz w:val="24"/>
          <w:szCs w:val="24"/>
          <w:lang w:eastAsia="ru-RU"/>
        </w:rPr>
        <w:t>(изм.5)</w:t>
      </w:r>
    </w:p>
    <w:p w14:paraId="2992A84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lastRenderedPageBreak/>
        <w:t xml:space="preserve">совмещаемые работы: </w:t>
      </w:r>
      <w:r w:rsidRPr="00B3083D">
        <w:rPr>
          <w:rFonts w:ascii="Times New Roman" w:eastAsia="Times New Roman" w:hAnsi="Times New Roman" w:cs="Times New Roman"/>
          <w:b/>
          <w:bCs/>
          <w:i/>
          <w:sz w:val="24"/>
          <w:szCs w:val="24"/>
          <w:lang w:eastAsia="ru-RU"/>
        </w:rPr>
        <w:t>работы разного характера, выполняемые в условиях действующих производств на одном объекте одновременно, в том числе на двух и более уровнях по высоте работниками двух и более подрядных организаций при соприкосновении или наложении их производственных процессов</w:t>
      </w:r>
      <w:r w:rsidRPr="00B3083D">
        <w:rPr>
          <w:rFonts w:ascii="Times New Roman" w:eastAsia="Times New Roman" w:hAnsi="Times New Roman" w:cs="Times New Roman"/>
          <w:bCs/>
          <w:sz w:val="24"/>
          <w:szCs w:val="24"/>
          <w:lang w:eastAsia="ru-RU"/>
        </w:rPr>
        <w:t xml:space="preserve"> </w:t>
      </w:r>
      <w:r w:rsidRPr="00B3083D">
        <w:rPr>
          <w:rFonts w:ascii="Times New Roman" w:eastAsia="Times New Roman" w:hAnsi="Times New Roman" w:cs="Times New Roman"/>
          <w:b/>
          <w:i/>
          <w:sz w:val="24"/>
          <w:szCs w:val="24"/>
          <w:lang w:eastAsia="ru-RU"/>
        </w:rPr>
        <w:t>(изм.5).</w:t>
      </w:r>
    </w:p>
    <w:p w14:paraId="7A4F19B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уполномоченный представитель Подрядчика: Представитель Подрядной организации, ответственный за безопасную организацию и проведение работ на объектах в рамках заключенного договора, имеющий соответствующую квалификацию видам выполняемых работ. (изм.5)</w:t>
      </w:r>
    </w:p>
    <w:p w14:paraId="479969FA"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3.2 В настоящем стандарте применены следующие сокращения:</w:t>
      </w:r>
    </w:p>
    <w:p w14:paraId="63836B2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АБСК – алкилбензолсульфокислота;</w:t>
      </w:r>
    </w:p>
    <w:p w14:paraId="43B3382C"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АНОФ-2 – Апатито-нефелиновая обогатительная фабрика № 2; </w:t>
      </w:r>
    </w:p>
    <w:p w14:paraId="4D7ECAD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АНОФ-3 – Апатито-нефелиновая обогатительная фабрика № 3;</w:t>
      </w:r>
    </w:p>
    <w:p w14:paraId="1439B384"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БВР – буровзрывные работы;</w:t>
      </w:r>
    </w:p>
    <w:p w14:paraId="04A89504"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БДД – безопасность дорожного движения;</w:t>
      </w:r>
    </w:p>
    <w:p w14:paraId="5269678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БПО – безопасность подрядных организаций;</w:t>
      </w:r>
    </w:p>
    <w:p w14:paraId="30B6C02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ВЗиС – временные здания и сооружения;</w:t>
      </w:r>
    </w:p>
    <w:p w14:paraId="6DF56A08"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ВМ – взрывчатые материалы;</w:t>
      </w:r>
    </w:p>
    <w:p w14:paraId="7AF1B003"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ГСО – газоспасательный отряд;</w:t>
      </w:r>
    </w:p>
    <w:p w14:paraId="24FA4DB7"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ГТС – гидротехнические сооружения; </w:t>
      </w:r>
    </w:p>
    <w:p w14:paraId="31842B3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ДДК – дробильно – доставочный комплекс;</w:t>
      </w:r>
    </w:p>
    <w:p w14:paraId="367BA11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ДЗак – дирекция по закупкам;</w:t>
      </w:r>
    </w:p>
    <w:p w14:paraId="3FE0F38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ДПБиОТ – Дирекция по промышленной безопасности и охране труда; </w:t>
      </w:r>
    </w:p>
    <w:p w14:paraId="33EC91D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ДТП – дорожно – транспортное происшествие;</w:t>
      </w:r>
    </w:p>
    <w:p w14:paraId="15A487C1"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i/>
          <w:sz w:val="24"/>
          <w:szCs w:val="24"/>
          <w:lang w:eastAsia="ru-RU"/>
        </w:rPr>
        <w:t>ЕАЭС - Евразийский экономический союз — международная организация региональной экономической интеграции, обладающая международной правосубъектностью и учреждённая Договором о Евразийском экономическом союзе;</w:t>
      </w:r>
      <w:r w:rsidRPr="00B3083D">
        <w:rPr>
          <w:rFonts w:ascii="Times New Roman" w:eastAsia="Times New Roman" w:hAnsi="Times New Roman" w:cs="Times New Roman"/>
          <w:b/>
          <w:i/>
          <w:sz w:val="24"/>
          <w:szCs w:val="24"/>
          <w:lang w:eastAsia="ru-RU"/>
        </w:rPr>
        <w:t xml:space="preserve"> </w:t>
      </w:r>
      <w:r w:rsidRPr="00B3083D">
        <w:rPr>
          <w:rFonts w:ascii="Times New Roman" w:eastAsia="Times New Roman" w:hAnsi="Times New Roman" w:cs="Times New Roman"/>
          <w:sz w:val="24"/>
          <w:szCs w:val="24"/>
          <w:lang w:eastAsia="ru-RU"/>
        </w:rPr>
        <w:t>(изм. 4)</w:t>
      </w:r>
    </w:p>
    <w:p w14:paraId="63F8C0F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Заказчик – предприятие-заказчик;  </w:t>
      </w:r>
    </w:p>
    <w:p w14:paraId="5910ADDC"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lastRenderedPageBreak/>
        <w:t>ЗиС – здания и сооружения;</w:t>
      </w:r>
    </w:p>
    <w:p w14:paraId="6FEAA5B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ИСУ – информационная система управления в области охраны труда и промышленной безопасности;</w:t>
      </w:r>
    </w:p>
    <w:p w14:paraId="17E5352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ИСУ «КПиСН» - информационная система управления в области охраны труда и промышленной безопасности «Книга предписаний и сменных нарядов»;</w:t>
      </w:r>
    </w:p>
    <w:p w14:paraId="4F35E061"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ИСУ «Безопасность» - информационная система управления в области охраны труда и промышленной безопасности «Безопасность»;</w:t>
      </w:r>
    </w:p>
    <w:p w14:paraId="60EDCBB1"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ЛНА – локальные нормативные акты;</w:t>
      </w:r>
    </w:p>
    <w:p w14:paraId="1DAC3911"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МЗиС – мобильные (модульные) здания и сооружения (бытовые вагоны) (изм. 5);</w:t>
      </w:r>
    </w:p>
    <w:p w14:paraId="73160D0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КПП – контрольно-пропускной пункт;</w:t>
      </w:r>
    </w:p>
    <w:p w14:paraId="2FFDB24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Куратор по БП – куратор по безопасности Подрядчика;</w:t>
      </w:r>
    </w:p>
    <w:p w14:paraId="32AE5D89"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ЛВЖ – легковоспламеняющаяся жидкость;</w:t>
      </w:r>
    </w:p>
    <w:p w14:paraId="66472CA1"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НТД – нормативно-техническая документация;</w:t>
      </w:r>
    </w:p>
    <w:p w14:paraId="538810DA"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Общество – АО «Апатит» (г. Череповец (ЧК), Кировский филиал АО «Апатит» (КФ), Балаковский филиал АО «Апатит» (БФ), Волховский филиал АО «Апатит» (ВФ)).</w:t>
      </w:r>
    </w:p>
    <w:p w14:paraId="25FB5868"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i/>
          <w:sz w:val="24"/>
          <w:szCs w:val="24"/>
          <w:lang w:eastAsia="ru-RU"/>
        </w:rPr>
        <w:t xml:space="preserve">ОЗБТ - безопасность труда и охрана здоровья (occupational health and safety - OH&amp;S); </w:t>
      </w:r>
      <w:r w:rsidRPr="00B3083D">
        <w:rPr>
          <w:rFonts w:ascii="Times New Roman" w:eastAsia="Times New Roman" w:hAnsi="Times New Roman" w:cs="Times New Roman"/>
          <w:sz w:val="24"/>
          <w:szCs w:val="24"/>
          <w:lang w:eastAsia="ru-RU"/>
        </w:rPr>
        <w:t>(изм. 4)</w:t>
      </w:r>
    </w:p>
    <w:p w14:paraId="367B661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ОПО – опасный производственный объект;</w:t>
      </w:r>
    </w:p>
    <w:p w14:paraId="37099305"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ОС – окружающая среда;</w:t>
      </w:r>
    </w:p>
    <w:p w14:paraId="055A05E8"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ООС – охрана окружающей среды;</w:t>
      </w:r>
    </w:p>
    <w:p w14:paraId="69A135A6"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ОТ – охрана труда;</w:t>
      </w:r>
    </w:p>
    <w:p w14:paraId="68940D2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ПБ – промышленная безопасность;</w:t>
      </w:r>
    </w:p>
    <w:p w14:paraId="12C86D14"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ПВТР – правила внутреннего трудового распорядка;</w:t>
      </w:r>
    </w:p>
    <w:p w14:paraId="2E0D53AF"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ПДД – правила дорожного движения;</w:t>
      </w:r>
    </w:p>
    <w:p w14:paraId="50503BFC"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ПМЛА – план мероприятий по локализации и ликвидации аварий, план по ликвидации аварийных ситуаций и т.п.;</w:t>
      </w:r>
    </w:p>
    <w:p w14:paraId="311A2377"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 подрядная (субподрядная) организация; </w:t>
      </w:r>
    </w:p>
    <w:p w14:paraId="52CF5BC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ПОР -  план (проект) организации работ;</w:t>
      </w:r>
    </w:p>
    <w:p w14:paraId="7801C3E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ПожБ – пожарная безопасность;</w:t>
      </w:r>
    </w:p>
    <w:p w14:paraId="76C64FFC"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ППР – план (проект) производства работ;</w:t>
      </w:r>
    </w:p>
    <w:p w14:paraId="30F75E2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ППРк – проект производства работ кранами;</w:t>
      </w:r>
    </w:p>
    <w:p w14:paraId="1CE49FE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ПС – подъемные сооружения;</w:t>
      </w:r>
    </w:p>
    <w:p w14:paraId="09D7BD5C"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РМСР – работники с малым стажем работы;</w:t>
      </w:r>
    </w:p>
    <w:p w14:paraId="348834BC"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 – распределительная установка;</w:t>
      </w:r>
    </w:p>
    <w:p w14:paraId="685BE09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РФ – Российская Федерация;</w:t>
      </w:r>
    </w:p>
    <w:p w14:paraId="27C502D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СИЗ – средства индивидуальной защиты;</w:t>
      </w:r>
    </w:p>
    <w:p w14:paraId="4C09B13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СИЗОД – средства индивидуальной защиты органов дыхания; </w:t>
      </w:r>
    </w:p>
    <w:p w14:paraId="2AE15C89"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СКУД – система контроля управления доступом;</w:t>
      </w:r>
    </w:p>
    <w:p w14:paraId="22A7B269"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СП – структурное подразделение;</w:t>
      </w:r>
    </w:p>
    <w:p w14:paraId="16743A4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СТО – стандарт организации;</w:t>
      </w:r>
    </w:p>
    <w:p w14:paraId="03ED020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ТК – технологическая карта;</w:t>
      </w:r>
    </w:p>
    <w:p w14:paraId="3674660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УПБиОТ – управление по промышленной безопасности и охране труда Общества, отдел по ПБ и ОТ ООО «Механик», служба ОТ ООО «Инжиниринговый центр»;</w:t>
      </w:r>
    </w:p>
    <w:p w14:paraId="2A7B8C1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УПП – уполномоченный представитель Подрядчика;</w:t>
      </w:r>
    </w:p>
    <w:p w14:paraId="60BAFF63"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Управляемые предприятия – 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«Инжиниринговый центр ФосАгро», ООО «Механик»);</w:t>
      </w:r>
    </w:p>
    <w:p w14:paraId="00E4646B"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ЭНИ – электронный носитель информации.</w:t>
      </w:r>
    </w:p>
    <w:p w14:paraId="54ECFC1E" w14:textId="77777777" w:rsidR="00734409" w:rsidRPr="00B3083D" w:rsidRDefault="00734409" w:rsidP="00734409">
      <w:pPr>
        <w:keepNext/>
        <w:keepLines/>
        <w:suppressAutoHyphens/>
        <w:spacing w:before="120" w:after="240" w:line="240" w:lineRule="auto"/>
        <w:jc w:val="center"/>
        <w:outlineLvl w:val="0"/>
        <w:rPr>
          <w:rFonts w:ascii="Times New Roman" w:eastAsiaTheme="majorEastAsia" w:hAnsi="Times New Roman" w:cs="Times New Roman"/>
          <w:b/>
          <w:sz w:val="24"/>
          <w:szCs w:val="24"/>
          <w:lang w:eastAsia="ru-RU"/>
        </w:rPr>
      </w:pPr>
      <w:bookmarkStart w:id="61" w:name="_4_Общие_положения"/>
      <w:bookmarkStart w:id="62" w:name="_Toc45706708"/>
      <w:bookmarkEnd w:id="61"/>
      <w:r w:rsidRPr="00B3083D">
        <w:rPr>
          <w:rFonts w:ascii="Times New Roman" w:eastAsiaTheme="majorEastAsia" w:hAnsi="Times New Roman" w:cs="Times New Roman"/>
          <w:b/>
          <w:sz w:val="24"/>
          <w:szCs w:val="24"/>
          <w:lang w:eastAsia="ru-RU"/>
        </w:rPr>
        <w:t>4</w:t>
      </w:r>
      <w:bookmarkEnd w:id="58"/>
      <w:bookmarkEnd w:id="59"/>
      <w:bookmarkEnd w:id="60"/>
      <w:r w:rsidRPr="00B3083D">
        <w:rPr>
          <w:rFonts w:ascii="Times New Roman" w:eastAsiaTheme="majorEastAsia" w:hAnsi="Times New Roman" w:cs="Times New Roman"/>
          <w:b/>
          <w:sz w:val="24"/>
          <w:szCs w:val="24"/>
          <w:lang w:eastAsia="ru-RU"/>
        </w:rPr>
        <w:t xml:space="preserve"> Общие положения</w:t>
      </w:r>
      <w:bookmarkEnd w:id="62"/>
    </w:p>
    <w:p w14:paraId="2290DAE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p>
    <w:p w14:paraId="2A2B74BD"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4.1 Целью настоящего стандарта является организация взаимодействия представителей Заказчика с представителями Подрядчика на этапе выбора и в процессе выполнения работ на объектах Общества или Управляемого предприятия. </w:t>
      </w:r>
    </w:p>
    <w:p w14:paraId="602A4ACE"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4.2 Подрядные и субподрядные организации, осуществляющие работы на объектах Общества и/или в интересах Общества или Управляемого предприятия, в соответствии с заключенными договорами обеспечивают соблюдение требований настоящего стандарта в части, их касающейся и других ЛНА Заказчика, переданных в соответствии с п. 5.4.2 данного СТО. </w:t>
      </w:r>
    </w:p>
    <w:p w14:paraId="51849A00" w14:textId="77777777" w:rsidR="00734409" w:rsidRPr="00B3083D" w:rsidRDefault="00734409" w:rsidP="00734409">
      <w:pPr>
        <w:shd w:val="clear" w:color="auto" w:fill="FFFFFF"/>
        <w:tabs>
          <w:tab w:val="left" w:pos="1418"/>
        </w:tabs>
        <w:autoSpaceDE w:val="0"/>
        <w:autoSpaceDN w:val="0"/>
        <w:adjustRightInd w:val="0"/>
        <w:spacing w:after="0" w:line="240" w:lineRule="auto"/>
        <w:ind w:right="57"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4.3 Требования настоящего стандарта не распространяются на:</w:t>
      </w:r>
    </w:p>
    <w:p w14:paraId="6714D1AE" w14:textId="77777777" w:rsidR="00734409" w:rsidRPr="00B3083D" w:rsidRDefault="00734409" w:rsidP="00734409">
      <w:pPr>
        <w:spacing w:after="0" w:line="240" w:lineRule="auto"/>
        <w:ind w:firstLine="708"/>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организации, которые не выполняют работы на территории Общества и Управляемых предприятий (не планируют выполнение таких работ), даже если являются Подрядчиком Общества или Управляемых предприятий и предоставляют услуги иного характера (организации оказывающие консультационные услуги, проектные, работающие удаленно, организации оказывающие услуги без выезда на производственную площадку и т.д.); </w:t>
      </w:r>
    </w:p>
    <w:p w14:paraId="24BCFEB1" w14:textId="77777777" w:rsidR="00734409" w:rsidRPr="00B3083D" w:rsidRDefault="00734409" w:rsidP="00734409">
      <w:pPr>
        <w:spacing w:after="0" w:line="240" w:lineRule="auto"/>
        <w:ind w:firstLine="708"/>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транспортные организации, доставляющие грузы по междугородным маршрутам в соответствии с требованиями Устава автомобильного и городского наземного электрического транспорта на территорию Общества и/или Управляемого предприятия с субъектов Российской Федерации, отличных от субъектов места доставки груза;</w:t>
      </w:r>
    </w:p>
    <w:p w14:paraId="01839729" w14:textId="77777777" w:rsidR="00734409" w:rsidRPr="00B3083D" w:rsidRDefault="00734409" w:rsidP="00734409">
      <w:pPr>
        <w:spacing w:after="0" w:line="240" w:lineRule="auto"/>
        <w:ind w:firstLine="708"/>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организации, которые выполняют на территории Общества или Управляемых предприятий работы консультационного характера, проводящие аудиты, проверки, обследования, экспертизы и оказывающие услуги по пуску, наладке поставленного оборудования (техники и т.п.), предполагающие посещение рабочих мест только в присутствии должностного лица Общества или Управляемого предприятия с оформлением СЗ (в адрес УПБиОТ) от СП с указанием видов работ, срока пребывания организации и наименования ответственных лиц, в присутствии которых будут производиться работы. Руководители СП, осуществляющие прием специалистов, издают распоряжения о назначении ответственных лиц за встречу, сопровождение, организацию работы со специалистами (изм. 5);</w:t>
      </w:r>
      <w:r w:rsidRPr="00B3083D">
        <w:rPr>
          <w:rFonts w:ascii="Times New Roman" w:hAnsi="Times New Roman" w:cs="Times New Roman"/>
          <w:sz w:val="24"/>
          <w:szCs w:val="24"/>
          <w:lang w:eastAsia="ru-RU"/>
        </w:rPr>
        <w:t xml:space="preserve"> </w:t>
      </w:r>
    </w:p>
    <w:p w14:paraId="304A9E9E" w14:textId="77777777" w:rsidR="00734409" w:rsidRPr="00B3083D" w:rsidRDefault="00734409" w:rsidP="00734409">
      <w:pPr>
        <w:spacing w:after="0" w:line="240" w:lineRule="auto"/>
        <w:ind w:firstLine="708"/>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на работы, связанные с текущим обслуживанием и ремонтом лабораторного оборудования, находящегося в лабораториях, где отсутствуют опасные и вредные производственные факторы;</w:t>
      </w:r>
    </w:p>
    <w:p w14:paraId="39B3D902" w14:textId="77777777" w:rsidR="00734409" w:rsidRPr="00B3083D" w:rsidRDefault="00734409" w:rsidP="00734409">
      <w:pPr>
        <w:spacing w:after="0" w:line="240" w:lineRule="auto"/>
        <w:ind w:firstLine="708"/>
        <w:jc w:val="both"/>
        <w:rPr>
          <w:rFonts w:ascii="Times New Roman" w:hAnsi="Times New Roman" w:cs="Times New Roman"/>
          <w:b/>
          <w:i/>
          <w:sz w:val="24"/>
          <w:szCs w:val="24"/>
          <w:lang w:eastAsia="ru-RU"/>
        </w:rPr>
      </w:pP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на ОАО «Российские железные дороги», в том числе его подразделения и филиалы, являющееся субъектом естественной монополии на железнодорожном транспорте и организацией, единственным учредителем которой выступает Российская Федерация. (изм. 5)</w:t>
      </w:r>
    </w:p>
    <w:p w14:paraId="4398FD40" w14:textId="77777777" w:rsidR="00734409" w:rsidRPr="00B3083D" w:rsidRDefault="00734409" w:rsidP="00734409">
      <w:pPr>
        <w:spacing w:after="0" w:line="240" w:lineRule="auto"/>
        <w:ind w:firstLine="708"/>
        <w:jc w:val="both"/>
        <w:rPr>
          <w:rFonts w:ascii="Times New Roman" w:hAnsi="Times New Roman" w:cs="Times New Roman"/>
          <w:b/>
          <w:i/>
          <w:sz w:val="24"/>
          <w:szCs w:val="24"/>
          <w:lang w:eastAsia="ru-RU"/>
        </w:rPr>
      </w:pPr>
    </w:p>
    <w:p w14:paraId="5F386866" w14:textId="77777777" w:rsidR="00734409" w:rsidRPr="00B3083D" w:rsidRDefault="00734409" w:rsidP="00734409">
      <w:pPr>
        <w:spacing w:after="0" w:line="240" w:lineRule="auto"/>
        <w:ind w:firstLine="708"/>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4.4 Краткое описание требований к выполнению процедуры приведено в таблице 1. </w:t>
      </w:r>
    </w:p>
    <w:p w14:paraId="1209FD54" w14:textId="77777777" w:rsidR="00734409" w:rsidRPr="00B3083D" w:rsidRDefault="00734409" w:rsidP="00734409">
      <w:pPr>
        <w:spacing w:after="0" w:line="240" w:lineRule="auto"/>
        <w:ind w:firstLine="708"/>
        <w:jc w:val="both"/>
        <w:rPr>
          <w:rFonts w:ascii="Times New Roman" w:hAnsi="Times New Roman" w:cs="Times New Roman"/>
          <w:sz w:val="24"/>
          <w:szCs w:val="24"/>
          <w:lang w:eastAsia="ru-RU"/>
        </w:rPr>
      </w:pPr>
    </w:p>
    <w:p w14:paraId="2448450D"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 а б л и ц а 1 - описание требований процедуры СТО</w:t>
      </w:r>
    </w:p>
    <w:p w14:paraId="038DCCC8"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895"/>
        <w:gridCol w:w="2519"/>
        <w:gridCol w:w="4222"/>
      </w:tblGrid>
      <w:tr w:rsidR="00734409" w:rsidRPr="00B3083D" w14:paraId="63ED42CD" w14:textId="77777777" w:rsidTr="00734409">
        <w:trPr>
          <w:tblHeader/>
        </w:trPr>
        <w:tc>
          <w:tcPr>
            <w:tcW w:w="560" w:type="dxa"/>
            <w:shd w:val="clear" w:color="auto" w:fill="auto"/>
            <w:vAlign w:val="center"/>
          </w:tcPr>
          <w:p w14:paraId="71F5CBF3" w14:textId="77777777" w:rsidR="00734409" w:rsidRPr="00B3083D" w:rsidRDefault="00734409" w:rsidP="00734409">
            <w:pPr>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 п/п</w:t>
            </w:r>
          </w:p>
        </w:tc>
        <w:tc>
          <w:tcPr>
            <w:tcW w:w="2950" w:type="dxa"/>
            <w:shd w:val="clear" w:color="auto" w:fill="auto"/>
            <w:vAlign w:val="center"/>
          </w:tcPr>
          <w:p w14:paraId="7D9E2B6D" w14:textId="77777777" w:rsidR="00734409" w:rsidRPr="00B3083D" w:rsidRDefault="00734409" w:rsidP="00734409">
            <w:pPr>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Действие</w:t>
            </w:r>
          </w:p>
        </w:tc>
        <w:tc>
          <w:tcPr>
            <w:tcW w:w="2552" w:type="dxa"/>
            <w:shd w:val="clear" w:color="auto" w:fill="auto"/>
            <w:vAlign w:val="center"/>
          </w:tcPr>
          <w:p w14:paraId="37F4E212" w14:textId="77777777" w:rsidR="00734409" w:rsidRPr="00B3083D" w:rsidRDefault="00734409" w:rsidP="00734409">
            <w:pPr>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Исполнитель</w:t>
            </w:r>
          </w:p>
          <w:p w14:paraId="48918E8D" w14:textId="77777777" w:rsidR="00734409" w:rsidRPr="00B3083D" w:rsidRDefault="00734409" w:rsidP="00734409">
            <w:pPr>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Срок выполнения</w:t>
            </w:r>
          </w:p>
        </w:tc>
        <w:tc>
          <w:tcPr>
            <w:tcW w:w="4360" w:type="dxa"/>
            <w:shd w:val="clear" w:color="auto" w:fill="auto"/>
            <w:vAlign w:val="center"/>
          </w:tcPr>
          <w:p w14:paraId="1316920A" w14:textId="77777777" w:rsidR="00734409" w:rsidRPr="00B3083D" w:rsidRDefault="00734409" w:rsidP="00734409">
            <w:pPr>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Описание выполнения действия</w:t>
            </w:r>
          </w:p>
        </w:tc>
      </w:tr>
      <w:tr w:rsidR="00734409" w:rsidRPr="00B3083D" w14:paraId="3C41F4D1" w14:textId="77777777" w:rsidTr="00734409">
        <w:tc>
          <w:tcPr>
            <w:tcW w:w="560" w:type="dxa"/>
            <w:shd w:val="clear" w:color="auto" w:fill="auto"/>
          </w:tcPr>
          <w:p w14:paraId="2028A30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950" w:type="dxa"/>
            <w:shd w:val="clear" w:color="auto" w:fill="auto"/>
          </w:tcPr>
          <w:p w14:paraId="5202A38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Руководство безопасностью подрядных организаций</w:t>
            </w:r>
          </w:p>
        </w:tc>
        <w:tc>
          <w:tcPr>
            <w:tcW w:w="2552" w:type="dxa"/>
            <w:shd w:val="clear" w:color="auto" w:fill="auto"/>
          </w:tcPr>
          <w:p w14:paraId="4A491C8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Комитет предприятия по безопасности подрядных организаций, Куратор по БП - постоянно</w:t>
            </w:r>
          </w:p>
        </w:tc>
        <w:tc>
          <w:tcPr>
            <w:tcW w:w="4360" w:type="dxa"/>
            <w:shd w:val="clear" w:color="auto" w:fill="auto"/>
          </w:tcPr>
          <w:p w14:paraId="71D9669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Требования к обязанностям куратора изложены в п.п. 5.1-5.4 настоящего СТО</w:t>
            </w:r>
          </w:p>
        </w:tc>
      </w:tr>
      <w:tr w:rsidR="00734409" w:rsidRPr="00B3083D" w14:paraId="07130A88" w14:textId="77777777" w:rsidTr="00734409">
        <w:tc>
          <w:tcPr>
            <w:tcW w:w="560" w:type="dxa"/>
            <w:shd w:val="clear" w:color="auto" w:fill="auto"/>
          </w:tcPr>
          <w:p w14:paraId="4959CBD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2</w:t>
            </w:r>
          </w:p>
        </w:tc>
        <w:tc>
          <w:tcPr>
            <w:tcW w:w="2950" w:type="dxa"/>
            <w:shd w:val="clear" w:color="auto" w:fill="auto"/>
          </w:tcPr>
          <w:p w14:paraId="14EEEA9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Взаимодействие с Заказчиком со стороны Подрядчика</w:t>
            </w:r>
          </w:p>
        </w:tc>
        <w:tc>
          <w:tcPr>
            <w:tcW w:w="2552" w:type="dxa"/>
            <w:shd w:val="clear" w:color="auto" w:fill="auto"/>
          </w:tcPr>
          <w:p w14:paraId="2CAADF7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Уполномоченный представитель Подрядчика - постоянно</w:t>
            </w:r>
          </w:p>
        </w:tc>
        <w:tc>
          <w:tcPr>
            <w:tcW w:w="4360" w:type="dxa"/>
            <w:shd w:val="clear" w:color="auto" w:fill="auto"/>
          </w:tcPr>
          <w:p w14:paraId="324B1FE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Требования к обязанностям уполномоченному представителю Подрядчика изложены в п. 5.5 настоящего СТО</w:t>
            </w:r>
          </w:p>
        </w:tc>
      </w:tr>
      <w:tr w:rsidR="00734409" w:rsidRPr="00B3083D" w14:paraId="6FD64ABD" w14:textId="77777777" w:rsidTr="00734409">
        <w:tc>
          <w:tcPr>
            <w:tcW w:w="560" w:type="dxa"/>
            <w:shd w:val="clear" w:color="auto" w:fill="auto"/>
          </w:tcPr>
          <w:p w14:paraId="0087A65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3</w:t>
            </w:r>
          </w:p>
        </w:tc>
        <w:tc>
          <w:tcPr>
            <w:tcW w:w="2950" w:type="dxa"/>
            <w:shd w:val="clear" w:color="auto" w:fill="auto"/>
          </w:tcPr>
          <w:p w14:paraId="6F048A5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Взаимодействие с Подрядчиком со стороны Заказчика</w:t>
            </w:r>
          </w:p>
        </w:tc>
        <w:tc>
          <w:tcPr>
            <w:tcW w:w="2552" w:type="dxa"/>
            <w:shd w:val="clear" w:color="auto" w:fill="auto"/>
          </w:tcPr>
          <w:p w14:paraId="1C3C947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Представители Заказчика (куратор по БП, представители СП, представители УПБиОТ, иные руководители и специалисты Заказчика) - постоянно</w:t>
            </w:r>
          </w:p>
        </w:tc>
        <w:tc>
          <w:tcPr>
            <w:tcW w:w="4360" w:type="dxa"/>
            <w:shd w:val="clear" w:color="auto" w:fill="auto"/>
          </w:tcPr>
          <w:p w14:paraId="5B192CB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Требования к обязанностям представителей Заказчика изложены в п.п. 5.6, 5.7 настоящего СТО</w:t>
            </w:r>
          </w:p>
        </w:tc>
      </w:tr>
      <w:tr w:rsidR="00734409" w:rsidRPr="00B3083D" w14:paraId="753733F3" w14:textId="77777777" w:rsidTr="00734409">
        <w:tc>
          <w:tcPr>
            <w:tcW w:w="560" w:type="dxa"/>
            <w:shd w:val="clear" w:color="auto" w:fill="auto"/>
          </w:tcPr>
          <w:p w14:paraId="0AFE2D1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4</w:t>
            </w:r>
          </w:p>
        </w:tc>
        <w:tc>
          <w:tcPr>
            <w:tcW w:w="2950" w:type="dxa"/>
            <w:shd w:val="clear" w:color="auto" w:fill="auto"/>
          </w:tcPr>
          <w:p w14:paraId="5413E17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Проведение квалификационной оценки Подрядных организаций</w:t>
            </w:r>
          </w:p>
        </w:tc>
        <w:tc>
          <w:tcPr>
            <w:tcW w:w="2552" w:type="dxa"/>
            <w:shd w:val="clear" w:color="auto" w:fill="auto"/>
          </w:tcPr>
          <w:p w14:paraId="19BE12A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Уполномоченный представитель Подрядчика, УПБиОТ – 1 раз в 3 года или по мере необходимости</w:t>
            </w:r>
          </w:p>
        </w:tc>
        <w:tc>
          <w:tcPr>
            <w:tcW w:w="4360" w:type="dxa"/>
            <w:shd w:val="clear" w:color="auto" w:fill="auto"/>
          </w:tcPr>
          <w:p w14:paraId="2BDDC0B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Порядок взаимодействия описан в п. 6.2 настоящего СТО</w:t>
            </w:r>
          </w:p>
        </w:tc>
      </w:tr>
      <w:tr w:rsidR="00734409" w:rsidRPr="00B3083D" w14:paraId="46ED52B1" w14:textId="77777777" w:rsidTr="00734409">
        <w:tc>
          <w:tcPr>
            <w:tcW w:w="560" w:type="dxa"/>
            <w:shd w:val="clear" w:color="auto" w:fill="auto"/>
          </w:tcPr>
          <w:p w14:paraId="61D0DAB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w:t>
            </w:r>
          </w:p>
        </w:tc>
        <w:tc>
          <w:tcPr>
            <w:tcW w:w="2950" w:type="dxa"/>
            <w:shd w:val="clear" w:color="auto" w:fill="auto"/>
          </w:tcPr>
          <w:p w14:paraId="2462F4B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Предоставление сведений о подрядной организации (субподрядной)</w:t>
            </w:r>
          </w:p>
        </w:tc>
        <w:tc>
          <w:tcPr>
            <w:tcW w:w="2552" w:type="dxa"/>
            <w:shd w:val="clear" w:color="auto" w:fill="auto"/>
          </w:tcPr>
          <w:p w14:paraId="0354169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Подрядная организация (субподрядная) - </w:t>
            </w:r>
          </w:p>
          <w:p w14:paraId="4BF2374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не менее чем за 5 рабочих дней до планируемого начала работ</w:t>
            </w:r>
          </w:p>
        </w:tc>
        <w:tc>
          <w:tcPr>
            <w:tcW w:w="4360" w:type="dxa"/>
            <w:shd w:val="clear" w:color="auto" w:fill="auto"/>
          </w:tcPr>
          <w:p w14:paraId="263E812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Сведения о подрядной организации предоставляются  в соответствии с приложением И (Форма № АП.220-015) в формате Excel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(п. 6.3 настоящего СТО)</w:t>
            </w:r>
          </w:p>
        </w:tc>
      </w:tr>
      <w:tr w:rsidR="00734409" w:rsidRPr="00B3083D" w14:paraId="081A6E2D" w14:textId="77777777" w:rsidTr="00734409">
        <w:tc>
          <w:tcPr>
            <w:tcW w:w="560" w:type="dxa"/>
            <w:shd w:val="clear" w:color="auto" w:fill="auto"/>
          </w:tcPr>
          <w:p w14:paraId="198A198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6</w:t>
            </w:r>
          </w:p>
        </w:tc>
        <w:tc>
          <w:tcPr>
            <w:tcW w:w="2950" w:type="dxa"/>
            <w:shd w:val="clear" w:color="auto" w:fill="auto"/>
          </w:tcPr>
          <w:p w14:paraId="6201557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Оформление </w:t>
            </w:r>
            <w:r w:rsidRPr="00B3083D">
              <w:rPr>
                <w:rFonts w:ascii="Times New Roman" w:hAnsi="Times New Roman" w:cs="Times New Roman"/>
                <w:snapToGrid w:val="0"/>
                <w:sz w:val="24"/>
                <w:szCs w:val="24"/>
                <w:lang w:eastAsia="ru-RU"/>
              </w:rPr>
              <w:t>Акта (наряда)-допуска</w:t>
            </w:r>
          </w:p>
        </w:tc>
        <w:tc>
          <w:tcPr>
            <w:tcW w:w="2552" w:type="dxa"/>
            <w:shd w:val="clear" w:color="auto" w:fill="auto"/>
          </w:tcPr>
          <w:p w14:paraId="6838636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Уполномоченный представитель Подрядчика, Куратором по БП – перед началом проведения работ</w:t>
            </w:r>
          </w:p>
        </w:tc>
        <w:tc>
          <w:tcPr>
            <w:tcW w:w="4360" w:type="dxa"/>
            <w:shd w:val="clear" w:color="auto" w:fill="auto"/>
          </w:tcPr>
          <w:p w14:paraId="564AA14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Порядок оформления и предоставления Акта (наряда) – допуска описан в п. 6.3 настоящего СТО</w:t>
            </w:r>
          </w:p>
        </w:tc>
      </w:tr>
      <w:tr w:rsidR="00734409" w:rsidRPr="00B3083D" w14:paraId="73D1609A" w14:textId="77777777" w:rsidTr="00734409">
        <w:tc>
          <w:tcPr>
            <w:tcW w:w="560" w:type="dxa"/>
            <w:shd w:val="clear" w:color="auto" w:fill="auto"/>
          </w:tcPr>
          <w:p w14:paraId="7901631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7</w:t>
            </w:r>
          </w:p>
        </w:tc>
        <w:tc>
          <w:tcPr>
            <w:tcW w:w="2950" w:type="dxa"/>
            <w:shd w:val="clear" w:color="auto" w:fill="auto"/>
          </w:tcPr>
          <w:p w14:paraId="4543C37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Проверка документации и готовности Подрядной организации к началу работ</w:t>
            </w:r>
          </w:p>
        </w:tc>
        <w:tc>
          <w:tcPr>
            <w:tcW w:w="2552" w:type="dxa"/>
            <w:shd w:val="clear" w:color="auto" w:fill="auto"/>
          </w:tcPr>
          <w:p w14:paraId="53AEC98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Куратор по БП, представители СП – до начала проведения работ</w:t>
            </w:r>
          </w:p>
        </w:tc>
        <w:tc>
          <w:tcPr>
            <w:tcW w:w="4360" w:type="dxa"/>
            <w:shd w:val="clear" w:color="auto" w:fill="auto"/>
          </w:tcPr>
          <w:p w14:paraId="73753DD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Порядок проверки описан в п. 6.5 настоящего СТО</w:t>
            </w:r>
          </w:p>
        </w:tc>
      </w:tr>
      <w:tr w:rsidR="00734409" w:rsidRPr="00B3083D" w14:paraId="506C5A65" w14:textId="77777777" w:rsidTr="00734409">
        <w:tc>
          <w:tcPr>
            <w:tcW w:w="560" w:type="dxa"/>
            <w:shd w:val="clear" w:color="auto" w:fill="auto"/>
          </w:tcPr>
          <w:p w14:paraId="4273E08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8</w:t>
            </w:r>
          </w:p>
        </w:tc>
        <w:tc>
          <w:tcPr>
            <w:tcW w:w="2950" w:type="dxa"/>
            <w:shd w:val="clear" w:color="auto" w:fill="auto"/>
          </w:tcPr>
          <w:p w14:paraId="7279096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Осуществление контроля за деятельностью Подрядчиков</w:t>
            </w:r>
          </w:p>
        </w:tc>
        <w:tc>
          <w:tcPr>
            <w:tcW w:w="2552" w:type="dxa"/>
            <w:shd w:val="clear" w:color="auto" w:fill="auto"/>
          </w:tcPr>
          <w:p w14:paraId="286BCD3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Руководителями и специалистами СП Заказчика на территории которого проводятся работы – ежедневно;</w:t>
            </w:r>
          </w:p>
          <w:p w14:paraId="4AAD051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Куратором по БП во время посещения места выполнения работ, но не реже 1 раза в неделю Подрядчиков 1 категории, 1 раз в 2 недели Подрядчиков 2 категории;</w:t>
            </w:r>
          </w:p>
          <w:p w14:paraId="6AA9D13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Специалистами УПБиОТ – по мере необходимости.</w:t>
            </w:r>
          </w:p>
        </w:tc>
        <w:tc>
          <w:tcPr>
            <w:tcW w:w="4360" w:type="dxa"/>
            <w:shd w:val="clear" w:color="auto" w:fill="auto"/>
          </w:tcPr>
          <w:p w14:paraId="0FCD421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Порядок осуществления контроля за деятельностью Подрядчика описан в п. 6.6 настоящего СТО</w:t>
            </w:r>
          </w:p>
        </w:tc>
      </w:tr>
      <w:tr w:rsidR="00734409" w:rsidRPr="00B3083D" w14:paraId="78F62EB9" w14:textId="77777777" w:rsidTr="00734409">
        <w:tc>
          <w:tcPr>
            <w:tcW w:w="560" w:type="dxa"/>
            <w:shd w:val="clear" w:color="auto" w:fill="auto"/>
          </w:tcPr>
          <w:p w14:paraId="67D4B4D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9</w:t>
            </w:r>
          </w:p>
        </w:tc>
        <w:tc>
          <w:tcPr>
            <w:tcW w:w="2950" w:type="dxa"/>
            <w:shd w:val="clear" w:color="auto" w:fill="auto"/>
          </w:tcPr>
          <w:p w14:paraId="6629DE3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Передача в распоряжение Подрядчика территорий и иных объектов Заказчика</w:t>
            </w:r>
          </w:p>
        </w:tc>
        <w:tc>
          <w:tcPr>
            <w:tcW w:w="2552" w:type="dxa"/>
            <w:shd w:val="clear" w:color="auto" w:fill="auto"/>
          </w:tcPr>
          <w:p w14:paraId="6F3EBC78" w14:textId="77777777" w:rsidR="00734409" w:rsidRPr="00B3083D" w:rsidRDefault="00734409" w:rsidP="00734409">
            <w:pPr>
              <w:spacing w:after="0" w:line="240" w:lineRule="auto"/>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УПБиОТ, представитель Заказчика, Подрядчик</w:t>
            </w:r>
          </w:p>
        </w:tc>
        <w:tc>
          <w:tcPr>
            <w:tcW w:w="4360" w:type="dxa"/>
            <w:shd w:val="clear" w:color="auto" w:fill="auto"/>
          </w:tcPr>
          <w:p w14:paraId="54D1354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Порядок передачи описан в п. 6.6 настоящего СТО</w:t>
            </w:r>
          </w:p>
        </w:tc>
      </w:tr>
      <w:tr w:rsidR="00734409" w:rsidRPr="00B3083D" w14:paraId="2128056D" w14:textId="77777777" w:rsidTr="00734409">
        <w:tc>
          <w:tcPr>
            <w:tcW w:w="560" w:type="dxa"/>
            <w:shd w:val="clear" w:color="auto" w:fill="auto"/>
          </w:tcPr>
          <w:p w14:paraId="176B5D0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10</w:t>
            </w:r>
          </w:p>
        </w:tc>
        <w:tc>
          <w:tcPr>
            <w:tcW w:w="2950" w:type="dxa"/>
            <w:shd w:val="clear" w:color="auto" w:fill="auto"/>
          </w:tcPr>
          <w:p w14:paraId="0CDDA0A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Применение информационных систем работниками Общества при работе с Подрядчиком</w:t>
            </w:r>
          </w:p>
        </w:tc>
        <w:tc>
          <w:tcPr>
            <w:tcW w:w="2552" w:type="dxa"/>
            <w:shd w:val="clear" w:color="auto" w:fill="auto"/>
          </w:tcPr>
          <w:p w14:paraId="2D68F3D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x-none"/>
              </w:rPr>
              <w:t>Работники Общества, эксплуатирующие ИСУ, согласно своим должностным обязанностям</w:t>
            </w:r>
          </w:p>
        </w:tc>
        <w:tc>
          <w:tcPr>
            <w:tcW w:w="4360" w:type="dxa"/>
            <w:shd w:val="clear" w:color="auto" w:fill="auto"/>
          </w:tcPr>
          <w:p w14:paraId="2E5F82C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Сроки и требования к внесению указаны в п. 9 настоящего СТО</w:t>
            </w:r>
          </w:p>
        </w:tc>
      </w:tr>
    </w:tbl>
    <w:p w14:paraId="1764DBE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353D979" w14:textId="77777777" w:rsidR="00734409" w:rsidRPr="00B3083D" w:rsidRDefault="00734409" w:rsidP="00734409">
      <w:pPr>
        <w:keepNext/>
        <w:keepLines/>
        <w:suppressAutoHyphens/>
        <w:spacing w:before="120" w:after="240" w:line="240" w:lineRule="auto"/>
        <w:ind w:firstLine="720"/>
        <w:jc w:val="center"/>
        <w:outlineLvl w:val="0"/>
        <w:rPr>
          <w:rFonts w:ascii="Times New Roman" w:eastAsiaTheme="majorEastAsia" w:hAnsi="Times New Roman" w:cs="Times New Roman"/>
          <w:b/>
          <w:sz w:val="24"/>
          <w:szCs w:val="32"/>
          <w:lang w:eastAsia="ru-RU"/>
        </w:rPr>
      </w:pPr>
      <w:bookmarkStart w:id="63" w:name="_Toc45706709"/>
      <w:bookmarkStart w:id="64" w:name="_Toc324755127"/>
      <w:bookmarkStart w:id="65" w:name="_Toc329332223"/>
      <w:bookmarkStart w:id="66" w:name="_Toc331422628"/>
      <w:r w:rsidRPr="00B3083D">
        <w:rPr>
          <w:rFonts w:ascii="Times New Roman" w:eastAsiaTheme="majorEastAsia" w:hAnsi="Times New Roman" w:cs="Times New Roman"/>
          <w:b/>
          <w:sz w:val="24"/>
          <w:szCs w:val="32"/>
          <w:lang w:eastAsia="ru-RU"/>
        </w:rPr>
        <w:t xml:space="preserve">5 Роли и обязанности представителей </w:t>
      </w:r>
      <w:r w:rsidRPr="00B3083D">
        <w:rPr>
          <w:rFonts w:ascii="Times New Roman" w:eastAsiaTheme="majorEastAsia" w:hAnsi="Times New Roman" w:cs="Times New Roman"/>
          <w:b/>
          <w:sz w:val="24"/>
          <w:szCs w:val="24"/>
          <w:lang w:eastAsia="ru-RU"/>
        </w:rPr>
        <w:t>Общества или Управляемого предприятия и подрядной организации</w:t>
      </w:r>
      <w:bookmarkEnd w:id="63"/>
      <w:r w:rsidRPr="00B3083D">
        <w:rPr>
          <w:rFonts w:ascii="Times New Roman" w:eastAsiaTheme="majorEastAsia" w:hAnsi="Times New Roman" w:cs="Times New Roman"/>
          <w:b/>
          <w:sz w:val="24"/>
          <w:szCs w:val="32"/>
          <w:lang w:eastAsia="ru-RU"/>
        </w:rPr>
        <w:t xml:space="preserve"> </w:t>
      </w:r>
    </w:p>
    <w:p w14:paraId="12CABA2C" w14:textId="77777777" w:rsidR="00734409" w:rsidRPr="00B3083D" w:rsidRDefault="00734409" w:rsidP="00734409">
      <w:pPr>
        <w:spacing w:after="0" w:line="240" w:lineRule="auto"/>
        <w:jc w:val="both"/>
        <w:rPr>
          <w:rFonts w:ascii="Times New Roman" w:hAnsi="Times New Roman" w:cs="Times New Roman"/>
          <w:sz w:val="24"/>
          <w:szCs w:val="24"/>
          <w:lang w:eastAsia="x-none"/>
        </w:rPr>
      </w:pPr>
    </w:p>
    <w:p w14:paraId="0654DAD7" w14:textId="77777777" w:rsidR="00734409" w:rsidRPr="00B3083D" w:rsidRDefault="00734409" w:rsidP="0073440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 В зависимости от характера выполняемых подрядных работ и необходимости оперативного управления и контроля со стороны Заказчика, Подрядчики разделяются на следующие категории: </w:t>
      </w:r>
    </w:p>
    <w:p w14:paraId="005C2E12" w14:textId="77777777" w:rsidR="00734409" w:rsidRPr="00B3083D" w:rsidRDefault="00734409" w:rsidP="00E54679">
      <w:pPr>
        <w:widowControl w:val="0"/>
        <w:numPr>
          <w:ilvl w:val="0"/>
          <w:numId w:val="55"/>
        </w:numPr>
        <w:tabs>
          <w:tab w:val="left" w:pos="993"/>
          <w:tab w:val="left" w:pos="1701"/>
        </w:tabs>
        <w:autoSpaceDE w:val="0"/>
        <w:autoSpaceDN w:val="0"/>
        <w:adjustRightInd w:val="0"/>
        <w:spacing w:after="0" w:line="240" w:lineRule="auto"/>
        <w:ind w:left="0"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Подрядчик </w:t>
      </w:r>
      <w:r w:rsidRPr="00B3083D">
        <w:rPr>
          <w:rFonts w:ascii="Times New Roman" w:hAnsi="Times New Roman" w:cs="Times New Roman"/>
          <w:bCs/>
          <w:iCs/>
          <w:sz w:val="24"/>
          <w:szCs w:val="24"/>
        </w:rPr>
        <w:t>1</w:t>
      </w:r>
      <w:r w:rsidRPr="00B3083D">
        <w:rPr>
          <w:rFonts w:ascii="Times New Roman" w:hAnsi="Times New Roman" w:cs="Times New Roman"/>
          <w:b/>
          <w:bCs/>
          <w:i/>
          <w:iCs/>
          <w:sz w:val="24"/>
          <w:szCs w:val="24"/>
        </w:rPr>
        <w:t xml:space="preserve"> </w:t>
      </w:r>
      <w:r w:rsidRPr="00B3083D">
        <w:rPr>
          <w:rFonts w:ascii="Times New Roman" w:hAnsi="Times New Roman" w:cs="Times New Roman"/>
          <w:sz w:val="24"/>
          <w:szCs w:val="24"/>
        </w:rPr>
        <w:t xml:space="preserve">категории – Подрядные организации, выполняющие на объектах Общества работы по капитальным, текущим ремонтам, инвестиционным проектам, связанные со строительством промышленных объектов, возведением/демонтажем зданий и сооружений, капитальным ремонтом оборудования, зданий и сооружений. Подрядные организации, выполняющие сервисные услуги, связанные с выполнением работ повышенной опасности, а также оказанием транспортных услуг, поддержкой бесперебойной работоспособности отдельных систем и инфраструктуры Общества. </w:t>
      </w:r>
    </w:p>
    <w:p w14:paraId="6B601259" w14:textId="77777777" w:rsidR="00734409" w:rsidRPr="00B3083D" w:rsidRDefault="00734409" w:rsidP="00E54679">
      <w:pPr>
        <w:widowControl w:val="0"/>
        <w:numPr>
          <w:ilvl w:val="0"/>
          <w:numId w:val="55"/>
        </w:numPr>
        <w:tabs>
          <w:tab w:val="left" w:pos="993"/>
        </w:tabs>
        <w:autoSpaceDE w:val="0"/>
        <w:autoSpaceDN w:val="0"/>
        <w:adjustRightInd w:val="0"/>
        <w:spacing w:after="0" w:line="240" w:lineRule="auto"/>
        <w:ind w:left="0"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Подрядчик </w:t>
      </w:r>
      <w:r w:rsidRPr="00B3083D">
        <w:rPr>
          <w:rFonts w:ascii="Times New Roman" w:hAnsi="Times New Roman" w:cs="Times New Roman"/>
          <w:bCs/>
          <w:iCs/>
          <w:sz w:val="24"/>
          <w:szCs w:val="24"/>
        </w:rPr>
        <w:t>2</w:t>
      </w:r>
      <w:r w:rsidRPr="00B3083D">
        <w:rPr>
          <w:rFonts w:ascii="Times New Roman" w:hAnsi="Times New Roman" w:cs="Times New Roman"/>
          <w:b/>
          <w:bCs/>
          <w:i/>
          <w:iCs/>
          <w:sz w:val="24"/>
          <w:szCs w:val="24"/>
        </w:rPr>
        <w:t xml:space="preserve"> </w:t>
      </w:r>
      <w:r w:rsidRPr="00B3083D">
        <w:rPr>
          <w:rFonts w:ascii="Times New Roman" w:hAnsi="Times New Roman" w:cs="Times New Roman"/>
          <w:sz w:val="24"/>
          <w:szCs w:val="24"/>
        </w:rPr>
        <w:t xml:space="preserve">категории – Подрядные организации, выполняющие на объектах Общества работы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 а также выполнением работ, имеющих разовый, эпизодический, характер. Работы и услуги на объектах непроизводственной сферы (содержание территории и автодорог, уборка и содержание зданий, территорий и др.), виды работ, не входящие в перечень работ повышенной опасности. </w:t>
      </w:r>
    </w:p>
    <w:p w14:paraId="5FACC7CF"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5.2 Общее руководство безопасностью Подрядчика осуществляет комитет предприятия по безопасности подрядных организаций, который создается в Обществе или Управляемом предприятии приказом. </w:t>
      </w:r>
    </w:p>
    <w:p w14:paraId="027A3296" w14:textId="77777777" w:rsidR="00734409" w:rsidRPr="00B3083D" w:rsidRDefault="00734409" w:rsidP="00734409">
      <w:pPr>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5.3 Куратор по БП назначается распоряжением </w:t>
      </w:r>
      <w:r w:rsidRPr="00B3083D">
        <w:rPr>
          <w:rFonts w:ascii="Times New Roman" w:eastAsia="Times New Roman" w:hAnsi="Times New Roman" w:cs="Times New Roman"/>
          <w:snapToGrid w:val="0"/>
          <w:sz w:val="24"/>
          <w:szCs w:val="24"/>
          <w:lang w:eastAsia="ru-RU"/>
        </w:rPr>
        <w:t xml:space="preserve">руководителя СП </w:t>
      </w:r>
      <w:r w:rsidRPr="00B3083D">
        <w:rPr>
          <w:rFonts w:ascii="Times New Roman" w:eastAsia="Times New Roman" w:hAnsi="Times New Roman" w:cs="Times New Roman"/>
          <w:sz w:val="24"/>
          <w:szCs w:val="24"/>
          <w:lang w:eastAsia="ru-RU"/>
        </w:rPr>
        <w:t xml:space="preserve">по каждому заключенному с Подрядчиком договору. Допускается назначение одного Куратора по БП на несколько договоров. </w:t>
      </w:r>
    </w:p>
    <w:p w14:paraId="24F34490"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5.4 Куратор по БП обязан:</w:t>
      </w:r>
    </w:p>
    <w:p w14:paraId="239A1844"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5.4.1 От лица Общества или Управляемого предприятия осуществлять взаимодействие с представителями Подрядчика.</w:t>
      </w:r>
    </w:p>
    <w:p w14:paraId="69A1ABE9"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i/>
          <w:sz w:val="24"/>
          <w:szCs w:val="24"/>
          <w:lang w:eastAsia="ru-RU"/>
        </w:rPr>
        <w:t>5.4.2 Оказать содействие УПП в получении локальных нормативных актов Общества в области ПБ, ОТ, ООС, пожарной безопасности, ПДД, БДД, безопасности буровзрывных работ, ПВТР, правил пропускного и внутриобъектового режимов, а также иные локальные нормативные акты Общества, устанавливающие порядок безопасной организации и проведения ремонтных и других работ повышенной опасности, с составлением перечня переданной документации, который прикладывается к договору</w:t>
      </w:r>
      <w:r w:rsidRPr="00B3083D">
        <w:rPr>
          <w:rFonts w:ascii="Times New Roman" w:hAnsi="Times New Roman" w:cs="Times New Roman"/>
          <w:sz w:val="24"/>
          <w:szCs w:val="24"/>
          <w:lang w:eastAsia="ru-RU"/>
        </w:rPr>
        <w:t>.</w:t>
      </w:r>
      <w:r w:rsidRPr="00B3083D">
        <w:rPr>
          <w:rFonts w:ascii="Times New Roman" w:hAnsi="Times New Roman" w:cs="Times New Roman"/>
          <w:b/>
          <w:sz w:val="24"/>
          <w:szCs w:val="24"/>
          <w:lang w:eastAsia="ru-RU"/>
        </w:rPr>
        <w:t xml:space="preserve"> </w:t>
      </w:r>
      <w:r w:rsidRPr="00B3083D">
        <w:rPr>
          <w:rFonts w:ascii="Times New Roman" w:hAnsi="Times New Roman" w:cs="Times New Roman"/>
          <w:sz w:val="24"/>
          <w:szCs w:val="24"/>
          <w:lang w:eastAsia="ru-RU"/>
        </w:rPr>
        <w:t xml:space="preserve">(изм. 1) </w:t>
      </w:r>
    </w:p>
    <w:p w14:paraId="7A4D0739"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5.4.3 Обеспечить со стороны Заказчика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781B0007"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5.4.4 Ежемесячно или по окончании работ, если продолжительность работ по договору менее 1 месяца, проводить промежуточный анализ результатов работы по каждому Подрядчику 1 категории с участием его представителя и направлять их в УПБиОТ, проводить проверки соблюдения требований по ПБ и ОТ на местах проведения работ Подрядчиком и оформлять документацию по их результатам. </w:t>
      </w:r>
    </w:p>
    <w:p w14:paraId="3EDD0328" w14:textId="77777777" w:rsidR="00734409" w:rsidRPr="00B3083D" w:rsidRDefault="00734409" w:rsidP="00734409">
      <w:pPr>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5.4.5 При заключении договора по передаче на аутсорсинг Подрядчику того или иного бизнес-процесса (погрузочно-разгрузочная деятельность, обслуживание оборудования, ЗиС, эксплуатация переданного в аренду оборудования и т.д.) обязан совместно с правовой службой Общества включить в договор порядок взаимоотношений с Подрядчиком, включающий в себя:</w:t>
      </w:r>
    </w:p>
    <w:p w14:paraId="3FCEDDB0"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выполнение работ/оказание услуг Подрядчиком в соответствии с требованиями законодательства РФ в области ОТ и ПБ, ПожБ внутренних ЛНА Общества;</w:t>
      </w:r>
    </w:p>
    <w:p w14:paraId="7E1B7FB3" w14:textId="77777777" w:rsidR="00734409" w:rsidRPr="00B3083D" w:rsidRDefault="00734409" w:rsidP="00734409">
      <w:pPr>
        <w:autoSpaceDE w:val="0"/>
        <w:autoSpaceDN w:val="0"/>
        <w:adjustRightInd w:val="0"/>
        <w:spacing w:after="0" w:line="240" w:lineRule="auto"/>
        <w:ind w:firstLine="709"/>
        <w:jc w:val="both"/>
        <w:rPr>
          <w:rFonts w:ascii="Times New Roman" w:hAnsi="Times New Roman" w:cs="Times New Roman"/>
          <w:sz w:val="24"/>
          <w:szCs w:val="24"/>
        </w:rPr>
      </w:pPr>
      <w:r w:rsidRPr="00B3083D">
        <w:rPr>
          <w:rFonts w:ascii="Times New Roman" w:hAnsi="Times New Roman" w:cs="Times New Roman"/>
          <w:sz w:val="24"/>
          <w:szCs w:val="24"/>
        </w:rPr>
        <w:t>- обеспечение контроля за соблюдением персоналом Подрядчика требований законодательства РФ и требований внутренних нормативных документов Общества в области ОТ и ПБ, ПожБ на каждом из этапов выполнения работ/оказания услуг;</w:t>
      </w:r>
    </w:p>
    <w:p w14:paraId="7FFF0343" w14:textId="77777777" w:rsidR="00734409" w:rsidRPr="00B3083D" w:rsidRDefault="00734409" w:rsidP="00734409">
      <w:pPr>
        <w:autoSpaceDE w:val="0"/>
        <w:autoSpaceDN w:val="0"/>
        <w:adjustRightInd w:val="0"/>
        <w:spacing w:after="0" w:line="240" w:lineRule="auto"/>
        <w:ind w:firstLine="709"/>
        <w:jc w:val="both"/>
        <w:rPr>
          <w:rFonts w:ascii="Times New Roman" w:hAnsi="Times New Roman" w:cs="Times New Roman"/>
          <w:sz w:val="24"/>
          <w:szCs w:val="24"/>
        </w:rPr>
      </w:pPr>
      <w:r w:rsidRPr="00B3083D">
        <w:rPr>
          <w:rFonts w:ascii="Times New Roman" w:hAnsi="Times New Roman" w:cs="Times New Roman"/>
          <w:sz w:val="24"/>
          <w:szCs w:val="24"/>
        </w:rPr>
        <w:t>- четкое распределение прав и обязанностей в области ОТ и ПБ, ПожБ между Заказчиком и Подрядчиком на каждом из этапов выполнения работ/оказания услуг.</w:t>
      </w:r>
    </w:p>
    <w:p w14:paraId="752D30AD" w14:textId="77777777" w:rsidR="00734409" w:rsidRPr="00B3083D" w:rsidRDefault="00734409" w:rsidP="00734409">
      <w:pPr>
        <w:autoSpaceDE w:val="0"/>
        <w:autoSpaceDN w:val="0"/>
        <w:adjustRightInd w:val="0"/>
        <w:spacing w:after="0" w:line="240" w:lineRule="auto"/>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Порядок взаимодействия составляется с учетом специфики работ/услуг, переданных на аутсорсинг. </w:t>
      </w:r>
    </w:p>
    <w:p w14:paraId="61B1491E"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5.5 Подрядчик должен назначить своего представителя (УПП), который должен быть наделен необходимыми полномочиями для взаимодействия с Заказчиком в рамках заключенного договора. </w:t>
      </w:r>
    </w:p>
    <w:p w14:paraId="694EEFDE" w14:textId="77777777" w:rsidR="00734409" w:rsidRPr="00B3083D" w:rsidRDefault="00734409" w:rsidP="00734409">
      <w:pPr>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Уполномоченный представитель Подрядчика обязан:</w:t>
      </w:r>
    </w:p>
    <w:p w14:paraId="14550E0A" w14:textId="77777777" w:rsidR="00734409" w:rsidRPr="00B3083D" w:rsidRDefault="00734409" w:rsidP="00734409">
      <w:pPr>
        <w:tabs>
          <w:tab w:val="left" w:pos="1276"/>
        </w:tabs>
        <w:suppressAutoHyphens/>
        <w:spacing w:after="0" w:line="240" w:lineRule="auto"/>
        <w:ind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5.5.1</w:t>
      </w:r>
      <w:r w:rsidRPr="00B3083D">
        <w:rPr>
          <w:rFonts w:ascii="Times New Roman" w:hAnsi="Times New Roman" w:cs="Times New Roman"/>
          <w:sz w:val="24"/>
          <w:szCs w:val="24"/>
          <w:lang w:eastAsia="ru-RU"/>
        </w:rPr>
        <w:tab/>
        <w:t xml:space="preserve">Предоставлять в соответствующие службы Заказчика необходимые документы согласно требованиям настоящего стандарта. </w:t>
      </w:r>
    </w:p>
    <w:p w14:paraId="1E0848D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5.5.2 При необходимости привлечения к работам иностранных граждан обеспечить направление на работы на объектах Заказчика только лиц, владеющих русским языком (либо обеспечить их переводчиками), зарегистрированных в установленном порядке в Управлении федеральной миграционной службы, имеющих патент или разрешение на работу. </w:t>
      </w:r>
    </w:p>
    <w:p w14:paraId="3EDE095D" w14:textId="77777777" w:rsidR="00734409" w:rsidRPr="00B3083D" w:rsidRDefault="00734409" w:rsidP="00734409">
      <w:pPr>
        <w:tabs>
          <w:tab w:val="left" w:pos="1276"/>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5.5.3</w:t>
      </w:r>
      <w:r w:rsidRPr="00B3083D">
        <w:rPr>
          <w:rFonts w:ascii="Times New Roman" w:hAnsi="Times New Roman" w:cs="Times New Roman"/>
          <w:sz w:val="24"/>
          <w:szCs w:val="24"/>
          <w:lang w:eastAsia="ru-RU"/>
        </w:rPr>
        <w:tab/>
        <w:t xml:space="preserve">Обеспечить прохождение инструктажей работниками Подрядчика, в т.ч. и инструктажей, организованных в рамках взаимодействия с Заказчиком. </w:t>
      </w:r>
    </w:p>
    <w:p w14:paraId="6719F84B" w14:textId="77777777" w:rsidR="00734409" w:rsidRPr="00B3083D" w:rsidRDefault="00734409" w:rsidP="00734409">
      <w:pPr>
        <w:tabs>
          <w:tab w:val="left" w:pos="1276"/>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5.5.4</w:t>
      </w:r>
      <w:r w:rsidRPr="00B3083D">
        <w:rPr>
          <w:rFonts w:ascii="Times New Roman" w:hAnsi="Times New Roman" w:cs="Times New Roman"/>
          <w:sz w:val="24"/>
          <w:szCs w:val="24"/>
          <w:lang w:eastAsia="ru-RU"/>
        </w:rPr>
        <w:tab/>
        <w:t xml:space="preserve">Обеспечить наличие документов о прохождении обучения и действующих допусков (удостоверений) по профессиям и видам работ, которые предполагается проводить в соответствии с договором. </w:t>
      </w:r>
    </w:p>
    <w:p w14:paraId="6A574855" w14:textId="77777777" w:rsidR="00734409" w:rsidRPr="00B3083D" w:rsidRDefault="00734409" w:rsidP="00734409">
      <w:pPr>
        <w:tabs>
          <w:tab w:val="left" w:pos="1276"/>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5.5.5 Обеспечить оформление со стороны Подрядчика Акта (наряда)-допуска (для КФ АО «Апатит» и дочерних зависимых обществ АО «Апатит», расположенных в Кировско-Апатитском районе) и проведение целевого инструктажа персоналу Подрядчика с оформлением наряда-допуска на выполнение работ повышенной опасности, если такие работы планируется выполнять. Примерный перечень работ повышенной опасности приведен в </w:t>
      </w:r>
      <w:hyperlink w:anchor="Приложение_Б" w:history="1">
        <w:r w:rsidRPr="00B3083D">
          <w:rPr>
            <w:rFonts w:ascii="Times New Roman" w:hAnsi="Times New Roman" w:cs="Times New Roman"/>
            <w:sz w:val="24"/>
            <w:szCs w:val="24"/>
            <w:u w:val="single"/>
            <w:lang w:eastAsia="ru-RU"/>
          </w:rPr>
          <w:t>приложении Б</w:t>
        </w:r>
      </w:hyperlink>
      <w:r w:rsidRPr="00B3083D">
        <w:rPr>
          <w:rFonts w:ascii="Times New Roman" w:hAnsi="Times New Roman" w:cs="Times New Roman"/>
          <w:sz w:val="24"/>
          <w:szCs w:val="24"/>
          <w:lang w:eastAsia="ru-RU"/>
        </w:rPr>
        <w:t xml:space="preserve">. </w:t>
      </w:r>
    </w:p>
    <w:p w14:paraId="317EE515" w14:textId="77777777" w:rsidR="00734409" w:rsidRPr="00B3083D" w:rsidRDefault="00734409" w:rsidP="00734409">
      <w:pPr>
        <w:tabs>
          <w:tab w:val="left" w:pos="1276"/>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5.5.6</w:t>
      </w:r>
      <w:r w:rsidRPr="00B3083D">
        <w:rPr>
          <w:rFonts w:ascii="Times New Roman" w:hAnsi="Times New Roman" w:cs="Times New Roman"/>
          <w:sz w:val="24"/>
          <w:szCs w:val="24"/>
          <w:lang w:eastAsia="ru-RU"/>
        </w:rPr>
        <w:tab/>
        <w:t>Обеспечить наличие необходимых средств индивидуальной и коллективной защиты и применение их персоналом Подрядчика. На специальной одежде или касках должны быть нанесены логотипы (эмблемы) организации. Рекомендуется нанесение на спецодежду или каску работника его фамилии и инициалов.</w:t>
      </w:r>
    </w:p>
    <w:p w14:paraId="6C27284C" w14:textId="77777777" w:rsidR="00734409" w:rsidRPr="00B3083D" w:rsidRDefault="00734409" w:rsidP="00734409">
      <w:pPr>
        <w:tabs>
          <w:tab w:val="left" w:pos="1276"/>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5.5.7</w:t>
      </w:r>
      <w:r w:rsidRPr="00B3083D">
        <w:rPr>
          <w:rFonts w:ascii="Times New Roman" w:hAnsi="Times New Roman" w:cs="Times New Roman"/>
          <w:sz w:val="24"/>
          <w:szCs w:val="24"/>
          <w:lang w:eastAsia="ru-RU"/>
        </w:rPr>
        <w:tab/>
        <w:t xml:space="preserve">Обеспечить соблюдение работниками Подрядчика обязательных требований промышленной, пожарной безопасности, ОТ и ОС, а также внутренних локальных требований Общества и/или Управляемого предприятия (правила перемещения по территории, порядок применения СИЗ, оповещения при несчастных случаях и других происшествиях и т.д., а также требований, изложенных в </w:t>
      </w:r>
      <w:hyperlink w:anchor="Приложение_В" w:history="1">
        <w:r w:rsidRPr="00B3083D">
          <w:rPr>
            <w:rFonts w:ascii="Times New Roman" w:hAnsi="Times New Roman" w:cs="Times New Roman"/>
            <w:sz w:val="24"/>
            <w:szCs w:val="24"/>
            <w:u w:val="single"/>
            <w:lang w:eastAsia="ru-RU"/>
          </w:rPr>
          <w:t>приложении В</w:t>
        </w:r>
      </w:hyperlink>
      <w:r w:rsidRPr="00B3083D">
        <w:rPr>
          <w:rFonts w:ascii="Times New Roman" w:hAnsi="Times New Roman" w:cs="Times New Roman"/>
          <w:sz w:val="24"/>
          <w:szCs w:val="24"/>
          <w:lang w:eastAsia="ru-RU"/>
        </w:rPr>
        <w:t xml:space="preserve"> к настоящему СТО.</w:t>
      </w:r>
    </w:p>
    <w:p w14:paraId="3541EB5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5.5.8</w:t>
      </w:r>
      <w:r w:rsidRPr="00B3083D">
        <w:rPr>
          <w:rFonts w:ascii="Times New Roman" w:hAnsi="Times New Roman" w:cs="Times New Roman"/>
          <w:sz w:val="24"/>
          <w:szCs w:val="24"/>
          <w:lang w:eastAsia="ru-RU"/>
        </w:rPr>
        <w:tab/>
        <w:t xml:space="preserve">Организовывать и проводить совместные проверки с Куратором по БП, по возможности с периодичностью, установленной для Куратора по БП на соответствие требованиям ПБ, ОТ, ПожБ и т.д. </w:t>
      </w:r>
    </w:p>
    <w:p w14:paraId="3CEF1D1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5.5.9</w:t>
      </w:r>
      <w:r w:rsidRPr="00B3083D">
        <w:rPr>
          <w:rFonts w:ascii="Times New Roman" w:hAnsi="Times New Roman" w:cs="Times New Roman"/>
          <w:sz w:val="24"/>
          <w:szCs w:val="24"/>
          <w:lang w:eastAsia="ru-RU"/>
        </w:rPr>
        <w:tab/>
        <w:t>Незамедлительно принимать меры по устранению выявленных нарушений требований промышленной, пожарной безопасности, ОТ и ОС, правил внутреннего трудового распорядка, пропускного и внутриобъектового режимов работниками Подрядчика.</w:t>
      </w:r>
    </w:p>
    <w:p w14:paraId="3C3BA7B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5.5.10</w:t>
      </w:r>
      <w:r w:rsidRPr="00B3083D">
        <w:rPr>
          <w:rFonts w:ascii="Times New Roman" w:hAnsi="Times New Roman" w:cs="Times New Roman"/>
          <w:sz w:val="24"/>
          <w:szCs w:val="24"/>
          <w:lang w:eastAsia="ru-RU"/>
        </w:rPr>
        <w:tab/>
        <w:t xml:space="preserve">Своевременно извещать Заказчика о произошедшем происшествии в соответствии с требованиями СТО 35-2020. </w:t>
      </w:r>
    </w:p>
    <w:p w14:paraId="579DDF5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5.5.11</w:t>
      </w:r>
      <w:r w:rsidRPr="00B3083D">
        <w:rPr>
          <w:rFonts w:ascii="Times New Roman" w:hAnsi="Times New Roman" w:cs="Times New Roman"/>
          <w:sz w:val="24"/>
          <w:szCs w:val="24"/>
          <w:lang w:eastAsia="ru-RU"/>
        </w:rPr>
        <w:tab/>
        <w:t>Обеспечить сохранность до начала расследования происшествия обстановки на месте несчастного случая в том состоянии, в каком она была на момент происшествия, если это не угрожает жизни и здоровью других людей и не создает опасности.</w:t>
      </w:r>
    </w:p>
    <w:p w14:paraId="5E8DC77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5.5.12 Принимать участие в совещаниях, проводимых Заказчиком для Подрядчиков. Обеспечивать присутствие производителей работ и специалиста по охране труда Подрядчика (лиц ответственных за ОТ, ПБ, ПожБ) на совещаниях, проводимых согласно </w:t>
      </w:r>
      <w:r w:rsidRPr="00B3083D">
        <w:rPr>
          <w:rFonts w:ascii="Times New Roman" w:hAnsi="Times New Roman" w:cs="Times New Roman"/>
          <w:b/>
          <w:i/>
          <w:sz w:val="24"/>
          <w:szCs w:val="24"/>
          <w:lang w:eastAsia="ru-RU"/>
        </w:rPr>
        <w:t>п. 6.7.6</w:t>
      </w: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 xml:space="preserve">(изм.5) </w:t>
      </w:r>
      <w:r w:rsidRPr="00B3083D">
        <w:rPr>
          <w:rFonts w:ascii="Times New Roman" w:hAnsi="Times New Roman" w:cs="Times New Roman"/>
          <w:sz w:val="24"/>
          <w:szCs w:val="24"/>
          <w:lang w:eastAsia="ru-RU"/>
        </w:rPr>
        <w:t>настоящего СТО.</w:t>
      </w:r>
    </w:p>
    <w:p w14:paraId="002B4A80" w14:textId="77777777" w:rsidR="00734409" w:rsidRPr="00B3083D" w:rsidRDefault="00734409" w:rsidP="00734409">
      <w:pPr>
        <w:tabs>
          <w:tab w:val="left" w:pos="1134"/>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i/>
          <w:sz w:val="24"/>
          <w:szCs w:val="24"/>
          <w:lang w:eastAsia="ru-RU"/>
        </w:rPr>
        <w:t>5.5.13 Обеспечить получение и исполнение локальных нормативных актов Общества в области ПБ, ОТ, ООС, пожарной безопасности, ПДД, БДД, безопасности буровзрывных работ, ПВТР, правил пропускного и внутриобъектового режимов, а также иные локальные нормативные акты Общества, устанавливающие порядок безопасной организации и проведения ремонтных и других работ повышенной опасности.</w:t>
      </w:r>
      <w:r w:rsidRPr="00B3083D">
        <w:rPr>
          <w:rFonts w:ascii="Times New Roman" w:hAnsi="Times New Roman" w:cs="Times New Roman"/>
          <w:sz w:val="24"/>
          <w:szCs w:val="24"/>
          <w:lang w:eastAsia="ru-RU"/>
        </w:rPr>
        <w:t xml:space="preserve"> (изм. 1)</w:t>
      </w:r>
    </w:p>
    <w:p w14:paraId="17D5D18A" w14:textId="77777777" w:rsidR="00734409" w:rsidRPr="00B3083D" w:rsidRDefault="00734409" w:rsidP="00734409">
      <w:pPr>
        <w:tabs>
          <w:tab w:val="left" w:pos="1134"/>
        </w:tabs>
        <w:suppressAutoHyphens/>
        <w:spacing w:after="0" w:line="240" w:lineRule="auto"/>
        <w:ind w:firstLine="70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5.5.14 Организовать рабочее место (рабочую зону) на территории Заказчика для работников Подрядчика согласно требованиям Приказа Минтруда России от 29.10.2021 № 774н. (изм.5)</w:t>
      </w:r>
    </w:p>
    <w:p w14:paraId="00D46817" w14:textId="77777777" w:rsidR="00734409" w:rsidRPr="00B3083D" w:rsidRDefault="00734409" w:rsidP="00734409">
      <w:pPr>
        <w:tabs>
          <w:tab w:val="left" w:pos="1134"/>
        </w:tabs>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5.6</w:t>
      </w:r>
      <w:r w:rsidRPr="00B3083D">
        <w:rPr>
          <w:rFonts w:ascii="Times New Roman" w:hAnsi="Times New Roman" w:cs="Times New Roman"/>
          <w:sz w:val="24"/>
          <w:szCs w:val="24"/>
          <w:lang w:eastAsia="ru-RU"/>
        </w:rPr>
        <w:tab/>
        <w:t>В каждом СП, где проводятся работы/планируется их проведение, распорядительным документом руководителя СП назначается представитель СП для осуществления взаимодействия с Подрядчиком и оказания ему в оперативном порядке необходимой помощи, если таковая потребуется. Представитель СП назначается из числа лиц, непосредственно отвечающих за эксплуатацию объекта, на котором предполагается проведение работ силами Подрядчика.</w:t>
      </w:r>
    </w:p>
    <w:p w14:paraId="6FA9EABD" w14:textId="77777777" w:rsidR="00734409" w:rsidRPr="00B3083D" w:rsidRDefault="00734409" w:rsidP="00734409">
      <w:pPr>
        <w:tabs>
          <w:tab w:val="left" w:pos="1134"/>
        </w:tabs>
        <w:suppressAutoHyphens/>
        <w:spacing w:after="0" w:line="240" w:lineRule="auto"/>
        <w:ind w:firstLine="70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 xml:space="preserve">5.6а </w:t>
      </w:r>
      <w:r w:rsidRPr="00B3083D">
        <w:rPr>
          <w:rFonts w:ascii="Times New Roman" w:hAnsi="Times New Roman" w:cs="Times New Roman"/>
          <w:b/>
          <w:i/>
          <w:sz w:val="24"/>
          <w:szCs w:val="24"/>
          <w:lang w:eastAsia="ru-RU"/>
        </w:rPr>
        <w:tab/>
        <w:t>Представители Подрядчика (УПП, специалисты по ОТ и т.п.) должны организовать, а также совместно с Представителями Заказчика (куратор по БП, представитель СП и т.п.)  проконтролировать выполнение мероприятий по предотвращению случаев повреждения здоровья работников Подрядчика при производстве работ (оказании услуг) на территории Заказчика согласно Приказу Минтруда России от 22.09.2021 № 656н. (изм.5)</w:t>
      </w:r>
    </w:p>
    <w:p w14:paraId="649F4362" w14:textId="77777777" w:rsidR="00734409" w:rsidRPr="00B3083D" w:rsidRDefault="00734409" w:rsidP="00734409">
      <w:pPr>
        <w:tabs>
          <w:tab w:val="left" w:pos="1134"/>
        </w:tabs>
        <w:suppressAutoHyphens/>
        <w:spacing w:after="0" w:line="240" w:lineRule="auto"/>
        <w:ind w:firstLine="709"/>
        <w:jc w:val="both"/>
        <w:rPr>
          <w:rFonts w:ascii="Times New Roman" w:hAnsi="Times New Roman" w:cs="Times New Roman"/>
          <w:snapToGrid w:val="0"/>
          <w:sz w:val="24"/>
          <w:szCs w:val="24"/>
          <w:lang w:eastAsia="ru-RU"/>
        </w:rPr>
      </w:pPr>
      <w:r w:rsidRPr="00B3083D">
        <w:rPr>
          <w:rFonts w:ascii="Times New Roman" w:hAnsi="Times New Roman" w:cs="Times New Roman"/>
          <w:sz w:val="24"/>
          <w:szCs w:val="24"/>
          <w:lang w:eastAsia="ru-RU"/>
        </w:rPr>
        <w:t xml:space="preserve">5.7 Представители Заказчика (куратор по БП, представители СП, представители УПБиОТ, иные руководители и специалисты Заказчика), осуществляющие проверку состояния ОТ и ПБ, </w:t>
      </w:r>
      <w:r w:rsidRPr="00B3083D">
        <w:rPr>
          <w:rFonts w:ascii="Times New Roman" w:hAnsi="Times New Roman" w:cs="Times New Roman"/>
          <w:b/>
          <w:i/>
          <w:sz w:val="24"/>
          <w:szCs w:val="24"/>
          <w:lang w:eastAsia="ru-RU"/>
        </w:rPr>
        <w:t>ПожБ</w:t>
      </w: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(изм.5)</w:t>
      </w:r>
      <w:r w:rsidRPr="00B3083D">
        <w:rPr>
          <w:rFonts w:ascii="Times New Roman" w:hAnsi="Times New Roman" w:cs="Times New Roman"/>
          <w:sz w:val="24"/>
          <w:szCs w:val="24"/>
          <w:lang w:eastAsia="ru-RU"/>
        </w:rPr>
        <w:t xml:space="preserve"> на объекте, где проводятся работы силами Подрядчика, в случае выявления нарушений требований безопасности, правил внутреннего трудового распорядка, пропускного и внутриобъектового режимов обязаны выдавать Подрядчику Акт проверки подрядной организации</w:t>
      </w:r>
      <w:r w:rsidRPr="00B3083D">
        <w:rPr>
          <w:rFonts w:ascii="Times New Roman" w:hAnsi="Times New Roman" w:cs="Times New Roman"/>
          <w:b/>
          <w:bCs/>
          <w:sz w:val="24"/>
          <w:szCs w:val="24"/>
          <w:lang w:eastAsia="ru-RU"/>
        </w:rPr>
        <w:t xml:space="preserve"> </w:t>
      </w:r>
      <w:r w:rsidRPr="00B3083D">
        <w:rPr>
          <w:rFonts w:ascii="Times New Roman" w:hAnsi="Times New Roman" w:cs="Times New Roman"/>
          <w:sz w:val="24"/>
          <w:szCs w:val="24"/>
          <w:lang w:eastAsia="ru-RU"/>
        </w:rPr>
        <w:t xml:space="preserve"> в соответствии с </w:t>
      </w:r>
      <w:hyperlink w:anchor="Приложение_Г" w:history="1">
        <w:r w:rsidRPr="00B3083D">
          <w:rPr>
            <w:rFonts w:ascii="Times New Roman" w:hAnsi="Times New Roman" w:cs="Times New Roman"/>
            <w:sz w:val="24"/>
            <w:szCs w:val="24"/>
            <w:u w:val="single"/>
            <w:lang w:eastAsia="ru-RU"/>
          </w:rPr>
          <w:t>приложением Г</w:t>
        </w:r>
      </w:hyperlink>
      <w:r w:rsidRPr="00B3083D">
        <w:rPr>
          <w:rFonts w:ascii="Times New Roman" w:hAnsi="Times New Roman" w:cs="Times New Roman"/>
          <w:sz w:val="24"/>
          <w:szCs w:val="24"/>
          <w:lang w:eastAsia="ru-RU"/>
        </w:rPr>
        <w:t xml:space="preserve"> (Форма № АП.220-18) на устранение выявленных нарушений в течении семи календарных дней с момента выявления нарушения, а в случаях, создающих реальную угрозу жизни и здоровью работающих – приостанавливать производство работ. Во всех случаях представители Подрядчика должны быть уведомлены о выявленных представителями Заказчика нарушениях и мерах, </w:t>
      </w:r>
      <w:r w:rsidRPr="00B3083D">
        <w:rPr>
          <w:rFonts w:ascii="Times New Roman" w:hAnsi="Times New Roman" w:cs="Times New Roman"/>
          <w:snapToGrid w:val="0"/>
          <w:sz w:val="24"/>
          <w:szCs w:val="24"/>
          <w:lang w:eastAsia="ru-RU"/>
        </w:rPr>
        <w:t>предпринятых представителями Заказчика для их пресечения: приостановках работ, отстранениях работников от выполнения работ и т.п.</w:t>
      </w:r>
    </w:p>
    <w:p w14:paraId="4CE905C1" w14:textId="77777777" w:rsidR="00734409" w:rsidRPr="00B3083D" w:rsidRDefault="00734409" w:rsidP="00734409">
      <w:pPr>
        <w:tabs>
          <w:tab w:val="right" w:pos="7513"/>
          <w:tab w:val="right" w:pos="9360"/>
        </w:tab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napToGrid w:val="0"/>
          <w:sz w:val="24"/>
          <w:szCs w:val="24"/>
          <w:lang w:eastAsia="ru-RU"/>
        </w:rPr>
        <w:t>Представители Подрядчика должны сообщать/направлять соответствующие уведомления представителям Заказчика об устранении нарушений в сроки, установленные в Акте по результатам проверки состояния охраны труда и промышленной безопасности</w:t>
      </w:r>
      <w:r w:rsidRPr="00B3083D">
        <w:rPr>
          <w:rFonts w:ascii="Times New Roman" w:hAnsi="Times New Roman" w:cs="Times New Roman"/>
          <w:sz w:val="24"/>
          <w:szCs w:val="24"/>
          <w:lang w:eastAsia="ru-RU"/>
        </w:rPr>
        <w:t xml:space="preserve">. </w:t>
      </w:r>
    </w:p>
    <w:p w14:paraId="228EA05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4A93025" w14:textId="77777777" w:rsidR="00734409" w:rsidRPr="00B3083D" w:rsidRDefault="00734409" w:rsidP="00E54679">
      <w:pPr>
        <w:keepNext/>
        <w:numPr>
          <w:ilvl w:val="0"/>
          <w:numId w:val="79"/>
        </w:numPr>
        <w:suppressAutoHyphens/>
        <w:spacing w:after="0" w:line="240" w:lineRule="auto"/>
        <w:jc w:val="both"/>
        <w:outlineLvl w:val="0"/>
        <w:rPr>
          <w:rFonts w:ascii="Times New Roman" w:eastAsiaTheme="majorEastAsia" w:hAnsi="Times New Roman" w:cs="Times New Roman"/>
          <w:b/>
          <w:sz w:val="24"/>
          <w:szCs w:val="24"/>
          <w:lang w:eastAsia="ru-RU"/>
        </w:rPr>
      </w:pPr>
      <w:bookmarkStart w:id="67" w:name="_Toc45706710"/>
      <w:r w:rsidRPr="00B3083D">
        <w:rPr>
          <w:rFonts w:ascii="Times New Roman" w:eastAsiaTheme="majorEastAsia" w:hAnsi="Times New Roman" w:cs="Times New Roman"/>
          <w:b/>
          <w:sz w:val="24"/>
          <w:szCs w:val="24"/>
          <w:lang w:eastAsia="ru-RU"/>
        </w:rPr>
        <w:t>Взаимодействие с подрядной организацией</w:t>
      </w:r>
      <w:bookmarkEnd w:id="67"/>
      <w:r w:rsidRPr="00B3083D">
        <w:rPr>
          <w:rFonts w:ascii="Times New Roman" w:eastAsiaTheme="majorEastAsia" w:hAnsi="Times New Roman" w:cs="Times New Roman"/>
          <w:b/>
          <w:sz w:val="24"/>
          <w:szCs w:val="24"/>
          <w:lang w:eastAsia="ru-RU"/>
        </w:rPr>
        <w:t xml:space="preserve"> </w:t>
      </w:r>
    </w:p>
    <w:p w14:paraId="79A8EAC8" w14:textId="77777777" w:rsidR="00734409" w:rsidRPr="00B3083D" w:rsidRDefault="00734409" w:rsidP="00734409">
      <w:pPr>
        <w:tabs>
          <w:tab w:val="left" w:pos="2268"/>
          <w:tab w:val="left" w:pos="2552"/>
          <w:tab w:val="left" w:pos="2835"/>
          <w:tab w:val="left" w:pos="3402"/>
          <w:tab w:val="left" w:pos="3969"/>
          <w:tab w:val="left" w:pos="4536"/>
          <w:tab w:val="left" w:pos="9498"/>
        </w:tabs>
        <w:suppressAutoHyphens/>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rPr>
      </w:pPr>
    </w:p>
    <w:p w14:paraId="6043F7B6" w14:textId="77777777" w:rsidR="00734409" w:rsidRPr="00B3083D" w:rsidRDefault="00734409" w:rsidP="00E54679">
      <w:pPr>
        <w:keepNext/>
        <w:numPr>
          <w:ilvl w:val="1"/>
          <w:numId w:val="79"/>
        </w:numPr>
        <w:suppressAutoHyphens/>
        <w:spacing w:after="0" w:line="240" w:lineRule="auto"/>
        <w:jc w:val="both"/>
        <w:outlineLvl w:val="0"/>
        <w:rPr>
          <w:rFonts w:ascii="Times New Roman" w:eastAsiaTheme="majorEastAsia" w:hAnsi="Times New Roman" w:cs="Times New Roman"/>
          <w:b/>
          <w:sz w:val="24"/>
          <w:szCs w:val="24"/>
          <w:lang w:eastAsia="ru-RU"/>
        </w:rPr>
      </w:pPr>
      <w:bookmarkStart w:id="68" w:name="_Toc45706711"/>
      <w:r w:rsidRPr="00B3083D">
        <w:rPr>
          <w:rFonts w:ascii="Times New Roman" w:eastAsiaTheme="majorEastAsia" w:hAnsi="Times New Roman" w:cs="Times New Roman"/>
          <w:b/>
          <w:sz w:val="24"/>
          <w:szCs w:val="24"/>
          <w:lang w:eastAsia="ru-RU"/>
        </w:rPr>
        <w:t>Закупка работ и услуг</w:t>
      </w:r>
      <w:bookmarkEnd w:id="68"/>
      <w:r w:rsidRPr="00B3083D">
        <w:rPr>
          <w:rFonts w:ascii="Times New Roman" w:eastAsiaTheme="majorEastAsia" w:hAnsi="Times New Roman" w:cs="Times New Roman"/>
          <w:b/>
          <w:sz w:val="24"/>
          <w:szCs w:val="24"/>
          <w:lang w:eastAsia="ru-RU"/>
        </w:rPr>
        <w:t xml:space="preserve"> </w:t>
      </w:r>
    </w:p>
    <w:p w14:paraId="2A82E11A" w14:textId="77777777" w:rsidR="00734409" w:rsidRPr="00B3083D" w:rsidRDefault="00734409" w:rsidP="00734409">
      <w:pPr>
        <w:suppressAutoHyphens/>
        <w:spacing w:after="0" w:line="240" w:lineRule="auto"/>
        <w:ind w:firstLine="709"/>
        <w:jc w:val="both"/>
        <w:rPr>
          <w:rFonts w:ascii="Times New Roman" w:hAnsi="Times New Roman" w:cs="Times New Roman"/>
          <w:b/>
          <w:sz w:val="24"/>
          <w:szCs w:val="24"/>
          <w:lang w:eastAsia="ru-RU"/>
        </w:rPr>
      </w:pPr>
    </w:p>
    <w:p w14:paraId="7A027011" w14:textId="77777777" w:rsidR="00734409" w:rsidRPr="00B3083D" w:rsidRDefault="00734409" w:rsidP="00E54679">
      <w:pPr>
        <w:numPr>
          <w:ilvl w:val="2"/>
          <w:numId w:val="80"/>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Требования выполнения данного этапа регламентируются </w:t>
      </w:r>
      <w:r w:rsidRPr="00B3083D">
        <w:rPr>
          <w:rFonts w:ascii="Times New Roman" w:hAnsi="Times New Roman" w:cs="Times New Roman"/>
          <w:i/>
          <w:sz w:val="24"/>
          <w:szCs w:val="24"/>
          <w:lang w:eastAsia="ru-RU"/>
        </w:rPr>
        <w:t>СТО 52</w:t>
      </w:r>
      <w:r w:rsidRPr="00B3083D">
        <w:rPr>
          <w:rFonts w:ascii="Times New Roman" w:hAnsi="Times New Roman" w:cs="Times New Roman"/>
          <w:sz w:val="24"/>
          <w:szCs w:val="24"/>
          <w:lang w:eastAsia="ru-RU"/>
        </w:rPr>
        <w:t xml:space="preserve"> </w:t>
      </w:r>
      <w:r w:rsidRPr="00B3083D">
        <w:rPr>
          <w:rFonts w:ascii="Times New Roman" w:hAnsi="Times New Roman" w:cs="Times New Roman"/>
          <w:i/>
          <w:sz w:val="24"/>
          <w:szCs w:val="24"/>
          <w:lang w:eastAsia="ru-RU"/>
        </w:rPr>
        <w:t>(изм.2)</w:t>
      </w:r>
      <w:r w:rsidRPr="00B3083D">
        <w:rPr>
          <w:rFonts w:ascii="Times New Roman" w:hAnsi="Times New Roman" w:cs="Times New Roman"/>
          <w:sz w:val="24"/>
          <w:szCs w:val="24"/>
          <w:lang w:eastAsia="ru-RU"/>
        </w:rPr>
        <w:t xml:space="preserve">. </w:t>
      </w:r>
    </w:p>
    <w:p w14:paraId="4A924345" w14:textId="77777777" w:rsidR="00734409" w:rsidRPr="00B3083D" w:rsidRDefault="00734409" w:rsidP="00E54679">
      <w:pPr>
        <w:numPr>
          <w:ilvl w:val="2"/>
          <w:numId w:val="80"/>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Представители организации, заинтересованной в участии в тендере (потенциальный Подрядчик), знакомятся с требованиями и показателями по ПБ, ОТ и ОС, обязательными для выполнения Подрядчиком при работе на территории Заказчика. Эти требования и показатели представлены на официальном сайте «ФосАгро» в разделе «Тендеры»/ «Закупка работ и услуг (электронная торговая площадка ЭТП)» во вкладках «Краткое изложение требований ПБ и ОТ», «Анкета для участников по ПБ, ОТ и ОС». </w:t>
      </w:r>
    </w:p>
    <w:p w14:paraId="682B9B16" w14:textId="77777777" w:rsidR="00734409" w:rsidRPr="00B3083D" w:rsidRDefault="00734409" w:rsidP="00E54679">
      <w:pPr>
        <w:numPr>
          <w:ilvl w:val="2"/>
          <w:numId w:val="80"/>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В случае выбора Подрядчика без объявления тендера обязанность по его ознакомлению с требованиями и показателями по ПБ, ОТ, ОС и ПожБ обязательными для выполнения Подрядчиком при работе на территории Заказчика, возлагается на Куратора по БП. </w:t>
      </w:r>
    </w:p>
    <w:p w14:paraId="6BE97FD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77DA6E09" w14:textId="77777777" w:rsidR="00734409" w:rsidRPr="00B3083D" w:rsidRDefault="00734409" w:rsidP="00E54679">
      <w:pPr>
        <w:keepNext/>
        <w:numPr>
          <w:ilvl w:val="1"/>
          <w:numId w:val="80"/>
        </w:numPr>
        <w:suppressAutoHyphens/>
        <w:spacing w:after="0" w:line="240" w:lineRule="auto"/>
        <w:ind w:left="0"/>
        <w:jc w:val="both"/>
        <w:outlineLvl w:val="0"/>
        <w:rPr>
          <w:rFonts w:ascii="Times New Roman" w:eastAsiaTheme="majorEastAsia" w:hAnsi="Times New Roman" w:cs="Times New Roman"/>
          <w:b/>
          <w:sz w:val="24"/>
          <w:szCs w:val="24"/>
          <w:lang w:eastAsia="ru-RU"/>
        </w:rPr>
      </w:pPr>
      <w:bookmarkStart w:id="69" w:name="_Toc45706712"/>
      <w:r w:rsidRPr="00B3083D">
        <w:rPr>
          <w:rFonts w:ascii="Times New Roman" w:eastAsiaTheme="majorEastAsia" w:hAnsi="Times New Roman" w:cs="Times New Roman"/>
          <w:b/>
          <w:sz w:val="24"/>
          <w:szCs w:val="24"/>
          <w:lang w:eastAsia="ru-RU"/>
        </w:rPr>
        <w:t>Проведение квалификационной оценки Подрядных организаций</w:t>
      </w:r>
      <w:bookmarkEnd w:id="69"/>
    </w:p>
    <w:p w14:paraId="11BC571E" w14:textId="77777777" w:rsidR="00734409" w:rsidRPr="00B3083D" w:rsidRDefault="00734409" w:rsidP="00734409">
      <w:pPr>
        <w:suppressAutoHyphens/>
        <w:spacing w:after="0" w:line="240" w:lineRule="auto"/>
        <w:ind w:firstLine="709"/>
        <w:rPr>
          <w:rFonts w:ascii="Times New Roman" w:eastAsia="Times New Roman" w:hAnsi="Times New Roman" w:cs="Times New Roman"/>
          <w:b/>
          <w:sz w:val="24"/>
          <w:szCs w:val="24"/>
          <w:lang w:eastAsia="ru-RU"/>
        </w:rPr>
      </w:pPr>
    </w:p>
    <w:p w14:paraId="0166D984"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Квалификационная оценка Подрядчика по ПБ и ОТ проводится с целью первоначального отбора потенциальных Подрядчиков и периодически для Подрядчиков, выполнявших работы на объектах Общества и/или в интересах Общества на основе оценки их системы управления ПБ, ОТ и ОС, текущих статистических показателей по ОТ и ПБ. При квалификационной оценке по ПБ и ОТ устанавливается статус Подрядчика по безопасности труда, который в дальнейшем используется для принятия решения о возможности/невозможности взаимодействия с таким Подрядчиком с учетом раздела 9 данного стандарта. </w:t>
      </w:r>
    </w:p>
    <w:p w14:paraId="61B35898"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Статус Подрядчика по безопасности труда, претендующего на участие в тендере, определяется на основе данных, предоставляемых Подрядчиком в </w:t>
      </w:r>
      <w:r w:rsidRPr="00B3083D">
        <w:rPr>
          <w:rFonts w:ascii="Times New Roman" w:eastAsia="Times New Roman" w:hAnsi="Times New Roman" w:cs="Times New Roman"/>
          <w:sz w:val="24"/>
          <w:szCs w:val="20"/>
          <w:lang w:eastAsia="ru-RU"/>
        </w:rPr>
        <w:t>УПБиОТ.</w:t>
      </w:r>
      <w:r w:rsidRPr="00B3083D">
        <w:rPr>
          <w:rFonts w:ascii="Times New Roman" w:eastAsia="Times New Roman" w:hAnsi="Times New Roman" w:cs="Times New Roman"/>
          <w:sz w:val="24"/>
          <w:szCs w:val="24"/>
          <w:lang w:eastAsia="ru-RU"/>
        </w:rPr>
        <w:t xml:space="preserve"> С этой целью УПП заполняет Анкету квалификационной оценки системы управления промышленной безопасностью, охраной труда и окружающей средой в подрядной организации (у претендента в подрядчики) в соответствии с </w:t>
      </w:r>
      <w:hyperlink w:anchor="Приложение_Е" w:history="1">
        <w:r w:rsidRPr="00B3083D">
          <w:rPr>
            <w:rFonts w:ascii="Times New Roman" w:eastAsia="Times New Roman" w:hAnsi="Times New Roman" w:cs="Times New Roman"/>
            <w:sz w:val="24"/>
            <w:szCs w:val="24"/>
            <w:u w:val="single"/>
            <w:lang w:eastAsia="ru-RU"/>
          </w:rPr>
          <w:t>приложением Е</w:t>
        </w:r>
      </w:hyperlink>
      <w:r w:rsidRPr="00B3083D">
        <w:rPr>
          <w:rFonts w:ascii="Times New Roman" w:eastAsia="Times New Roman" w:hAnsi="Times New Roman" w:cs="Times New Roman"/>
          <w:sz w:val="24"/>
          <w:szCs w:val="24"/>
          <w:lang w:eastAsia="ru-RU"/>
        </w:rPr>
        <w:t xml:space="preserve"> (Форма № АП.220-017). В зависимости от специфики выполнения работы или страны базирования Подрядчика анкета может быть дополнена вопросами, необходимыми для принятия соответствующего решения руководством Общества или Управляемого предприятия. Анкета квалификационной оценки (электронный шаблон) доступна претендентам в Подрядчики на официальном сайте «ФосАгро». </w:t>
      </w:r>
    </w:p>
    <w:p w14:paraId="385AAF8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 xml:space="preserve">Квалификационные анкеты должны обновляться Подрядчиками не реже одного раза в три года. </w:t>
      </w:r>
      <w:r w:rsidRPr="00B3083D">
        <w:rPr>
          <w:rFonts w:ascii="Times New Roman" w:eastAsia="Times New Roman" w:hAnsi="Times New Roman" w:cs="Times New Roman"/>
          <w:i/>
          <w:sz w:val="24"/>
          <w:szCs w:val="24"/>
          <w:lang w:eastAsia="ru-RU"/>
        </w:rPr>
        <w:t>По истечению трех лет статус Подрядчика аннулируется (изм.2).</w:t>
      </w:r>
    </w:p>
    <w:p w14:paraId="0A0D0AC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
          <w:bCs/>
          <w:sz w:val="24"/>
          <w:szCs w:val="24"/>
          <w:lang w:eastAsia="ru-RU"/>
        </w:rPr>
      </w:pPr>
      <w:bookmarkStart w:id="70" w:name="_Toc164140470"/>
      <w:r w:rsidRPr="00B3083D">
        <w:rPr>
          <w:rFonts w:ascii="Times New Roman" w:eastAsia="Times New Roman" w:hAnsi="Times New Roman" w:cs="Times New Roman"/>
          <w:bCs/>
          <w:sz w:val="24"/>
          <w:szCs w:val="24"/>
          <w:lang w:eastAsia="ru-RU"/>
        </w:rPr>
        <w:t xml:space="preserve">Статус Подрядчика может определяться на основании анализа анкеты путем начисления баллов как специально назначенными специалистами </w:t>
      </w:r>
      <w:r w:rsidRPr="00B3083D">
        <w:rPr>
          <w:rFonts w:ascii="Times New Roman" w:eastAsia="Times New Roman" w:hAnsi="Times New Roman" w:cs="Times New Roman"/>
          <w:sz w:val="24"/>
          <w:szCs w:val="20"/>
          <w:lang w:eastAsia="ru-RU"/>
        </w:rPr>
        <w:t>УПБиОТ</w:t>
      </w:r>
      <w:r w:rsidRPr="00B3083D">
        <w:rPr>
          <w:rFonts w:ascii="Times New Roman" w:eastAsia="Times New Roman" w:hAnsi="Times New Roman" w:cs="Times New Roman"/>
          <w:bCs/>
          <w:sz w:val="24"/>
          <w:szCs w:val="24"/>
          <w:lang w:eastAsia="ru-RU"/>
        </w:rPr>
        <w:t xml:space="preserve">, так и (в спорных случаях) на комитете предприятия по безопасности подрядных организаций </w:t>
      </w:r>
      <w:r w:rsidRPr="00B3083D">
        <w:rPr>
          <w:rFonts w:ascii="Times New Roman" w:eastAsia="Times New Roman" w:hAnsi="Times New Roman" w:cs="Times New Roman"/>
          <w:sz w:val="24"/>
          <w:szCs w:val="24"/>
          <w:lang w:eastAsia="ru-RU"/>
        </w:rPr>
        <w:t>Общества или Управляемого предприятия</w:t>
      </w:r>
      <w:r w:rsidRPr="00B3083D">
        <w:rPr>
          <w:rFonts w:ascii="Times New Roman" w:eastAsia="Times New Roman" w:hAnsi="Times New Roman" w:cs="Times New Roman"/>
          <w:bCs/>
          <w:sz w:val="24"/>
          <w:szCs w:val="24"/>
          <w:lang w:eastAsia="ru-RU"/>
        </w:rPr>
        <w:t>.</w:t>
      </w:r>
    </w:p>
    <w:p w14:paraId="3163B011"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p>
    <w:p w14:paraId="586636FE"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Т а б л и ц а 2 - Статус Подрядных организаций по безопасности труда по результатам квалификационной оценки </w:t>
      </w:r>
    </w:p>
    <w:p w14:paraId="64589EAA"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70"/>
        <w:gridCol w:w="3326"/>
        <w:gridCol w:w="5788"/>
      </w:tblGrid>
      <w:tr w:rsidR="00734409" w:rsidRPr="00B3083D" w14:paraId="62DFD933" w14:textId="77777777" w:rsidTr="00734409">
        <w:trPr>
          <w:tblHeader/>
        </w:trPr>
        <w:tc>
          <w:tcPr>
            <w:tcW w:w="481" w:type="pct"/>
            <w:shd w:val="clear" w:color="auto" w:fill="FFFFFF"/>
            <w:vAlign w:val="center"/>
          </w:tcPr>
          <w:p w14:paraId="36CBCB48" w14:textId="77777777" w:rsidR="00734409" w:rsidRPr="00B3083D" w:rsidRDefault="00734409" w:rsidP="00734409">
            <w:pPr>
              <w:suppressAutoHyphens/>
              <w:spacing w:after="0" w:line="240" w:lineRule="auto"/>
              <w:jc w:val="center"/>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Баллы</w:t>
            </w:r>
          </w:p>
        </w:tc>
        <w:tc>
          <w:tcPr>
            <w:tcW w:w="4519" w:type="pct"/>
            <w:gridSpan w:val="2"/>
            <w:shd w:val="clear" w:color="auto" w:fill="FFFFFF"/>
            <w:vAlign w:val="center"/>
          </w:tcPr>
          <w:p w14:paraId="434255BC" w14:textId="77777777" w:rsidR="00734409" w:rsidRPr="00B3083D" w:rsidRDefault="00734409" w:rsidP="00734409">
            <w:pPr>
              <w:suppressAutoHyphens/>
              <w:spacing w:after="0" w:line="240" w:lineRule="auto"/>
              <w:jc w:val="center"/>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Статус Подрядчика по результатам квалификационной оценки</w:t>
            </w:r>
          </w:p>
        </w:tc>
      </w:tr>
      <w:tr w:rsidR="00734409" w:rsidRPr="00B3083D" w14:paraId="5C229CA3" w14:textId="77777777" w:rsidTr="00734409">
        <w:trPr>
          <w:trHeight w:val="369"/>
        </w:trPr>
        <w:tc>
          <w:tcPr>
            <w:tcW w:w="481" w:type="pct"/>
          </w:tcPr>
          <w:p w14:paraId="409C5371"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60-100</w:t>
            </w:r>
          </w:p>
        </w:tc>
        <w:tc>
          <w:tcPr>
            <w:tcW w:w="1649" w:type="pct"/>
          </w:tcPr>
          <w:p w14:paraId="4839EEB1"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Допускается</w:t>
            </w:r>
          </w:p>
        </w:tc>
        <w:tc>
          <w:tcPr>
            <w:tcW w:w="2870" w:type="pct"/>
            <w:vAlign w:val="center"/>
          </w:tcPr>
          <w:p w14:paraId="7186D191"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Подрядчики, с которыми разрешается заключение договоров.</w:t>
            </w:r>
          </w:p>
        </w:tc>
      </w:tr>
      <w:tr w:rsidR="00734409" w:rsidRPr="00B3083D" w14:paraId="01BEE909" w14:textId="77777777" w:rsidTr="00734409">
        <w:trPr>
          <w:trHeight w:val="2760"/>
        </w:trPr>
        <w:tc>
          <w:tcPr>
            <w:tcW w:w="481" w:type="pct"/>
          </w:tcPr>
          <w:p w14:paraId="36E007E3"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0-59</w:t>
            </w:r>
          </w:p>
          <w:p w14:paraId="4B9B4DCE"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p>
        </w:tc>
        <w:tc>
          <w:tcPr>
            <w:tcW w:w="1649" w:type="pct"/>
          </w:tcPr>
          <w:p w14:paraId="2004B679" w14:textId="77777777" w:rsidR="00734409" w:rsidRPr="00B3083D" w:rsidRDefault="00734409" w:rsidP="00734409">
            <w:pPr>
              <w:suppressAutoHyphen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Не допускается</w:t>
            </w:r>
          </w:p>
          <w:p w14:paraId="6FD9033D" w14:textId="77777777" w:rsidR="00734409" w:rsidRPr="00B3083D" w:rsidRDefault="00734409" w:rsidP="00734409">
            <w:pPr>
              <w:suppressAutoHyphens/>
              <w:spacing w:after="0" w:line="240" w:lineRule="auto"/>
              <w:jc w:val="both"/>
              <w:rPr>
                <w:rFonts w:ascii="Times New Roman" w:eastAsia="Times New Roman" w:hAnsi="Times New Roman" w:cs="Times New Roman"/>
                <w:strike/>
                <w:sz w:val="24"/>
                <w:szCs w:val="24"/>
                <w:lang w:eastAsia="ru-RU"/>
              </w:rPr>
            </w:pPr>
          </w:p>
        </w:tc>
        <w:tc>
          <w:tcPr>
            <w:tcW w:w="2870" w:type="pct"/>
            <w:vAlign w:val="center"/>
          </w:tcPr>
          <w:p w14:paraId="735E3FB5"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Подрядчики, с которыми заключение договоров запрещается, </w:t>
            </w:r>
            <w:r w:rsidRPr="00B3083D">
              <w:rPr>
                <w:rFonts w:ascii="Times New Roman" w:eastAsia="Times New Roman" w:hAnsi="Times New Roman" w:cs="Times New Roman"/>
                <w:i/>
                <w:strike/>
                <w:sz w:val="24"/>
                <w:szCs w:val="24"/>
                <w:lang w:eastAsia="ru-RU"/>
              </w:rPr>
              <w:t>данные Подрядчики не выносятся на рассмотрение тендерного комитета и не участвуют в других конкурсных процедурах,</w:t>
            </w:r>
            <w:r w:rsidRPr="00B3083D">
              <w:rPr>
                <w:rFonts w:ascii="Times New Roman" w:eastAsia="Times New Roman" w:hAnsi="Times New Roman" w:cs="Times New Roman"/>
                <w:i/>
                <w:sz w:val="24"/>
                <w:szCs w:val="24"/>
                <w:lang w:eastAsia="ru-RU"/>
              </w:rPr>
              <w:t xml:space="preserve"> (изм. 1)</w:t>
            </w:r>
            <w:r w:rsidRPr="00B3083D">
              <w:rPr>
                <w:rFonts w:ascii="Times New Roman" w:eastAsia="Times New Roman" w:hAnsi="Times New Roman" w:cs="Times New Roman"/>
                <w:sz w:val="24"/>
                <w:szCs w:val="24"/>
                <w:lang w:eastAsia="ru-RU"/>
              </w:rPr>
              <w:t xml:space="preserve"> за исключением случаев, когда привлечение Подрядчика со статусом «Допускается» невозможно, при этом решение о привлечении такого Подрядчика принимает руководитель Общества или генеральный директор АО «Апатит», исполнительный директор по управляемому предприятию</w:t>
            </w:r>
          </w:p>
        </w:tc>
      </w:tr>
    </w:tbl>
    <w:p w14:paraId="13FEAF80"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bookmarkStart w:id="71" w:name="_Toc164140471"/>
      <w:bookmarkEnd w:id="70"/>
    </w:p>
    <w:p w14:paraId="2C9F81F1"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Заказчик оставляет за собой право изменять статус Подрядчика по безопасности труда на основе информации о Подрядчике, полученной не из анкеты квалификационной оценки, а по информации полученной по результатам проверок, расследования происшествий и т.д.. </w:t>
      </w:r>
    </w:p>
    <w:bookmarkEnd w:id="71"/>
    <w:p w14:paraId="7E48CD1E"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i/>
          <w:sz w:val="24"/>
          <w:szCs w:val="24"/>
          <w:lang w:eastAsia="ru-RU"/>
        </w:rPr>
        <w:t>Результаты квалификационной оценки Подрядчика хранятся на ЭНИ в УПБиОТ, в ИСУ,</w:t>
      </w:r>
      <w:r w:rsidRPr="00B3083D">
        <w:rPr>
          <w:rFonts w:ascii="Times New Roman" w:eastAsia="Times New Roman" w:hAnsi="Times New Roman" w:cs="Times New Roman"/>
          <w:b/>
          <w:bCs/>
          <w:sz w:val="20"/>
          <w:szCs w:val="20"/>
          <w:lang w:eastAsia="ru-RU"/>
        </w:rPr>
        <w:t xml:space="preserve"> </w:t>
      </w:r>
      <w:r w:rsidRPr="00B3083D">
        <w:rPr>
          <w:rFonts w:ascii="Times New Roman" w:eastAsia="Times New Roman" w:hAnsi="Times New Roman" w:cs="Times New Roman"/>
          <w:bCs/>
          <w:i/>
          <w:sz w:val="24"/>
          <w:szCs w:val="24"/>
          <w:lang w:eastAsia="ru-RU"/>
        </w:rPr>
        <w:t>в реестре статусов по безопасности труда Подрядчиков на корпоративном портале, а также направляются в адрес Подрядчика по электронной почте.</w:t>
      </w:r>
      <w:r w:rsidRPr="00B3083D">
        <w:rPr>
          <w:rFonts w:ascii="Times New Roman" w:eastAsia="Times New Roman" w:hAnsi="Times New Roman" w:cs="Times New Roman"/>
          <w:bCs/>
          <w:sz w:val="24"/>
          <w:szCs w:val="24"/>
          <w:lang w:eastAsia="ru-RU"/>
        </w:rPr>
        <w:t xml:space="preserve"> </w:t>
      </w:r>
      <w:r w:rsidRPr="00B3083D">
        <w:rPr>
          <w:rFonts w:ascii="Times New Roman" w:eastAsia="Times New Roman" w:hAnsi="Times New Roman" w:cs="Times New Roman"/>
          <w:bCs/>
          <w:i/>
          <w:sz w:val="24"/>
          <w:szCs w:val="24"/>
          <w:lang w:eastAsia="ru-RU"/>
        </w:rPr>
        <w:t>Для Управляемых предприятий, не указанных в ИСУ,</w:t>
      </w:r>
      <w:r w:rsidRPr="00B3083D">
        <w:rPr>
          <w:rFonts w:ascii="Times New Roman" w:eastAsia="Times New Roman" w:hAnsi="Times New Roman" w:cs="Times New Roman"/>
          <w:b/>
          <w:bCs/>
          <w:i/>
          <w:sz w:val="20"/>
          <w:szCs w:val="24"/>
          <w:lang w:eastAsia="ru-RU"/>
        </w:rPr>
        <w:t xml:space="preserve"> </w:t>
      </w:r>
      <w:r w:rsidRPr="00B3083D">
        <w:rPr>
          <w:rFonts w:ascii="Times New Roman" w:eastAsia="Times New Roman" w:hAnsi="Times New Roman" w:cs="Times New Roman"/>
          <w:bCs/>
          <w:i/>
          <w:sz w:val="24"/>
          <w:szCs w:val="24"/>
          <w:lang w:eastAsia="ru-RU"/>
        </w:rPr>
        <w:t>в общем реестре статусов Подрядчиков на корпоративном портале, допускается вести реестр присвоенных статусов Подрядчикам в электронном виде (изм.2)</w:t>
      </w:r>
      <w:r w:rsidRPr="00B3083D">
        <w:rPr>
          <w:rFonts w:ascii="Times New Roman" w:eastAsia="Times New Roman" w:hAnsi="Times New Roman" w:cs="Times New Roman"/>
          <w:bCs/>
          <w:sz w:val="24"/>
          <w:szCs w:val="24"/>
          <w:lang w:eastAsia="ru-RU"/>
        </w:rPr>
        <w:t xml:space="preserve">. Статус Подрядчика по безопасности труда является конфиденциальной информацией и не может передаваться другим Подрядчикам и конкурентам. Если у Подрядчика возникают вопросы по своему статусу, он может обратиться в УПБиОТ, в </w:t>
      </w:r>
      <w:r w:rsidRPr="00B3083D">
        <w:rPr>
          <w:rFonts w:ascii="Times New Roman" w:eastAsia="Times New Roman" w:hAnsi="Times New Roman" w:cs="Times New Roman"/>
          <w:sz w:val="24"/>
          <w:szCs w:val="20"/>
          <w:lang w:eastAsia="ru-RU"/>
        </w:rPr>
        <w:t>ДЗак</w:t>
      </w:r>
      <w:r w:rsidRPr="00B3083D">
        <w:rPr>
          <w:rFonts w:ascii="Times New Roman" w:eastAsia="Times New Roman" w:hAnsi="Times New Roman" w:cs="Times New Roman"/>
          <w:bCs/>
          <w:sz w:val="24"/>
          <w:szCs w:val="24"/>
          <w:lang w:eastAsia="ru-RU"/>
        </w:rPr>
        <w:t xml:space="preserve"> или к своему Куратору по БП.</w:t>
      </w:r>
    </w:p>
    <w:p w14:paraId="49F1FE8B"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bCs/>
          <w:i/>
          <w:sz w:val="24"/>
          <w:szCs w:val="24"/>
          <w:lang w:eastAsia="ru-RU"/>
        </w:rPr>
      </w:pPr>
      <w:r w:rsidRPr="00B3083D">
        <w:rPr>
          <w:rFonts w:ascii="Times New Roman" w:eastAsia="Times New Roman" w:hAnsi="Times New Roman" w:cs="Times New Roman"/>
          <w:bCs/>
          <w:sz w:val="24"/>
          <w:szCs w:val="24"/>
          <w:lang w:eastAsia="ru-RU"/>
        </w:rPr>
        <w:t>Если на Предприятии (кроме АО «Апатит» г. Череповец) не проводилась квалификационная оценка Подрядчика при проведении конкурсных процедур допускается использовать статус Подрядчика по безопасности труда АО «Апатит» или его филиала (при наличии) по согласованию с УПБиОТ Предприятия, при этом берется худший статус из имеющихся. При отсутствии у АО «Апатит» или филиала статуса по безопасности труда нужного Подрядчика, УПБиОТ соответствующего предприятия, проводит квалификационную оценку Подрядчика самостоятельно.</w:t>
      </w:r>
    </w:p>
    <w:p w14:paraId="63BF0411"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Механизм взаимодействия с Подрядчиками по вопросу предоставления квалификационных анкет (по безопасности труда) осуществляется в соответствии с </w:t>
      </w:r>
      <w:hyperlink w:anchor="Приложение_Д" w:history="1">
        <w:r w:rsidRPr="00B3083D">
          <w:rPr>
            <w:rFonts w:ascii="Times New Roman" w:eastAsia="Times New Roman" w:hAnsi="Times New Roman" w:cs="Times New Roman"/>
            <w:sz w:val="24"/>
            <w:szCs w:val="24"/>
            <w:u w:val="single"/>
            <w:lang w:eastAsia="ru-RU"/>
          </w:rPr>
          <w:t>приложением Д</w:t>
        </w:r>
      </w:hyperlink>
      <w:r w:rsidRPr="00B3083D">
        <w:rPr>
          <w:rFonts w:ascii="Times New Roman" w:eastAsia="Times New Roman" w:hAnsi="Times New Roman" w:cs="Times New Roman"/>
          <w:sz w:val="24"/>
          <w:szCs w:val="24"/>
          <w:lang w:eastAsia="ru-RU"/>
        </w:rPr>
        <w:t xml:space="preserve">. </w:t>
      </w:r>
    </w:p>
    <w:p w14:paraId="320BFDC2"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1112BF71"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2" w:name="_Toc45706713"/>
      <w:r w:rsidRPr="00B3083D">
        <w:rPr>
          <w:rFonts w:ascii="Times New Roman" w:eastAsiaTheme="majorEastAsia" w:hAnsi="Times New Roman" w:cs="Times New Roman"/>
          <w:b/>
          <w:sz w:val="24"/>
          <w:szCs w:val="24"/>
          <w:lang w:eastAsia="ru-RU"/>
        </w:rPr>
        <w:t>Выбор Подрядной организации. Заключение договора</w:t>
      </w:r>
      <w:bookmarkStart w:id="73" w:name="_Toc164140474"/>
      <w:r w:rsidRPr="00B3083D">
        <w:rPr>
          <w:rFonts w:ascii="Times New Roman" w:eastAsiaTheme="majorEastAsia" w:hAnsi="Times New Roman" w:cs="Times New Roman"/>
          <w:b/>
          <w:sz w:val="24"/>
          <w:szCs w:val="24"/>
          <w:lang w:eastAsia="ru-RU"/>
        </w:rPr>
        <w:t>. Оформление акта (наряда) - допуска</w:t>
      </w:r>
      <w:bookmarkEnd w:id="72"/>
    </w:p>
    <w:p w14:paraId="1746FBDD"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sz w:val="24"/>
          <w:szCs w:val="24"/>
          <w:lang w:eastAsia="ru-RU"/>
        </w:rPr>
      </w:pPr>
    </w:p>
    <w:bookmarkEnd w:id="73"/>
    <w:p w14:paraId="19390E67"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выборе Подрядчика на заседании тендерного комитета должны оцениваться как показатели, определяющие финансовые, качественные и объемные параметры работы Подрядчика, так, в равной степени, и показатели по ПБ, ОТ и ОС. Приоритетом в вопросах выбора Подрядчика пользуются организации, получившие более высокий балл в ходе квалификационной оценки.</w:t>
      </w:r>
    </w:p>
    <w:p w14:paraId="3CEA32F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 xml:space="preserve">После выбора Подрядчика, лицо, направляющее информацию о результатах тендера (выбора), должно вместе с извещением направить ему Требования безопасности при организации работ на территории </w:t>
      </w:r>
      <w:r w:rsidRPr="00B3083D">
        <w:rPr>
          <w:rFonts w:ascii="Times New Roman" w:eastAsia="Times New Roman" w:hAnsi="Times New Roman" w:cs="Times New Roman"/>
          <w:sz w:val="24"/>
          <w:szCs w:val="24"/>
          <w:lang w:eastAsia="ru-RU"/>
        </w:rPr>
        <w:t>Общества или Управляемого предприятия</w:t>
      </w:r>
      <w:r w:rsidRPr="00B3083D">
        <w:rPr>
          <w:rFonts w:ascii="Times New Roman" w:eastAsia="Times New Roman" w:hAnsi="Times New Roman" w:cs="Times New Roman"/>
          <w:bCs/>
          <w:sz w:val="24"/>
          <w:szCs w:val="24"/>
          <w:lang w:eastAsia="ru-RU"/>
        </w:rPr>
        <w:t xml:space="preserve"> в соответствии с </w:t>
      </w:r>
      <w:hyperlink w:anchor="Приложение_Ж" w:history="1">
        <w:r w:rsidRPr="00B3083D">
          <w:rPr>
            <w:rFonts w:ascii="Times New Roman" w:eastAsia="Times New Roman" w:hAnsi="Times New Roman" w:cs="Times New Roman"/>
            <w:sz w:val="24"/>
            <w:szCs w:val="24"/>
            <w:u w:val="single"/>
            <w:lang w:eastAsia="ru-RU"/>
          </w:rPr>
          <w:t>приложением Ж</w:t>
        </w:r>
      </w:hyperlink>
      <w:r w:rsidRPr="00B3083D">
        <w:rPr>
          <w:rFonts w:ascii="Times New Roman" w:eastAsia="Times New Roman" w:hAnsi="Times New Roman" w:cs="Times New Roman"/>
          <w:bCs/>
          <w:sz w:val="24"/>
          <w:szCs w:val="24"/>
          <w:lang w:eastAsia="ru-RU"/>
        </w:rPr>
        <w:t>.</w:t>
      </w:r>
    </w:p>
    <w:p w14:paraId="7FB26514"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После выбора Подрядчика по результатам проведения конкурсных процедур, Подрядчик обязан начать процесс подготовки документации, необходимой для начала производства работ (проект производства работ, технологические карты, получение разрешений и т.п.). </w:t>
      </w:r>
    </w:p>
    <w:p w14:paraId="79DC9C4F" w14:textId="77777777" w:rsidR="00734409" w:rsidRPr="00B3083D" w:rsidRDefault="00734409" w:rsidP="00734409">
      <w:pPr>
        <w:suppressAutoHyphens/>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Подрядчик совместно с куратором по БП разрабатывает План мероприятий по эвакуации и спасению работников Подрядчика при возникновении аварийной ситуации и при проведении спасательных работ и Перечень вредных и (или) опасных производственных факторов, опасностей, включающий:</w:t>
      </w:r>
    </w:p>
    <w:p w14:paraId="1F658035" w14:textId="77777777" w:rsidR="00734409" w:rsidRPr="00B3083D" w:rsidRDefault="00734409" w:rsidP="00734409">
      <w:pPr>
        <w:suppressAutoHyphens/>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а) перечень факторов, присутствующих на территории, но не связанных с характером выполняемых работ;</w:t>
      </w:r>
    </w:p>
    <w:p w14:paraId="13F42E53" w14:textId="77777777" w:rsidR="00734409" w:rsidRPr="00B3083D" w:rsidRDefault="00734409" w:rsidP="00734409">
      <w:pPr>
        <w:suppressAutoHyphens/>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б) перечень факторов, возникающих в результате производства работ (оказания услуги);</w:t>
      </w:r>
    </w:p>
    <w:p w14:paraId="19A1DB0E" w14:textId="77777777" w:rsidR="00734409" w:rsidRPr="00B3083D" w:rsidRDefault="00734409" w:rsidP="00734409">
      <w:pPr>
        <w:suppressAutoHyphens/>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в) перечень идентифицированных опасностей с оценкой уровней профессиональных рисков для здоровья работников и учетом вероятности возникновения и тяжести последствий отдельных заболеваний и состояний. </w:t>
      </w:r>
    </w:p>
    <w:p w14:paraId="715D64B3" w14:textId="77777777" w:rsidR="00734409" w:rsidRPr="00B3083D" w:rsidRDefault="00734409" w:rsidP="00734409">
      <w:pPr>
        <w:suppressAutoHyphens/>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Подрядчик совместно с куратором по БП разрабатывает программу проведения целевого противопожарного инструктажа работникам ПО. Объем и содержание теоретической и практической частей (практическая тренировка по отработке на объектах защиты Общества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в каждом конкретном случае в зависимости от вида и условий выполняемых работ. (изм. 5)</w:t>
      </w:r>
    </w:p>
    <w:p w14:paraId="26ED2535"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Для прохождения вводного инструктажа и получения пропуска, разрешающего персоналу выбранной подрядной (субподрядной) организации прибыть на территорию Заказчика, Подрядчику необходимо предоставить Сведения о подрядной организации  в соответствии с </w:t>
      </w:r>
      <w:hyperlink w:anchor="Приложение_И" w:history="1">
        <w:r w:rsidRPr="00B3083D">
          <w:rPr>
            <w:rFonts w:ascii="Times New Roman" w:eastAsia="Times New Roman" w:hAnsi="Times New Roman" w:cs="Times New Roman"/>
            <w:sz w:val="24"/>
            <w:szCs w:val="24"/>
            <w:u w:val="single"/>
            <w:lang w:eastAsia="ru-RU"/>
          </w:rPr>
          <w:t>приложением И</w:t>
        </w:r>
      </w:hyperlink>
      <w:r w:rsidRPr="00B3083D">
        <w:rPr>
          <w:rFonts w:ascii="Times New Roman" w:eastAsia="Times New Roman" w:hAnsi="Times New Roman" w:cs="Times New Roman"/>
          <w:sz w:val="24"/>
          <w:szCs w:val="24"/>
          <w:lang w:eastAsia="ru-RU"/>
        </w:rPr>
        <w:t xml:space="preserve"> (Форма № АП.220-015) в формате </w:t>
      </w:r>
      <w:r w:rsidRPr="00B3083D">
        <w:rPr>
          <w:rFonts w:ascii="Times New Roman" w:eastAsia="Times New Roman" w:hAnsi="Times New Roman" w:cs="Times New Roman"/>
          <w:sz w:val="24"/>
          <w:szCs w:val="24"/>
          <w:lang w:val="en-US" w:eastAsia="ru-RU"/>
        </w:rPr>
        <w:t>Excel</w:t>
      </w:r>
      <w:r w:rsidRPr="00B3083D">
        <w:rPr>
          <w:rFonts w:ascii="Times New Roman" w:eastAsia="Times New Roman" w:hAnsi="Times New Roman" w:cs="Times New Roman"/>
          <w:sz w:val="24"/>
          <w:szCs w:val="24"/>
          <w:lang w:eastAsia="ru-RU"/>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в УПБиОТ не менее чем за 5 рабочих дней до планируемого начала работ. </w:t>
      </w:r>
    </w:p>
    <w:p w14:paraId="72B93798"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Подрядная организация регистрируется на корпоративном сайте в личном кабинете, получая доступ к электронной системе </w:t>
      </w:r>
      <w:r w:rsidRPr="00B3083D">
        <w:rPr>
          <w:rFonts w:ascii="Times New Roman" w:eastAsia="Times New Roman" w:hAnsi="Times New Roman" w:cs="Times New Roman"/>
          <w:i/>
          <w:sz w:val="24"/>
          <w:szCs w:val="24"/>
          <w:lang w:val="en-US" w:eastAsia="ru-RU"/>
        </w:rPr>
        <w:t>Oracle</w:t>
      </w:r>
      <w:r w:rsidRPr="00B3083D">
        <w:rPr>
          <w:rFonts w:ascii="Times New Roman" w:eastAsia="Times New Roman" w:hAnsi="Times New Roman" w:cs="Times New Roman"/>
          <w:i/>
          <w:sz w:val="24"/>
          <w:szCs w:val="24"/>
          <w:lang w:eastAsia="ru-RU"/>
        </w:rPr>
        <w:t>, заносит данные работников для согласования и получения пропуска на территорию АО «Апатит»</w:t>
      </w:r>
      <w:r w:rsidRPr="00B3083D">
        <w:rPr>
          <w:rFonts w:ascii="Times New Roman" w:eastAsia="Times New Roman" w:hAnsi="Times New Roman" w:cs="Times New Roman"/>
          <w:i/>
          <w:sz w:val="24"/>
          <w:szCs w:val="24"/>
          <w:lang w:val="en-US" w:eastAsia="ru-RU"/>
        </w:rPr>
        <w:t xml:space="preserve"> (</w:t>
      </w:r>
      <w:r w:rsidRPr="00B3083D">
        <w:rPr>
          <w:rFonts w:ascii="Times New Roman" w:eastAsia="Times New Roman" w:hAnsi="Times New Roman" w:cs="Times New Roman"/>
          <w:i/>
          <w:sz w:val="24"/>
          <w:szCs w:val="24"/>
          <w:lang w:eastAsia="ru-RU"/>
        </w:rPr>
        <w:t xml:space="preserve">изм.2). </w:t>
      </w:r>
    </w:p>
    <w:p w14:paraId="4696BE26"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Основным документом, разрешающим персоналу выбранного Подрядчика прибыть на территорию </w:t>
      </w:r>
      <w:r w:rsidRPr="00B3083D">
        <w:rPr>
          <w:rFonts w:ascii="Times New Roman" w:eastAsia="Times New Roman" w:hAnsi="Times New Roman" w:cs="Times New Roman"/>
          <w:snapToGrid w:val="0"/>
          <w:sz w:val="24"/>
          <w:szCs w:val="24"/>
          <w:lang w:eastAsia="ru-RU"/>
        </w:rPr>
        <w:t>КФ АО «Апатит» и дочерних зависимых обществ АО «Апатит», расположенных в Кировско-Апатитском районе,</w:t>
      </w:r>
      <w:r w:rsidRPr="00B3083D">
        <w:rPr>
          <w:rFonts w:ascii="Times New Roman" w:eastAsia="Times New Roman" w:hAnsi="Times New Roman" w:cs="Times New Roman"/>
          <w:sz w:val="24"/>
          <w:szCs w:val="24"/>
          <w:lang w:eastAsia="ru-RU"/>
        </w:rPr>
        <w:t xml:space="preserve"> для подготовки к проведению и для проведения работ, является Акт (наряд)-допуск. </w:t>
      </w:r>
      <w:r w:rsidRPr="00B3083D">
        <w:rPr>
          <w:rFonts w:ascii="Times New Roman" w:eastAsia="Times New Roman" w:hAnsi="Times New Roman" w:cs="Times New Roman"/>
          <w:snapToGrid w:val="0"/>
          <w:sz w:val="24"/>
          <w:szCs w:val="24"/>
          <w:lang w:eastAsia="ru-RU"/>
        </w:rPr>
        <w:t xml:space="preserve">Форма Акта (наряда)-допуска приведена в соответствии с </w:t>
      </w:r>
      <w:hyperlink w:anchor="Приложение_К" w:history="1">
        <w:r w:rsidRPr="00B3083D">
          <w:rPr>
            <w:rFonts w:ascii="Times New Roman" w:eastAsia="Times New Roman" w:hAnsi="Times New Roman" w:cs="Times New Roman"/>
            <w:snapToGrid w:val="0"/>
            <w:sz w:val="24"/>
            <w:szCs w:val="24"/>
            <w:u w:val="single"/>
            <w:lang w:eastAsia="ru-RU"/>
          </w:rPr>
          <w:t>приложением К</w:t>
        </w:r>
      </w:hyperlink>
      <w:r w:rsidRPr="00B3083D">
        <w:rPr>
          <w:rFonts w:ascii="Times New Roman" w:eastAsia="Times New Roman" w:hAnsi="Times New Roman" w:cs="Times New Roman"/>
          <w:snapToGrid w:val="0"/>
          <w:sz w:val="24"/>
          <w:szCs w:val="24"/>
          <w:lang w:eastAsia="ru-RU"/>
        </w:rPr>
        <w:t xml:space="preserve"> (Форма №</w:t>
      </w:r>
      <w:r w:rsidRPr="00B3083D">
        <w:rPr>
          <w:rFonts w:ascii="Times New Roman" w:eastAsia="Times New Roman" w:hAnsi="Times New Roman" w:cs="Times New Roman"/>
          <w:sz w:val="24"/>
          <w:szCs w:val="24"/>
          <w:lang w:eastAsia="ru-RU"/>
        </w:rPr>
        <w:t xml:space="preserve"> АП-К.220-014</w:t>
      </w:r>
      <w:r w:rsidRPr="00B3083D">
        <w:rPr>
          <w:rFonts w:ascii="Times New Roman" w:eastAsia="Times New Roman" w:hAnsi="Times New Roman" w:cs="Times New Roman"/>
          <w:snapToGrid w:val="0"/>
          <w:sz w:val="24"/>
          <w:szCs w:val="24"/>
          <w:lang w:eastAsia="ru-RU"/>
        </w:rPr>
        <w:t>). К Акту (наряду)-допуску в обязательном порядке прилагаются Сведения о подрядной организации</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napToGrid w:val="0"/>
          <w:sz w:val="24"/>
          <w:szCs w:val="24"/>
          <w:lang w:eastAsia="ru-RU"/>
        </w:rPr>
        <w:t xml:space="preserve">в соответствии с </w:t>
      </w:r>
      <w:hyperlink w:anchor="Приложение_И" w:history="1">
        <w:r w:rsidRPr="00B3083D">
          <w:rPr>
            <w:rFonts w:ascii="Times New Roman" w:eastAsia="Times New Roman" w:hAnsi="Times New Roman" w:cs="Times New Roman"/>
            <w:snapToGrid w:val="0"/>
            <w:sz w:val="24"/>
            <w:szCs w:val="24"/>
            <w:u w:val="single"/>
            <w:lang w:eastAsia="ru-RU"/>
          </w:rPr>
          <w:t>приложением И</w:t>
        </w:r>
      </w:hyperlink>
      <w:r w:rsidRPr="00B3083D">
        <w:rPr>
          <w:rFonts w:ascii="Times New Roman" w:eastAsia="Times New Roman" w:hAnsi="Times New Roman" w:cs="Times New Roman"/>
          <w:snapToGrid w:val="0"/>
          <w:sz w:val="24"/>
          <w:szCs w:val="24"/>
          <w:lang w:eastAsia="ru-RU"/>
        </w:rPr>
        <w:t>.</w:t>
      </w:r>
    </w:p>
    <w:p w14:paraId="2009A26E"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Срок действия Акта (наряда)-допуска определяется в зависимости от срока выполнения работы, но не может быть более одного года.</w:t>
      </w:r>
    </w:p>
    <w:p w14:paraId="2CA91BA5"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Акт (наряд) – допуск регистрируется в ИСУ, а при отсутствии такой возможности в журнале регистрации Актов (нарядов)-допусков, нарядов-допусков на выполнение работ  повышенной опасности в соответствии с </w:t>
      </w:r>
      <w:hyperlink w:anchor="Приложение_Л" w:history="1">
        <w:r w:rsidRPr="00B3083D">
          <w:rPr>
            <w:rFonts w:ascii="Times New Roman" w:eastAsia="Times New Roman" w:hAnsi="Times New Roman" w:cs="Times New Roman"/>
            <w:sz w:val="24"/>
            <w:szCs w:val="24"/>
            <w:u w:val="single"/>
            <w:lang w:eastAsia="ru-RU"/>
          </w:rPr>
          <w:t>приложением Л</w:t>
        </w:r>
      </w:hyperlink>
      <w:r w:rsidRPr="00B3083D">
        <w:rPr>
          <w:rFonts w:ascii="Times New Roman" w:eastAsia="Times New Roman" w:hAnsi="Times New Roman" w:cs="Times New Roman"/>
          <w:sz w:val="24"/>
          <w:szCs w:val="24"/>
          <w:lang w:eastAsia="ru-RU"/>
        </w:rPr>
        <w:t xml:space="preserve"> (Форма №</w:t>
      </w:r>
      <w:r w:rsidRPr="00B3083D">
        <w:rPr>
          <w:rFonts w:ascii="Times New Roman" w:eastAsia="Times New Roman" w:hAnsi="Times New Roman" w:cs="Times New Roman"/>
          <w:sz w:val="24"/>
          <w:szCs w:val="20"/>
          <w:lang w:eastAsia="ru-RU"/>
        </w:rPr>
        <w:t xml:space="preserve"> АП.220-020).</w:t>
      </w:r>
    </w:p>
    <w:p w14:paraId="6E965FEE" w14:textId="77777777" w:rsidR="00734409" w:rsidRPr="00B3083D" w:rsidRDefault="00734409" w:rsidP="00E54679">
      <w:pPr>
        <w:numPr>
          <w:ilvl w:val="3"/>
          <w:numId w:val="80"/>
        </w:numPr>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Акт (наряд)-допуск составляется Куратором по БП совместно с Подрядчиком (форма </w:t>
      </w:r>
      <w:r w:rsidRPr="00B3083D">
        <w:rPr>
          <w:rFonts w:ascii="Times New Roman" w:eastAsia="Times New Roman" w:hAnsi="Times New Roman" w:cs="Times New Roman"/>
          <w:sz w:val="24"/>
          <w:szCs w:val="24"/>
          <w:lang w:val="en-US" w:eastAsia="ru-RU"/>
        </w:rPr>
        <w:t>Excel</w:t>
      </w:r>
      <w:r w:rsidRPr="00B3083D">
        <w:rPr>
          <w:rFonts w:ascii="Times New Roman" w:eastAsia="Times New Roman" w:hAnsi="Times New Roman" w:cs="Times New Roman"/>
          <w:sz w:val="24"/>
          <w:szCs w:val="24"/>
          <w:lang w:eastAsia="ru-RU"/>
        </w:rPr>
        <w:t xml:space="preserve">). Далее Подрядчик </w:t>
      </w:r>
      <w:r w:rsidRPr="00B3083D">
        <w:rPr>
          <w:rFonts w:ascii="Times New Roman" w:eastAsia="Times New Roman" w:hAnsi="Times New Roman" w:cs="Times New Roman"/>
          <w:bCs/>
          <w:sz w:val="24"/>
          <w:szCs w:val="24"/>
          <w:lang w:eastAsia="ru-RU"/>
        </w:rPr>
        <w:t xml:space="preserve">направляет по электронной почте </w:t>
      </w:r>
      <w:r w:rsidRPr="00B3083D">
        <w:rPr>
          <w:rFonts w:ascii="Times New Roman" w:eastAsia="Times New Roman" w:hAnsi="Times New Roman" w:cs="Times New Roman"/>
          <w:sz w:val="24"/>
          <w:szCs w:val="24"/>
          <w:lang w:eastAsia="ru-RU"/>
        </w:rPr>
        <w:t xml:space="preserve">Акт (наряд)-допуск в формате </w:t>
      </w:r>
      <w:r w:rsidRPr="00B3083D">
        <w:rPr>
          <w:rFonts w:ascii="Times New Roman" w:eastAsia="Times New Roman" w:hAnsi="Times New Roman" w:cs="Times New Roman"/>
          <w:sz w:val="24"/>
          <w:szCs w:val="24"/>
          <w:lang w:val="en-US" w:eastAsia="ru-RU"/>
        </w:rPr>
        <w:t>Excel</w:t>
      </w:r>
      <w:r w:rsidRPr="00B3083D">
        <w:rPr>
          <w:rFonts w:ascii="Times New Roman" w:eastAsia="Times New Roman" w:hAnsi="Times New Roman" w:cs="Times New Roman"/>
          <w:sz w:val="24"/>
          <w:szCs w:val="24"/>
          <w:lang w:eastAsia="ru-RU"/>
        </w:rPr>
        <w:t xml:space="preserve"> и документы согласно памятки для оформления Акта (наряда)-допуска в отдел по работе с подрядными организациями и дочерними зависимыми обществами. Данный файл заносится в ИСУ специалистами отдела по работе с подрядными организациями и дочерними зависимыми обществами, где система автоматически присваивает регистрационный номер, </w:t>
      </w:r>
      <w:r w:rsidRPr="00B3083D">
        <w:rPr>
          <w:rFonts w:ascii="Times New Roman" w:eastAsia="Times New Roman" w:hAnsi="Times New Roman" w:cs="Times New Roman"/>
          <w:bCs/>
          <w:sz w:val="24"/>
          <w:szCs w:val="24"/>
          <w:lang w:eastAsia="ru-RU"/>
        </w:rPr>
        <w:t>скан Акта (наряда)-допуска направляется по электронной почте</w:t>
      </w:r>
      <w:r w:rsidRPr="00B3083D">
        <w:rPr>
          <w:rFonts w:ascii="Times New Roman" w:eastAsia="Times New Roman" w:hAnsi="Times New Roman" w:cs="Times New Roman"/>
          <w:sz w:val="24"/>
          <w:szCs w:val="24"/>
          <w:lang w:eastAsia="ru-RU"/>
        </w:rPr>
        <w:t xml:space="preserve"> представителю Подрядчика для прохождения этапа согласования с лицами, указанными в Акте (наряде)-допуске. </w:t>
      </w:r>
      <w:r w:rsidRPr="00B3083D">
        <w:rPr>
          <w:rFonts w:ascii="Times New Roman" w:eastAsia="Times New Roman" w:hAnsi="Times New Roman" w:cs="Times New Roman"/>
          <w:bCs/>
          <w:sz w:val="24"/>
          <w:szCs w:val="24"/>
          <w:lang w:eastAsia="ru-RU"/>
        </w:rPr>
        <w:t>Скан</w:t>
      </w:r>
      <w:r w:rsidRPr="00B3083D">
        <w:rPr>
          <w:rFonts w:ascii="Times New Roman" w:eastAsia="Times New Roman" w:hAnsi="Times New Roman" w:cs="Times New Roman"/>
          <w:sz w:val="24"/>
          <w:szCs w:val="24"/>
          <w:lang w:eastAsia="ru-RU"/>
        </w:rPr>
        <w:t xml:space="preserve"> подписанного и утвержденного акта </w:t>
      </w:r>
      <w:r w:rsidRPr="00B3083D">
        <w:rPr>
          <w:rFonts w:ascii="Times New Roman" w:eastAsia="Times New Roman" w:hAnsi="Times New Roman" w:cs="Times New Roman"/>
          <w:bCs/>
          <w:sz w:val="24"/>
          <w:szCs w:val="24"/>
          <w:lang w:eastAsia="ru-RU"/>
        </w:rPr>
        <w:t xml:space="preserve">направляется по электронной почте </w:t>
      </w:r>
      <w:r w:rsidRPr="00B3083D">
        <w:rPr>
          <w:rFonts w:ascii="Times New Roman" w:eastAsia="Times New Roman" w:hAnsi="Times New Roman" w:cs="Times New Roman"/>
          <w:sz w:val="24"/>
          <w:szCs w:val="24"/>
          <w:lang w:eastAsia="ru-RU"/>
        </w:rPr>
        <w:t>специалистам Отдела о работе с подрядными организациями и дочерними зависимыми обществами.</w:t>
      </w:r>
    </w:p>
    <w:p w14:paraId="19EB293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необходимости в маршрут согласования Акта (наряда)-допуска решением вышеперечисленных специалистов могут быть включены другие заинтересованные лица (специалисты по отдельным направлениям деятельности Общества и/или Управляемого предприятия).</w:t>
      </w:r>
    </w:p>
    <w:p w14:paraId="6D9A0C0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Акт (наряд)-допуск регистрируется в реестре, который расположен на портале КФ АО «Апатит».</w:t>
      </w:r>
    </w:p>
    <w:p w14:paraId="49CD81CD" w14:textId="77777777" w:rsidR="00734409" w:rsidRPr="00B3083D" w:rsidRDefault="00734409" w:rsidP="00E54679">
      <w:pPr>
        <w:numPr>
          <w:ilvl w:val="3"/>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Вся информация, внесенная в Акт (наряд)-допуск и прилагаемые к нему Сведения о подрядной организации, касающаяся лицензирования Подрядчика (иных разрешительных документов), обучения по ОТ и аттестации по ПБ персонала Подрядчика, прохождения медосмотров, соответствия персонала Подрядчика квалификационным требованиям, назначения ответственных лиц (копии приказов), должна подтверждаться документально, предоставлением </w:t>
      </w:r>
      <w:r w:rsidRPr="00B3083D">
        <w:rPr>
          <w:rFonts w:ascii="Times New Roman" w:eastAsia="Times New Roman" w:hAnsi="Times New Roman" w:cs="Times New Roman"/>
          <w:bCs/>
          <w:i/>
          <w:sz w:val="24"/>
          <w:szCs w:val="24"/>
          <w:lang w:eastAsia="ru-RU"/>
        </w:rPr>
        <w:t>сканов</w:t>
      </w:r>
      <w:r w:rsidRPr="00B3083D">
        <w:rPr>
          <w:rFonts w:ascii="Times New Roman" w:eastAsia="Times New Roman" w:hAnsi="Times New Roman" w:cs="Times New Roman"/>
          <w:i/>
          <w:sz w:val="24"/>
          <w:szCs w:val="24"/>
          <w:lang w:eastAsia="ru-RU"/>
        </w:rPr>
        <w:t xml:space="preserve"> документов ответственному лицу УПБиОТ Заказчика</w:t>
      </w:r>
      <w:r w:rsidRPr="00B3083D">
        <w:rPr>
          <w:rFonts w:ascii="Times New Roman" w:eastAsia="Times New Roman" w:hAnsi="Times New Roman" w:cs="Times New Roman"/>
          <w:i/>
          <w:snapToGrid w:val="0"/>
          <w:sz w:val="24"/>
          <w:szCs w:val="24"/>
          <w:lang w:eastAsia="ru-RU"/>
        </w:rPr>
        <w:t xml:space="preserve"> (КФ АО «Апатит», дочернего зависимого общества АО «Апатит», расположенного в Кировско-Апатитском районе)</w:t>
      </w:r>
      <w:r w:rsidRPr="00B3083D">
        <w:rPr>
          <w:rFonts w:ascii="Times New Roman" w:eastAsia="Times New Roman" w:hAnsi="Times New Roman" w:cs="Times New Roman"/>
          <w:i/>
          <w:sz w:val="24"/>
          <w:szCs w:val="24"/>
          <w:lang w:eastAsia="ru-RU"/>
        </w:rPr>
        <w:t>. При изменении или дополнении какого-либо документа, предоставленного Подрядчиком Заказчику, Подрядчик обязан незамедлительно предоставить скорректированный документ (изм.2).</w:t>
      </w:r>
    </w:p>
    <w:p w14:paraId="6BF9741B" w14:textId="77777777" w:rsidR="00734409" w:rsidRPr="00B3083D" w:rsidRDefault="00734409" w:rsidP="00E54679">
      <w:pPr>
        <w:numPr>
          <w:ilvl w:val="3"/>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Представитель СП до закрытия Акта (наряда)-допуска проверяет место производства работ, а именно: персонал Подрядчика выведен с территории СП, материалы, инструменты, посторонние предметы с мест производства работ убраны, технические средства безопасности труда восстановлены. После этого представитель СП закрывает Акт (наряд)-допуск с записью в п.12 Акта и вносит скан копию в ИСУ «КПиСН» модуль «Акты (наряды)-допуски». </w:t>
      </w:r>
    </w:p>
    <w:p w14:paraId="5BE81975"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72257BD6"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4" w:name="_Toc45706714"/>
      <w:r w:rsidRPr="00B3083D">
        <w:rPr>
          <w:rFonts w:ascii="Times New Roman" w:eastAsiaTheme="majorEastAsia" w:hAnsi="Times New Roman" w:cs="Times New Roman"/>
          <w:b/>
          <w:sz w:val="24"/>
          <w:szCs w:val="24"/>
          <w:lang w:eastAsia="ru-RU"/>
        </w:rPr>
        <w:t>Осмотр места проведения работ</w:t>
      </w:r>
      <w:bookmarkEnd w:id="74"/>
    </w:p>
    <w:p w14:paraId="230CB4E2"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sz w:val="24"/>
          <w:szCs w:val="24"/>
          <w:lang w:eastAsia="ru-RU"/>
        </w:rPr>
      </w:pPr>
    </w:p>
    <w:p w14:paraId="39840A8F"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 случаях, определяемых нормативными документами РФ, в целях подготовки объекта для передачи его Подрядчику должна создаваться комиссия. Порядок создания комиссии, ее состав, порядок ее работы определяются соответствующими федеральными или локальными нормативными актами. </w:t>
      </w:r>
    </w:p>
    <w:p w14:paraId="1995DC3B"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Если обязательность создания комиссии не предусмотрена действующими нормативными актами, проводится предварительный осмотр места проведения работ. Этот осмотр необходим для определения основных рисков, имеющихся в Обществе и/или Управляемом предприятии (объекте работы), разработки эффективных профилактических мероприятий, выяснения на месте возможных препятствий для проведения работ. В предварительном осмотре в обязательном порядке принимают участие представитель СП и Куратор по БП, а в случае необходимости получения компетентной консультации, по их приглашению, –</w:t>
      </w:r>
      <w:r w:rsidRPr="00B3083D">
        <w:rPr>
          <w:rFonts w:ascii="Times New Roman" w:eastAsia="Times New Roman" w:hAnsi="Times New Roman" w:cs="Times New Roman"/>
          <w:b/>
          <w:i/>
          <w:sz w:val="24"/>
          <w:szCs w:val="24"/>
          <w:lang w:eastAsia="ru-RU"/>
        </w:rPr>
        <w:t xml:space="preserve"> </w:t>
      </w:r>
      <w:r w:rsidRPr="00B3083D">
        <w:rPr>
          <w:rFonts w:ascii="Times New Roman" w:eastAsia="Times New Roman" w:hAnsi="Times New Roman" w:cs="Times New Roman"/>
          <w:sz w:val="24"/>
          <w:szCs w:val="24"/>
          <w:lang w:eastAsia="ru-RU"/>
        </w:rPr>
        <w:t xml:space="preserve">представитель </w:t>
      </w:r>
      <w:r w:rsidRPr="00B3083D">
        <w:rPr>
          <w:rFonts w:ascii="Times New Roman" w:eastAsia="Times New Roman" w:hAnsi="Times New Roman" w:cs="Times New Roman"/>
          <w:bCs/>
          <w:sz w:val="24"/>
          <w:szCs w:val="24"/>
          <w:lang w:eastAsia="ru-RU"/>
        </w:rPr>
        <w:t>УПБиОТ.</w:t>
      </w:r>
      <w:r w:rsidRPr="00B3083D">
        <w:rPr>
          <w:rFonts w:ascii="Times New Roman" w:eastAsia="Times New Roman" w:hAnsi="Times New Roman" w:cs="Times New Roman"/>
          <w:sz w:val="24"/>
          <w:szCs w:val="24"/>
          <w:lang w:eastAsia="ru-RU"/>
        </w:rPr>
        <w:t xml:space="preserve"> </w:t>
      </w:r>
    </w:p>
    <w:p w14:paraId="252E7377"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ходе предварительного осмотра места проведения работ УПП обменивается контактной информацией с представителями Заказчика, решает вопросы обеспечения персонала Подрядчика пропускными документами, инструктирования, размещения персонала,</w:t>
      </w:r>
      <w:r w:rsidRPr="00B3083D">
        <w:rPr>
          <w:rFonts w:ascii="Times New Roman" w:eastAsia="Times New Roman" w:hAnsi="Times New Roman" w:cs="Times New Roman"/>
          <w:sz w:val="24"/>
          <w:szCs w:val="20"/>
          <w:lang w:eastAsia="ru-RU"/>
        </w:rPr>
        <w:t xml:space="preserve"> разработки схемы организации работ (рабочего места), с указанием размещения оборудования, материалов, временных зданий и сооружений, средств пожаротушения и маршрутов передвижения персонала, точек подключения всех видов энергий, ограждений и их вида (ленточное, сплошное, защитное, предупреждающее)</w:t>
      </w:r>
      <w:r w:rsidRPr="00B3083D">
        <w:rPr>
          <w:rFonts w:ascii="Times New Roman" w:eastAsia="Times New Roman" w:hAnsi="Times New Roman" w:cs="Times New Roman"/>
          <w:sz w:val="24"/>
          <w:szCs w:val="24"/>
          <w:lang w:eastAsia="ru-RU"/>
        </w:rPr>
        <w:t xml:space="preserve"> и т.п.</w:t>
      </w:r>
    </w:p>
    <w:p w14:paraId="02106045"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Место, дата, время проведения осмотра определяются Куратором по БП, им же осуществляется информирование всех заинтересованных лиц, организуется процедура проведения осмотра.</w:t>
      </w:r>
    </w:p>
    <w:p w14:paraId="4949E7D8"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33502CD4"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25D485F4"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6523994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21BD6A55"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5" w:name="_Toc45706715"/>
      <w:r w:rsidRPr="00B3083D">
        <w:rPr>
          <w:rFonts w:ascii="Times New Roman" w:eastAsiaTheme="majorEastAsia" w:hAnsi="Times New Roman" w:cs="Times New Roman"/>
          <w:b/>
          <w:sz w:val="24"/>
          <w:szCs w:val="24"/>
          <w:lang w:eastAsia="ru-RU"/>
        </w:rPr>
        <w:t>Проверка документации и готовности Подрядной организации к началу работ. Инструктажи</w:t>
      </w:r>
      <w:bookmarkEnd w:id="75"/>
    </w:p>
    <w:p w14:paraId="7AA4F14D"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24CA208B"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Проверка готовности Подрядчика к производству работ осуществляется Куратором по БП (при необходимости, с выездом в место постоянной дислокации Подрядчика), представителями СП. При этом должно проверяться выполнение организационных, технических и иных мероприятий, изложенных в договоре и </w:t>
      </w:r>
      <w:r w:rsidRPr="00B3083D">
        <w:rPr>
          <w:rFonts w:ascii="Times New Roman" w:eastAsia="Times New Roman" w:hAnsi="Times New Roman" w:cs="Times New Roman"/>
          <w:sz w:val="24"/>
          <w:szCs w:val="20"/>
          <w:lang w:eastAsia="ru-RU"/>
        </w:rPr>
        <w:t>в организационно-технологической документации (проектах производства работ, планах производства работ, технологических картах и т.д.)</w:t>
      </w:r>
      <w:r w:rsidRPr="00B3083D">
        <w:rPr>
          <w:rFonts w:ascii="Times New Roman" w:eastAsia="Times New Roman" w:hAnsi="Times New Roman" w:cs="Times New Roman"/>
          <w:sz w:val="24"/>
          <w:szCs w:val="24"/>
          <w:lang w:eastAsia="ru-RU"/>
        </w:rPr>
        <w:t xml:space="preserve">. При необходимости Куратор по БП может привлекать к проверке готовности Подрядчика к выполнению работ иных специалистов Заказчика, имеющих необходимые знания и опыт в соответствующей области деятельности. </w:t>
      </w:r>
    </w:p>
    <w:p w14:paraId="794F3AD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проверке готовности Подрядчика во время мобилизации на объект и до начала работ необходимо уделить особое внимание следующим направлениям:</w:t>
      </w:r>
    </w:p>
    <w:p w14:paraId="6F91AC89"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 и исправность необходимых средств защиты от падения с высоты;</w:t>
      </w:r>
    </w:p>
    <w:p w14:paraId="429500FA"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 инвентарных лесов и подмостей, их исправность и комплектность;</w:t>
      </w:r>
    </w:p>
    <w:p w14:paraId="69533E60"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исправность подъемных сооружений и грузозахватных приспособлений;</w:t>
      </w:r>
    </w:p>
    <w:p w14:paraId="398CD49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 и исправность других СИЗ или инструментов и оборудования для выполнения работ;</w:t>
      </w:r>
    </w:p>
    <w:p w14:paraId="6AC5B93E"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 и исправность первичных средств пожаротушения;</w:t>
      </w:r>
    </w:p>
    <w:p w14:paraId="3E60656D"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 технических паспортов на ВЗиС;</w:t>
      </w:r>
    </w:p>
    <w:p w14:paraId="131FE1A3"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исправность, отсутствие повреждений ВЗиС. </w:t>
      </w:r>
    </w:p>
    <w:p w14:paraId="491FF84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Проведение инструктажей по охране труда (по безопасности дорожного движения, противопожарных инструктажей и т.д.) проводится представителями Заказчика и Подрядчика в порядке, установленном законодательством и локальными нормативными актами Заказчика и Подрядчика. </w:t>
      </w:r>
    </w:p>
    <w:p w14:paraId="6A85130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Представитель Подрядчика, непосредственно отвечающий за производство работ на объекте Заказчика, обязан обеспечивать разработку программ инструктажей на рабочем месте Заказчика (если это требуется) с учетом специфики условий труда на территории Заказчика, проводить все виды обучения и инструктажей, предусмотренные нормами и правилами, действующими в РФ, правильно их оформлять. Если в программах инструктажа Подрядчика отражены все вопросы инструктажа на рабочем месте Заказчика, то разработка дополнительных программ инструктажей на рабочем месте Заказчика не требуется.</w:t>
      </w:r>
    </w:p>
    <w:p w14:paraId="0E392109"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Требования к допуску транспортных средств Подрядчика регламентированы 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оснащением», прием транспортного средства к началу работ осуществляет Транспортные управление Общества. (изм.2).</w:t>
      </w:r>
    </w:p>
    <w:p w14:paraId="40B5100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Персонал подрядной организации, прибывший на территорию Заказчика, проходит у Заказчика вводный противопожарный инструктаж до получения пропуска. (изм.5)</w:t>
      </w:r>
    </w:p>
    <w:p w14:paraId="7D352B31"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Персонал подрядной организации, прибывший на территорию Заказчика, после прохождения вводного инструктажа и до получения пропуска, должен пройти тестирование по проверке знаний требований ОТ, ПБ и ПожБ при условии организации данного тестирования со стороны Заказчика. (изм.5)</w:t>
      </w:r>
    </w:p>
    <w:p w14:paraId="7BC6F5A7"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Целевой противопожарный инструктаж проводиться на месте выполнения работ до начала их реализации представителем ПО, назначенным ответственным за ПожБ и обученным мерам ПожБ в установленном законодательством РФ порядке, по программе противопожарного целевого инструктажа, согласованной с куратором по БП. </w:t>
      </w:r>
    </w:p>
    <w:p w14:paraId="1ACAF571"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При оформлении наряда-допуска на выполнение огневых работ запись в журнале учета противопожарных инструктажей не требуется. (изм. 5)</w:t>
      </w:r>
    </w:p>
    <w:p w14:paraId="7736A792" w14:textId="77777777" w:rsidR="00734409" w:rsidRPr="00B3083D" w:rsidRDefault="00734409" w:rsidP="00734409">
      <w:pPr>
        <w:suppressAutoHyphens/>
        <w:spacing w:after="0" w:line="240" w:lineRule="auto"/>
        <w:jc w:val="both"/>
        <w:rPr>
          <w:rFonts w:ascii="Times New Roman" w:eastAsia="Times New Roman" w:hAnsi="Times New Roman" w:cs="Times New Roman"/>
          <w:b/>
          <w:i/>
          <w:sz w:val="24"/>
          <w:szCs w:val="24"/>
          <w:lang w:eastAsia="ru-RU"/>
        </w:rPr>
      </w:pPr>
    </w:p>
    <w:p w14:paraId="06C77CBC"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i/>
          <w:sz w:val="24"/>
          <w:szCs w:val="24"/>
          <w:lang w:eastAsia="ru-RU"/>
        </w:rPr>
      </w:pPr>
      <w:r w:rsidRPr="00B3083D">
        <w:rPr>
          <w:rFonts w:ascii="Times New Roman" w:eastAsiaTheme="majorEastAsia" w:hAnsi="Times New Roman" w:cs="Times New Roman"/>
          <w:b/>
          <w:i/>
          <w:sz w:val="24"/>
          <w:szCs w:val="24"/>
          <w:lang w:eastAsia="ru-RU"/>
        </w:rPr>
        <w:t xml:space="preserve">Проверка документации о квалификации работников (иностранных граждан) Подрядчика </w:t>
      </w:r>
      <w:r w:rsidRPr="00B3083D">
        <w:rPr>
          <w:rFonts w:ascii="Times New Roman" w:eastAsiaTheme="majorEastAsia" w:hAnsi="Times New Roman" w:cs="Times New Roman"/>
          <w:sz w:val="24"/>
          <w:szCs w:val="24"/>
          <w:lang w:eastAsia="ru-RU"/>
        </w:rPr>
        <w:t>(изм. 4)</w:t>
      </w:r>
    </w:p>
    <w:p w14:paraId="2E08F2F8" w14:textId="77777777" w:rsidR="00734409" w:rsidRPr="00B3083D" w:rsidRDefault="00734409" w:rsidP="00734409">
      <w:pPr>
        <w:spacing w:after="0" w:line="240" w:lineRule="auto"/>
        <w:jc w:val="both"/>
        <w:rPr>
          <w:rFonts w:ascii="Times New Roman" w:hAnsi="Times New Roman" w:cs="Times New Roman"/>
          <w:b/>
          <w:i/>
          <w:sz w:val="24"/>
          <w:szCs w:val="24"/>
          <w:lang w:eastAsia="x-none"/>
        </w:rPr>
      </w:pPr>
    </w:p>
    <w:p w14:paraId="285DD030" w14:textId="77777777" w:rsidR="00734409" w:rsidRPr="00B3083D" w:rsidRDefault="00734409" w:rsidP="00E54679">
      <w:pPr>
        <w:numPr>
          <w:ilvl w:val="2"/>
          <w:numId w:val="53"/>
        </w:numPr>
        <w:suppressAutoHyphens/>
        <w:spacing w:after="0" w:line="240" w:lineRule="auto"/>
        <w:ind w:left="0"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В случае привлечения Подрядчиком работников, являющихся гражданами стран не входящих в ЕАЭС, трудовые отношения с которыми заключены (оформлены) вне территории стран ЕАЭС (далее иностранных граждан), Подрядчиком направляется соответствующее письмо в адрес Куратора по БП и представляются в соответствии со Статьей 107 ФЗ №273, документы об иностранном образовании и (или) иностранной квалификации (в том числе в области ОЗБТ), признаваемых в РФ, установленном законодательством РФ порядке легализованы и переведены на русский язык, если иное не предусмотрено международным договором РФ.</w:t>
      </w:r>
    </w:p>
    <w:p w14:paraId="32088ED7" w14:textId="77777777" w:rsidR="00734409" w:rsidRPr="00B3083D" w:rsidRDefault="00734409" w:rsidP="00E54679">
      <w:pPr>
        <w:numPr>
          <w:ilvl w:val="3"/>
          <w:numId w:val="53"/>
        </w:numPr>
        <w:suppressAutoHyphens/>
        <w:spacing w:after="0" w:line="240" w:lineRule="auto"/>
        <w:ind w:left="0" w:firstLine="709"/>
        <w:jc w:val="both"/>
        <w:rPr>
          <w:rFonts w:ascii="Times New Roman" w:hAnsi="Times New Roman" w:cs="Times New Roman"/>
          <w:i/>
          <w:sz w:val="24"/>
          <w:szCs w:val="24"/>
        </w:rPr>
      </w:pPr>
      <w:r w:rsidRPr="00B3083D">
        <w:rPr>
          <w:rFonts w:ascii="Times New Roman" w:hAnsi="Times New Roman" w:cs="Times New Roman"/>
          <w:i/>
          <w:sz w:val="24"/>
          <w:szCs w:val="24"/>
          <w:lang w:eastAsia="ru-RU"/>
        </w:rPr>
        <w:t>Установленным порядком перевода документов является заверение перевода документов нотариусом. К заверенным переводам подшиваются копии переводимых документов.</w:t>
      </w:r>
    </w:p>
    <w:p w14:paraId="0D5C99F0" w14:textId="77777777" w:rsidR="00734409" w:rsidRPr="00B3083D" w:rsidRDefault="00734409" w:rsidP="00E54679">
      <w:pPr>
        <w:numPr>
          <w:ilvl w:val="3"/>
          <w:numId w:val="53"/>
        </w:numPr>
        <w:suppressAutoHyphens/>
        <w:spacing w:after="0" w:line="240" w:lineRule="auto"/>
        <w:ind w:left="0"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Не требуется легализация документов республики Беларусь, Армения, Казахстан, Кыргызстан. Соответственно, при получении документов об образовании, выданных в указанных странах, достаточно перевода на русский язык (если они оформлены на государственном языке) с нотариальным заверением.</w:t>
      </w:r>
    </w:p>
    <w:p w14:paraId="348A38C5" w14:textId="77777777" w:rsidR="00734409" w:rsidRPr="00B3083D" w:rsidRDefault="00734409" w:rsidP="00E54679">
      <w:pPr>
        <w:numPr>
          <w:ilvl w:val="2"/>
          <w:numId w:val="53"/>
        </w:numPr>
        <w:suppressAutoHyphens/>
        <w:spacing w:after="0" w:line="240" w:lineRule="auto"/>
        <w:ind w:left="0"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Куратор по БП оформляет СЗ (в адрес УПБиОТ) от СП с указанием видов работ, срока пребывания организации и наименования ответственных лиц от Общества, в присутствии которых будут производиться работы.</w:t>
      </w:r>
    </w:p>
    <w:p w14:paraId="35B0BA54" w14:textId="77777777" w:rsidR="00734409" w:rsidRPr="00B3083D" w:rsidRDefault="00734409" w:rsidP="00E54679">
      <w:pPr>
        <w:numPr>
          <w:ilvl w:val="2"/>
          <w:numId w:val="53"/>
        </w:numPr>
        <w:suppressAutoHyphens/>
        <w:spacing w:after="0" w:line="240" w:lineRule="auto"/>
        <w:ind w:left="0"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Работники УПБиОТ предприятия проверяют документы, подтверждающие квалификацию работников (иностранных граждан) Подрядчика, на предмет их достаточности выполняемым работам и принимают решение о допуске к выполнению работ/ допуске с ограничением к определённому виду работ работников Подрядчика на территорию предприятия.</w:t>
      </w:r>
    </w:p>
    <w:p w14:paraId="57E8FD69" w14:textId="77777777" w:rsidR="00734409" w:rsidRPr="00B3083D" w:rsidRDefault="00734409" w:rsidP="00734409">
      <w:pPr>
        <w:suppressAutoHyphens/>
        <w:spacing w:after="0" w:line="240" w:lineRule="auto"/>
        <w:ind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Допуск к выполнению работ выдается в случае полного соответствия квалификации иностранных граждан планируемым работам.</w:t>
      </w:r>
    </w:p>
    <w:p w14:paraId="204E7745" w14:textId="77777777" w:rsidR="00734409" w:rsidRPr="00B3083D" w:rsidRDefault="00734409" w:rsidP="00734409">
      <w:pPr>
        <w:suppressAutoHyphens/>
        <w:spacing w:after="0" w:line="240" w:lineRule="auto"/>
        <w:ind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xml:space="preserve">Допуск с ограничением к определённому виду работ выдается в случае отсутствия подтверждения соответствия квалификации иностранных граждан планируемым работам. В таком случае иностранный гражданин не может посещать зоны производства работ с вредными и опасными факторами без сопровождающего лица, руководить работами и принимать решения в части организации работ без согласования с ответственным лицом от СП, куратора по БП. </w:t>
      </w:r>
    </w:p>
    <w:p w14:paraId="7D424889" w14:textId="77777777" w:rsidR="00734409" w:rsidRPr="00B3083D" w:rsidRDefault="00734409" w:rsidP="00734409">
      <w:pPr>
        <w:spacing w:after="0" w:line="240" w:lineRule="auto"/>
        <w:ind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xml:space="preserve">Уведомление о принятом решение о допуске к выполнению работ/ допуске с ограничением к определённому виду работ направляется в адрес Куратора по БП в виде СЗ с указанием видов работ, к которым допущены указанные работники (иностранные граждане) Подрядчика. </w:t>
      </w:r>
    </w:p>
    <w:p w14:paraId="72E5B1F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70EA51C9"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6" w:name="_Toc45706716"/>
      <w:r w:rsidRPr="00B3083D">
        <w:rPr>
          <w:rFonts w:ascii="Times New Roman" w:eastAsiaTheme="majorEastAsia" w:hAnsi="Times New Roman" w:cs="Times New Roman"/>
          <w:sz w:val="24"/>
          <w:szCs w:val="24"/>
          <w:lang w:eastAsia="ru-RU"/>
        </w:rPr>
        <w:t>(изм. 4)</w:t>
      </w:r>
      <w:r w:rsidRPr="00B3083D">
        <w:rPr>
          <w:rFonts w:ascii="Times New Roman" w:eastAsiaTheme="majorEastAsia" w:hAnsi="Times New Roman" w:cs="Times New Roman"/>
          <w:b/>
          <w:sz w:val="24"/>
          <w:szCs w:val="24"/>
          <w:lang w:eastAsia="ru-RU"/>
        </w:rPr>
        <w:t xml:space="preserve"> Контроль деятельности Подрядной организации. Проверки соблюдения требований безопасности труда</w:t>
      </w:r>
      <w:bookmarkEnd w:id="76"/>
    </w:p>
    <w:p w14:paraId="6850773D"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71FB5CAA" w14:textId="77777777" w:rsidR="00734409" w:rsidRPr="00B3083D" w:rsidRDefault="00734409" w:rsidP="00E54679">
      <w:pPr>
        <w:numPr>
          <w:ilvl w:val="2"/>
          <w:numId w:val="80"/>
        </w:numPr>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1 категории, привлекаемый к выполнению работ должен обеспечить соблюдение требований соответствующих процедур системы управления охраной труда, а также инструкций и стандартов Предприятия. Обеспечить на территории Общества, при выполнении работ полную занятость одного или нескольких специалистов в области охраны труда, промышленной и пожарной безопасности из числа своих работников или лиц на которых возложена соответствующая ответственность. </w:t>
      </w:r>
    </w:p>
    <w:p w14:paraId="531EC91D" w14:textId="77777777" w:rsidR="00734409" w:rsidRPr="00B3083D" w:rsidRDefault="00734409" w:rsidP="00E54679">
      <w:pPr>
        <w:numPr>
          <w:ilvl w:val="2"/>
          <w:numId w:val="80"/>
        </w:numPr>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2 категории должен обеспечить соблюдение требований соответствующих процедур системы управления охраной труда, а также инструкций и стандартов Предприятия. </w:t>
      </w:r>
    </w:p>
    <w:p w14:paraId="5F1631FA" w14:textId="77777777" w:rsidR="00734409" w:rsidRPr="00B3083D" w:rsidRDefault="00734409" w:rsidP="00E54679">
      <w:pPr>
        <w:numPr>
          <w:ilvl w:val="2"/>
          <w:numId w:val="80"/>
        </w:numPr>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Контроль за деятельностью Подрядчиков, выполняющего работы на территории Заказчика, осуществляется:</w:t>
      </w:r>
    </w:p>
    <w:p w14:paraId="718838DB"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ежедневно – руководителями и специалистами СП Заказчика на территории которого проводятся работы;</w:t>
      </w:r>
    </w:p>
    <w:p w14:paraId="11FA1F20"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куратором по БП во время посещения места выполнения работ, но не реже 1 раза в неделю Подрядчиков 1 категории, 1 раз в 2 недели Подрядчиков 2 категории, в том числе объектов, переданных по а</w:t>
      </w:r>
      <w:r w:rsidRPr="00B3083D">
        <w:rPr>
          <w:rFonts w:ascii="Times New Roman" w:eastAsia="Times New Roman" w:hAnsi="Times New Roman" w:cs="Times New Roman"/>
          <w:sz w:val="24"/>
          <w:szCs w:val="20"/>
          <w:lang w:eastAsia="ru-RU"/>
        </w:rPr>
        <w:t xml:space="preserve">кту передачи объекта для производства работ подрядной организацией в соответствии с </w:t>
      </w:r>
      <w:hyperlink w:anchor="Приложение_М" w:history="1">
        <w:r w:rsidRPr="00B3083D">
          <w:rPr>
            <w:rFonts w:ascii="Times New Roman" w:eastAsia="Times New Roman" w:hAnsi="Times New Roman" w:cs="Times New Roman"/>
            <w:sz w:val="24"/>
            <w:szCs w:val="20"/>
            <w:u w:val="single"/>
            <w:lang w:eastAsia="ru-RU"/>
          </w:rPr>
          <w:t>приложением М</w:t>
        </w:r>
      </w:hyperlink>
      <w:r w:rsidRPr="00B3083D">
        <w:rPr>
          <w:rFonts w:ascii="Times New Roman" w:eastAsia="Times New Roman" w:hAnsi="Times New Roman" w:cs="Times New Roman"/>
          <w:sz w:val="24"/>
          <w:szCs w:val="20"/>
          <w:lang w:eastAsia="ru-RU"/>
        </w:rPr>
        <w:t xml:space="preserve"> (Форма № АП.220-019)</w:t>
      </w:r>
      <w:r w:rsidRPr="00B3083D">
        <w:rPr>
          <w:rFonts w:ascii="Times New Roman" w:eastAsia="Times New Roman" w:hAnsi="Times New Roman" w:cs="Times New Roman"/>
          <w:sz w:val="24"/>
          <w:szCs w:val="24"/>
          <w:lang w:eastAsia="ru-RU"/>
        </w:rPr>
        <w:t>;</w:t>
      </w:r>
    </w:p>
    <w:p w14:paraId="4388C1F3"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специалистами УПБиОТ не реже 1 раза в неделю Подрядчиков 1 категории, 1 раза в 2 недели Подрядчиков 2 категории, в том числе объектов, переданных по а</w:t>
      </w:r>
      <w:r w:rsidRPr="00B3083D">
        <w:rPr>
          <w:rFonts w:ascii="Times New Roman" w:eastAsia="Times New Roman" w:hAnsi="Times New Roman" w:cs="Times New Roman"/>
          <w:sz w:val="24"/>
          <w:szCs w:val="20"/>
          <w:lang w:eastAsia="ru-RU"/>
        </w:rPr>
        <w:t>кту передачи объекта для производства работ подрядной организацией</w:t>
      </w:r>
      <w:r w:rsidRPr="00B3083D">
        <w:rPr>
          <w:rFonts w:ascii="Times New Roman" w:eastAsia="Times New Roman" w:hAnsi="Times New Roman" w:cs="Times New Roman"/>
          <w:sz w:val="24"/>
          <w:szCs w:val="24"/>
          <w:lang w:eastAsia="ru-RU"/>
        </w:rPr>
        <w:t>.</w:t>
      </w:r>
    </w:p>
    <w:p w14:paraId="70857160"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Как правило, проверки должны проводиться в присутствии УПП. В случае, если УПП отсутствует на участке работ или не готов к участию в проверке, представители Заказчика проводят проверку самостоятельно, без участия УПП. Все выявленные нарушения доводятся до сведения УПП, оформляются документально в порядке, установленном Заказчиком. В ходе проверки должны незамедлительно приниматься меры к устранению нарушений или опасной ситуации вплоть до приостановки выполняемых работ. УПП должен предоставить лицу, выявившему нарушения, корректирующие мероприятия по устранению выявленных нарушений.</w:t>
      </w:r>
    </w:p>
    <w:p w14:paraId="4A5B5182"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Вся информация по результатам проверок (акты и т.п.) (изм.2) должна вносится в ИСУ, информация в области охраны окружающей среды, должны быть направлена служебной запиской в отдел по экологическому контролю и природопользованию в течение 3 рабочих дней с даты проведения проверки.</w:t>
      </w:r>
    </w:p>
    <w:p w14:paraId="2C52B5C7"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i/>
          <w:sz w:val="24"/>
          <w:szCs w:val="24"/>
          <w:lang w:eastAsia="ru-RU"/>
        </w:rPr>
        <w:t xml:space="preserve">Акты проверок подрядных организаций согласуются/утверждаются в электронном виде с помощью </w:t>
      </w:r>
      <w:r w:rsidRPr="00B3083D">
        <w:rPr>
          <w:rFonts w:ascii="Times New Roman" w:eastAsia="Times New Roman" w:hAnsi="Times New Roman" w:cs="Times New Roman"/>
          <w:i/>
          <w:sz w:val="24"/>
          <w:szCs w:val="20"/>
          <w:lang w:eastAsia="ru-RU"/>
        </w:rPr>
        <w:t>модуля «Проверки ПО (согласование)»</w:t>
      </w:r>
      <w:r w:rsidRPr="00B3083D">
        <w:rPr>
          <w:rFonts w:ascii="Times New Roman" w:eastAsia="Times New Roman" w:hAnsi="Times New Roman" w:cs="Times New Roman"/>
          <w:i/>
          <w:sz w:val="24"/>
          <w:szCs w:val="24"/>
          <w:lang w:eastAsia="ru-RU"/>
        </w:rPr>
        <w:t xml:space="preserve"> ИСУ, после согласования/утверждения распечатываются специалистами, </w:t>
      </w:r>
      <w:r w:rsidRPr="00B3083D">
        <w:rPr>
          <w:rFonts w:ascii="Times New Roman" w:eastAsia="Times New Roman" w:hAnsi="Times New Roman" w:cs="Times New Roman"/>
          <w:i/>
          <w:sz w:val="24"/>
          <w:szCs w:val="20"/>
          <w:lang w:eastAsia="ru-RU"/>
        </w:rPr>
        <w:t>осуществляющими проверки в области ОТ и ПБ ПО, работающих на территории предприятия.</w:t>
      </w: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i/>
          <w:sz w:val="24"/>
          <w:szCs w:val="20"/>
          <w:lang w:eastAsia="ru-RU"/>
        </w:rPr>
        <w:t>Для ознакомления составитель/инициатор акта вызывает посредством электронной почты представителей ПО. Составитель/инициатор вручает 1 экземпляр акта с фотографиями выявленных нарушений (при наличии), где указана дата и время выявленного нарушения, представителю ПО, во втором экземпляре представитель ПО ставит отметку об ознакомлении с актом. Для оперативного информирования ПО Акты направляются по схеме, указанной в приложении Т (изм.2).</w:t>
      </w:r>
    </w:p>
    <w:p w14:paraId="7C146D0E"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Ежемесячно УПБиОТ организует и проводит рабочие совещания с ответственными производителями работ Подрядчика для обмена опытом, анализа выявляемых замечаний и эффективности корректирующих мер в период проведения остановочных капитальных ремонтов и на объектах крупного строительства, либо при наличии на объектах Общества, выполняющих работы Подрядчиков 1 категории.</w:t>
      </w:r>
    </w:p>
    <w:p w14:paraId="36A8A327"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0"/>
          <w:lang w:eastAsia="ru-RU"/>
        </w:rPr>
        <w:t>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осуществляются Куратором по БП, УПБиОТ, руководителями и специалистами СП, в которых Подрядчик выполняет работы, а также уполномоченными по ОТ данных СП и иными лицами. При проведении проверок, указанные сотрудники обязаны обращать внимание на любые нарушения известных им требований ОТ, ПБ, ПожБ, ООС и БДД, правил внутреннего трудового распорядка, пропускного и внутриобъектового режимов.</w:t>
      </w:r>
    </w:p>
    <w:p w14:paraId="7E87ECC0"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0"/>
          <w:lang w:eastAsia="ru-RU"/>
        </w:rPr>
        <w:t xml:space="preserve">При обнаружении нарушений Подрядчиком во время проведения проверок соблюдения требований ОТ, ПБ, ПожБ, ООС и БДД, правил внутреннего трудового распорядка, пропускного и внутриобъектового режимов, работники, указанные в п. 6.6.8 обязаны: приостановить работу Подрядчика, зафиксировать факт нарушения (составить акт с приложением фото и/или схемы, при их наличии), потребовать устранения нарушения или исправления опасных действий и условий до возобновления работы. Руководители и специалисты СП, в которых Подрядчик выполняет работы, а также уполномоченные представители по ОТ передают информацию о выявленных нарушениях Куратору по БП или в УПБиОТ для принятия решения о передаче информации о нарушении в правовое управление для применения штрафных и иных санкций. </w:t>
      </w:r>
      <w:r w:rsidRPr="00B3083D">
        <w:rPr>
          <w:rFonts w:ascii="Times New Roman" w:eastAsia="Times New Roman" w:hAnsi="Times New Roman" w:cs="Times New Roman"/>
          <w:i/>
          <w:sz w:val="24"/>
          <w:szCs w:val="20"/>
          <w:lang w:eastAsia="ru-RU"/>
        </w:rPr>
        <w:t>Куратор по БП, представитель УПБиОТ на постоянной основе направляют информацию о всех зарегистрированных нарушениях требований ОТ, ПБ, ПожБ, ООС и БДД в работе Подрядчика в правовое управление для применения штрафных и иных санкций</w:t>
      </w: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i/>
          <w:sz w:val="24"/>
          <w:szCs w:val="20"/>
          <w:lang w:eastAsia="ru-RU"/>
        </w:rPr>
        <w:t>в течение 10-ти рабочих дней с даты регистрации акта по результатам проверки состояния охраны труда и промышленной безопасности в ИСУ</w:t>
      </w: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i/>
          <w:sz w:val="24"/>
          <w:szCs w:val="20"/>
          <w:lang w:eastAsia="ru-RU"/>
        </w:rPr>
        <w:t>(изм.2)</w:t>
      </w:r>
      <w:r w:rsidRPr="00B3083D">
        <w:rPr>
          <w:rFonts w:ascii="Times New Roman" w:eastAsia="Times New Roman" w:hAnsi="Times New Roman" w:cs="Times New Roman"/>
          <w:sz w:val="24"/>
          <w:szCs w:val="20"/>
          <w:lang w:eastAsia="ru-RU"/>
        </w:rPr>
        <w:t>.</w:t>
      </w:r>
      <w:r w:rsidRPr="00B3083D">
        <w:rPr>
          <w:rFonts w:ascii="Times New Roman" w:eastAsia="Times New Roman" w:hAnsi="Times New Roman" w:cs="Times New Roman"/>
          <w:sz w:val="24"/>
          <w:szCs w:val="24"/>
          <w:lang w:eastAsia="ru-RU"/>
        </w:rPr>
        <w:t xml:space="preserve"> Перечень документов, передаваемых в правовое управление, определяется по каждому предприятию локальным документом или организационно-распорядительным документом Общества или УП.</w:t>
      </w:r>
    </w:p>
    <w:p w14:paraId="3F927CEF"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i/>
          <w:sz w:val="24"/>
          <w:szCs w:val="24"/>
          <w:lang w:eastAsia="ru-RU"/>
        </w:rPr>
        <w:t>Решение о возможности возобновления работы принимается проверяющим лицом, остановившем работы (изм.2).</w:t>
      </w:r>
    </w:p>
    <w:p w14:paraId="71CFA7F9"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0"/>
          <w:lang w:eastAsia="ru-RU"/>
        </w:rPr>
        <w:t xml:space="preserve">При выявлении нарушений к Подрядчку должны применяться штрафные санкции и/или такая санкция, как удаление сотрудника(ов) Подрядчика с территории Общества или Управляемого предприятия. Решение о замещении штрафных санкций на удаление работника(ов) Подрядчика принимается руководителем СП инициатора договора и/или начальником УПБиОТ или лицом назначенным распоряжением руководителя СП по представлению лица, проводившего проверку, </w:t>
      </w:r>
      <w:r w:rsidRPr="00B3083D">
        <w:rPr>
          <w:rFonts w:ascii="Times New Roman" w:eastAsia="Times New Roman" w:hAnsi="Times New Roman" w:cs="Times New Roman"/>
          <w:i/>
          <w:sz w:val="24"/>
          <w:szCs w:val="20"/>
          <w:lang w:eastAsia="ru-RU"/>
        </w:rPr>
        <w:t>данное решение</w:t>
      </w: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i/>
          <w:sz w:val="24"/>
          <w:szCs w:val="20"/>
          <w:lang w:eastAsia="ru-RU"/>
        </w:rPr>
        <w:t>п</w:t>
      </w:r>
      <w:r w:rsidRPr="00B3083D">
        <w:rPr>
          <w:rFonts w:ascii="Times New Roman" w:eastAsia="Times New Roman" w:hAnsi="Times New Roman" w:cs="Times New Roman"/>
          <w:i/>
          <w:sz w:val="24"/>
          <w:szCs w:val="24"/>
          <w:lang w:eastAsia="ru-RU"/>
        </w:rPr>
        <w:t>рописывается в акте Приложение Г в пункте 3 и/или пункте 4 (изм.2)</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z w:val="24"/>
          <w:szCs w:val="20"/>
          <w:lang w:eastAsia="ru-RU"/>
        </w:rPr>
        <w:t xml:space="preserve">При определении вида ответственности применяется </w:t>
      </w:r>
      <w:hyperlink w:anchor="Приложение_Н" w:history="1">
        <w:r w:rsidRPr="00B3083D">
          <w:rPr>
            <w:rFonts w:ascii="Times New Roman" w:eastAsia="Times New Roman" w:hAnsi="Times New Roman" w:cs="Times New Roman"/>
            <w:sz w:val="24"/>
            <w:szCs w:val="20"/>
            <w:u w:val="single"/>
            <w:lang w:eastAsia="ru-RU"/>
          </w:rPr>
          <w:t>приложение Н</w:t>
        </w:r>
      </w:hyperlink>
      <w:r w:rsidRPr="00B3083D">
        <w:rPr>
          <w:rFonts w:ascii="Times New Roman" w:eastAsia="Times New Roman" w:hAnsi="Times New Roman" w:cs="Times New Roman"/>
          <w:sz w:val="24"/>
          <w:szCs w:val="20"/>
          <w:lang w:eastAsia="ru-RU"/>
        </w:rPr>
        <w:t xml:space="preserve">, а также рекомендации, приведенные в п. </w:t>
      </w:r>
      <w:r w:rsidRPr="00B3083D">
        <w:rPr>
          <w:rFonts w:ascii="Times New Roman" w:eastAsia="Times New Roman" w:hAnsi="Times New Roman" w:cs="Times New Roman"/>
          <w:b/>
          <w:i/>
          <w:sz w:val="24"/>
          <w:szCs w:val="20"/>
          <w:lang w:eastAsia="ru-RU"/>
        </w:rPr>
        <w:t>6.6.11</w:t>
      </w: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b/>
          <w:i/>
          <w:sz w:val="24"/>
          <w:szCs w:val="20"/>
          <w:lang w:eastAsia="ru-RU"/>
        </w:rPr>
        <w:t>(изм.5).</w:t>
      </w:r>
      <w:r w:rsidRPr="00B3083D">
        <w:rPr>
          <w:rFonts w:ascii="Times New Roman" w:eastAsia="Times New Roman" w:hAnsi="Times New Roman" w:cs="Times New Roman"/>
          <w:sz w:val="24"/>
          <w:szCs w:val="20"/>
          <w:lang w:eastAsia="ru-RU"/>
        </w:rPr>
        <w:t xml:space="preserve"> Размер штрафа определяет правовое управление. Решение об отмене штрафных санкций или их снижении может принимать руководитель Общества, исполнительный директор Кировского филиала АО «Апатит», исполнительный директор по Управляемому предприятию или генеральный директор АО «Апатит» только при наличии объективных причин.</w:t>
      </w:r>
    </w:p>
    <w:p w14:paraId="466C02C7"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Рекомендации и пояснения по применению штрафных и иных санкций:</w:t>
      </w:r>
    </w:p>
    <w:p w14:paraId="38B367EE" w14:textId="77777777" w:rsidR="00734409" w:rsidRPr="00B3083D" w:rsidRDefault="00734409" w:rsidP="00734409">
      <w:p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w:t>
      </w:r>
      <w:r w:rsidRPr="00B3083D">
        <w:rPr>
          <w:rFonts w:ascii="Times New Roman" w:eastAsia="Times New Roman" w:hAnsi="Times New Roman" w:cs="Times New Roman"/>
          <w:sz w:val="24"/>
          <w:szCs w:val="24"/>
          <w:lang w:eastAsia="ru-RU"/>
        </w:rPr>
        <w:tab/>
        <w:t>По усмотрению сотрудника, принимающего решение, удаление сотрудника(ов) Подрядчика применяется в качестве дополнительной или альтернативной санкции. Т.е. к допустившему нарушение Подрядчику может применяться, штраф и/или удаление сотрудника (ов).</w:t>
      </w:r>
    </w:p>
    <w:p w14:paraId="55A6F4EB" w14:textId="77777777" w:rsidR="00734409" w:rsidRPr="00B3083D" w:rsidRDefault="00734409" w:rsidP="00734409">
      <w:p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б)</w:t>
      </w:r>
      <w:r w:rsidRPr="00B3083D">
        <w:rPr>
          <w:rFonts w:ascii="Times New Roman" w:eastAsia="Times New Roman" w:hAnsi="Times New Roman" w:cs="Times New Roman"/>
          <w:sz w:val="24"/>
          <w:szCs w:val="24"/>
          <w:lang w:eastAsia="ru-RU"/>
        </w:rPr>
        <w:tab/>
        <w:t>Если нарушение произошло по вине работника Подрядчика (сознательное несоблюдение работником требований ОТ и ПБ при наличии всего необходимого) – рекомендуется удалять конкретного работника.</w:t>
      </w:r>
    </w:p>
    <w:p w14:paraId="010EC4F3" w14:textId="77777777" w:rsidR="00734409" w:rsidRPr="00B3083D" w:rsidRDefault="00734409" w:rsidP="00734409">
      <w:p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w:t>
      </w:r>
      <w:r w:rsidRPr="00B3083D">
        <w:rPr>
          <w:rFonts w:ascii="Times New Roman" w:eastAsia="Times New Roman" w:hAnsi="Times New Roman" w:cs="Times New Roman"/>
          <w:sz w:val="24"/>
          <w:szCs w:val="24"/>
          <w:lang w:eastAsia="ru-RU"/>
        </w:rPr>
        <w:tab/>
        <w:t>Если нарушение произошло по вине руководителя работ Подрядчика (работник вынужден нарушать требования ОТ и ПБ, т.к. не обеспечен всем необходимым) – рекомендуется удалять руководителя работ Подрядчика.</w:t>
      </w:r>
    </w:p>
    <w:p w14:paraId="2EA64F22" w14:textId="77777777" w:rsidR="00734409" w:rsidRPr="00B3083D" w:rsidRDefault="00734409" w:rsidP="00734409">
      <w:p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г) Также удаление работников Подрядчика рекомендуется в следующих ситуациях:</w:t>
      </w:r>
    </w:p>
    <w:p w14:paraId="3D368F50" w14:textId="77777777" w:rsidR="00734409" w:rsidRPr="00B3083D" w:rsidRDefault="00734409" w:rsidP="00734409">
      <w:p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работника при выявлении у него более 3 нарушений требований ОТ и ПБ в месяц или 3 повторных за квартал;</w:t>
      </w:r>
    </w:p>
    <w:p w14:paraId="7124CBBC" w14:textId="77777777" w:rsidR="00734409" w:rsidRPr="00B3083D" w:rsidRDefault="00734409" w:rsidP="00734409">
      <w:p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мастера, непосредственного руководителя работ и т.д. при выявлении у подчиненного персонала 10 нарушений требований ОТ и ПБ, ПожБ в месяц или 5 повторных за квартал.</w:t>
      </w:r>
    </w:p>
    <w:p w14:paraId="2BA8E163" w14:textId="77777777" w:rsidR="00734409" w:rsidRPr="00B3083D" w:rsidRDefault="00734409" w:rsidP="00E54679">
      <w:pPr>
        <w:numPr>
          <w:ilvl w:val="2"/>
          <w:numId w:val="80"/>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Штрафные санкции не применяются в отношении Управляемых предприятий и дочерних зависимых обществ АО «Апатит».</w:t>
      </w:r>
    </w:p>
    <w:p w14:paraId="08DB50A2" w14:textId="77777777" w:rsidR="00734409" w:rsidRPr="00B3083D" w:rsidRDefault="00734409" w:rsidP="00E54679">
      <w:pPr>
        <w:numPr>
          <w:ilvl w:val="2"/>
          <w:numId w:val="80"/>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Удаление сотрудника(ов) Подрядчика с территории Общества и/или Управляемого предприятия осуществляется путем блокировки и изъятия пропуска на территорию Общества и/или Управляемого предприятия. Блокировка и изъятие пропуска выполняется управлением экономической безопасности по обращению (служебной запиской) Куратора по БП или УПБиОТ.  </w:t>
      </w:r>
    </w:p>
    <w:p w14:paraId="60B11D22" w14:textId="77777777" w:rsidR="00734409" w:rsidRPr="00B3083D" w:rsidRDefault="00734409" w:rsidP="00E54679">
      <w:pPr>
        <w:numPr>
          <w:ilvl w:val="2"/>
          <w:numId w:val="80"/>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Для недопущения появления удаленных работников Подрядчика на территории Общества и/или Управляемого предприятия дирекция по экономической безопасности ведет учет данных работников.</w:t>
      </w:r>
    </w:p>
    <w:p w14:paraId="05B789BB" w14:textId="77777777" w:rsidR="00734409" w:rsidRPr="00B3083D" w:rsidRDefault="00734409" w:rsidP="00E54679">
      <w:pPr>
        <w:numPr>
          <w:ilvl w:val="2"/>
          <w:numId w:val="80"/>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 случае, если на объектах Общества или Управляемого предприятия, где производит работы Подрядчик, фиксируются нарушения и происшествия по вине этого Подрядчика, выявляются иные факты, влияющие на показатели безопасности по ОТ, ПБ, ПожБ, ООС и БДД, указанный Подрядчик может быть подвергнут повторной квалификационной оценке с соответствующим изменением присвоенного ему статуса по безопасности труда. При выявлении нарушений требований ОТ, ПБ, ПожБ, ООС и БДД, правил внутреннего трудового распорядка, пропускного и внутриобъектового режимов, Золотых правил по охране труда и промышленной безопасности, при происшествиях с тяжкими последствиями по вине Подрядчика или при отказе Подрядчика от взаимодействия с представителями Общества или Управляемого предприятия по вопросам соблюдения требований ОТ, ПБ, ПожБ, ООС и БДД, с ним может быть досрочно расторгнут договор. Процедуру расторжения договора инициирует инициатор договора и/или УПБиОТ</w:t>
      </w:r>
    </w:p>
    <w:p w14:paraId="6D2B7F62" w14:textId="77777777" w:rsidR="00734409" w:rsidRPr="00B3083D" w:rsidRDefault="00734409" w:rsidP="00E54679">
      <w:pPr>
        <w:numPr>
          <w:ilvl w:val="2"/>
          <w:numId w:val="80"/>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Представители Заказчика имеют право контролировать процедуру проведения первичного или целевого инструктажа персоналу Подрядчика. В случае выявления факта неудовлетворительного (формального) проведения указанных инструктажей контролирующие лица имеют право требовать их повторного проведения.</w:t>
      </w:r>
    </w:p>
    <w:p w14:paraId="38C2B223"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2038B2F9" w14:textId="77777777" w:rsidR="00734409" w:rsidRPr="00B3083D" w:rsidRDefault="00734409" w:rsidP="00E54679">
      <w:pPr>
        <w:keepNext/>
        <w:numPr>
          <w:ilvl w:val="0"/>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7" w:name="_Toc45706717"/>
      <w:r w:rsidRPr="00B3083D">
        <w:rPr>
          <w:rFonts w:ascii="Times New Roman" w:eastAsiaTheme="majorEastAsia" w:hAnsi="Times New Roman" w:cs="Times New Roman"/>
          <w:b/>
          <w:sz w:val="24"/>
          <w:szCs w:val="24"/>
          <w:lang w:eastAsia="ru-RU"/>
        </w:rPr>
        <w:t>Особенности организации взаимодействия с подрядной организацией при выполнении отдельных видов работ</w:t>
      </w:r>
      <w:bookmarkEnd w:id="77"/>
    </w:p>
    <w:p w14:paraId="3A36AE29" w14:textId="77777777" w:rsidR="00734409" w:rsidRPr="00B3083D" w:rsidRDefault="00734409" w:rsidP="00734409">
      <w:pPr>
        <w:tabs>
          <w:tab w:val="left" w:pos="0"/>
        </w:tabs>
        <w:suppressAutoHyphens/>
        <w:spacing w:after="0" w:line="240" w:lineRule="auto"/>
        <w:ind w:firstLine="709"/>
        <w:jc w:val="both"/>
        <w:rPr>
          <w:rFonts w:ascii="Times New Roman" w:eastAsia="Times New Roman" w:hAnsi="Times New Roman" w:cs="Times New Roman"/>
          <w:sz w:val="24"/>
          <w:szCs w:val="20"/>
          <w:lang w:eastAsia="ru-RU"/>
        </w:rPr>
      </w:pPr>
    </w:p>
    <w:p w14:paraId="5EC41B1B"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8" w:name="_Toc45706718"/>
      <w:r w:rsidRPr="00B3083D">
        <w:rPr>
          <w:rFonts w:ascii="Times New Roman" w:eastAsiaTheme="majorEastAsia" w:hAnsi="Times New Roman" w:cs="Times New Roman"/>
          <w:b/>
          <w:sz w:val="24"/>
          <w:szCs w:val="24"/>
          <w:lang w:eastAsia="ru-RU"/>
        </w:rPr>
        <w:t>Привлечение к работам субподрядной организации</w:t>
      </w:r>
      <w:bookmarkEnd w:id="78"/>
    </w:p>
    <w:p w14:paraId="2450CE33" w14:textId="77777777" w:rsidR="00734409" w:rsidRPr="00B3083D" w:rsidRDefault="00734409" w:rsidP="00734409">
      <w:pPr>
        <w:tabs>
          <w:tab w:val="left" w:pos="0"/>
        </w:tabs>
        <w:suppressAutoHyphens/>
        <w:spacing w:after="0" w:line="240" w:lineRule="auto"/>
        <w:ind w:firstLine="709"/>
        <w:jc w:val="both"/>
        <w:rPr>
          <w:rFonts w:ascii="Times New Roman" w:eastAsia="Times New Roman" w:hAnsi="Times New Roman" w:cs="Times New Roman"/>
          <w:b/>
          <w:sz w:val="24"/>
          <w:szCs w:val="20"/>
          <w:lang w:eastAsia="ru-RU"/>
        </w:rPr>
      </w:pPr>
    </w:p>
    <w:p w14:paraId="4B0349E0"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необходимости привлечения для выполнения работ субподрядной организации, генподрядчик, в свою очередь, обязан согласовать возможность привлечения конкретной субподрядной организации с управлением экономической безопасности, УПБиОТ</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4"/>
          <w:lang w:eastAsia="ru-RU"/>
        </w:rPr>
        <w:t xml:space="preserve">Общества или Управляемого предприятия, где планируется выполнение работ и с СП-заказчиком. Обществу или Управляемому предприятию генподрядчик предоставляет документы, оформленные на субподрядчика в порядке, установленном настоящим стандартом (Акт (наряд)-допуск на проведение работ субподрядной организацией </w:t>
      </w:r>
      <w:r w:rsidRPr="00B3083D">
        <w:rPr>
          <w:rFonts w:ascii="Times New Roman" w:eastAsia="Times New Roman" w:hAnsi="Times New Roman" w:cs="Times New Roman"/>
          <w:snapToGrid w:val="0"/>
          <w:sz w:val="24"/>
          <w:szCs w:val="24"/>
          <w:lang w:eastAsia="ru-RU"/>
        </w:rPr>
        <w:t>(для КФ АО «Апатит» и дочерних зависимых обществ АО «Апатит», расположенные в Кировско-Апатитском районе),</w:t>
      </w:r>
      <w:r w:rsidRPr="00B3083D">
        <w:rPr>
          <w:rFonts w:ascii="Times New Roman" w:eastAsia="Times New Roman" w:hAnsi="Times New Roman" w:cs="Times New Roman"/>
          <w:sz w:val="24"/>
          <w:szCs w:val="24"/>
          <w:lang w:eastAsia="ru-RU"/>
        </w:rPr>
        <w:t xml:space="preserve"> Сведения о субподрядной организации, анкету квалификационной оценки на субподрядную организацию, техническую документацию, в соответствии с которой субподрядная организация предполагает выполнять работы на территории Заказчика).</w:t>
      </w:r>
    </w:p>
    <w:p w14:paraId="5835FDED"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Предоставляемые субподрядной организацией данные должны подтверждаться документально. </w:t>
      </w:r>
    </w:p>
    <w:p w14:paraId="2A5B47FD"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Запрещается привлечение субподрядчика к проведению работ на территории Заказчика если по результатам квалификационной оценки субподрядчику будет присвоен статус «Не допускается». В этом случае все риски, связанные с невыполнением обязательств по договору, возлагаются на Подрядчика, заключившего соответствующий договор.</w:t>
      </w:r>
    </w:p>
    <w:p w14:paraId="0AE5750D"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Представители субподрядной организации, допущенные к проведению работ на территории Заказчика, участвуют в мероприятиях, предусмотренных разделами 6.4, 6.5, 6.6 настоящего стандарта в таком же порядке, что и генподрядчик.</w:t>
      </w:r>
    </w:p>
    <w:p w14:paraId="1FC839C8"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Ответственность за действия субподрядчика на территории Заказчика несет генподрядчик в соответствии с заключенным между генподрядчиком и Заказчиком договором, а также в соответствии с настоящим стандартом.</w:t>
      </w:r>
    </w:p>
    <w:p w14:paraId="5F5D8120"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Подрядчику запрещено привлечение работников по договорам гражданско-правового характера.</w:t>
      </w:r>
    </w:p>
    <w:p w14:paraId="212F8FCE"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38AC89E2"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79" w:name="_Toc45706719"/>
      <w:r w:rsidRPr="00B3083D">
        <w:rPr>
          <w:rFonts w:ascii="Times New Roman" w:eastAsiaTheme="majorEastAsia" w:hAnsi="Times New Roman" w:cs="Times New Roman"/>
          <w:b/>
          <w:sz w:val="24"/>
          <w:szCs w:val="24"/>
          <w:lang w:eastAsia="ru-RU"/>
        </w:rPr>
        <w:t>Производство взрывных работ на КФ</w:t>
      </w:r>
      <w:bookmarkEnd w:id="79"/>
    </w:p>
    <w:p w14:paraId="4E3277D8" w14:textId="77777777" w:rsidR="00734409" w:rsidRPr="00B3083D" w:rsidRDefault="00734409" w:rsidP="00734409">
      <w:pPr>
        <w:suppressAutoHyphens/>
        <w:spacing w:after="0" w:line="240" w:lineRule="auto"/>
        <w:ind w:firstLine="709"/>
        <w:jc w:val="both"/>
        <w:rPr>
          <w:rFonts w:ascii="Times New Roman" w:hAnsi="Times New Roman" w:cs="Times New Roman"/>
          <w:b/>
          <w:sz w:val="24"/>
          <w:szCs w:val="24"/>
          <w:lang w:eastAsia="ru-RU"/>
        </w:rPr>
      </w:pPr>
    </w:p>
    <w:p w14:paraId="012C8405" w14:textId="77777777" w:rsidR="00734409" w:rsidRPr="00B3083D" w:rsidRDefault="00734409" w:rsidP="00E54679">
      <w:pPr>
        <w:numPr>
          <w:ilvl w:val="2"/>
          <w:numId w:val="80"/>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оформлении Акта (наряда)-допуска УПП Подрядчика обязан предоставить следующие документы (прилагаются к Сведениям о подрядной организации):</w:t>
      </w:r>
    </w:p>
    <w:p w14:paraId="23D1728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приказы о приеме на работу взрывперсонала, а также специалистов и руководителей в области БВР;</w:t>
      </w:r>
    </w:p>
    <w:p w14:paraId="3523A68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протоколы аттестации руководителей и специалистов в области БВР;</w:t>
      </w:r>
    </w:p>
    <w:p w14:paraId="33B81CD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протоколы проверки знаний взрывников (в т.ч. операторов смесительно-зарядных машин);</w:t>
      </w:r>
    </w:p>
    <w:p w14:paraId="393812A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удостоверения на право самостоятельной работы рабочих, привлекаемых для выполнения работ;</w:t>
      </w:r>
    </w:p>
    <w:p w14:paraId="372F7F7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единые книжки взрывника взрывперсонала, а также специалистов и руководителей в области БВР;</w:t>
      </w:r>
    </w:p>
    <w:p w14:paraId="343AF49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заключения по результатам предварительного (периодического) медицинского осмотра на работников;</w:t>
      </w:r>
    </w:p>
    <w:p w14:paraId="54C538D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справки «О наличии (отсутствии) судимости и (или) факта уголовного преследования либо о прекращении уголовного преследования на гражданина (гражданку)» и специальные пропуска на места хранения ВМ, выданные в соответствии с требованиями стандарта Кировского филиала СТО 6.3-84-137.</w:t>
      </w:r>
    </w:p>
    <w:p w14:paraId="2D21711C" w14:textId="77777777" w:rsidR="00734409" w:rsidRPr="00B3083D" w:rsidRDefault="00734409" w:rsidP="00E54679">
      <w:pPr>
        <w:numPr>
          <w:ilvl w:val="2"/>
          <w:numId w:val="80"/>
        </w:numPr>
        <w:tabs>
          <w:tab w:val="left" w:pos="1276"/>
        </w:tabs>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Приказ о назначении куратора по БП, курирующего Подрядчика, выполняющего взрывные работы, инициируется держателем договора и согласовывается с непосредственным руководителем должностного лица, назначаемого куратором по БП. Копия приказа о назначении куратора по БП направляется представителю Подрядчика.</w:t>
      </w:r>
    </w:p>
    <w:p w14:paraId="76FD0813" w14:textId="77777777" w:rsidR="00734409" w:rsidRPr="00B3083D" w:rsidRDefault="00734409" w:rsidP="00E54679">
      <w:pPr>
        <w:numPr>
          <w:ilvl w:val="2"/>
          <w:numId w:val="80"/>
        </w:numPr>
        <w:tabs>
          <w:tab w:val="left" w:pos="1276"/>
        </w:tabs>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Обязанности куратора по БП, в том числе по проведению проверок в области ПБ и ОТ, определяются трудовым договором, приказами руководителей, настоящим стандартом и должностной инструкцией.</w:t>
      </w:r>
    </w:p>
    <w:p w14:paraId="642BB6FD" w14:textId="77777777" w:rsidR="00734409" w:rsidRPr="00B3083D" w:rsidRDefault="00734409" w:rsidP="00E54679">
      <w:pPr>
        <w:numPr>
          <w:ilvl w:val="2"/>
          <w:numId w:val="80"/>
        </w:numPr>
        <w:tabs>
          <w:tab w:val="left" w:pos="1276"/>
        </w:tabs>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Куратор по БП и иные работники, определенные руководством Заказчика, имеют право проводить проверки выполнения требований в области ПБ, ОТ и ООС, а также внутриобъектового режима Заказчика при выполнении работ Подрядчиком на объектах Заказчика. При этом:</w:t>
      </w:r>
      <w:r w:rsidRPr="00B3083D">
        <w:rPr>
          <w:rFonts w:ascii="Times New Roman" w:hAnsi="Times New Roman" w:cs="Times New Roman"/>
          <w:sz w:val="24"/>
          <w:szCs w:val="24"/>
          <w:lang w:eastAsia="ru-RU"/>
        </w:rPr>
        <w:tab/>
        <w:t xml:space="preserve"> </w:t>
      </w:r>
    </w:p>
    <w:p w14:paraId="7C17EBF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Куратор по БП извещает руководителя Подрядчика о времени и месте проведения проверки не менее, чем за два часа до ее проведения методом, определенным договором или иным соглашением между Подрядчиком и Заказчиком;</w:t>
      </w:r>
    </w:p>
    <w:p w14:paraId="3CC342D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руководитель Подрядчика обязан сопровождать куратора по БП при проведении проверки лично либо направить для этих целей своего представителя – должностное лицо Подрядчика. В последнем случае руководитель Подрядчика обязан сообщить куратору по БП контактные данные своего представителя;</w:t>
      </w:r>
    </w:p>
    <w:p w14:paraId="29E7CDE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проверка проводится в присутствии представителя Подрядчика;</w:t>
      </w:r>
    </w:p>
    <w:p w14:paraId="3CD2FFA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к проведению проверки куратором по БП могут привлекаться работники Заказчика по его усмотрению в установленном порядке;</w:t>
      </w:r>
    </w:p>
    <w:p w14:paraId="05A71A6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при необходимости, решением руководства Заказчика (в т.ч. держателем договора и руководителями СП Заказчика, на территории которых производятся работы) могут устанавливаться графики проведения проверок Подрядчика, с указанием времени и мест проведения проверок, а также проверяющих должностных лиц. Графики проведения проверок направляются руководителю Подрядчика не менее, чем за сутки до проведения первой проверки. Руководитель Подрядчика при осуществлении каждой проверки по графику обязан действовать в порядке, оговоренном в настоящем пункте стандарта;</w:t>
      </w:r>
    </w:p>
    <w:p w14:paraId="76AD1F6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при осуществлении проверок субподрядчика, ведущего взрывные работы, представитель Подрядчика обязан обеспечить присутствие представителя субподрядчика, осуществляющего руководство взрывными работами на проверяемом объекте.</w:t>
      </w:r>
    </w:p>
    <w:p w14:paraId="6A9BD7B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77B05595"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80" w:name="_Toc45706720"/>
      <w:bookmarkStart w:id="81" w:name="_Toc329332224"/>
      <w:bookmarkStart w:id="82" w:name="_Toc331422629"/>
      <w:bookmarkEnd w:id="64"/>
      <w:bookmarkEnd w:id="65"/>
      <w:bookmarkEnd w:id="66"/>
      <w:r w:rsidRPr="00B3083D">
        <w:rPr>
          <w:rFonts w:ascii="Times New Roman" w:eastAsiaTheme="majorEastAsia" w:hAnsi="Times New Roman" w:cs="Times New Roman"/>
          <w:b/>
          <w:sz w:val="24"/>
          <w:szCs w:val="24"/>
          <w:lang w:eastAsia="ru-RU"/>
        </w:rPr>
        <w:t>Выполнение работ повышенной опасности по наряду-допуску</w:t>
      </w:r>
      <w:bookmarkEnd w:id="80"/>
    </w:p>
    <w:p w14:paraId="42D032DC"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sz w:val="24"/>
          <w:szCs w:val="24"/>
          <w:lang w:eastAsia="ru-RU"/>
        </w:rPr>
      </w:pPr>
    </w:p>
    <w:p w14:paraId="483BF3F8"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Порядок выдачи нарядов-допусков на выполнение работ повышенной опасности определяется действующими правилами по ОТ, иными нормативными актами, локальными нормативными актами Общества или Управляемого предприятия. </w:t>
      </w:r>
    </w:p>
    <w:p w14:paraId="3F0B46F6" w14:textId="77777777" w:rsidR="00734409" w:rsidRPr="00B3083D" w:rsidRDefault="00734409" w:rsidP="00734409">
      <w:pPr>
        <w:suppressAutoHyphens/>
        <w:spacing w:after="0" w:line="240" w:lineRule="auto"/>
        <w:jc w:val="both"/>
        <w:rPr>
          <w:rFonts w:ascii="Times New Roman" w:eastAsia="Times New Roman" w:hAnsi="Times New Roman" w:cs="Times New Roman"/>
          <w:b/>
          <w:sz w:val="24"/>
          <w:szCs w:val="24"/>
          <w:lang w:eastAsia="ru-RU"/>
        </w:rPr>
      </w:pPr>
    </w:p>
    <w:p w14:paraId="2EAE2B5A"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83" w:name="_Toc45706721"/>
      <w:r w:rsidRPr="00B3083D">
        <w:rPr>
          <w:rFonts w:ascii="Times New Roman" w:eastAsiaTheme="majorEastAsia" w:hAnsi="Times New Roman" w:cs="Times New Roman"/>
          <w:b/>
          <w:sz w:val="24"/>
          <w:szCs w:val="24"/>
          <w:lang w:eastAsia="ru-RU"/>
        </w:rPr>
        <w:t>Производство работ в подземных условиях КФ</w:t>
      </w:r>
      <w:bookmarkEnd w:id="83"/>
    </w:p>
    <w:p w14:paraId="6AC1E952"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2C20CF86"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Список работников Подрядчика, направляемых на подземные работы, до начала работ должен быть направлен руководителю СП, ведущему работы в подземных условиях, а также в УПБиОТ.</w:t>
      </w:r>
    </w:p>
    <w:p w14:paraId="01C60E44"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Работники Подрядчика, направляемые на подземные работы,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 При невозможности проведения обучения собственными силами, Подрядчик обязан направить своих работников на обучение на базе подземного полигона частного образовательного учреждения дополнительного профессионального образования «Учебный центр ФосАгро». </w:t>
      </w:r>
    </w:p>
    <w:p w14:paraId="261DFE3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СП Общества или Управляемого предприятия, где ведутся работы в подземных условиях, обеспечивает функциональную деятельность объектов Подрядчика проветриванием, электроснабжением, водоотливом, запасными выходами, горношахтным и подъемно-транспортным оборудованием, средствами аэрогазового контроля и защиты, обеспечивает работников Подрядчика светильниками, шахтными самоспасателями и приборами контроля, если такой порядок предусмотрен договором. Доведение указанных условий договора до руководства СП возлагается на Куратора по БП.</w:t>
      </w:r>
    </w:p>
    <w:p w14:paraId="67AEC166"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Специалисты СП, где планируется ведение горных работ, обязаны провести ознакомление руководителей и специалистов Подрядчика с ПМЛА, с запасными выходами, местами расположения средств самоспасения, противоаварийной защиты и правилами поведения при авариях, а также предоставить Подрядчику выписки из плана ликвидации аварий по тем выработкам, где ведутся работы силами Подрядчика, и располагаются пути следования к запасным выходам.</w:t>
      </w:r>
    </w:p>
    <w:p w14:paraId="363E5E17"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Руководители и специалисты Подрядчика обязаны ознакомить своих работников в соответствии с их рабочим местом: с запасными выходами, местами расположения средств самоспасения, противоаварийной защиты и правилами поведения при авариях. Ознакомление работников с запасными выходами производится путём непосредственного их прохода по выработкам и запасным выходам от места работы до выхода на поверхность. Факт ознакомления фиксируется в соответствующем журнале под роспись.</w:t>
      </w:r>
    </w:p>
    <w:p w14:paraId="11AC71C0"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Все руководители и специалисты, бригадиры, звеньевые (старшие рабочие), мастера-взрывники, машинисты самоходного оборудования Подрядчика, связанные с подземными работами в условиях газового режима, должны уметь проводить замеры газов с помощью средств аэрогазового контроля (шахтных газоопределителей).</w:t>
      </w:r>
    </w:p>
    <w:p w14:paraId="1F947A9D" w14:textId="77777777" w:rsidR="00734409" w:rsidRPr="00B3083D" w:rsidRDefault="00734409" w:rsidP="00734409">
      <w:pPr>
        <w:tabs>
          <w:tab w:val="left" w:pos="1276"/>
        </w:tabs>
        <w:suppressAutoHyphens/>
        <w:spacing w:after="0" w:line="240" w:lineRule="auto"/>
        <w:ind w:firstLine="709"/>
        <w:jc w:val="both"/>
        <w:rPr>
          <w:rFonts w:ascii="Times New Roman" w:eastAsia="Times New Roman" w:hAnsi="Times New Roman" w:cs="Times New Roman"/>
          <w:sz w:val="24"/>
          <w:szCs w:val="24"/>
          <w:lang w:eastAsia="ru-RU"/>
        </w:rPr>
      </w:pPr>
    </w:p>
    <w:p w14:paraId="1E30A4CA"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84" w:name="_Toc45706722"/>
      <w:r w:rsidRPr="00B3083D">
        <w:rPr>
          <w:rFonts w:ascii="Times New Roman" w:eastAsiaTheme="majorEastAsia" w:hAnsi="Times New Roman" w:cs="Times New Roman"/>
          <w:b/>
          <w:sz w:val="24"/>
          <w:szCs w:val="24"/>
          <w:lang w:eastAsia="ru-RU"/>
        </w:rPr>
        <w:t>Производство работ в электроустановках</w:t>
      </w:r>
      <w:bookmarkEnd w:id="84"/>
    </w:p>
    <w:p w14:paraId="4B2EA55C"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sz w:val="24"/>
          <w:szCs w:val="24"/>
          <w:lang w:eastAsia="ru-RU"/>
        </w:rPr>
      </w:pPr>
    </w:p>
    <w:p w14:paraId="578A9B4E"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 xml:space="preserve">Списки работников Подрядчика, </w:t>
      </w:r>
      <w:r w:rsidRPr="00B3083D">
        <w:rPr>
          <w:rFonts w:ascii="Times New Roman" w:eastAsia="Times New Roman" w:hAnsi="Times New Roman" w:cs="Times New Roman"/>
          <w:sz w:val="24"/>
          <w:szCs w:val="20"/>
          <w:lang w:eastAsia="ru-RU"/>
        </w:rPr>
        <w:t xml:space="preserve">которые имеют право выдачи нарядов и право быть руководителями работ, персонала, имеющего право выполнения работ в порядке текущей эксплуатации или по распоряжению с указанием фамилии и инициалов, должности, группы по электробезопасности, заверенный руководством Подрядчика, прилагается к Сведениям о подрядной организации. </w:t>
      </w:r>
    </w:p>
    <w:p w14:paraId="7B74D3DA"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Распоряжение Заказчика, в котором указаны работники, имеющие право допуска к работе работников Подрядчика и право подписи наряда-допуска, выдается куратором по БП представителю Подрядчика.</w:t>
      </w:r>
    </w:p>
    <w:p w14:paraId="4BF04E34"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Работники Подрядчики, имеющие право выдачи нарядов - допусков и право быть руководителями работ, дополнительно должны пройти инструктаж по схемам электроустановок, порядку применения процедуры Блокировка-Маркировка-Проверка при проведении работ по техническому обслуживанию и ремонту. Ответственным за организацию такого инструктажа является куратор по БП.</w:t>
      </w:r>
    </w:p>
    <w:p w14:paraId="5CF4EC0B"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Зона работ, выделенная для Подрядчика, должна иметь ограждение, препятствующее ошибочному проникновению персонала Подрядчика в действующую часть электроустановки.</w:t>
      </w:r>
    </w:p>
    <w:p w14:paraId="3B1042F4"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тех случаях, когда зона работ не ограждена или путь следования работников Подрядчика в выделенную зону проходит по территории или через помещения действующего РУ, ежедневный допуск к работам персонала Подрядчика должен выполнять допускающий, а работы в ней должны проводиться под надзором наблюдающего из числа персонала СП Заказчика.</w:t>
      </w:r>
    </w:p>
    <w:p w14:paraId="79E56620" w14:textId="77777777" w:rsidR="00734409" w:rsidRPr="00B3083D" w:rsidRDefault="00734409" w:rsidP="00E54679">
      <w:pPr>
        <w:numPr>
          <w:ilvl w:val="2"/>
          <w:numId w:val="80"/>
        </w:numPr>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Работы персонала Подрядчика по наряду - допуску осуществляются в соответствии с требованиями действующих правил по ОТ при эксплуатации электроустановок. При этом на персонал Заказчика возлагаются соответствующие обязанности по допуску, контролю за действиями персонала Подрядчика, в соответствии с правилами по ОТ при эксплуатации электроустановок.</w:t>
      </w:r>
    </w:p>
    <w:p w14:paraId="708BD182"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p>
    <w:p w14:paraId="3EF15A0B" w14:textId="77777777" w:rsidR="00734409" w:rsidRPr="00B3083D" w:rsidRDefault="00734409" w:rsidP="00E54679">
      <w:pPr>
        <w:keepNext/>
        <w:numPr>
          <w:ilvl w:val="1"/>
          <w:numId w:val="80"/>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85" w:name="_Toc45706723"/>
      <w:r w:rsidRPr="00B3083D">
        <w:rPr>
          <w:rFonts w:ascii="Times New Roman" w:eastAsiaTheme="majorEastAsia" w:hAnsi="Times New Roman" w:cs="Times New Roman"/>
          <w:b/>
          <w:sz w:val="24"/>
          <w:szCs w:val="24"/>
          <w:lang w:eastAsia="ru-RU"/>
        </w:rPr>
        <w:t>Передача в распоряжение Подрядчика территорий и иных объектов Заказчика</w:t>
      </w:r>
      <w:bookmarkEnd w:id="85"/>
    </w:p>
    <w:p w14:paraId="4C182E8A"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sz w:val="24"/>
          <w:szCs w:val="24"/>
          <w:lang w:eastAsia="ru-RU"/>
        </w:rPr>
      </w:pPr>
    </w:p>
    <w:p w14:paraId="56BE361A" w14:textId="77777777" w:rsidR="00734409" w:rsidRPr="00B3083D" w:rsidRDefault="00734409" w:rsidP="00E54679">
      <w:pPr>
        <w:numPr>
          <w:ilvl w:val="2"/>
          <w:numId w:val="81"/>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При передаче в распоряжение Подрядчика отдельных объектов Заказчика (например, производственных корпусов или помещений, территорий, участков, горных выработок и т.п.), такую передачу необходимо осуществлять с оформлением Акта передачи объекта для производства работ подрядной организацией в соответствии с </w:t>
      </w:r>
      <w:hyperlink w:anchor="Приложение_М" w:history="1">
        <w:r w:rsidRPr="00B3083D">
          <w:rPr>
            <w:rFonts w:ascii="Times New Roman" w:eastAsia="Times New Roman" w:hAnsi="Times New Roman" w:cs="Times New Roman"/>
            <w:sz w:val="24"/>
            <w:szCs w:val="20"/>
            <w:u w:val="single"/>
            <w:lang w:eastAsia="ru-RU"/>
          </w:rPr>
          <w:t>приложением М</w:t>
        </w:r>
      </w:hyperlink>
      <w:r w:rsidRPr="00B3083D">
        <w:rPr>
          <w:rFonts w:ascii="Times New Roman" w:eastAsia="Times New Roman" w:hAnsi="Times New Roman" w:cs="Times New Roman"/>
          <w:sz w:val="24"/>
          <w:szCs w:val="20"/>
          <w:lang w:eastAsia="ru-RU"/>
        </w:rPr>
        <w:t xml:space="preserve"> (форма № АП.220-019) с обязательным приложением его к договору. Акт передачи объекта для производства работ подрядной организацией подписывается теми же лицами, что и договор, или лицами, уполномоченными подписывать акт передачи от лица руководителя. Акт передачи объекта для производства работ подписывается только после согласования его представителем УПБиОТ.</w:t>
      </w:r>
    </w:p>
    <w:p w14:paraId="5A2E78B5" w14:textId="77777777" w:rsidR="00734409" w:rsidRPr="00B3083D" w:rsidRDefault="00734409" w:rsidP="00E54679">
      <w:pPr>
        <w:numPr>
          <w:ilvl w:val="2"/>
          <w:numId w:val="81"/>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Объект Заказчика возможно передать в распоряжение Подрядчика только в том случае, когда на передаваемой подрядчику территории отсутствуют действующие коммуникации, влияющие на производственную деятельность Заказчика, возможно исключение появления работников Заказчика (кроме представителей инициатора договора, УПБиОТ, ДПБиОТ, ООО «Агрохимбезопасность») или других Подрядчиков, выполняющих работы на этой территории по договору с Заказчиком. </w:t>
      </w:r>
      <w:r w:rsidRPr="00B3083D">
        <w:rPr>
          <w:rFonts w:ascii="Times New Roman" w:eastAsia="Times New Roman" w:hAnsi="Times New Roman" w:cs="Times New Roman"/>
          <w:i/>
          <w:sz w:val="24"/>
          <w:szCs w:val="20"/>
          <w:lang w:eastAsia="ru-RU"/>
        </w:rPr>
        <w:t>Решение о передаче объекта принимается руководителем Общества или генеральным директором АО «Апатит», исполнительным директором по управляемому предприятию в случаях если отсутствует возможность выполнения всех требований, указанных в п. 7.6.3. (изм. 2)</w:t>
      </w:r>
    </w:p>
    <w:p w14:paraId="43D99BDC" w14:textId="77777777" w:rsidR="00734409" w:rsidRPr="00B3083D" w:rsidRDefault="00734409" w:rsidP="00E54679">
      <w:pPr>
        <w:numPr>
          <w:ilvl w:val="2"/>
          <w:numId w:val="81"/>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Оформление Акта передачи объекта для производства работ подрядной организацией не отменяет необходимости оформления Акта (наряда)-допуска </w:t>
      </w:r>
      <w:r w:rsidRPr="00B3083D">
        <w:rPr>
          <w:rFonts w:ascii="Times New Roman" w:eastAsia="Times New Roman" w:hAnsi="Times New Roman" w:cs="Times New Roman"/>
          <w:sz w:val="24"/>
          <w:szCs w:val="24"/>
          <w:lang w:eastAsia="ru-RU"/>
        </w:rPr>
        <w:t>(для КФ АО «Апатит» и дочерних зависимых обществ, расположенных на территории Кировско-Апатитского района)</w:t>
      </w:r>
      <w:r w:rsidRPr="00B3083D">
        <w:rPr>
          <w:rFonts w:ascii="Times New Roman" w:eastAsia="Times New Roman" w:hAnsi="Times New Roman" w:cs="Times New Roman"/>
          <w:sz w:val="24"/>
          <w:szCs w:val="20"/>
          <w:lang w:eastAsia="ru-RU"/>
        </w:rPr>
        <w:t xml:space="preserve">. </w:t>
      </w:r>
    </w:p>
    <w:p w14:paraId="0E3D142D" w14:textId="77777777" w:rsidR="00734409" w:rsidRPr="00B3083D" w:rsidRDefault="00734409" w:rsidP="00E54679">
      <w:pPr>
        <w:numPr>
          <w:ilvl w:val="2"/>
          <w:numId w:val="81"/>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Территория, переданная по Акту передачи объекта для производства работ подрядной организацией должна быть ограждена защитными ограждениями.</w:t>
      </w:r>
    </w:p>
    <w:p w14:paraId="583BC03D" w14:textId="77777777" w:rsidR="00734409" w:rsidRPr="00B3083D" w:rsidRDefault="00734409" w:rsidP="00E54679">
      <w:pPr>
        <w:numPr>
          <w:ilvl w:val="2"/>
          <w:numId w:val="81"/>
        </w:numPr>
        <w:suppressAutoHyphens/>
        <w:spacing w:after="0" w:line="240" w:lineRule="auto"/>
        <w:ind w:left="0"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Подрядчик несет ответственность за обеспечение безопасности по ОТ, ПБ, ПожБ, ООС и БДД на объекте, переданном по Акту передачи объекта для производства работ подрядной организацией.</w:t>
      </w:r>
    </w:p>
    <w:p w14:paraId="074ABF5A"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0"/>
          <w:lang w:eastAsia="ru-RU"/>
        </w:rPr>
      </w:pPr>
    </w:p>
    <w:p w14:paraId="599B9558" w14:textId="77777777" w:rsidR="00734409" w:rsidRPr="00B3083D" w:rsidRDefault="00734409" w:rsidP="00E54679">
      <w:pPr>
        <w:numPr>
          <w:ilvl w:val="1"/>
          <w:numId w:val="87"/>
        </w:numPr>
        <w:suppressAutoHyphens/>
        <w:spacing w:after="0" w:line="240" w:lineRule="auto"/>
        <w:ind w:left="0"/>
        <w:jc w:val="both"/>
        <w:rPr>
          <w:rFonts w:ascii="Times New Roman" w:eastAsia="Times New Roman" w:hAnsi="Times New Roman" w:cs="Times New Roman"/>
          <w:b/>
          <w:i/>
          <w:sz w:val="24"/>
          <w:szCs w:val="20"/>
          <w:lang w:eastAsia="ru-RU"/>
        </w:rPr>
      </w:pPr>
      <w:r w:rsidRPr="00B3083D">
        <w:rPr>
          <w:rFonts w:ascii="Times New Roman" w:eastAsia="Times New Roman" w:hAnsi="Times New Roman" w:cs="Times New Roman"/>
          <w:b/>
          <w:i/>
          <w:sz w:val="24"/>
          <w:szCs w:val="20"/>
          <w:lang w:eastAsia="ru-RU"/>
        </w:rPr>
        <w:t>Организация производства совместных и совмещаемых работ</w:t>
      </w:r>
    </w:p>
    <w:p w14:paraId="40BD2CE8" w14:textId="77777777" w:rsidR="00734409" w:rsidRPr="00B3083D" w:rsidRDefault="00734409" w:rsidP="00734409">
      <w:pPr>
        <w:suppressAutoHyphens/>
        <w:spacing w:after="0" w:line="240" w:lineRule="auto"/>
        <w:jc w:val="both"/>
        <w:rPr>
          <w:rFonts w:ascii="Times New Roman" w:eastAsia="Times New Roman" w:hAnsi="Times New Roman" w:cs="Times New Roman"/>
          <w:b/>
          <w:i/>
          <w:sz w:val="24"/>
          <w:szCs w:val="20"/>
          <w:lang w:eastAsia="ru-RU"/>
        </w:rPr>
      </w:pPr>
    </w:p>
    <w:p w14:paraId="34709540" w14:textId="77777777" w:rsidR="00734409" w:rsidRPr="00B3083D" w:rsidRDefault="00734409" w:rsidP="00734409">
      <w:pPr>
        <w:suppressAutoHyphens/>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Для проведения совместных и совмещаемых работ представители СП Заказчика, на территории которого проводятся работы, совместно с УПП Подрядчиков:</w:t>
      </w:r>
      <w:r w:rsidRPr="00B3083D">
        <w:rPr>
          <w:rFonts w:ascii="Times New Roman" w:eastAsia="Times New Roman" w:hAnsi="Times New Roman" w:cs="Times New Roman"/>
          <w:sz w:val="24"/>
          <w:szCs w:val="20"/>
          <w:lang w:eastAsia="ru-RU"/>
        </w:rPr>
        <w:t xml:space="preserve"> </w:t>
      </w:r>
    </w:p>
    <w:p w14:paraId="5E1A9157" w14:textId="77777777" w:rsidR="00734409" w:rsidRPr="00B3083D" w:rsidRDefault="00734409" w:rsidP="00E54679">
      <w:pPr>
        <w:numPr>
          <w:ilvl w:val="0"/>
          <w:numId w:val="88"/>
        </w:numPr>
        <w:suppressAutoHyphens/>
        <w:spacing w:after="0" w:line="240" w:lineRule="auto"/>
        <w:ind w:left="0"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разрабатывает дополнительные мероприятия по ОТ, ПБ и ПожБ для реализации ими совместных / совмещаемых работ;</w:t>
      </w:r>
    </w:p>
    <w:p w14:paraId="3C468F52" w14:textId="77777777" w:rsidR="00734409" w:rsidRPr="00B3083D" w:rsidRDefault="00734409" w:rsidP="00E54679">
      <w:pPr>
        <w:numPr>
          <w:ilvl w:val="0"/>
          <w:numId w:val="88"/>
        </w:numPr>
        <w:suppressAutoHyphens/>
        <w:spacing w:after="0" w:line="240" w:lineRule="auto"/>
        <w:ind w:left="0"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составляет график совместных / совмещаемых работ, оформленный в соответствии с Приложением У к настоящему Стандарту;</w:t>
      </w:r>
    </w:p>
    <w:p w14:paraId="79F51906" w14:textId="77777777" w:rsidR="00734409" w:rsidRPr="00B3083D" w:rsidRDefault="00734409" w:rsidP="00E54679">
      <w:pPr>
        <w:numPr>
          <w:ilvl w:val="0"/>
          <w:numId w:val="88"/>
        </w:numPr>
        <w:suppressAutoHyphens/>
        <w:spacing w:after="0" w:line="240" w:lineRule="auto"/>
        <w:ind w:left="0"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обеспечивает контроль за выполнением операций с обязательной записью времени ведения работ в «Журнале совместных / совмещаемых работ» (Приложение Ф).</w:t>
      </w:r>
    </w:p>
    <w:p w14:paraId="4ACDEC05"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График совместных / совмещаемых работ по одному экземпляру выдаётся Подрядчикам, задействованным в совместных / совмещаемых работах, для ознакомления с ним (прикладывается к наряд-допуску на проведение работ повышенной опасности), а также один его экземпляр прикладывается к Журналу совместных / совмещаемых работ. (изм. 5)</w:t>
      </w:r>
    </w:p>
    <w:p w14:paraId="58E46AE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0"/>
          <w:lang w:eastAsia="ru-RU"/>
        </w:rPr>
      </w:pPr>
    </w:p>
    <w:p w14:paraId="4DE73AF9" w14:textId="77777777" w:rsidR="00734409" w:rsidRPr="00B3083D" w:rsidRDefault="00734409" w:rsidP="00E54679">
      <w:pPr>
        <w:keepNext/>
        <w:numPr>
          <w:ilvl w:val="0"/>
          <w:numId w:val="87"/>
        </w:numPr>
        <w:suppressAutoHyphens/>
        <w:spacing w:after="0" w:line="240" w:lineRule="auto"/>
        <w:ind w:left="0" w:firstLine="709"/>
        <w:jc w:val="both"/>
        <w:outlineLvl w:val="0"/>
        <w:rPr>
          <w:rFonts w:ascii="Times New Roman" w:eastAsiaTheme="majorEastAsia" w:hAnsi="Times New Roman" w:cs="Times New Roman"/>
          <w:b/>
          <w:sz w:val="24"/>
          <w:szCs w:val="32"/>
          <w:lang w:eastAsia="ru-RU"/>
        </w:rPr>
      </w:pPr>
      <w:bookmarkStart w:id="86" w:name="_Toc45706724"/>
      <w:r w:rsidRPr="00B3083D">
        <w:rPr>
          <w:rFonts w:ascii="Times New Roman" w:eastAsiaTheme="majorEastAsia" w:hAnsi="Times New Roman" w:cs="Times New Roman"/>
          <w:b/>
          <w:sz w:val="24"/>
          <w:szCs w:val="32"/>
          <w:lang w:eastAsia="ru-RU"/>
        </w:rPr>
        <w:t>Предотвращение использования персоналом подрядных организаций документов, содержащих недостоверные сведения</w:t>
      </w:r>
      <w:r w:rsidRPr="00B3083D">
        <w:rPr>
          <w:rFonts w:ascii="Times New Roman" w:eastAsiaTheme="majorEastAsia" w:hAnsi="Times New Roman" w:cs="Times New Roman"/>
          <w:b/>
          <w:sz w:val="24"/>
          <w:szCs w:val="32"/>
          <w:vertAlign w:val="superscript"/>
          <w:lang w:eastAsia="ru-RU"/>
        </w:rPr>
        <w:footnoteReference w:id="3"/>
      </w:r>
      <w:r w:rsidRPr="00B3083D">
        <w:rPr>
          <w:rFonts w:ascii="Times New Roman" w:eastAsiaTheme="majorEastAsia" w:hAnsi="Times New Roman" w:cs="Times New Roman"/>
          <w:b/>
          <w:sz w:val="24"/>
          <w:szCs w:val="32"/>
          <w:lang w:eastAsia="ru-RU"/>
        </w:rPr>
        <w:t>, в области охраны труда, пожарной и промышленной безопасности</w:t>
      </w:r>
      <w:bookmarkEnd w:id="86"/>
    </w:p>
    <w:p w14:paraId="3ACE4EB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val="x-none" w:eastAsia="ru-RU"/>
        </w:rPr>
      </w:pPr>
    </w:p>
    <w:p w14:paraId="17AF2178" w14:textId="77777777" w:rsidR="00734409" w:rsidRPr="00B3083D" w:rsidRDefault="00734409" w:rsidP="00E54679">
      <w:pPr>
        <w:numPr>
          <w:ilvl w:val="1"/>
          <w:numId w:val="87"/>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Важным условием безопасного выполнения работ является привлечение персонала, прошедшего необходимую профессиональную подготовку, обучение и проверку знаний по ОТ, подготовку и аттестацию по ПБ, обучение по пожарной безопасности и другие необходимые формы обучения и проверки знаний, а также прошедшего необходимые медицинские осмотры. Выполнение данных условий подтверждается соответствующими документами. </w:t>
      </w:r>
    </w:p>
    <w:p w14:paraId="34A3C1A6" w14:textId="77777777" w:rsidR="00734409" w:rsidRPr="00B3083D" w:rsidRDefault="00734409" w:rsidP="00E54679">
      <w:pPr>
        <w:numPr>
          <w:ilvl w:val="1"/>
          <w:numId w:val="87"/>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Использование документов, содержащих недостоверные сведения, является признаком преступления, предусмотренного статьей 327 Уголовного кодекса РФ «Подделка, изготовление или сбыт поддельных документов, государственных наград, штампов, печатей, бланков».</w:t>
      </w:r>
    </w:p>
    <w:p w14:paraId="0948DAF8" w14:textId="77777777" w:rsidR="00734409" w:rsidRPr="00B3083D" w:rsidRDefault="00734409" w:rsidP="00E54679">
      <w:pPr>
        <w:numPr>
          <w:ilvl w:val="1"/>
          <w:numId w:val="87"/>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 связи с вышеизложенным, Заказчик ведет постоянную работу по выявлению и предотвращению использования персоналом Подрядчика документов, содержащих недостоверные сведения. Данная работа заключается в следующем:</w:t>
      </w:r>
    </w:p>
    <w:p w14:paraId="4B05118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информирование (предупреждение) Подрядчика о ведущейся Заказчиком работе по выявлению документов с признаками недостоверных сведений и об ответственности подрядной организации в случае подтверждения фактов использования подложных документов;</w:t>
      </w:r>
    </w:p>
    <w:p w14:paraId="1C7DE25A"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выявление документов с признаками недостоверных сведений на различных этапах взаимодействия Заказчика с Подрядчиком;</w:t>
      </w:r>
    </w:p>
    <w:p w14:paraId="246151AA"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подтверждение фактов использования документов, содержащих недостоверные сведения;</w:t>
      </w:r>
    </w:p>
    <w:p w14:paraId="4486BEB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применение к Подрядчику штрафных санкций в соответствии с договором, а также передача материалов в органы внутренних дел РФ.</w:t>
      </w:r>
    </w:p>
    <w:p w14:paraId="004FA27E" w14:textId="77777777" w:rsidR="00734409" w:rsidRPr="00B3083D" w:rsidRDefault="00734409" w:rsidP="00E54679">
      <w:pPr>
        <w:numPr>
          <w:ilvl w:val="1"/>
          <w:numId w:val="87"/>
        </w:numPr>
        <w:suppressAutoHyphens/>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Порядок организации работы по предотвращению использования персоналом Подрядчика подложных документов в области ОТ и ПБ приведен в соответствии с </w:t>
      </w:r>
      <w:hyperlink w:anchor="Приложение_П" w:history="1">
        <w:r w:rsidRPr="00B3083D">
          <w:rPr>
            <w:rFonts w:ascii="Times New Roman" w:hAnsi="Times New Roman" w:cs="Times New Roman"/>
            <w:sz w:val="24"/>
            <w:szCs w:val="24"/>
            <w:u w:val="single"/>
            <w:lang w:eastAsia="ru-RU"/>
          </w:rPr>
          <w:t>приложением П</w:t>
        </w:r>
      </w:hyperlink>
      <w:r w:rsidRPr="00B3083D">
        <w:rPr>
          <w:rFonts w:ascii="Times New Roman" w:hAnsi="Times New Roman" w:cs="Times New Roman"/>
          <w:sz w:val="24"/>
          <w:szCs w:val="24"/>
          <w:lang w:eastAsia="ru-RU"/>
        </w:rPr>
        <w:t xml:space="preserve"> к настоящему стандарту.</w:t>
      </w:r>
    </w:p>
    <w:p w14:paraId="0A1962B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p>
    <w:p w14:paraId="0AEDB186" w14:textId="77777777" w:rsidR="00734409" w:rsidRPr="00B3083D" w:rsidRDefault="00734409" w:rsidP="00E54679">
      <w:pPr>
        <w:keepNext/>
        <w:numPr>
          <w:ilvl w:val="0"/>
          <w:numId w:val="87"/>
        </w:numPr>
        <w:suppressAutoHyphens/>
        <w:spacing w:after="0" w:line="240" w:lineRule="auto"/>
        <w:ind w:left="0" w:firstLine="709"/>
        <w:jc w:val="both"/>
        <w:outlineLvl w:val="0"/>
        <w:rPr>
          <w:rFonts w:ascii="Times New Roman" w:eastAsiaTheme="majorEastAsia" w:hAnsi="Times New Roman" w:cs="Times New Roman"/>
          <w:b/>
          <w:sz w:val="24"/>
          <w:szCs w:val="32"/>
          <w:lang w:eastAsia="ru-RU"/>
        </w:rPr>
      </w:pPr>
      <w:bookmarkStart w:id="87" w:name="_Toc45706725"/>
      <w:r w:rsidRPr="00B3083D">
        <w:rPr>
          <w:rFonts w:ascii="Times New Roman" w:eastAsiaTheme="majorEastAsia" w:hAnsi="Times New Roman" w:cs="Times New Roman"/>
          <w:b/>
          <w:sz w:val="24"/>
          <w:szCs w:val="32"/>
          <w:lang w:eastAsia="ru-RU"/>
        </w:rPr>
        <w:t>Применение информационных систем работниками Общества при работе с Подрядчиком</w:t>
      </w:r>
      <w:bookmarkEnd w:id="87"/>
      <w:r w:rsidRPr="00B3083D">
        <w:rPr>
          <w:rFonts w:ascii="Times New Roman" w:eastAsiaTheme="majorEastAsia" w:hAnsi="Times New Roman" w:cs="Times New Roman"/>
          <w:b/>
          <w:sz w:val="24"/>
          <w:szCs w:val="32"/>
          <w:lang w:eastAsia="ru-RU"/>
        </w:rPr>
        <w:t xml:space="preserve"> </w:t>
      </w:r>
    </w:p>
    <w:p w14:paraId="5BC020C2" w14:textId="77777777" w:rsidR="00734409" w:rsidRPr="00B3083D" w:rsidRDefault="00734409" w:rsidP="00734409">
      <w:pPr>
        <w:spacing w:after="0" w:line="240" w:lineRule="auto"/>
        <w:ind w:firstLine="709"/>
        <w:jc w:val="both"/>
        <w:rPr>
          <w:rFonts w:ascii="Times New Roman" w:hAnsi="Times New Roman" w:cs="Times New Roman"/>
          <w:b/>
          <w:sz w:val="24"/>
          <w:szCs w:val="24"/>
          <w:lang w:eastAsia="x-none"/>
        </w:rPr>
      </w:pPr>
    </w:p>
    <w:p w14:paraId="74B5A12C" w14:textId="77777777" w:rsidR="00734409" w:rsidRPr="00B3083D" w:rsidRDefault="00734409" w:rsidP="00E54679">
      <w:pPr>
        <w:keepNext/>
        <w:numPr>
          <w:ilvl w:val="1"/>
          <w:numId w:val="83"/>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88" w:name="_10_Ответственность"/>
      <w:bookmarkStart w:id="89" w:name="_Toc45706726"/>
      <w:bookmarkEnd w:id="88"/>
      <w:r w:rsidRPr="00B3083D">
        <w:rPr>
          <w:rFonts w:ascii="Times New Roman" w:eastAsiaTheme="majorEastAsia" w:hAnsi="Times New Roman" w:cs="Times New Roman"/>
          <w:b/>
          <w:sz w:val="24"/>
          <w:szCs w:val="24"/>
          <w:lang w:eastAsia="ru-RU"/>
        </w:rPr>
        <w:t>Функциональное назначение ИСУ «Безопасность» и ИСУ «КПиСН»</w:t>
      </w:r>
      <w:bookmarkEnd w:id="89"/>
    </w:p>
    <w:p w14:paraId="76F5011A" w14:textId="77777777" w:rsidR="00734409" w:rsidRPr="00B3083D" w:rsidRDefault="00734409" w:rsidP="00734409">
      <w:pPr>
        <w:spacing w:line="240" w:lineRule="auto"/>
        <w:ind w:left="1069"/>
        <w:contextualSpacing/>
        <w:jc w:val="both"/>
        <w:rPr>
          <w:rFonts w:ascii="Times New Roman" w:eastAsia="Times New Roman" w:hAnsi="Times New Roman" w:cs="Times New Roman"/>
          <w:b/>
          <w:sz w:val="24"/>
          <w:szCs w:val="24"/>
          <w:lang w:eastAsia="x-none"/>
        </w:rPr>
      </w:pPr>
    </w:p>
    <w:p w14:paraId="303846D8"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x-none"/>
        </w:rPr>
        <w:t xml:space="preserve">В Обществе внедрены ИСУ «КПиСН» и ИСУ «Безопасность», функционал которых позволяет: </w:t>
      </w:r>
    </w:p>
    <w:p w14:paraId="7A02A4CE"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вводить, хранить и обрабатывать информацию о допускаемых на территорию Общества подрядных организациях;</w:t>
      </w:r>
    </w:p>
    <w:p w14:paraId="527978F5"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формировать выходные отчетные формы соответствующих документов, в т.ч. Актов (нарядов)-допусков, сведений о подрядных организациях с возможностью вывода на печать;</w:t>
      </w:r>
    </w:p>
    <w:p w14:paraId="19222E3E"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контролировать срок проведения мероприятий в области ОТ и ПБ в отношении Подрядчика.</w:t>
      </w:r>
    </w:p>
    <w:p w14:paraId="4F54AED4"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автоматизировать оценку и контроль Подрядчика.</w:t>
      </w:r>
    </w:p>
    <w:p w14:paraId="7EC3DE98"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 Обязанности и порядок использования ИСУ работниками Общества при осуществлении деятельности по допуску Подрядчика регламентированы ЛНА Общества и эксплуатационной документацией по ИСУ, </w:t>
      </w:r>
      <w:r w:rsidRPr="00B3083D">
        <w:rPr>
          <w:rFonts w:ascii="Times New Roman" w:hAnsi="Times New Roman" w:cs="Times New Roman"/>
          <w:sz w:val="24"/>
          <w:szCs w:val="24"/>
          <w:lang w:eastAsia="ru-RU"/>
        </w:rPr>
        <w:t>предназначенной для использования при эксплуатации системы, определяющей правила действия персонала и пользователей системы при ее функционировании, проверке и обеспечении ее работоспособности</w:t>
      </w:r>
      <w:r w:rsidRPr="00B3083D">
        <w:rPr>
          <w:rFonts w:ascii="Times New Roman" w:hAnsi="Times New Roman" w:cs="Times New Roman"/>
          <w:sz w:val="24"/>
          <w:szCs w:val="24"/>
          <w:lang w:eastAsia="x-none"/>
        </w:rPr>
        <w:t>.</w:t>
      </w:r>
    </w:p>
    <w:p w14:paraId="3B3F566B" w14:textId="77777777" w:rsidR="00734409" w:rsidRPr="00B3083D" w:rsidRDefault="00734409" w:rsidP="00E54679">
      <w:pPr>
        <w:keepNext/>
        <w:numPr>
          <w:ilvl w:val="1"/>
          <w:numId w:val="83"/>
        </w:numPr>
        <w:suppressAutoHyphens/>
        <w:spacing w:after="0" w:line="240" w:lineRule="auto"/>
        <w:ind w:firstLine="709"/>
        <w:jc w:val="both"/>
        <w:outlineLvl w:val="0"/>
        <w:rPr>
          <w:rFonts w:ascii="Times New Roman" w:eastAsiaTheme="majorEastAsia" w:hAnsi="Times New Roman" w:cs="Times New Roman"/>
          <w:b/>
          <w:sz w:val="24"/>
          <w:szCs w:val="24"/>
          <w:lang w:eastAsia="ru-RU"/>
        </w:rPr>
      </w:pPr>
      <w:bookmarkStart w:id="90" w:name="_Toc45706727"/>
      <w:r w:rsidRPr="00B3083D">
        <w:rPr>
          <w:rFonts w:ascii="Times New Roman" w:eastAsiaTheme="majorEastAsia" w:hAnsi="Times New Roman" w:cs="Times New Roman"/>
          <w:b/>
          <w:sz w:val="24"/>
          <w:szCs w:val="24"/>
          <w:lang w:eastAsia="ru-RU"/>
        </w:rPr>
        <w:t>Обязанности работников Общества, эксплуатирующих ИСУ</w:t>
      </w:r>
      <w:bookmarkEnd w:id="90"/>
    </w:p>
    <w:p w14:paraId="07E3219D" w14:textId="77777777" w:rsidR="00734409" w:rsidRPr="00B3083D" w:rsidRDefault="00734409" w:rsidP="00734409">
      <w:pPr>
        <w:spacing w:after="0" w:line="240" w:lineRule="auto"/>
        <w:ind w:firstLine="709"/>
        <w:jc w:val="both"/>
        <w:rPr>
          <w:rFonts w:ascii="Times New Roman" w:hAnsi="Times New Roman" w:cs="Times New Roman"/>
          <w:b/>
          <w:sz w:val="24"/>
          <w:szCs w:val="24"/>
          <w:lang w:eastAsia="x-none"/>
        </w:rPr>
      </w:pPr>
    </w:p>
    <w:p w14:paraId="2F8D363D"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Работники Общества, эксплуатирующие ИСУ, согласно своим должностным обязанностям и полномочиям, в соответствии с функциональным назначением модулей, электронного документооборота ИСУ и другими ЛНА обязаны вносить в ИСУ информацию:</w:t>
      </w:r>
    </w:p>
    <w:p w14:paraId="57669076"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 всех выявленных нарушениях, допущенных Подрядчиком по итогам проведения проверок соблюдения требований ОТ, ПБ, ПожБ, ООС и БДД в срок не позднее 3 рабочих дней после окончания проверки.</w:t>
      </w:r>
    </w:p>
    <w:p w14:paraId="14C0D197"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 всех работниках Подрядчика, являющихся участниками и/или пострадавшими в результате происшествия (аварии, инцидента, несчастного случая и т.п.) на производстве на территории Общества в срок не позднее 1 рабочего дня с даты наступления несчастного случая.</w:t>
      </w:r>
    </w:p>
    <w:p w14:paraId="443555B6"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 всех работниках Подрядчика, виновных в происшествиях (авария, инцидент, несчастный случай, пожар и т.п.), произошедших на территории Общества в течение 1 рабочего дня с момента установления факта вины работника.</w:t>
      </w:r>
    </w:p>
    <w:p w14:paraId="4D260860"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 Подрядчике, содержащую данные об организации, персонале, выполняемых ею работах и т.п. в срок не позднее 1 дня до даты допуска работников Подрядчика к выполнению работ на территории Общества.</w:t>
      </w:r>
    </w:p>
    <w:p w14:paraId="471C1BDF"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 всех работниках Подрядчика, допустивших нарушения требований ОТ, ПБ, ПожБ, ООС и БДД.</w:t>
      </w:r>
    </w:p>
    <w:p w14:paraId="1C66216A"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 времени нахождения работников Подрядчика в течение месяца на территории Общества в срок не позднее 7 числа каждого месяца, следующего за отчетным.</w:t>
      </w:r>
    </w:p>
    <w:p w14:paraId="151CAC76"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Примечание. Данные о времени пребывания работников Подрядчика на территории Общества могут быть сформированы только при условии оборудования соответствующего объекта Общества автоматическими КПП. Информация формируется на основании данных СКУД.  </w:t>
      </w:r>
    </w:p>
    <w:p w14:paraId="0810F340"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p>
    <w:p w14:paraId="0D50A390" w14:textId="77777777" w:rsidR="00734409" w:rsidRPr="00B3083D" w:rsidRDefault="00734409" w:rsidP="00E54679">
      <w:pPr>
        <w:keepNext/>
        <w:numPr>
          <w:ilvl w:val="1"/>
          <w:numId w:val="83"/>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91" w:name="_Toc45706728"/>
      <w:r w:rsidRPr="00B3083D">
        <w:rPr>
          <w:rFonts w:ascii="Times New Roman" w:eastAsiaTheme="majorEastAsia" w:hAnsi="Times New Roman" w:cs="Times New Roman"/>
          <w:b/>
          <w:sz w:val="24"/>
          <w:szCs w:val="24"/>
          <w:lang w:eastAsia="ru-RU"/>
        </w:rPr>
        <w:t>Автоматизация контроля мероприятий и формирования информации с помощью ИСУ</w:t>
      </w:r>
      <w:bookmarkEnd w:id="91"/>
    </w:p>
    <w:p w14:paraId="699F7F76" w14:textId="77777777" w:rsidR="00734409" w:rsidRPr="00B3083D" w:rsidRDefault="00734409" w:rsidP="00734409">
      <w:pPr>
        <w:spacing w:after="0" w:line="240" w:lineRule="auto"/>
        <w:ind w:firstLine="709"/>
        <w:jc w:val="both"/>
        <w:rPr>
          <w:rFonts w:ascii="Times New Roman" w:hAnsi="Times New Roman" w:cs="Times New Roman"/>
          <w:b/>
          <w:sz w:val="24"/>
          <w:szCs w:val="24"/>
          <w:lang w:eastAsia="x-none"/>
        </w:rPr>
      </w:pPr>
    </w:p>
    <w:p w14:paraId="26E9BBE4"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ИСУ, на основании введенных данных, указанных в разделе 9.2 автоматически формирует информацию:</w:t>
      </w:r>
    </w:p>
    <w:p w14:paraId="6FD9F47D" w14:textId="77777777" w:rsidR="00734409" w:rsidRPr="00B3083D" w:rsidRDefault="00734409" w:rsidP="00E54679">
      <w:pPr>
        <w:numPr>
          <w:ilvl w:val="0"/>
          <w:numId w:val="77"/>
        </w:numPr>
        <w:spacing w:after="0" w:line="240" w:lineRule="auto"/>
        <w:ind w:left="0" w:firstLine="709"/>
        <w:contextualSpacing/>
        <w:jc w:val="both"/>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x-none"/>
        </w:rPr>
        <w:t>О контроле сроков действия мероприятий в области ОТ и ПБ в отношении работников ПО (проверка знаний, инструктажи, медосмотры).</w:t>
      </w:r>
    </w:p>
    <w:p w14:paraId="17855760" w14:textId="77777777" w:rsidR="00734409" w:rsidRPr="00B3083D" w:rsidRDefault="00734409" w:rsidP="00E54679">
      <w:pPr>
        <w:numPr>
          <w:ilvl w:val="0"/>
          <w:numId w:val="77"/>
        </w:numPr>
        <w:spacing w:after="0" w:line="240" w:lineRule="auto"/>
        <w:ind w:left="0" w:firstLine="709"/>
        <w:contextualSpacing/>
        <w:jc w:val="both"/>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x-none"/>
        </w:rPr>
        <w:t>О работниках Подрядчика, являющимися виновниками и/или участниками происшествий, произошедших на территории Общества.</w:t>
      </w:r>
    </w:p>
    <w:p w14:paraId="7175AA01" w14:textId="77777777" w:rsidR="00734409" w:rsidRPr="00B3083D" w:rsidRDefault="00734409" w:rsidP="00E54679">
      <w:pPr>
        <w:numPr>
          <w:ilvl w:val="0"/>
          <w:numId w:val="77"/>
        </w:numPr>
        <w:spacing w:after="0" w:line="240" w:lineRule="auto"/>
        <w:ind w:left="0" w:firstLine="709"/>
        <w:contextualSpacing/>
        <w:jc w:val="both"/>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x-none"/>
        </w:rPr>
        <w:t>О нарушениях, допущенных Подрядчиком по итогам проведенных проверок, в т.ч. динамику увеличения или уменьшения количества нарушений конкретных пунктов ЛНА.</w:t>
      </w:r>
    </w:p>
    <w:p w14:paraId="4A07E80A" w14:textId="77777777" w:rsidR="00734409" w:rsidRPr="00B3083D" w:rsidRDefault="00734409" w:rsidP="00E54679">
      <w:pPr>
        <w:numPr>
          <w:ilvl w:val="0"/>
          <w:numId w:val="77"/>
        </w:numPr>
        <w:spacing w:after="0" w:line="240" w:lineRule="auto"/>
        <w:ind w:left="0" w:firstLine="709"/>
        <w:contextualSpacing/>
        <w:jc w:val="both"/>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x-none"/>
        </w:rPr>
        <w:t>О коэффициентах частоты случаев травматизма Ктр. с работниками Подрядчика за требуемый период времени работы Подрядчика на территории Общества:</w:t>
      </w:r>
    </w:p>
    <w:p w14:paraId="2C5DB541"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p>
    <w:p w14:paraId="21FF4E7D"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val="en-US" w:eastAsia="ru-RU"/>
        </w:rPr>
        <w:t>K󠆲</w:t>
      </w:r>
      <w:r w:rsidRPr="00B3083D">
        <w:rPr>
          <w:rFonts w:ascii="Times New Roman" w:eastAsia="Times New Roman" w:hAnsi="Times New Roman" w:cs="Times New Roman"/>
          <w:sz w:val="24"/>
          <w:szCs w:val="24"/>
          <w:lang w:eastAsia="ru-RU"/>
        </w:rPr>
        <w:t>тр.</w:t>
      </w:r>
      <w:r w:rsidR="00117DAE">
        <w:rPr>
          <w:rFonts w:ascii="Times New Roman" w:eastAsia="Times New Roman" w:hAnsi="Times New Roman" w:cs="Times New Roman"/>
          <w:sz w:val="24"/>
          <w:szCs w:val="24"/>
          <w:lang w:eastAsia="ru-RU"/>
        </w:rPr>
        <w:pict w14:anchorId="7B5824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31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С‚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13" o:title=""/>
          </v:shape>
        </w:pict>
      </w:r>
      <w:r w:rsidRPr="00B3083D">
        <w:rPr>
          <w:rFonts w:ascii="Times New Roman" w:eastAsia="Times New Roman" w:hAnsi="Times New Roman" w:cs="Times New Roman"/>
          <w:sz w:val="24"/>
          <w:szCs w:val="24"/>
          <w:lang w:eastAsia="ru-RU"/>
        </w:rPr>
        <w:t>, где</w:t>
      </w:r>
    </w:p>
    <w:p w14:paraId="5A72DD03"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val="en-US" w:eastAsia="ru-RU"/>
        </w:rPr>
        <w:t>N</w:t>
      </w:r>
      <w:r w:rsidRPr="00B3083D">
        <w:rPr>
          <w:rFonts w:ascii="Times New Roman" w:eastAsia="Times New Roman" w:hAnsi="Times New Roman" w:cs="Times New Roman"/>
          <w:sz w:val="24"/>
          <w:szCs w:val="24"/>
          <w:lang w:eastAsia="ru-RU"/>
        </w:rPr>
        <w:t xml:space="preserve">тр. – количество травмированных работников за период времени </w:t>
      </w:r>
      <w:r w:rsidRPr="00B3083D">
        <w:rPr>
          <w:rFonts w:ascii="Times New Roman" w:eastAsia="Times New Roman" w:hAnsi="Times New Roman" w:cs="Times New Roman"/>
          <w:sz w:val="24"/>
          <w:szCs w:val="24"/>
          <w:lang w:val="en-US" w:eastAsia="ru-RU"/>
        </w:rPr>
        <w:t>T</w:t>
      </w:r>
      <w:r w:rsidRPr="00B3083D">
        <w:rPr>
          <w:rFonts w:ascii="Times New Roman" w:eastAsia="Times New Roman" w:hAnsi="Times New Roman" w:cs="Times New Roman"/>
          <w:sz w:val="24"/>
          <w:szCs w:val="24"/>
          <w:lang w:eastAsia="ru-RU"/>
        </w:rPr>
        <w:t>отр.;</w:t>
      </w:r>
    </w:p>
    <w:p w14:paraId="0395A07F"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Тотр. – количество часов, отработанных работниками Подрядчика на территории Общества за определенный период времени.</w:t>
      </w:r>
    </w:p>
    <w:p w14:paraId="1E3AEAE6" w14:textId="77777777" w:rsidR="00734409" w:rsidRPr="00B3083D" w:rsidRDefault="00734409" w:rsidP="00E54679">
      <w:pPr>
        <w:numPr>
          <w:ilvl w:val="0"/>
          <w:numId w:val="77"/>
        </w:numPr>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 коэффициентах частоты нарушений (допущенных работниками Подрядчика) Кнар. за требуемый период времени работы Подрядчика на территории Общества:</w:t>
      </w:r>
    </w:p>
    <w:p w14:paraId="55524D53"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val="en-US" w:eastAsia="ru-RU"/>
        </w:rPr>
        <w:t>K󠆲</w:t>
      </w:r>
      <w:r w:rsidRPr="00B3083D">
        <w:rPr>
          <w:rFonts w:ascii="Times New Roman" w:eastAsia="Times New Roman" w:hAnsi="Times New Roman" w:cs="Times New Roman"/>
          <w:sz w:val="24"/>
          <w:szCs w:val="24"/>
          <w:lang w:eastAsia="ru-RU"/>
        </w:rPr>
        <w:t>нар.</w:t>
      </w:r>
      <w:r w:rsidR="00117DAE">
        <w:rPr>
          <w:rFonts w:ascii="Times New Roman" w:eastAsia="Times New Roman" w:hAnsi="Times New Roman" w:cs="Times New Roman"/>
          <w:sz w:val="24"/>
          <w:szCs w:val="24"/>
          <w:lang w:eastAsia="ru-RU"/>
        </w:rPr>
        <w:pict w14:anchorId="7F7B4436">
          <v:shape id="_x0000_i1026" type="#_x0000_t75" style="width:99pt;height:31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РЅР°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14" o:title=""/>
          </v:shape>
        </w:pict>
      </w:r>
      <w:r w:rsidRPr="00B3083D">
        <w:rPr>
          <w:rFonts w:ascii="Times New Roman" w:eastAsia="Times New Roman" w:hAnsi="Times New Roman" w:cs="Times New Roman"/>
          <w:sz w:val="24"/>
          <w:szCs w:val="24"/>
          <w:lang w:eastAsia="ru-RU"/>
        </w:rPr>
        <w:t>, где</w:t>
      </w:r>
    </w:p>
    <w:p w14:paraId="516D45D7"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val="en-US" w:eastAsia="ru-RU"/>
        </w:rPr>
        <w:t>N</w:t>
      </w:r>
      <w:r w:rsidRPr="00B3083D">
        <w:rPr>
          <w:rFonts w:ascii="Times New Roman" w:eastAsia="Times New Roman" w:hAnsi="Times New Roman" w:cs="Times New Roman"/>
          <w:sz w:val="24"/>
          <w:szCs w:val="24"/>
          <w:lang w:eastAsia="ru-RU"/>
        </w:rPr>
        <w:t>нар. – количество выявленных нарушений требований ПБ и ОТ, допущенных Подрядчиком за определенный период времени Тотр.</w:t>
      </w:r>
    </w:p>
    <w:p w14:paraId="681D1707"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Тотр. - количество часов, отработанных работниками Подрядчиком на территории Общества за определенный период времени</w:t>
      </w:r>
    </w:p>
    <w:p w14:paraId="3F096426"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Примечание: коэффициенты Ктр. и Кнар. могут быть рассчитаны только при выполнении условий, указанных в Примечании п. 9.2.</w:t>
      </w:r>
    </w:p>
    <w:p w14:paraId="6653E244" w14:textId="77777777" w:rsidR="00734409" w:rsidRPr="00B3083D" w:rsidRDefault="00734409" w:rsidP="00E54679">
      <w:pPr>
        <w:numPr>
          <w:ilvl w:val="0"/>
          <w:numId w:val="77"/>
        </w:numPr>
        <w:spacing w:after="0" w:line="240" w:lineRule="auto"/>
        <w:ind w:left="0" w:firstLine="709"/>
        <w:contextualSpacing/>
        <w:jc w:val="both"/>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x-none"/>
        </w:rPr>
        <w:t>О Подрядчике, содержащую, в т.ч. другие статистические данные и отчетные формы.</w:t>
      </w:r>
    </w:p>
    <w:p w14:paraId="3B1C2A16"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x-none"/>
        </w:rPr>
      </w:pPr>
    </w:p>
    <w:p w14:paraId="42877099" w14:textId="77777777" w:rsidR="00734409" w:rsidRPr="00B3083D" w:rsidRDefault="00734409" w:rsidP="00E54679">
      <w:pPr>
        <w:keepNext/>
        <w:numPr>
          <w:ilvl w:val="1"/>
          <w:numId w:val="83"/>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92" w:name="_Toc45706729"/>
      <w:r w:rsidRPr="00B3083D">
        <w:rPr>
          <w:rFonts w:ascii="Times New Roman" w:eastAsiaTheme="majorEastAsia" w:hAnsi="Times New Roman" w:cs="Times New Roman"/>
          <w:b/>
          <w:sz w:val="24"/>
          <w:szCs w:val="24"/>
          <w:lang w:eastAsia="ru-RU"/>
        </w:rPr>
        <w:t>Итоговая оценка Подрядчика по результатам работы</w:t>
      </w:r>
      <w:bookmarkEnd w:id="92"/>
    </w:p>
    <w:p w14:paraId="60F778EB"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p>
    <w:p w14:paraId="10E6B953" w14:textId="77777777" w:rsidR="00734409" w:rsidRPr="00B3083D" w:rsidRDefault="00734409" w:rsidP="00E54679">
      <w:pPr>
        <w:numPr>
          <w:ilvl w:val="2"/>
          <w:numId w:val="83"/>
        </w:numPr>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Итоговая оценка Подрядчика складывается из трех оценок:</w:t>
      </w:r>
    </w:p>
    <w:p w14:paraId="7E60527B"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статус Подрядчика по безопасности труда;</w:t>
      </w:r>
    </w:p>
    <w:p w14:paraId="504934C4"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ru-RU"/>
        </w:rPr>
        <w:t>- показатель травматизма Ктр.</w:t>
      </w:r>
      <w:r w:rsidRPr="00B3083D">
        <w:rPr>
          <w:rFonts w:ascii="Times New Roman" w:hAnsi="Times New Roman" w:cs="Times New Roman"/>
          <w:sz w:val="24"/>
          <w:szCs w:val="24"/>
          <w:lang w:eastAsia="x-none"/>
        </w:rPr>
        <w:t xml:space="preserve"> (Ктр. &gt; 0 указывает на негативную ситуацию с производственным травматизмом в оцениваемом Подрядчике); </w:t>
      </w:r>
    </w:p>
    <w:p w14:paraId="237A1540"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показатель частоты нарушений Кнар. (</w:t>
      </w:r>
      <w:r w:rsidRPr="00B3083D">
        <w:rPr>
          <w:rFonts w:ascii="Times New Roman" w:eastAsia="Times New Roman" w:hAnsi="Times New Roman" w:cs="Times New Roman"/>
          <w:sz w:val="24"/>
          <w:szCs w:val="24"/>
          <w:lang w:eastAsia="x-none"/>
        </w:rPr>
        <w:t>Кнар.&gt;200 указывает на негативную ситуацию с состоянием ОТ и ПБ в оцениваемом Подрядчике).</w:t>
      </w:r>
    </w:p>
    <w:p w14:paraId="1D8E0E1F" w14:textId="77777777" w:rsidR="00734409" w:rsidRPr="00B3083D" w:rsidRDefault="00734409" w:rsidP="00734409">
      <w:pPr>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Итоговая оценка в дальнейшем применяется для отбора потенциальных Подрядчиков на основе оценки их системы управления ПБ, ОТ и ОС с учетом их текущих статистических показателей по ОТ и ПБ.</w:t>
      </w:r>
    </w:p>
    <w:p w14:paraId="6DC074E1" w14:textId="77777777" w:rsidR="00734409" w:rsidRPr="00B3083D" w:rsidRDefault="00734409" w:rsidP="00734409">
      <w:pPr>
        <w:suppressAutoHyphens/>
        <w:spacing w:after="0" w:line="240" w:lineRule="auto"/>
        <w:ind w:firstLine="709"/>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Т а б л и ц а 3 - Статус Подрядчика по безопасности труда с учетом оценки по результатам работы </w:t>
      </w:r>
    </w:p>
    <w:p w14:paraId="0B50CFBB" w14:textId="77777777" w:rsidR="00734409" w:rsidRPr="00B3083D" w:rsidRDefault="00734409" w:rsidP="00734409">
      <w:pPr>
        <w:suppressAutoHyphens/>
        <w:spacing w:after="0" w:line="240" w:lineRule="auto"/>
        <w:ind w:firstLine="709"/>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774"/>
        <w:gridCol w:w="2217"/>
        <w:gridCol w:w="1523"/>
        <w:gridCol w:w="4682"/>
      </w:tblGrid>
      <w:tr w:rsidR="00734409" w:rsidRPr="00B3083D" w14:paraId="3C0CB44F" w14:textId="77777777" w:rsidTr="00734409">
        <w:trPr>
          <w:tblHeader/>
        </w:trPr>
        <w:tc>
          <w:tcPr>
            <w:tcW w:w="870" w:type="pct"/>
            <w:shd w:val="clear" w:color="auto" w:fill="FFFFFF"/>
            <w:vAlign w:val="center"/>
          </w:tcPr>
          <w:p w14:paraId="363DF34E" w14:textId="77777777" w:rsidR="00734409" w:rsidRPr="00B3083D" w:rsidRDefault="00734409" w:rsidP="00734409">
            <w:pPr>
              <w:suppressAutoHyphens/>
              <w:spacing w:after="0" w:line="240" w:lineRule="auto"/>
              <w:jc w:val="center"/>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Статус Подрядчика по результатам квалифика- ционной оценки</w:t>
            </w:r>
          </w:p>
        </w:tc>
        <w:tc>
          <w:tcPr>
            <w:tcW w:w="1087" w:type="pct"/>
            <w:shd w:val="clear" w:color="auto" w:fill="FFFFFF"/>
            <w:vAlign w:val="center"/>
          </w:tcPr>
          <w:p w14:paraId="01ABBDEC" w14:textId="77777777" w:rsidR="00734409" w:rsidRPr="00B3083D" w:rsidRDefault="00734409" w:rsidP="00734409">
            <w:pPr>
              <w:suppressAutoHyphens/>
              <w:spacing w:after="0" w:line="240" w:lineRule="auto"/>
              <w:ind w:firstLine="27"/>
              <w:jc w:val="center"/>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Оценка по результатам работы</w:t>
            </w:r>
          </w:p>
        </w:tc>
        <w:tc>
          <w:tcPr>
            <w:tcW w:w="3043" w:type="pct"/>
            <w:gridSpan w:val="2"/>
            <w:shd w:val="clear" w:color="auto" w:fill="FFFFFF"/>
            <w:vAlign w:val="center"/>
          </w:tcPr>
          <w:p w14:paraId="34A1BE42" w14:textId="77777777" w:rsidR="00734409" w:rsidRPr="00B3083D" w:rsidRDefault="00734409" w:rsidP="00734409">
            <w:pPr>
              <w:suppressAutoHyphens/>
              <w:spacing w:after="0" w:line="240" w:lineRule="auto"/>
              <w:ind w:firstLine="26"/>
              <w:jc w:val="center"/>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Статус Подрядчика с учетом оценки по результатам работы</w:t>
            </w:r>
          </w:p>
        </w:tc>
      </w:tr>
      <w:tr w:rsidR="00734409" w:rsidRPr="00B3083D" w14:paraId="7C9BD3F5" w14:textId="77777777" w:rsidTr="00734409">
        <w:trPr>
          <w:trHeight w:val="1234"/>
        </w:trPr>
        <w:tc>
          <w:tcPr>
            <w:tcW w:w="870" w:type="pct"/>
          </w:tcPr>
          <w:p w14:paraId="4E6E0C5F"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Допускается</w:t>
            </w:r>
          </w:p>
        </w:tc>
        <w:tc>
          <w:tcPr>
            <w:tcW w:w="1087" w:type="pct"/>
          </w:tcPr>
          <w:p w14:paraId="6EDD71E6" w14:textId="77777777" w:rsidR="00734409" w:rsidRPr="00B3083D" w:rsidRDefault="00734409" w:rsidP="00734409">
            <w:pPr>
              <w:suppressAutoHyphens/>
              <w:spacing w:after="0" w:line="240" w:lineRule="auto"/>
              <w:ind w:firstLine="27"/>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ru-RU"/>
              </w:rPr>
              <w:t>Ктр</w:t>
            </w:r>
            <w:r w:rsidRPr="00B3083D">
              <w:rPr>
                <w:rFonts w:ascii="Times New Roman" w:eastAsia="Times New Roman" w:hAnsi="Times New Roman" w:cs="Times New Roman"/>
                <w:sz w:val="24"/>
                <w:szCs w:val="24"/>
                <w:lang w:eastAsia="x-none"/>
              </w:rPr>
              <w:t>=0;</w:t>
            </w:r>
          </w:p>
          <w:p w14:paraId="40677925" w14:textId="77777777" w:rsidR="00734409" w:rsidRPr="00B3083D" w:rsidRDefault="00734409" w:rsidP="00734409">
            <w:pPr>
              <w:suppressAutoHyphens/>
              <w:spacing w:after="0" w:line="240" w:lineRule="auto"/>
              <w:ind w:firstLine="27"/>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x-none"/>
              </w:rPr>
              <w:t>Кнар≤200</w:t>
            </w:r>
          </w:p>
        </w:tc>
        <w:tc>
          <w:tcPr>
            <w:tcW w:w="747" w:type="pct"/>
          </w:tcPr>
          <w:p w14:paraId="5C9F4C31" w14:textId="77777777" w:rsidR="00734409" w:rsidRPr="00B3083D" w:rsidRDefault="00734409" w:rsidP="00734409">
            <w:pPr>
              <w:suppressAutoHyphens/>
              <w:spacing w:after="0" w:line="240" w:lineRule="auto"/>
              <w:ind w:firstLine="26"/>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Допускается</w:t>
            </w:r>
          </w:p>
        </w:tc>
        <w:tc>
          <w:tcPr>
            <w:tcW w:w="2296" w:type="pct"/>
          </w:tcPr>
          <w:p w14:paraId="663AE624" w14:textId="77777777" w:rsidR="00734409" w:rsidRPr="00B3083D" w:rsidRDefault="00734409" w:rsidP="00734409">
            <w:pPr>
              <w:suppressAutoHyphens/>
              <w:spacing w:after="0" w:line="240" w:lineRule="auto"/>
              <w:ind w:firstLine="26"/>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Подрядчики, с которыми разрешается заключение договоров.</w:t>
            </w:r>
          </w:p>
        </w:tc>
      </w:tr>
      <w:tr w:rsidR="00734409" w:rsidRPr="00B3083D" w14:paraId="0FB3E604" w14:textId="77777777" w:rsidTr="00734409">
        <w:trPr>
          <w:trHeight w:val="3408"/>
        </w:trPr>
        <w:tc>
          <w:tcPr>
            <w:tcW w:w="870" w:type="pct"/>
          </w:tcPr>
          <w:p w14:paraId="011F58E4"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Не допускается</w:t>
            </w:r>
          </w:p>
        </w:tc>
        <w:tc>
          <w:tcPr>
            <w:tcW w:w="1087" w:type="pct"/>
            <w:tcBorders>
              <w:bottom w:val="single" w:sz="4" w:space="0" w:color="auto"/>
            </w:tcBorders>
          </w:tcPr>
          <w:p w14:paraId="2AA1D21C" w14:textId="77777777" w:rsidR="00734409" w:rsidRPr="00B3083D" w:rsidRDefault="00734409" w:rsidP="00734409">
            <w:pPr>
              <w:suppressAutoHyphens/>
              <w:spacing w:after="0" w:line="240" w:lineRule="auto"/>
              <w:ind w:firstLine="27"/>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eastAsia="ru-RU"/>
              </w:rPr>
              <w:t>Ктр</w:t>
            </w:r>
            <w:r w:rsidRPr="00B3083D">
              <w:rPr>
                <w:rFonts w:ascii="Times New Roman" w:eastAsia="Times New Roman" w:hAnsi="Times New Roman" w:cs="Times New Roman"/>
                <w:sz w:val="24"/>
                <w:szCs w:val="24"/>
                <w:lang w:eastAsia="x-none"/>
              </w:rPr>
              <w:t>&gt;0;</w:t>
            </w:r>
          </w:p>
          <w:p w14:paraId="1D064741" w14:textId="77777777" w:rsidR="00734409" w:rsidRPr="00B3083D" w:rsidRDefault="00734409" w:rsidP="00734409">
            <w:pPr>
              <w:suppressAutoHyphens/>
              <w:spacing w:after="0" w:line="240" w:lineRule="auto"/>
              <w:ind w:firstLine="27"/>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x-none"/>
              </w:rPr>
              <w:t>Кнар&gt;200 или если хотя бы один из коэффициентов не соответствует статусу «Допускается»</w:t>
            </w:r>
          </w:p>
        </w:tc>
        <w:tc>
          <w:tcPr>
            <w:tcW w:w="747" w:type="pct"/>
            <w:tcBorders>
              <w:bottom w:val="single" w:sz="4" w:space="0" w:color="auto"/>
            </w:tcBorders>
          </w:tcPr>
          <w:p w14:paraId="14E847BE" w14:textId="77777777" w:rsidR="00734409" w:rsidRPr="00B3083D" w:rsidRDefault="00734409" w:rsidP="00734409">
            <w:pPr>
              <w:suppressAutoHyphen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Не допускается</w:t>
            </w:r>
          </w:p>
          <w:p w14:paraId="2E150BEB"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trike/>
                <w:sz w:val="24"/>
                <w:szCs w:val="24"/>
                <w:lang w:eastAsia="ru-RU"/>
              </w:rPr>
            </w:pPr>
          </w:p>
        </w:tc>
        <w:tc>
          <w:tcPr>
            <w:tcW w:w="2296" w:type="pct"/>
            <w:tcBorders>
              <w:bottom w:val="single" w:sz="4" w:space="0" w:color="auto"/>
            </w:tcBorders>
          </w:tcPr>
          <w:p w14:paraId="787707ED" w14:textId="77777777" w:rsidR="00734409" w:rsidRPr="00B3083D" w:rsidRDefault="00734409" w:rsidP="00734409">
            <w:pPr>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Подрядчики, с которыми заключение договоров запрещается, за исключением случаев, когда:</w:t>
            </w:r>
          </w:p>
          <w:p w14:paraId="09781795" w14:textId="77777777" w:rsidR="00734409" w:rsidRPr="00B3083D" w:rsidRDefault="00734409" w:rsidP="00734409">
            <w:pPr>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привлечение Подрядчика со статусом «Допускается» невозможно, при этом решение о привлечении такого Подрядчика принимает руководитель Общества или генеральный директор АО «Апатит», исполнительный директор по Управляемому предприятию;</w:t>
            </w:r>
          </w:p>
          <w:p w14:paraId="5F2D7064" w14:textId="77777777" w:rsidR="00734409" w:rsidRPr="00B3083D" w:rsidRDefault="00734409" w:rsidP="00734409">
            <w:pPr>
              <w:spacing w:after="0" w:line="240" w:lineRule="auto"/>
              <w:jc w:val="both"/>
              <w:rPr>
                <w:rFonts w:ascii="Times New Roman" w:hAnsi="Times New Roman" w:cs="Times New Roman"/>
                <w:i/>
                <w:sz w:val="24"/>
                <w:szCs w:val="24"/>
                <w:lang w:eastAsia="x-none"/>
              </w:rPr>
            </w:pPr>
            <w:r w:rsidRPr="00B3083D">
              <w:rPr>
                <w:rFonts w:ascii="Times New Roman" w:hAnsi="Times New Roman" w:cs="Times New Roman"/>
                <w:i/>
                <w:sz w:val="24"/>
                <w:szCs w:val="24"/>
                <w:lang w:eastAsia="ru-RU"/>
              </w:rPr>
              <w:t xml:space="preserve">- </w:t>
            </w:r>
            <w:r w:rsidRPr="00B3083D">
              <w:rPr>
                <w:rFonts w:ascii="Times New Roman" w:hAnsi="Times New Roman" w:cs="Times New Roman"/>
                <w:i/>
                <w:sz w:val="24"/>
                <w:szCs w:val="24"/>
                <w:lang w:eastAsia="x-none"/>
              </w:rPr>
              <w:t>отсутствуют неоплаченные штрафы;</w:t>
            </w:r>
          </w:p>
          <w:p w14:paraId="6D3D8E2F" w14:textId="77777777" w:rsidR="00734409" w:rsidRPr="00B3083D" w:rsidRDefault="00734409" w:rsidP="00734409">
            <w:pPr>
              <w:spacing w:after="0" w:line="240" w:lineRule="auto"/>
              <w:jc w:val="both"/>
              <w:rPr>
                <w:rFonts w:ascii="Times New Roman" w:hAnsi="Times New Roman" w:cs="Times New Roman"/>
                <w:i/>
                <w:sz w:val="24"/>
                <w:szCs w:val="24"/>
                <w:lang w:eastAsia="x-none"/>
              </w:rPr>
            </w:pPr>
            <w:r w:rsidRPr="00B3083D">
              <w:rPr>
                <w:rFonts w:ascii="Times New Roman" w:hAnsi="Times New Roman" w:cs="Times New Roman"/>
                <w:i/>
                <w:sz w:val="24"/>
                <w:szCs w:val="24"/>
                <w:lang w:eastAsia="x-none"/>
              </w:rPr>
              <w:t>- отсутствуют не устраненные нарушения;</w:t>
            </w:r>
          </w:p>
          <w:p w14:paraId="6D848374"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i/>
                <w:sz w:val="24"/>
                <w:szCs w:val="24"/>
                <w:lang w:eastAsia="x-none"/>
              </w:rPr>
              <w:t>- непосредственные руководители работ Подрядчика, допустившие нарушения требований ОТ и ПБ прошли внеочередную проверку знаний по ОТ в комиссии Общества.</w:t>
            </w:r>
            <w:r w:rsidRPr="00B3083D">
              <w:rPr>
                <w:rFonts w:ascii="Times New Roman" w:eastAsia="Times New Roman" w:hAnsi="Times New Roman" w:cs="Times New Roman"/>
                <w:i/>
                <w:sz w:val="24"/>
                <w:szCs w:val="24"/>
                <w:lang w:eastAsia="ru-RU"/>
              </w:rPr>
              <w:t xml:space="preserve"> (изм. 1)</w:t>
            </w:r>
          </w:p>
        </w:tc>
      </w:tr>
    </w:tbl>
    <w:p w14:paraId="038BD816"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p>
    <w:p w14:paraId="26ED730D"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При проведении конкурсных процедур предпочтение отдается Подрядчику, имеющему статус «Допускается» по результатам работы при прочих равных условиях. Оценка по результатам работы рассчитывается ежемесячно в ИСУ до 10 числа последующего месяца по результатам работы в предыдущем.</w:t>
      </w:r>
    </w:p>
    <w:p w14:paraId="7E636FE4"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i/>
          <w:strike/>
          <w:sz w:val="24"/>
          <w:szCs w:val="24"/>
          <w:lang w:eastAsia="x-none"/>
        </w:rPr>
      </w:pPr>
      <w:r w:rsidRPr="00B3083D">
        <w:rPr>
          <w:rFonts w:ascii="Times New Roman" w:hAnsi="Times New Roman" w:cs="Times New Roman"/>
          <w:i/>
          <w:strike/>
          <w:sz w:val="24"/>
          <w:szCs w:val="24"/>
          <w:lang w:eastAsia="x-none"/>
        </w:rPr>
        <w:t>Исключен (изм.1)</w:t>
      </w:r>
    </w:p>
    <w:p w14:paraId="47C88A8B" w14:textId="77777777" w:rsidR="00734409" w:rsidRPr="00B3083D" w:rsidRDefault="00734409" w:rsidP="00E54679">
      <w:pPr>
        <w:numPr>
          <w:ilvl w:val="2"/>
          <w:numId w:val="83"/>
        </w:numPr>
        <w:spacing w:after="0" w:line="240" w:lineRule="auto"/>
        <w:ind w:left="0"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Для Подрядчика, имеющего статус по безопасности труда «Не допускается» по результатам оценки по результатам работы периодичность проверок, установленная п. 6.6.3 должна быть удвоена.</w:t>
      </w:r>
    </w:p>
    <w:p w14:paraId="7377D521" w14:textId="77777777" w:rsidR="00734409" w:rsidRPr="00B3083D" w:rsidRDefault="00734409" w:rsidP="00734409">
      <w:pPr>
        <w:spacing w:after="0" w:line="240" w:lineRule="auto"/>
        <w:ind w:firstLine="709"/>
        <w:jc w:val="both"/>
        <w:rPr>
          <w:rFonts w:ascii="Times New Roman" w:hAnsi="Times New Roman" w:cs="Times New Roman"/>
          <w:sz w:val="24"/>
          <w:szCs w:val="24"/>
          <w:lang w:eastAsia="x-none"/>
        </w:rPr>
      </w:pPr>
    </w:p>
    <w:p w14:paraId="57383CA3" w14:textId="77777777" w:rsidR="00734409" w:rsidRPr="00B3083D" w:rsidRDefault="00734409" w:rsidP="00E54679">
      <w:pPr>
        <w:keepNext/>
        <w:numPr>
          <w:ilvl w:val="0"/>
          <w:numId w:val="82"/>
        </w:numPr>
        <w:suppressAutoHyphens/>
        <w:spacing w:after="0" w:line="240" w:lineRule="auto"/>
        <w:ind w:left="0" w:firstLine="709"/>
        <w:jc w:val="both"/>
        <w:outlineLvl w:val="0"/>
        <w:rPr>
          <w:rFonts w:ascii="Times New Roman" w:eastAsiaTheme="majorEastAsia" w:hAnsi="Times New Roman" w:cs="Times New Roman"/>
          <w:b/>
          <w:sz w:val="24"/>
          <w:szCs w:val="24"/>
          <w:lang w:eastAsia="ru-RU"/>
        </w:rPr>
      </w:pPr>
      <w:bookmarkStart w:id="93" w:name="_Toc45706730"/>
      <w:r w:rsidRPr="00B3083D">
        <w:rPr>
          <w:rFonts w:ascii="Times New Roman" w:eastAsiaTheme="majorEastAsia" w:hAnsi="Times New Roman" w:cs="Times New Roman"/>
          <w:b/>
          <w:sz w:val="24"/>
          <w:szCs w:val="24"/>
          <w:lang w:eastAsia="ru-RU"/>
        </w:rPr>
        <w:t>Ответственность</w:t>
      </w:r>
      <w:bookmarkEnd w:id="81"/>
      <w:bookmarkEnd w:id="82"/>
      <w:bookmarkEnd w:id="93"/>
    </w:p>
    <w:p w14:paraId="237B178D" w14:textId="77777777" w:rsidR="00734409" w:rsidRPr="00B3083D" w:rsidRDefault="00734409" w:rsidP="00734409">
      <w:pPr>
        <w:suppressAutoHyphens/>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p w14:paraId="44434A00" w14:textId="77777777" w:rsidR="00734409" w:rsidRPr="00B3083D" w:rsidRDefault="00734409" w:rsidP="00E54679">
      <w:pPr>
        <w:numPr>
          <w:ilvl w:val="1"/>
          <w:numId w:val="82"/>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Работники Общества или Управляемого предприятия несут ответственность за неисполнение (ненадлежащие исполнение) требований настоящего стандарта в соответствии с законодательством РФ.</w:t>
      </w:r>
    </w:p>
    <w:p w14:paraId="647AAA4E" w14:textId="77777777" w:rsidR="00734409" w:rsidRPr="00B3083D" w:rsidRDefault="00734409" w:rsidP="00E54679">
      <w:pPr>
        <w:numPr>
          <w:ilvl w:val="1"/>
          <w:numId w:val="82"/>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Контроль за исполнением настоящего стандарта осуществляет директор по промышленной безопасности и охране труда АО «Апатит».</w:t>
      </w:r>
    </w:p>
    <w:p w14:paraId="50E4570A"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62EBF944"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11C68F5B"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09764DE2"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1A9696F1"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1E296C1A"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3624DF0A"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3F8D41F3"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2927CD69"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p>
    <w:p w14:paraId="77000F94" w14:textId="77777777" w:rsidR="00734409" w:rsidRPr="00B3083D" w:rsidRDefault="00734409" w:rsidP="00734409">
      <w:pPr>
        <w:suppressAutoHyphens/>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b/>
          <w:sz w:val="24"/>
          <w:szCs w:val="24"/>
          <w:lang w:eastAsia="ru-RU"/>
        </w:rPr>
        <w:t xml:space="preserve">Маршрут согласования в СЭД </w:t>
      </w:r>
    </w:p>
    <w:p w14:paraId="5862AA2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C27AC02"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Начальник БСМК АО «Апатит»</w:t>
      </w:r>
    </w:p>
    <w:p w14:paraId="78FEA7E2"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Заместитель директора по цифровизации-начальник отдела АО «Апатит»</w:t>
      </w:r>
    </w:p>
    <w:p w14:paraId="5C7B7D2A"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 по экономической безопасности АО «Апатит»</w:t>
      </w:r>
    </w:p>
    <w:p w14:paraId="087D9C0A"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Начальник УПБиОТ АО «Апатит», </w:t>
      </w:r>
    </w:p>
    <w:p w14:paraId="55D7CEB3"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Начальник УПБиОТ КФ АО «Апатит» </w:t>
      </w:r>
    </w:p>
    <w:p w14:paraId="5321832A"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Начальник УПБиОТ БФ АО «Апатит» </w:t>
      </w:r>
    </w:p>
    <w:p w14:paraId="47B1CFCE"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Начальник УПБиОТ ВФ АО «Апатит» </w:t>
      </w:r>
    </w:p>
    <w:p w14:paraId="0B7DDABF"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Начальник ОПБиОТ ООО «Механик»</w:t>
      </w:r>
    </w:p>
    <w:p w14:paraId="763D7ABF"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Начальник ОЭКиП Управления главного эколога</w:t>
      </w:r>
    </w:p>
    <w:p w14:paraId="2F9AD56B" w14:textId="77777777" w:rsidR="00734409" w:rsidRPr="00B3083D" w:rsidRDefault="00734409" w:rsidP="00734409">
      <w:pPr>
        <w:tabs>
          <w:tab w:val="left" w:pos="0"/>
        </w:tabs>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Начальник СОТ ООО «Инжиниринговый центр ФосАгро»</w:t>
      </w:r>
    </w:p>
    <w:p w14:paraId="61FA303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 по Череповецкому комплексу АО «Апатит»</w:t>
      </w:r>
    </w:p>
    <w:p w14:paraId="5619106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 Кировского филиала АО «Апатит»</w:t>
      </w:r>
    </w:p>
    <w:p w14:paraId="1A97893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 Балаковского филиала АО «Апатит»</w:t>
      </w:r>
    </w:p>
    <w:p w14:paraId="4277497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 Волховского филиала АО «Апатит»</w:t>
      </w:r>
    </w:p>
    <w:p w14:paraId="7549145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Исполнительный директор по ООО «Механик»</w:t>
      </w:r>
    </w:p>
    <w:p w14:paraId="0F9E58D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Исполнительный директор ООО «Инжиниринговый центр ФосАгро»</w:t>
      </w:r>
    </w:p>
    <w:p w14:paraId="48C25D0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Заместитель директора по правовым вопросам АО «Апатит»</w:t>
      </w:r>
    </w:p>
    <w:p w14:paraId="6377051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Ведущий специалист ОКПДО ДДиОО</w:t>
      </w:r>
    </w:p>
    <w:p w14:paraId="680A5A3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Начальник правового управления АО Апатит»</w:t>
      </w:r>
    </w:p>
    <w:p w14:paraId="7034695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25BA1BA1" w14:textId="77777777" w:rsidR="00734409" w:rsidRPr="00B3083D" w:rsidRDefault="00734409" w:rsidP="00734409">
      <w:pPr>
        <w:suppressAutoHyphens/>
        <w:spacing w:after="0" w:line="240" w:lineRule="auto"/>
        <w:jc w:val="both"/>
        <w:rPr>
          <w:rFonts w:ascii="Times New Roman" w:hAnsi="Times New Roman" w:cs="Times New Roman"/>
          <w:i/>
          <w:sz w:val="24"/>
          <w:szCs w:val="24"/>
          <w:lang w:eastAsia="ru-RU"/>
        </w:rPr>
      </w:pPr>
    </w:p>
    <w:p w14:paraId="6FC2AE0D" w14:textId="77777777" w:rsidR="00734409" w:rsidRPr="00B3083D" w:rsidRDefault="00734409" w:rsidP="00734409">
      <w:pPr>
        <w:suppressAutoHyphens/>
        <w:spacing w:after="0" w:line="240" w:lineRule="auto"/>
        <w:jc w:val="both"/>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Подписант в СЭД:</w:t>
      </w:r>
    </w:p>
    <w:p w14:paraId="1A9C1C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 по ПБ и ОТ АО «Апатит»</w:t>
      </w:r>
    </w:p>
    <w:p w14:paraId="71F513C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6204802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Лист согласования прилагается</w:t>
      </w:r>
    </w:p>
    <w:p w14:paraId="61B611E4" w14:textId="77777777" w:rsidR="00734409" w:rsidRPr="00B3083D" w:rsidRDefault="00734409" w:rsidP="00734409">
      <w:pPr>
        <w:keepNext/>
        <w:suppressAutoHyphens/>
        <w:spacing w:after="0" w:line="240" w:lineRule="auto"/>
        <w:ind w:firstLine="709"/>
        <w:jc w:val="center"/>
        <w:outlineLvl w:val="0"/>
        <w:rPr>
          <w:rFonts w:ascii="Times New Roman" w:hAnsi="Times New Roman" w:cs="Times New Roman"/>
          <w:sz w:val="24"/>
          <w:szCs w:val="24"/>
          <w:lang w:eastAsia="ru-RU"/>
        </w:rPr>
      </w:pPr>
    </w:p>
    <w:p w14:paraId="20D945F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A5E3BB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C26E38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AF2B2E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BC5A54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86357F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6323BE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02FF37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A9BF61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C3BE23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0620B0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C4D19F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4E9716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AAFFBA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C56B00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4AAEAE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C01B5B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8A62B7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9DE4E5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207159B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78ACA9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28A12C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5FEA6D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5547F4B"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94" w:name="_Toc45706731"/>
    </w:p>
    <w:p w14:paraId="45A4489F"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r w:rsidRPr="00B3083D">
        <w:rPr>
          <w:rFonts w:ascii="Times New Roman" w:eastAsiaTheme="majorEastAsia" w:hAnsi="Times New Roman" w:cs="Times New Roman"/>
          <w:b/>
          <w:sz w:val="24"/>
          <w:szCs w:val="32"/>
          <w:lang w:eastAsia="ru-RU"/>
        </w:rPr>
        <w:t>Приложение А</w:t>
      </w:r>
      <w:bookmarkEnd w:id="94"/>
    </w:p>
    <w:p w14:paraId="4A82D6A6"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bookmarkStart w:id="95" w:name="_Hlk321921781"/>
      <w:bookmarkStart w:id="96" w:name="_Toc324755133"/>
      <w:bookmarkStart w:id="97" w:name="_Toc329332228"/>
      <w:r w:rsidRPr="00B3083D">
        <w:rPr>
          <w:rFonts w:ascii="Times New Roman" w:hAnsi="Times New Roman" w:cs="Times New Roman"/>
          <w:b/>
          <w:sz w:val="24"/>
          <w:szCs w:val="24"/>
          <w:lang w:eastAsia="ru-RU"/>
        </w:rPr>
        <w:t>(обязательное)</w:t>
      </w:r>
      <w:bookmarkEnd w:id="95"/>
      <w:bookmarkEnd w:id="96"/>
      <w:bookmarkEnd w:id="97"/>
    </w:p>
    <w:p w14:paraId="187184CF" w14:textId="77777777" w:rsidR="00734409" w:rsidRPr="00B3083D" w:rsidRDefault="00734409" w:rsidP="00734409">
      <w:pPr>
        <w:shd w:val="clear" w:color="auto" w:fill="FFFFFF"/>
        <w:tabs>
          <w:tab w:val="left" w:pos="1418"/>
        </w:tabs>
        <w:suppressAutoHyphens/>
        <w:autoSpaceDE w:val="0"/>
        <w:autoSpaceDN w:val="0"/>
        <w:adjustRightInd w:val="0"/>
        <w:spacing w:after="0" w:line="240" w:lineRule="auto"/>
        <w:ind w:right="108"/>
        <w:jc w:val="both"/>
        <w:rPr>
          <w:rFonts w:ascii="Times New Roman" w:eastAsia="Times New Roman" w:hAnsi="Times New Roman" w:cs="Times New Roman"/>
          <w:sz w:val="28"/>
          <w:szCs w:val="24"/>
          <w:lang w:eastAsia="ru-RU"/>
        </w:rPr>
      </w:pPr>
    </w:p>
    <w:p w14:paraId="5600BF42"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Информация по управлению документом</w:t>
      </w:r>
    </w:p>
    <w:p w14:paraId="75B61A72" w14:textId="77777777" w:rsidR="00734409" w:rsidRPr="00B3083D" w:rsidRDefault="00734409" w:rsidP="00734409">
      <w:pPr>
        <w:widowControl w:val="0"/>
        <w:suppressAutoHyphens/>
        <w:spacing w:after="0" w:line="240" w:lineRule="auto"/>
        <w:jc w:val="both"/>
        <w:rPr>
          <w:rFonts w:ascii="Times New Roman" w:hAnsi="Times New Roman" w:cs="Times New Roman"/>
          <w:sz w:val="24"/>
          <w:szCs w:val="24"/>
          <w:lang w:eastAsia="ru-RU"/>
        </w:rPr>
      </w:pPr>
    </w:p>
    <w:p w14:paraId="66216E97" w14:textId="77777777" w:rsidR="00734409" w:rsidRPr="00B3083D" w:rsidRDefault="00734409" w:rsidP="00E54679">
      <w:pPr>
        <w:numPr>
          <w:ilvl w:val="0"/>
          <w:numId w:val="78"/>
        </w:numPr>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Руководителям структурных подразделений АО «Апатит» обеспечить в качестве приложений к договорам подряда, за исключением договоров, указанных в п. 4.3 настоящего СТО, требований, изложенных в приложениях В, Ж, И, Н, Р СТО 06-2020, выпуск 5. </w:t>
      </w:r>
    </w:p>
    <w:p w14:paraId="2B9C7557" w14:textId="77777777" w:rsidR="00734409" w:rsidRPr="00B3083D" w:rsidRDefault="00734409" w:rsidP="00E54679">
      <w:pPr>
        <w:numPr>
          <w:ilvl w:val="0"/>
          <w:numId w:val="78"/>
        </w:numPr>
        <w:spacing w:after="0" w:line="240" w:lineRule="auto"/>
        <w:ind w:left="0" w:firstLine="70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 xml:space="preserve">Исполнительному директору по ООО «Инжиниринговый центр ФосАгро», исполнительному директору по ООО «Механик», исполнительному директору по ООО «Торговый дом «ФосАгро»: </w:t>
      </w:r>
      <w:r w:rsidRPr="00B3083D">
        <w:rPr>
          <w:rFonts w:ascii="Times New Roman" w:hAnsi="Times New Roman" w:cs="Times New Roman"/>
          <w:b/>
          <w:sz w:val="24"/>
          <w:szCs w:val="24"/>
          <w:lang w:eastAsia="ru-RU"/>
        </w:rPr>
        <w:t>(изм. 1)</w:t>
      </w:r>
    </w:p>
    <w:p w14:paraId="2C4E6652" w14:textId="77777777" w:rsidR="00734409" w:rsidRPr="00B3083D" w:rsidRDefault="00734409" w:rsidP="00E54679">
      <w:pPr>
        <w:numPr>
          <w:ilvl w:val="1"/>
          <w:numId w:val="78"/>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Отменить действие приказов по управляемым предприятиям о введении в действие СТО 06-2019, выпуск 4.</w:t>
      </w:r>
    </w:p>
    <w:p w14:paraId="56B817DA" w14:textId="77777777" w:rsidR="00734409" w:rsidRPr="00B3083D" w:rsidRDefault="00734409" w:rsidP="00E54679">
      <w:pPr>
        <w:numPr>
          <w:ilvl w:val="1"/>
          <w:numId w:val="78"/>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Ввести в действие СТО 06-2020, выпуск 5 приказами по управляемым предприятиям.</w:t>
      </w:r>
    </w:p>
    <w:p w14:paraId="6F77EBA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Срок исполнения - в течение 10 рабочих дней с даты утверждения настоящего СТО.</w:t>
      </w:r>
    </w:p>
    <w:p w14:paraId="669816E5" w14:textId="77777777" w:rsidR="00734409" w:rsidRPr="00B3083D" w:rsidRDefault="00734409" w:rsidP="00E54679">
      <w:pPr>
        <w:numPr>
          <w:ilvl w:val="1"/>
          <w:numId w:val="78"/>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Обеспечить ознакомление работников с настоящим СТО и его исполнение.</w:t>
      </w:r>
    </w:p>
    <w:p w14:paraId="73B33611" w14:textId="77777777" w:rsidR="00734409" w:rsidRPr="00B3083D" w:rsidRDefault="00734409" w:rsidP="00E54679">
      <w:pPr>
        <w:numPr>
          <w:ilvl w:val="1"/>
          <w:numId w:val="78"/>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Обеспечить в качестве обязательных приложений к договорам требований к подрядным организациям, изложенным в приложениях В, Ж, И, Н, Р СТО 06-2020, выпуск 5. </w:t>
      </w:r>
    </w:p>
    <w:p w14:paraId="3D2E1313" w14:textId="77777777" w:rsidR="00734409" w:rsidRPr="00B3083D" w:rsidRDefault="00734409" w:rsidP="00E54679">
      <w:pPr>
        <w:numPr>
          <w:ilvl w:val="0"/>
          <w:numId w:val="78"/>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Начальнику Правового управления Дирекции по правовым вопросам АО «Апатит» обеспечить в качестве обязательных приложений к типовой форме договора требований к подрядным организациям, изложенным в приложениях В, Ж, И, Н, Р СТО 06-2020, выпуск 5. </w:t>
      </w:r>
    </w:p>
    <w:p w14:paraId="2B9EA522" w14:textId="77777777" w:rsidR="00734409" w:rsidRPr="00B3083D" w:rsidRDefault="00734409" w:rsidP="00E54679">
      <w:pPr>
        <w:numPr>
          <w:ilvl w:val="0"/>
          <w:numId w:val="78"/>
        </w:numPr>
        <w:spacing w:after="0" w:line="240" w:lineRule="auto"/>
        <w:ind w:left="0"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Предложить руководителям обслуживаемых АО «Апатит» дочерних и зависимых обществ: ООО «ПромТрансПорт», ООО «Горный цех», ООО «ЦСМ», ООО «Корпоративное питание», ООО «Тирвас», имеющим договорные отношения с АО «Апатит» и осуществляющим работы в том числе на территории Кировского, Балаковского и Волховского филиала и территории переданной в аренду разработать и ввести в действие аналогичный документ по требованиям к подрядным организациям в части обеспечения безопасного производства работ, с учетом требований настоящего СТО и специфики дочерних и зависимых обществ. </w:t>
      </w:r>
    </w:p>
    <w:p w14:paraId="0031CC0B" w14:textId="77777777" w:rsidR="00734409" w:rsidRPr="00B3083D" w:rsidRDefault="00734409" w:rsidP="00734409">
      <w:pPr>
        <w:spacing w:after="0" w:line="240" w:lineRule="auto"/>
        <w:ind w:left="426"/>
        <w:jc w:val="both"/>
        <w:rPr>
          <w:rFonts w:ascii="Times New Roman" w:hAnsi="Times New Roman" w:cs="Times New Roman"/>
          <w:sz w:val="24"/>
          <w:szCs w:val="24"/>
          <w:lang w:eastAsia="ru-RU"/>
        </w:rPr>
      </w:pPr>
    </w:p>
    <w:p w14:paraId="116D6870" w14:textId="77777777" w:rsidR="00734409" w:rsidRPr="00B3083D" w:rsidRDefault="00734409" w:rsidP="00734409">
      <w:pPr>
        <w:spacing w:after="0" w:line="240" w:lineRule="auto"/>
        <w:ind w:left="426"/>
        <w:jc w:val="both"/>
        <w:rPr>
          <w:rFonts w:ascii="Times New Roman" w:hAnsi="Times New Roman" w:cs="Times New Roman"/>
          <w:sz w:val="24"/>
          <w:szCs w:val="24"/>
          <w:lang w:eastAsia="ru-RU"/>
        </w:rPr>
      </w:pPr>
    </w:p>
    <w:p w14:paraId="2D4C4B2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Рассылается: всем СП АО «Апатит» (г. Череповец, БФ, КФ, ВФ), исполнительному директору по ООО «Инжиниринговый центр ФосАгро», исполнительному директору по ООО «Механик», директору ООО «ПромТрансПорт», директору ООО «Горный цех», генеральному директору ООО «ЦСМ», директору ООО «Корпоративное питание», генеральному директору ООО «Тирвас» </w:t>
      </w:r>
    </w:p>
    <w:p w14:paraId="62EB3345"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741ABAE6"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40810BC8"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31ADC5CF"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728A5AFB"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40D145A5"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3769AB86"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6BE612B0"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7467D010"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4DA5E5D4"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p>
    <w:p w14:paraId="706EE522"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98" w:name="_Приложение_Б"/>
      <w:bookmarkEnd w:id="98"/>
      <w:r w:rsidRPr="00B3083D">
        <w:rPr>
          <w:rFonts w:ascii="Times New Roman" w:eastAsiaTheme="majorEastAsia" w:hAnsi="Times New Roman" w:cs="Times New Roman"/>
          <w:b/>
          <w:sz w:val="24"/>
          <w:szCs w:val="32"/>
          <w:lang w:eastAsia="ru-RU"/>
        </w:rPr>
        <w:br w:type="page"/>
      </w:r>
      <w:bookmarkStart w:id="99" w:name="_Toc45706732"/>
      <w:r w:rsidRPr="00B3083D">
        <w:rPr>
          <w:rFonts w:ascii="Times New Roman" w:eastAsiaTheme="majorEastAsia" w:hAnsi="Times New Roman" w:cs="Times New Roman"/>
          <w:b/>
          <w:sz w:val="24"/>
          <w:szCs w:val="32"/>
          <w:lang w:eastAsia="ru-RU"/>
        </w:rPr>
        <w:t>Приложение Б</w:t>
      </w:r>
      <w:bookmarkEnd w:id="99"/>
    </w:p>
    <w:p w14:paraId="69593180"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(рекомендуемое)</w:t>
      </w:r>
    </w:p>
    <w:p w14:paraId="1DCCE7EC" w14:textId="77777777" w:rsidR="00734409" w:rsidRPr="00B3083D" w:rsidRDefault="00734409" w:rsidP="00734409">
      <w:pPr>
        <w:suppressAutoHyphens/>
        <w:spacing w:after="0" w:line="240" w:lineRule="auto"/>
        <w:jc w:val="center"/>
        <w:rPr>
          <w:rFonts w:ascii="Times New Roman" w:eastAsia="Times New Roman" w:hAnsi="Times New Roman" w:cs="Times New Roman"/>
          <w:sz w:val="24"/>
          <w:szCs w:val="24"/>
          <w:lang w:eastAsia="ru-RU"/>
        </w:rPr>
      </w:pPr>
    </w:p>
    <w:p w14:paraId="58EA1C34" w14:textId="77777777" w:rsidR="00734409" w:rsidRPr="00B3083D" w:rsidRDefault="00734409" w:rsidP="00734409">
      <w:pPr>
        <w:suppressAutoHyphen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Перечень работ повышенной опасности </w:t>
      </w:r>
    </w:p>
    <w:p w14:paraId="2848DE12" w14:textId="77777777" w:rsidR="00734409" w:rsidRPr="00B3083D" w:rsidRDefault="00734409" w:rsidP="00734409">
      <w:pPr>
        <w:suppressAutoHyphens/>
        <w:spacing w:after="0" w:line="240" w:lineRule="auto"/>
        <w:jc w:val="right"/>
        <w:rPr>
          <w:rFonts w:ascii="Times New Roman" w:hAnsi="Times New Roman" w:cs="Times New Roman"/>
          <w:sz w:val="24"/>
          <w:szCs w:val="24"/>
          <w:u w:val="single"/>
          <w:lang w:eastAsia="ru-RU"/>
        </w:rPr>
      </w:pPr>
    </w:p>
    <w:p w14:paraId="0E7C109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Работами повышенной опасности считаются:</w:t>
      </w:r>
    </w:p>
    <w:p w14:paraId="48951F3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u w:val="single"/>
          <w:lang w:eastAsia="x-none"/>
        </w:rPr>
      </w:pPr>
      <w:r w:rsidRPr="00B3083D">
        <w:rPr>
          <w:rFonts w:ascii="Times New Roman" w:hAnsi="Times New Roman" w:cs="Times New Roman"/>
          <w:sz w:val="24"/>
          <w:szCs w:val="24"/>
          <w:u w:val="single"/>
          <w:lang w:eastAsia="x-none"/>
        </w:rPr>
        <w:t>1 Для структурных подразделений Общества</w:t>
      </w:r>
    </w:p>
    <w:p w14:paraId="1BDC2B5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1.1 Полная или частичная разборка зданий, сооружений и строительных лесов; </w:t>
      </w:r>
    </w:p>
    <w:p w14:paraId="6877B40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1.2 Производство ремонтных работ, проведение геодезической съемки, комплексного обследования кранового пути, производство других работ, связанное с выходом работающих на крановые пути и проходные галереи мостовых, козловых, портальных и передвижных консольных кранов; </w:t>
      </w:r>
    </w:p>
    <w:p w14:paraId="53430B7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1.3 Производство строительных, малярных и других работ с имеющихся на грузоподъемных кранах площадок; </w:t>
      </w:r>
    </w:p>
    <w:p w14:paraId="4E1BF60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1.4 Производство ремонтных работ мостовых передвижных консольных кранов в рамках ППР; </w:t>
      </w:r>
    </w:p>
    <w:p w14:paraId="21B93E0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1.5 Производство работ с помощью подъемных сооружений вблизи воздушной линии электропередач; </w:t>
      </w:r>
    </w:p>
    <w:p w14:paraId="5A8E9A0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1.6 Строительные, монтажные, ремонтные и другие работы, выполняемые в условиях действующих производств одного подразделения организации силами другого подразделения или подрядной организацией при соприкосновении или наложении их производственных деятельностей, - так называемые совмещенные работы; </w:t>
      </w:r>
    </w:p>
    <w:p w14:paraId="2BB8749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1.7 Работы по подъему, спуску и перемещению тяжеловесных и крупногабаритных грузов при отсутствии машин соответствующей грузоподъемности, перемещение негабаритных грузов на трейлерах и стальных листах; </w:t>
      </w:r>
    </w:p>
    <w:p w14:paraId="5E5E4BA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1.8 Электро- и газосварочные работы снаружи и внутри емкостей из-под горючих веществ, работы в закрытых резервуарах, в цистернах, в колодцах, в тоннелях, в ямах, в бегунах, в топках и дымоходах котлов, где возможно отравление или удушье работников, а также работы внутри горячих печей и т.п.; </w:t>
      </w:r>
    </w:p>
    <w:p w14:paraId="628839DA"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1.9 Работы внутри котлов, сосудов и трубопроводов, работающих под давлением.</w:t>
      </w:r>
      <w:r w:rsidRPr="00B3083D">
        <w:rPr>
          <w:rFonts w:ascii="Times New Roman" w:hAnsi="Times New Roman" w:cs="Times New Roman"/>
          <w:sz w:val="24"/>
          <w:szCs w:val="24"/>
          <w:lang w:eastAsia="ru-RU"/>
        </w:rPr>
        <w:t xml:space="preserve"> </w:t>
      </w:r>
      <w:r w:rsidRPr="00B3083D">
        <w:rPr>
          <w:rFonts w:ascii="Times New Roman" w:hAnsi="Times New Roman" w:cs="Times New Roman"/>
          <w:sz w:val="24"/>
          <w:szCs w:val="24"/>
          <w:lang w:eastAsia="x-none"/>
        </w:rPr>
        <w:t>Ремонт трубопроводов, арматуры и элементов дистанционного управления арматурой, установка и снятие заглушек, отделяющих ремонтируемый участок трубопровода;</w:t>
      </w:r>
    </w:p>
    <w:p w14:paraId="1F203C4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1.10 Работы по сливу ЛВЖ, кислот, щелочей из железнодорожных цистерн при отсутствии специально оборудованных сливных эстакад с механизированными средствами слива;</w:t>
      </w:r>
    </w:p>
    <w:p w14:paraId="32B5791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1.11 Проведение газоопасных работ. Выполнение работ по техническому обслуживанию газораспределительных пунктов. Проведение ремонтных и наладочных работ в цепях защит, блокировок и сигнализации сетей газораспределения и газопотребления;</w:t>
      </w:r>
    </w:p>
    <w:p w14:paraId="76F22BA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1.12 Проведение огневых работ вне стационарных мест;</w:t>
      </w:r>
    </w:p>
    <w:p w14:paraId="4381CBD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1.13 Работы в заглубленных, замкнутых помещениях (резервуары, цистерны, колодцы, ямы, тоннели, баки, топки, дымоходы, силовые трансформаторы, ёмкости для хранения трансформаторного масла и т.п.), где возможно отравление или удушье работающих; </w:t>
      </w:r>
    </w:p>
    <w:p w14:paraId="65768C4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1.14 Строительно-монтажные работы, ремонтные работы с применением строительных машин в охранных зонах воздушных линий электропередачи, складов легковоспламеняющихся и горючих жидкостей или газов, а также складов и трубопроводов с ядовитыми и вредными для здоровья веществами; </w:t>
      </w:r>
    </w:p>
    <w:p w14:paraId="0FEFE24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1.15 Земляные работы на участках с патогенным заражением почвы (свалка, скотомогильники и т.п.), в местах расположения действующих подземных коммуникаций (эл. кабели, теплосети, водопроводы, связь радио-телевещания, газопроводы, канализации и т.д.), а также с углублением 1,5 м и более;</w:t>
      </w:r>
    </w:p>
    <w:p w14:paraId="00C85B8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1.16 Работы с применением монтажного пистолета; </w:t>
      </w:r>
    </w:p>
    <w:p w14:paraId="216C9B3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1.17 Работы, выполняемые на высоте 5 м и более, а также выполняемые на расстоянии менее 2 м от неогражденных перепадов по высоте более 5 м на площадках при отсутствии защитных ограждений, а также работы на высоте на нестационарных рабочих местах;</w:t>
      </w:r>
    </w:p>
    <w:p w14:paraId="5E8C78C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1.18 Очистка крыш и кровельные работы, если кровля не оборудована парапетом высотой 0,7 м и более от основания кровли, или если имеются вредные выбросы (газы, аэрозоли, пыль и др.) через вытяжные устройства; </w:t>
      </w:r>
    </w:p>
    <w:p w14:paraId="4E018AA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1.19 Буксировка транспортных средств, если на данную операцию отсутствует НТД;</w:t>
      </w:r>
    </w:p>
    <w:p w14:paraId="2C30CE2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1.20 Покраска оборудования краской ПВХ в производственных помещениях.</w:t>
      </w:r>
    </w:p>
    <w:p w14:paraId="6760C14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1.21 Ремонт, демонтаж, ревизия и чистка кислотопроводов;</w:t>
      </w:r>
    </w:p>
    <w:p w14:paraId="05E45D6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1.22 Подключение вновь построенных трубопроводов.</w:t>
      </w:r>
    </w:p>
    <w:p w14:paraId="24DEDA6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u w:val="single"/>
          <w:lang w:eastAsia="x-none"/>
        </w:rPr>
      </w:pPr>
      <w:r w:rsidRPr="00B3083D">
        <w:rPr>
          <w:rFonts w:ascii="Times New Roman" w:hAnsi="Times New Roman" w:cs="Times New Roman"/>
          <w:sz w:val="24"/>
          <w:szCs w:val="24"/>
          <w:u w:val="single"/>
          <w:lang w:eastAsia="x-none"/>
        </w:rPr>
        <w:t xml:space="preserve">2 Для подразделений, ведущих горные работы Кировского филиала АО «Апатит»: </w:t>
      </w:r>
    </w:p>
    <w:p w14:paraId="146D99E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2.1 Замена нарушенного крепления в горных выработках;</w:t>
      </w:r>
    </w:p>
    <w:p w14:paraId="4BB60FC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2.2 Подготовка к ремонту и ремонт люковых камер; </w:t>
      </w:r>
    </w:p>
    <w:p w14:paraId="22873AFA"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2.3 Производство ремонтов в шахтных стволах, ремонт или восстановление вертикальных выработок после массовых взрывов; </w:t>
      </w:r>
    </w:p>
    <w:p w14:paraId="38EE56D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2.4 Зачистка и обезопашивание предохранительных берм, бортов, уступов на открытых горных работах; </w:t>
      </w:r>
    </w:p>
    <w:p w14:paraId="2A85938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2.5 Посадка руды в пальцевых воронках, запрессованной массовым взрывом, выпуск мороженой руды; </w:t>
      </w:r>
    </w:p>
    <w:p w14:paraId="61786DD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2.6 Извлечение или ликвидация ВМ, попавших в рудоспуски, шахты, гезенги, ж.-д. думпкары и т.п.;</w:t>
      </w:r>
    </w:p>
    <w:p w14:paraId="641AB0D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2.7 Выполнение ремонтных и других работ, в опрокидывателях и под опрокидывателями над незаполненными шахтами и бункерами, работы в дозаторных бункерах;</w:t>
      </w:r>
    </w:p>
    <w:p w14:paraId="6EFFED5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2.8 Ремонт люковых устройств над незаполненными шахтами; </w:t>
      </w:r>
    </w:p>
    <w:p w14:paraId="6B421C3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2.9 Обезопашивание района массового взрыва после его производства;</w:t>
      </w:r>
    </w:p>
    <w:p w14:paraId="6242625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2.10 Подъём и спуск негабаритных грузов по подъёмным восстающим, стволам; </w:t>
      </w:r>
    </w:p>
    <w:p w14:paraId="27C3B27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2.11 Транспортировка негабаритных грузов по горным выработкам; </w:t>
      </w:r>
    </w:p>
    <w:p w14:paraId="19A3748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2.12 Работы по разбуриванию целиков и недоборов по подсечке, маркшейдерская съемка подсечного пространства; </w:t>
      </w:r>
    </w:p>
    <w:p w14:paraId="2EBA0FF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2.13 Работы по перемещению горной массы под откос бульдозерами на рудных складах и отвалах; </w:t>
      </w:r>
    </w:p>
    <w:p w14:paraId="33038E6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2.14 Замена конвейерных лент на ДДК (Кировский рудник); </w:t>
      </w:r>
    </w:p>
    <w:p w14:paraId="2A7A380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2.15 Демонтаж вибропитателей; </w:t>
      </w:r>
    </w:p>
    <w:p w14:paraId="2DC3D94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2.16 Замена футеровки в рудных бункерах; </w:t>
      </w:r>
    </w:p>
    <w:p w14:paraId="4D7455B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2.17 Перегон машин на пневмоходу по выработкам с ж.-д. путями; </w:t>
      </w:r>
    </w:p>
    <w:p w14:paraId="0309E35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2.18 Замена канатов в стволах; </w:t>
      </w:r>
    </w:p>
    <w:p w14:paraId="2D6261F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2.19 Ведение всех видов работ в выработках с категорией удароопасности «опасно»; </w:t>
      </w:r>
    </w:p>
    <w:p w14:paraId="3255C5E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2.20 Крепление горных выработок в окисленных зонах без применения самоходных комплексов для крепления; </w:t>
      </w:r>
    </w:p>
    <w:p w14:paraId="1F9733F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2.21 Все виды работ, выполняемые на сопряжениях горизонтальных с вертикальными выработками по доведению их до проектного сечения (по оформлению воронок), строительству ограждений и перекрытий, креплению этих сопряжений; </w:t>
      </w:r>
    </w:p>
    <w:p w14:paraId="06B0A7C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2.22 Производство буксировки неисправной подземной самоходной техники по автодорогам на поверхности (буксировка/транспортировка) неисправного самоходного/ нерельсового подземного оборудования из подземного рудника и по шахтной поверхности в ремонтные пункты); </w:t>
      </w:r>
    </w:p>
    <w:p w14:paraId="42204C9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2.23 Устройство подмостей в камерах выработок; </w:t>
      </w:r>
    </w:p>
    <w:p w14:paraId="6C27F10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2.24 Установка и демонтаж разгрузочных эстакад над рудоперепускными шахтами и гезенками карьеров.</w:t>
      </w:r>
    </w:p>
    <w:p w14:paraId="5356C37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u w:val="single"/>
          <w:lang w:eastAsia="x-none"/>
        </w:rPr>
      </w:pPr>
      <w:r w:rsidRPr="00B3083D">
        <w:rPr>
          <w:rFonts w:ascii="Times New Roman" w:hAnsi="Times New Roman" w:cs="Times New Roman"/>
          <w:sz w:val="24"/>
          <w:szCs w:val="24"/>
          <w:u w:val="single"/>
          <w:lang w:eastAsia="x-none"/>
        </w:rPr>
        <w:t xml:space="preserve">3 Для дробильного комплекса карьера «Центральный» Кировского филиала АО «Апатит»: </w:t>
      </w:r>
    </w:p>
    <w:p w14:paraId="42961E0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3.1 Ремонт бункеров;</w:t>
      </w:r>
    </w:p>
    <w:p w14:paraId="140AABF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3.2 Ликвидация зависаний горной массы в бункерах; </w:t>
      </w:r>
    </w:p>
    <w:p w14:paraId="7872F54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3.3 Замена полотна питателя;</w:t>
      </w:r>
    </w:p>
    <w:p w14:paraId="6D38452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3.4 Замена поддерживающих катков питателя; </w:t>
      </w:r>
    </w:p>
    <w:p w14:paraId="22C221B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3.5 Замена натяжного барабана питателя; </w:t>
      </w:r>
    </w:p>
    <w:p w14:paraId="0C94520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3.6 Замена дробящих и распорных плит дробилок; </w:t>
      </w:r>
    </w:p>
    <w:p w14:paraId="311AD91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3.7 Разборка и сборка дробилок; </w:t>
      </w:r>
    </w:p>
    <w:p w14:paraId="6E0804D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3.8 Работы по извлечению металла и негабаритов из дробилок; </w:t>
      </w:r>
    </w:p>
    <w:p w14:paraId="44AE03F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3.9 Замена лент на конвейерах; </w:t>
      </w:r>
    </w:p>
    <w:p w14:paraId="62DA26F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3.10 Замена редукторов, приводных, натяжных и отклоняющих барабанов на конвейерах;</w:t>
      </w:r>
    </w:p>
    <w:p w14:paraId="6615B99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3.11 Работы в замкнутых и труднодоступных пространствах (самотеки конвейеров, бункера и т.п.);</w:t>
      </w:r>
    </w:p>
    <w:p w14:paraId="6A7D598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3.12. Спуск людей в бункера и работа в них.</w:t>
      </w:r>
    </w:p>
    <w:p w14:paraId="65E0660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u w:val="single"/>
          <w:lang w:eastAsia="x-none"/>
        </w:rPr>
        <w:t>4 Для АНОФ-2, АНОФ-3 Кировского филиала АО «Апатит»:</w:t>
      </w:r>
      <w:r w:rsidRPr="00B3083D">
        <w:rPr>
          <w:rFonts w:ascii="Times New Roman" w:hAnsi="Times New Roman" w:cs="Times New Roman"/>
          <w:sz w:val="24"/>
          <w:szCs w:val="24"/>
          <w:lang w:eastAsia="x-none"/>
        </w:rPr>
        <w:t xml:space="preserve"> </w:t>
      </w:r>
    </w:p>
    <w:p w14:paraId="6CB83B5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 Замена конвейерной ленты шириной 1200 мм и более; </w:t>
      </w:r>
    </w:p>
    <w:p w14:paraId="72CA70E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4.2 Ремонтные работы в топках и сушильных барабанах; </w:t>
      </w:r>
    </w:p>
    <w:p w14:paraId="5B59E2D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4.3 Выполнение работ в бункерах; </w:t>
      </w:r>
    </w:p>
    <w:p w14:paraId="225F863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4.4 Полная или частичная замена полотна на пластинчатых питателях;</w:t>
      </w:r>
    </w:p>
    <w:p w14:paraId="45AC52A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4.5 Замена натяжного барабана пластинчатого питателя корпуса крупного дробления; </w:t>
      </w:r>
    </w:p>
    <w:p w14:paraId="7EEBC1B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4.6 Снятие и установка поддерживающих катков на пластинчатых питателях; </w:t>
      </w:r>
    </w:p>
    <w:p w14:paraId="357426C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4.7 Вырезка металла из дробилок; </w:t>
      </w:r>
    </w:p>
    <w:p w14:paraId="4401A10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4.8 Замена защитной футеровки внутри барабана мельниц как на стендах, так и на месте установки; </w:t>
      </w:r>
    </w:p>
    <w:p w14:paraId="0D8C3F0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4.9 Строповка и транспортировка барабанов мельниц; </w:t>
      </w:r>
    </w:p>
    <w:p w14:paraId="58599D3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4.10 Подъем барабана мельницы гидродомкратами; </w:t>
      </w:r>
    </w:p>
    <w:p w14:paraId="00F14C5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4.11 Ремонтные работы на центральных опорах сгустителей; </w:t>
      </w:r>
    </w:p>
    <w:p w14:paraId="440AFED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4.12 Работы по прочистке лючка ванны классификатора мельниц; </w:t>
      </w:r>
    </w:p>
    <w:p w14:paraId="74DEAE3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4.13 Ремонт реагентопроводов соды каустической, АБСК реагентного участка; </w:t>
      </w:r>
    </w:p>
    <w:p w14:paraId="1DCF00FA"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4.14 Ремонт ёмкостей хранения соды каустической, АБСК реагентного участка;</w:t>
      </w:r>
    </w:p>
    <w:p w14:paraId="29652DE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4.15 Ремонт чанов приготовления соды каустической, АБСК реагентного участка; </w:t>
      </w:r>
    </w:p>
    <w:p w14:paraId="299E711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4.16 Ремонт и очистка вентиляционных систем реагентного участка; </w:t>
      </w:r>
    </w:p>
    <w:p w14:paraId="3E64B94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4.17 Ремонтные работы по замене хордовых насадок внутри скрубберов; </w:t>
      </w:r>
    </w:p>
    <w:p w14:paraId="392578D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4.18 Ремонтные работы на выхлопных свечах дымососов, внутри их и при ремонте дымовой трубы; </w:t>
      </w:r>
    </w:p>
    <w:p w14:paraId="6D98CC7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4.19 Работа внутри течек конвейеров на погрузочных узлах; </w:t>
      </w:r>
    </w:p>
    <w:p w14:paraId="19E878E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4.20 Работы в зумпфах; </w:t>
      </w:r>
    </w:p>
    <w:p w14:paraId="0671F13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4.21 Работы по ремонту донных затворов ляд, шиберов; </w:t>
      </w:r>
    </w:p>
    <w:p w14:paraId="5C4045B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4.22 Осмотр и ремонтные работы на водоприемных колодцах, аварийных коллекторах; </w:t>
      </w:r>
    </w:p>
    <w:p w14:paraId="28BE684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4.23 Осмотр и ремонтные работы внутри пульповодов; </w:t>
      </w:r>
    </w:p>
    <w:p w14:paraId="2BB4130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4.24 Работа поливо-оросительной техники на пляжах хвостохранилища. </w:t>
      </w:r>
    </w:p>
    <w:p w14:paraId="364A270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u w:val="single"/>
          <w:lang w:eastAsia="x-none"/>
        </w:rPr>
      </w:pPr>
      <w:r w:rsidRPr="00B3083D">
        <w:rPr>
          <w:rFonts w:ascii="Times New Roman" w:hAnsi="Times New Roman" w:cs="Times New Roman"/>
          <w:sz w:val="24"/>
          <w:szCs w:val="24"/>
          <w:u w:val="single"/>
          <w:lang w:eastAsia="x-none"/>
        </w:rPr>
        <w:t xml:space="preserve">5 Для объектов теплоэнергетики: </w:t>
      </w:r>
    </w:p>
    <w:p w14:paraId="55C8996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 Работы по промывке и очистке открытых емкостных сооружений (отстойники, аэротенки, минерализаторы, приемные резервуары и т.д.); </w:t>
      </w:r>
    </w:p>
    <w:p w14:paraId="0BB0E38D"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5.2 Ремонтные работы на сетях канализации; </w:t>
      </w:r>
    </w:p>
    <w:p w14:paraId="1C164C6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5.3 Эксплуатационные, ремонтные работы, отбор проб на ГТС (дамба на оз. Б. Вудъявр); </w:t>
      </w:r>
    </w:p>
    <w:p w14:paraId="1E7CC28A"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5.4 Ремонтные работы на магистральных трубопроводах, гидравлические испытания;</w:t>
      </w:r>
    </w:p>
    <w:p w14:paraId="333FDC6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5.5 Приёмка и перелив (перекачивание) гипохлорида натрия; </w:t>
      </w:r>
    </w:p>
    <w:p w14:paraId="33F85FE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5.6 Работы по определению толщины поверхности льда на водозаборах оз. Имандра и оз. Б. Вудъявр; </w:t>
      </w:r>
    </w:p>
    <w:p w14:paraId="5A84B32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5.7 Ремонт котельных агрегатов (работа внутри топок, барабанов, на конвективных поверхностях нагрева, в газоходах, в воздуховодах); </w:t>
      </w:r>
    </w:p>
    <w:p w14:paraId="2FD9D7E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5.8 Ремонтно-монтажные работы на вспомогательном оборудовании котлоагрегатов; </w:t>
      </w:r>
    </w:p>
    <w:p w14:paraId="533B9E1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5.9 Ремонт трубопроводов, установка и снятие заглушек на трубопроводах, демонтаж и монтаж оборудования; врезка гильз и штуцеров для приборов; ремонт и замена импульсных линий; установка и снятие измерительных диафрагм расходомеров на действующих трубопроводах; </w:t>
      </w:r>
    </w:p>
    <w:p w14:paraId="312DB46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5.10 Гидропневматическая промывка трубопроводов; </w:t>
      </w:r>
    </w:p>
    <w:p w14:paraId="416E7C2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5.11 Испытание тепловой сети на расчётное давление и расчетную температуру теплоносителя; </w:t>
      </w:r>
    </w:p>
    <w:p w14:paraId="469EC35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5.12 Ремонтные работы на действующем оборудовании или вблизи него; </w:t>
      </w:r>
    </w:p>
    <w:p w14:paraId="53B9614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5.13 Теплоизоляционные работы, нанесение антикоррозийных покрытий; </w:t>
      </w:r>
    </w:p>
    <w:p w14:paraId="09D6F91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5.14 Ремонт теплообменных аппаратов; </w:t>
      </w:r>
    </w:p>
    <w:p w14:paraId="171E44E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5.15 Ремонт насосов; </w:t>
      </w:r>
    </w:p>
    <w:p w14:paraId="7F45A36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5.16 Загрузка, догрузка и выгрузка фильтрующего материала, связанные со вскрытием фильтров; </w:t>
      </w:r>
    </w:p>
    <w:p w14:paraId="2D99EE86"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5.17 Ремонтно-монтажные работы систем КИПиА, комплексное опробование технологических защит после капитального ремонта или монтажа, наладка схем автоматики, защиты, сигнализации; </w:t>
      </w:r>
    </w:p>
    <w:p w14:paraId="0560515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5.18 Ремонт теплопотребляющих установок; </w:t>
      </w:r>
    </w:p>
    <w:p w14:paraId="5B1D351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5.19 Установка, снятие, проверка и ремонт аппаратуры автоматического регулирования; </w:t>
      </w:r>
    </w:p>
    <w:p w14:paraId="0A8AC64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5.20 Чистка и ремонт фильтров; </w:t>
      </w:r>
    </w:p>
    <w:p w14:paraId="08E5E64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5.21 Электрогазосварочные работы на оборудовании (за исключением оборудования из-под пожаровзрывоопасных веществ), работающем под давлением, после снятия давления при имеющейся вероятности нахождения в оборудовании иных газов, кроме воздуха; </w:t>
      </w:r>
    </w:p>
    <w:p w14:paraId="76C083D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5.22 Проведение гидравлических испытаний на оборудовании, поднадзорном Ростехнадзору.</w:t>
      </w:r>
    </w:p>
    <w:p w14:paraId="528DC81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x-none"/>
        </w:rPr>
      </w:pPr>
    </w:p>
    <w:p w14:paraId="2441C1D8" w14:textId="77777777" w:rsidR="00734409" w:rsidRPr="00B3083D" w:rsidRDefault="00734409" w:rsidP="00734409">
      <w:pPr>
        <w:suppressAutoHyphens/>
        <w:spacing w:after="0" w:line="240" w:lineRule="auto"/>
        <w:jc w:val="right"/>
        <w:rPr>
          <w:rFonts w:ascii="Times New Roman" w:hAnsi="Times New Roman" w:cs="Times New Roman"/>
          <w:sz w:val="24"/>
          <w:szCs w:val="24"/>
          <w:lang w:eastAsia="ru-RU"/>
        </w:rPr>
      </w:pPr>
    </w:p>
    <w:p w14:paraId="09B64ABF" w14:textId="77777777" w:rsidR="00734409" w:rsidRPr="00B3083D" w:rsidRDefault="00734409" w:rsidP="00734409">
      <w:pPr>
        <w:suppressAutoHyphens/>
        <w:spacing w:after="0" w:line="240" w:lineRule="auto"/>
        <w:jc w:val="right"/>
        <w:rPr>
          <w:rFonts w:ascii="Times New Roman" w:hAnsi="Times New Roman" w:cs="Times New Roman"/>
          <w:sz w:val="24"/>
          <w:szCs w:val="24"/>
          <w:lang w:eastAsia="ru-RU"/>
        </w:rPr>
      </w:pPr>
    </w:p>
    <w:p w14:paraId="315E3B9B"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Cs/>
          <w:sz w:val="24"/>
          <w:szCs w:val="24"/>
          <w:lang w:eastAsia="ru-RU"/>
        </w:rPr>
      </w:pPr>
      <w:r w:rsidRPr="00B3083D">
        <w:rPr>
          <w:rFonts w:ascii="Times New Roman" w:eastAsiaTheme="majorEastAsia" w:hAnsi="Times New Roman" w:cs="Times New Roman"/>
          <w:bCs/>
          <w:sz w:val="24"/>
          <w:szCs w:val="24"/>
          <w:lang w:eastAsia="ru-RU"/>
        </w:rPr>
        <w:br w:type="page"/>
      </w:r>
      <w:bookmarkStart w:id="100" w:name="_Toc45706733"/>
      <w:r w:rsidRPr="00B3083D">
        <w:rPr>
          <w:rFonts w:ascii="Times New Roman" w:eastAsiaTheme="majorEastAsia" w:hAnsi="Times New Roman" w:cs="Times New Roman"/>
          <w:b/>
          <w:sz w:val="24"/>
          <w:szCs w:val="32"/>
          <w:lang w:eastAsia="ru-RU"/>
        </w:rPr>
        <w:t>Приложение В</w:t>
      </w:r>
      <w:bookmarkEnd w:id="100"/>
    </w:p>
    <w:p w14:paraId="07218852"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2C77718E"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p>
    <w:p w14:paraId="7D4C1E29"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p>
    <w:p w14:paraId="6C2E1955" w14:textId="77777777" w:rsidR="00734409" w:rsidRPr="00B3083D" w:rsidRDefault="00734409" w:rsidP="00734409">
      <w:pPr>
        <w:suppressAutoHyphens/>
        <w:spacing w:after="0" w:line="240" w:lineRule="auto"/>
        <w:jc w:val="both"/>
        <w:rPr>
          <w:rFonts w:ascii="Times New Roman" w:hAnsi="Times New Roman" w:cs="Times New Roman"/>
          <w:sz w:val="24"/>
          <w:szCs w:val="24"/>
          <w:u w:val="single"/>
          <w:lang w:eastAsia="ru-RU"/>
        </w:rPr>
      </w:pPr>
    </w:p>
    <w:p w14:paraId="3F8EB742"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 Допуск персонала Подрядчика на территорию Общества и/или Управляемого предприятия разрешается после прохождения вводного инструктажа и получения пропуска. Для этого Подрядчику необходимо предоставить Сведения о подрядной организации  в соответствии с </w:t>
      </w:r>
      <w:hyperlink w:anchor="Приложение_И" w:history="1">
        <w:r w:rsidRPr="00B3083D">
          <w:rPr>
            <w:rFonts w:ascii="Times New Roman" w:eastAsia="Times New Roman" w:hAnsi="Times New Roman" w:cs="Times New Roman"/>
            <w:sz w:val="24"/>
            <w:szCs w:val="24"/>
            <w:u w:val="single"/>
            <w:lang w:eastAsia="ru-RU"/>
          </w:rPr>
          <w:t>приложением И</w:t>
        </w:r>
      </w:hyperlink>
      <w:r w:rsidRPr="00B3083D">
        <w:rPr>
          <w:rFonts w:ascii="Times New Roman" w:eastAsia="Times New Roman" w:hAnsi="Times New Roman" w:cs="Times New Roman"/>
          <w:sz w:val="24"/>
          <w:szCs w:val="24"/>
          <w:lang w:eastAsia="ru-RU"/>
        </w:rPr>
        <w:t xml:space="preserve"> (Форма № АП.220-015) в формате </w:t>
      </w:r>
      <w:r w:rsidRPr="00B3083D">
        <w:rPr>
          <w:rFonts w:ascii="Times New Roman" w:eastAsia="Times New Roman" w:hAnsi="Times New Roman" w:cs="Times New Roman"/>
          <w:sz w:val="24"/>
          <w:szCs w:val="24"/>
          <w:lang w:val="en-US" w:eastAsia="ru-RU"/>
        </w:rPr>
        <w:t>Excel</w:t>
      </w:r>
      <w:r w:rsidRPr="00B3083D">
        <w:rPr>
          <w:rFonts w:ascii="Times New Roman" w:eastAsia="Times New Roman" w:hAnsi="Times New Roman" w:cs="Times New Roman"/>
          <w:sz w:val="24"/>
          <w:szCs w:val="24"/>
          <w:lang w:eastAsia="ru-RU"/>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в УПБиОТ не менее чем за 5 рабочих дней до планируемого начала работ. </w:t>
      </w:r>
    </w:p>
    <w:p w14:paraId="61192FAC" w14:textId="77777777" w:rsidR="00734409" w:rsidRPr="00B3083D" w:rsidRDefault="00734409" w:rsidP="00734409">
      <w:pPr>
        <w:tabs>
          <w:tab w:val="right" w:pos="7513"/>
          <w:tab w:val="right" w:pos="9360"/>
        </w:tabs>
        <w:spacing w:after="0" w:line="240" w:lineRule="auto"/>
        <w:ind w:firstLine="720"/>
        <w:jc w:val="both"/>
        <w:rPr>
          <w:rFonts w:ascii="Times New Roman" w:hAnsi="Times New Roman" w:cs="Times New Roman"/>
          <w:snapToGrid w:val="0"/>
          <w:sz w:val="24"/>
          <w:szCs w:val="24"/>
          <w:lang w:eastAsia="ru-RU"/>
        </w:rPr>
      </w:pPr>
      <w:r w:rsidRPr="00B3083D">
        <w:rPr>
          <w:rFonts w:ascii="Times New Roman" w:hAnsi="Times New Roman" w:cs="Times New Roman"/>
          <w:sz w:val="24"/>
          <w:szCs w:val="24"/>
          <w:lang w:eastAsia="ru-RU"/>
        </w:rPr>
        <w:t xml:space="preserve">Основным документом, разрешающим персоналу выбранного Подрядчика прибыть на территорию </w:t>
      </w:r>
      <w:r w:rsidRPr="00B3083D">
        <w:rPr>
          <w:rFonts w:ascii="Times New Roman" w:hAnsi="Times New Roman" w:cs="Times New Roman"/>
          <w:snapToGrid w:val="0"/>
          <w:sz w:val="24"/>
          <w:szCs w:val="24"/>
          <w:lang w:eastAsia="ru-RU"/>
        </w:rPr>
        <w:t>КФ АО «Апатит» и дочерних зависимых обществ АО «Апатит», расположенных в Кировско-Апатитском районе,</w:t>
      </w:r>
      <w:r w:rsidRPr="00B3083D">
        <w:rPr>
          <w:rFonts w:ascii="Times New Roman" w:hAnsi="Times New Roman" w:cs="Times New Roman"/>
          <w:sz w:val="24"/>
          <w:szCs w:val="24"/>
          <w:lang w:eastAsia="ru-RU"/>
        </w:rPr>
        <w:t xml:space="preserve"> для подготовки к проведению и для проведения работ, является Акт (наряд)-допуск. </w:t>
      </w:r>
      <w:r w:rsidRPr="00B3083D">
        <w:rPr>
          <w:rFonts w:ascii="Times New Roman" w:hAnsi="Times New Roman" w:cs="Times New Roman"/>
          <w:snapToGrid w:val="0"/>
          <w:sz w:val="24"/>
          <w:szCs w:val="24"/>
          <w:lang w:eastAsia="ru-RU"/>
        </w:rPr>
        <w:t xml:space="preserve">Форма Акта (наряда)-допуска приведена в соответствии с </w:t>
      </w:r>
      <w:hyperlink w:anchor="Приложение_К" w:history="1">
        <w:r w:rsidRPr="00B3083D">
          <w:rPr>
            <w:rFonts w:ascii="Times New Roman" w:hAnsi="Times New Roman" w:cs="Times New Roman"/>
            <w:snapToGrid w:val="0"/>
            <w:sz w:val="24"/>
            <w:szCs w:val="24"/>
            <w:u w:val="single"/>
            <w:lang w:eastAsia="ru-RU"/>
          </w:rPr>
          <w:t>приложением К</w:t>
        </w:r>
      </w:hyperlink>
      <w:r w:rsidRPr="00B3083D">
        <w:rPr>
          <w:rFonts w:ascii="Times New Roman" w:hAnsi="Times New Roman" w:cs="Times New Roman"/>
          <w:snapToGrid w:val="0"/>
          <w:sz w:val="24"/>
          <w:szCs w:val="24"/>
          <w:lang w:eastAsia="ru-RU"/>
        </w:rPr>
        <w:t xml:space="preserve"> (Форма №</w:t>
      </w:r>
      <w:r w:rsidRPr="00B3083D">
        <w:rPr>
          <w:rFonts w:ascii="Times New Roman" w:hAnsi="Times New Roman" w:cs="Times New Roman"/>
          <w:sz w:val="24"/>
          <w:szCs w:val="24"/>
          <w:lang w:eastAsia="ru-RU"/>
        </w:rPr>
        <w:t xml:space="preserve"> АП-К.220-014</w:t>
      </w:r>
      <w:r w:rsidRPr="00B3083D">
        <w:rPr>
          <w:rFonts w:ascii="Times New Roman" w:hAnsi="Times New Roman" w:cs="Times New Roman"/>
          <w:snapToGrid w:val="0"/>
          <w:sz w:val="24"/>
          <w:szCs w:val="24"/>
          <w:lang w:eastAsia="ru-RU"/>
        </w:rPr>
        <w:t>). К Акту (наряду)-допуску в обязательном порядке прилагаются Сведения о подрядной организации</w:t>
      </w:r>
      <w:r w:rsidRPr="00B3083D">
        <w:rPr>
          <w:rFonts w:ascii="Times New Roman" w:hAnsi="Times New Roman" w:cs="Times New Roman"/>
          <w:sz w:val="24"/>
          <w:szCs w:val="24"/>
          <w:lang w:eastAsia="ru-RU"/>
        </w:rPr>
        <w:t xml:space="preserve"> </w:t>
      </w:r>
      <w:r w:rsidRPr="00B3083D">
        <w:rPr>
          <w:rFonts w:ascii="Times New Roman" w:hAnsi="Times New Roman" w:cs="Times New Roman"/>
          <w:snapToGrid w:val="0"/>
          <w:sz w:val="24"/>
          <w:szCs w:val="24"/>
          <w:lang w:eastAsia="ru-RU"/>
        </w:rPr>
        <w:t xml:space="preserve">в соответствии с </w:t>
      </w:r>
      <w:hyperlink w:anchor="Приложение_И" w:history="1">
        <w:r w:rsidRPr="00B3083D">
          <w:rPr>
            <w:rFonts w:ascii="Times New Roman" w:hAnsi="Times New Roman" w:cs="Times New Roman"/>
            <w:snapToGrid w:val="0"/>
            <w:sz w:val="24"/>
            <w:szCs w:val="24"/>
            <w:u w:val="single"/>
            <w:lang w:eastAsia="ru-RU"/>
          </w:rPr>
          <w:t>приложением И</w:t>
        </w:r>
      </w:hyperlink>
      <w:r w:rsidRPr="00B3083D">
        <w:rPr>
          <w:rFonts w:ascii="Times New Roman" w:hAnsi="Times New Roman" w:cs="Times New Roman"/>
          <w:snapToGrid w:val="0"/>
          <w:sz w:val="24"/>
          <w:szCs w:val="24"/>
          <w:lang w:eastAsia="ru-RU"/>
        </w:rPr>
        <w:t>.</w:t>
      </w:r>
    </w:p>
    <w:p w14:paraId="1E46CB61"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sz w:val="24"/>
          <w:szCs w:val="24"/>
          <w:lang w:eastAsia="ru-RU"/>
        </w:rPr>
        <w:t>Срок действия Акта (наряда)-допуска определяется в зависимости от срока выполнения работы, но не может быть более одного года.</w:t>
      </w:r>
    </w:p>
    <w:p w14:paraId="1CF4FF5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2 Контроль за действиями Подрядчика в период его подготовки к проведению работ осуществляют как куратор по БП, так и руководитель того участка (отделения и т.п.), цеха, СП, на территории которого Подрядчик размещает необходимое для работы оборудование, материалы, технику, персонал, или по территории которого проходит маршрут движения транспорта и людей Подрядчика. </w:t>
      </w:r>
    </w:p>
    <w:p w14:paraId="7DF366F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3 Все действия персонала Подрядчика на территории Общества или Управляемого предприятия должны осуществляться с ведома или под надзором руководителя участка (цеха, отделения и т.п.), на котором ведутся или планируется ведение работ (начальник участка, заместитель начальника участка, старший мастер и иные должностные лица, в обязанности которых входит руководство производственно-хозяйственной деятельностью участка, цеха, СП) (далее – Представитель СП).</w:t>
      </w:r>
    </w:p>
    <w:p w14:paraId="7DC1254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4 Для решения организационных вопросов Представитель СП контактирует с уполномоченным представителем подрядчика, а при необходимости – с куратором по БП.</w:t>
      </w:r>
    </w:p>
    <w:p w14:paraId="75C127F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 Куратор по БП обязан перед допуском персонала Подрядчика на объект производства работ в подконтрольном подразделении убедиться в том, что:</w:t>
      </w:r>
    </w:p>
    <w:p w14:paraId="0E27B1C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Подрядчик оформил все необходимые для производства работ документы (Акт (наряд)-допуск, наряд-допуск на производство работ повышенной опасности, план/проект/производства работ и иные, необходимые в соответствии со спецификой предстоящих работ);</w:t>
      </w:r>
    </w:p>
    <w:p w14:paraId="23DB36C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Подрядчиком выполнены требования разделов 7.3, 7.4, 7.5, 7.6 настоящего стандарта;</w:t>
      </w:r>
    </w:p>
    <w:p w14:paraId="2BD0EE7F"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лица, направленные Подрядчиком на место производства работ, указаны в соответствующих документах и имеют </w:t>
      </w:r>
      <w:r w:rsidRPr="00B3083D">
        <w:rPr>
          <w:rFonts w:ascii="Times New Roman" w:hAnsi="Times New Roman" w:cs="Times New Roman"/>
          <w:sz w:val="24"/>
          <w:szCs w:val="24"/>
          <w:u w:val="single"/>
          <w:lang w:eastAsia="ru-RU"/>
        </w:rPr>
        <w:t>при себе</w:t>
      </w:r>
      <w:r w:rsidRPr="00B3083D">
        <w:rPr>
          <w:rFonts w:ascii="Times New Roman" w:hAnsi="Times New Roman" w:cs="Times New Roman"/>
          <w:sz w:val="24"/>
          <w:szCs w:val="24"/>
          <w:lang w:eastAsia="ru-RU"/>
        </w:rPr>
        <w:t xml:space="preserve"> необходимые удостоверения (если такая обязанность определена действующими в РФ правилами);</w:t>
      </w:r>
    </w:p>
    <w:p w14:paraId="095A4A3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у Подрядчика имеются необходимые средства для выполнения работ по обеспечению безопасности труда (например, средства пожаротушения, приспособления для работы на высоте, средства для защиты от поражения электрическим током и т.п.). </w:t>
      </w:r>
    </w:p>
    <w:p w14:paraId="67DCFB4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6 Представитель СП обязан, со своей стороны, создать безопасные условия для работы Подрядчика и проконтролировать, чтобы Подрядчик в первую очередь приступил к выполнению мероприятий по обеспечению безопасных условий работы, выполнил соответствующие пункты Акта (наряда)-допуска, наряда-допуска, ППР, ПОР, ТК и т.п..</w:t>
      </w:r>
    </w:p>
    <w:p w14:paraId="23A11648"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7 Представитель СП имеет право и обязан потребовать от Подрядчика принятия дополнительных мер по обеспечению безопасности на месте производства работ, если они не были отражены в организационной документации, но необходимы в соответствии со спецификой работы (например, в связи с изменением обстановки). Такие требования должны быть основаны на действующей в РФ документации по ОТ, ПБ, пожарной безопасности и иным направлениям деятельности.</w:t>
      </w:r>
    </w:p>
    <w:p w14:paraId="75E09E2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8 В случае организации работ на одном объекте силами нескольких Подрядчиков (совмещенных работ) Представитель СП требует от Подрядчиков и/или кураторов договоров разработки мероприятий по организации совмещенных работ с тем, чтобы исключить воздействие опасных факторов, создаваемых одним Подрядчиком, на персонал другого Подрядчика.</w:t>
      </w:r>
    </w:p>
    <w:p w14:paraId="4520EBE7"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9 Представитель СП, убедившись в том, что Подрядчик выполнил все необходимые мероприятия и может приступать к работе на объекте, сообщает о принятом решении в установленном в Обществе или Управляемом предприятии порядке (телефонограммой, записью в оперативном журнале и т.п.) диспетчеру, начальнику смены и иному лицу, отвечающему за ведение производства в течение смены (далее – Разрешающее работу лицо).</w:t>
      </w:r>
    </w:p>
    <w:p w14:paraId="1B06E8B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10 В случае, если работы планируются на выходные и праздничные дни, в вечернее и ночное время, когда Представителя СП нет на месте, Представитель СП и Подрядчик обязаны выполнить все вышеперечисленные мероприятия по подготовке Подрядчика к производству работ на объекте заблаговременно. В выходные и праздничные дни, в вечернее и ночное время должны планироваться только срочные работы, а также те работы, выполнение которых в течение рабочего дня не представляется возможным.  В необходимых случаях сменность и время работ указываются в соответствующих планах производства работ (ППР, ПОР, ТК и т.п.), на основании которых планируются работы Подрядчика.</w:t>
      </w:r>
    </w:p>
    <w:p w14:paraId="731B831B"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 Представитель СП должен владеть информацией, в какое время и какой Подрядчик выполняет те или иные работы. В случае выполнения работ силами нескольких Подрядчиков в непосредственной близости друг от друга (один над другим и т.п.) Представитель СП должен потребовать от Подрядчиков разработки мероприятий по обеспечению безопасности работ с тем, чтобы исключить воздействие опасных факторов, создаваемых одним Подрядчиком, на персонал другого Подрядчика. Не требуется разработки таких мероприятий, если персонал разных Подрядчиков в процессе работ и при подготовке к ним не пересекается, и отсутствует вероятность воздействия (в том числе огневого, химического, электрического и т.д.) одного Подрядчика на персонал другого.</w:t>
      </w:r>
    </w:p>
    <w:p w14:paraId="0181AAF5"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 Подрядчик перед началом работ на объекте, а впоследствии перед началом каждой смены, обязан ставить в известность Представителя СП о начале работ.</w:t>
      </w:r>
    </w:p>
    <w:p w14:paraId="66882E20"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 Представитель СП сообщает Подрядчикам, работающим в подконтрольных СП, о возникших в течение смены изменениях условий труда, опасных факторах, изменениях технологического процесса.</w:t>
      </w:r>
    </w:p>
    <w:p w14:paraId="115E798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 Представитель СП обязан контролировать соблюдение Подрядчиками требований безопасности и разработанных мероприятий по обеспечению безопасности работ ежедневно в будние дни. В случае изменения ситуации на месте производства работ Представитель СП имеет право потребовать выполнения Подрядчиком дополнительных требований безопасности, ранее не указанных в планах работ, а также внесения изменения в ранее разработанные документы для приведения их в соответствие с изменившимися условиями работы.</w:t>
      </w:r>
    </w:p>
    <w:p w14:paraId="70686D8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 При выявлении нарушений требований безопасности, правил внутреннего трудового распорядка, пропускного и внутриобъектового режимов, отклонений от проектной или технической документации, отступлений от разработанных мероприятий должностными лицами Общества или Управляемого предприятия (в том числе Представителем СП) должны быть приняты соответствующие обстановке меры к Подрядчику с тем, чтобы он устранил выявленные нарушения.</w:t>
      </w:r>
    </w:p>
    <w:p w14:paraId="713DE2A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 В случае возникновения угрозы жизни и здоровью персонала Подрядчика, персоналу других Подрядчиков, персоналу Общества или Управляемого предприятия работы должны быть приостановлены в порядке, предусмотренном в Обществе или Управляемом предприятии. При приостановлении работ должно быть исключено возникновение аварийных ситуаций, связанных с остановкой деятельности данного Подрядчика.</w:t>
      </w:r>
    </w:p>
    <w:p w14:paraId="6E2DE794"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 Представитель СП или Разрешающее работу лицо имеют право обращаться за консультациями по вопросам взаимодействия с Подрядчиками (в том числе по вопросам разработки дополнительных мероприятий по обеспечению безопасности труда) к куратору по БП, ответственному за данный объект, или руководителям Управлений по ПБ и ОТ Общества или Управляемого предприятия.</w:t>
      </w:r>
    </w:p>
    <w:p w14:paraId="721A05C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 По окончании смены Подрядчик должен привести рабочее место, на котором производились работы, в безопасное состояние и сообщить Разрешающему работу лицу о ситуации на данном рабочем месте, а также о тех опасностях, которые невозможно устранить. Разрешающее работу лицо принимает меры по недопущению развития опасной ситуации, обеспечивает передачу полученной от Подрядчика информации до сведения Представителя СП, других Подрядчиков, которые могут быть подвержены воздействию опасных факторов.</w:t>
      </w:r>
    </w:p>
    <w:p w14:paraId="6B5CD4F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 По завершении Подрядчиком всего объема работ на данном объекте Представитель СП контролирует состояние рабочего места, требует от Подрядчика удаления отходов производства с места работы, контактирует с куратором по БП по вопросам оценки качества выполненных Подрядчиком работ.</w:t>
      </w:r>
    </w:p>
    <w:p w14:paraId="63623B87"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i/>
          <w:sz w:val="24"/>
          <w:szCs w:val="32"/>
          <w:lang w:eastAsia="ru-RU"/>
        </w:rPr>
      </w:pPr>
      <w:r w:rsidRPr="00B3083D">
        <w:rPr>
          <w:rFonts w:ascii="Times New Roman" w:eastAsiaTheme="majorEastAsia" w:hAnsi="Times New Roman" w:cs="Times New Roman"/>
          <w:b/>
          <w:sz w:val="24"/>
          <w:szCs w:val="32"/>
          <w:lang w:eastAsia="ru-RU"/>
        </w:rPr>
        <w:br w:type="page"/>
      </w:r>
      <w:bookmarkStart w:id="101" w:name="_Toc45706734"/>
      <w:r w:rsidRPr="00B3083D">
        <w:rPr>
          <w:rFonts w:ascii="Times New Roman" w:eastAsiaTheme="majorEastAsia" w:hAnsi="Times New Roman" w:cs="Times New Roman"/>
          <w:b/>
          <w:i/>
          <w:sz w:val="24"/>
          <w:szCs w:val="32"/>
          <w:lang w:eastAsia="ru-RU"/>
        </w:rPr>
        <w:t>Приложение Г</w:t>
      </w:r>
      <w:bookmarkEnd w:id="101"/>
    </w:p>
    <w:p w14:paraId="4A928E5F"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b/>
          <w:i/>
          <w:sz w:val="24"/>
          <w:szCs w:val="24"/>
          <w:lang w:eastAsia="ru-RU"/>
        </w:rPr>
        <w:t>(рекомендуемое)</w:t>
      </w:r>
    </w:p>
    <w:p w14:paraId="736CB4AA"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i/>
          <w:sz w:val="24"/>
          <w:szCs w:val="24"/>
          <w:lang w:eastAsia="ru-RU"/>
        </w:rPr>
      </w:pPr>
    </w:p>
    <w:p w14:paraId="2C5BDC03" w14:textId="77777777" w:rsidR="00734409" w:rsidRPr="00B3083D" w:rsidRDefault="00734409" w:rsidP="00734409">
      <w:pPr>
        <w:suppressAutoHyphens/>
        <w:spacing w:after="0" w:line="240" w:lineRule="auto"/>
        <w:jc w:val="center"/>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Форма Акта проверки подрядной организации </w:t>
      </w:r>
      <w:r w:rsidRPr="00B3083D">
        <w:rPr>
          <w:rFonts w:ascii="Times New Roman" w:eastAsia="Times New Roman" w:hAnsi="Times New Roman" w:cs="Times New Roman"/>
          <w:i/>
          <w:sz w:val="24"/>
          <w:szCs w:val="24"/>
          <w:lang w:eastAsia="ru-RU"/>
        </w:rPr>
        <w:t>(изм.2)</w:t>
      </w:r>
    </w:p>
    <w:p w14:paraId="5B143B7A" w14:textId="77777777" w:rsidR="00734409" w:rsidRPr="00B3083D" w:rsidRDefault="00734409" w:rsidP="00734409">
      <w:pPr>
        <w:suppressAutoHyphens/>
        <w:spacing w:after="0" w:line="240" w:lineRule="auto"/>
        <w:rPr>
          <w:rFonts w:ascii="Times New Roman" w:eastAsia="Times New Roman" w:hAnsi="Times New Roman" w:cs="Times New Roman"/>
          <w:b/>
          <w:sz w:val="24"/>
          <w:szCs w:val="24"/>
          <w:lang w:eastAsia="ru-RU"/>
        </w:rPr>
      </w:pPr>
    </w:p>
    <w:p w14:paraId="323A8FBD" w14:textId="77777777" w:rsidR="00734409" w:rsidRPr="00B3083D" w:rsidRDefault="00734409" w:rsidP="00734409">
      <w:pPr>
        <w:widowControl w:val="0"/>
        <w:autoSpaceDE w:val="0"/>
        <w:autoSpaceDN w:val="0"/>
        <w:adjustRightInd w:val="0"/>
        <w:spacing w:before="120" w:after="0" w:line="240" w:lineRule="auto"/>
        <w:jc w:val="center"/>
        <w:rPr>
          <w:rFonts w:ascii="Times New Roman" w:eastAsia="Times New Roman" w:hAnsi="Times New Roman" w:cs="Times New Roman"/>
          <w:sz w:val="28"/>
          <w:szCs w:val="28"/>
          <w:lang w:eastAsia="ru-RU"/>
        </w:rPr>
      </w:pPr>
      <w:r w:rsidRPr="00B3083D">
        <w:rPr>
          <w:rFonts w:ascii="Times New Roman" w:eastAsia="Times New Roman" w:hAnsi="Times New Roman" w:cs="Times New Roman"/>
          <w:b/>
          <w:noProof/>
          <w:sz w:val="24"/>
          <w:szCs w:val="24"/>
          <w:lang w:eastAsia="ru-RU"/>
        </w:rPr>
        <w:drawing>
          <wp:inline distT="0" distB="0" distL="0" distR="0" wp14:anchorId="76FC7007" wp14:editId="4D62B7CD">
            <wp:extent cx="6374130" cy="2927985"/>
            <wp:effectExtent l="0" t="0" r="7620" b="5715"/>
            <wp:docPr id="6" name="Рисунок 6"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28773" name="Picture 15" descr="Снимок"/>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6374130" cy="2927985"/>
                    </a:xfrm>
                    <a:prstGeom prst="rect">
                      <a:avLst/>
                    </a:prstGeom>
                    <a:noFill/>
                    <a:ln>
                      <a:noFill/>
                    </a:ln>
                  </pic:spPr>
                </pic:pic>
              </a:graphicData>
            </a:graphic>
          </wp:inline>
        </w:drawing>
      </w:r>
    </w:p>
    <w:tbl>
      <w:tblPr>
        <w:tblpPr w:leftFromText="180" w:rightFromText="180" w:bottomFromText="200" w:vertAnchor="text" w:horzAnchor="margin" w:tblpY="270"/>
        <w:tblW w:w="10598" w:type="dxa"/>
        <w:tblLayout w:type="fixed"/>
        <w:tblLook w:val="04A0" w:firstRow="1" w:lastRow="0" w:firstColumn="1" w:lastColumn="0" w:noHBand="0" w:noVBand="1"/>
      </w:tblPr>
      <w:tblGrid>
        <w:gridCol w:w="504"/>
        <w:gridCol w:w="22"/>
        <w:gridCol w:w="146"/>
        <w:gridCol w:w="130"/>
        <w:gridCol w:w="7"/>
        <w:gridCol w:w="132"/>
        <w:gridCol w:w="429"/>
        <w:gridCol w:w="14"/>
        <w:gridCol w:w="11"/>
        <w:gridCol w:w="263"/>
        <w:gridCol w:w="201"/>
        <w:gridCol w:w="60"/>
        <w:gridCol w:w="13"/>
        <w:gridCol w:w="433"/>
        <w:gridCol w:w="134"/>
        <w:gridCol w:w="293"/>
        <w:gridCol w:w="148"/>
        <w:gridCol w:w="126"/>
        <w:gridCol w:w="293"/>
        <w:gridCol w:w="7"/>
        <w:gridCol w:w="144"/>
        <w:gridCol w:w="274"/>
        <w:gridCol w:w="7"/>
        <w:gridCol w:w="142"/>
        <w:gridCol w:w="141"/>
        <w:gridCol w:w="415"/>
        <w:gridCol w:w="567"/>
        <w:gridCol w:w="567"/>
        <w:gridCol w:w="567"/>
        <w:gridCol w:w="578"/>
        <w:gridCol w:w="286"/>
        <w:gridCol w:w="222"/>
        <w:gridCol w:w="62"/>
        <w:gridCol w:w="222"/>
        <w:gridCol w:w="567"/>
        <w:gridCol w:w="297"/>
        <w:gridCol w:w="898"/>
        <w:gridCol w:w="425"/>
        <w:gridCol w:w="426"/>
        <w:gridCol w:w="377"/>
        <w:gridCol w:w="48"/>
      </w:tblGrid>
      <w:tr w:rsidR="00734409" w:rsidRPr="00B3083D" w14:paraId="64DB258C" w14:textId="77777777" w:rsidTr="00734409">
        <w:trPr>
          <w:gridAfter w:val="1"/>
          <w:wAfter w:w="48" w:type="dxa"/>
          <w:trHeight w:val="20"/>
        </w:trPr>
        <w:tc>
          <w:tcPr>
            <w:tcW w:w="1919" w:type="dxa"/>
            <w:gridSpan w:val="12"/>
            <w:hideMark/>
          </w:tcPr>
          <w:p w14:paraId="0BA90607"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Мною (нами):</w:t>
            </w:r>
          </w:p>
        </w:tc>
        <w:tc>
          <w:tcPr>
            <w:tcW w:w="8631" w:type="dxa"/>
            <w:gridSpan w:val="28"/>
            <w:tcBorders>
              <w:top w:val="nil"/>
              <w:left w:val="nil"/>
              <w:bottom w:val="single" w:sz="4" w:space="0" w:color="auto"/>
              <w:right w:val="nil"/>
            </w:tcBorders>
          </w:tcPr>
          <w:p w14:paraId="6E58EF24"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r>
      <w:tr w:rsidR="00734409" w:rsidRPr="00B3083D" w14:paraId="13785C9D" w14:textId="77777777" w:rsidTr="00734409">
        <w:trPr>
          <w:gridAfter w:val="1"/>
          <w:wAfter w:w="48" w:type="dxa"/>
          <w:trHeight w:val="20"/>
        </w:trPr>
        <w:tc>
          <w:tcPr>
            <w:tcW w:w="10550" w:type="dxa"/>
            <w:gridSpan w:val="40"/>
            <w:tcBorders>
              <w:left w:val="nil"/>
              <w:bottom w:val="nil"/>
              <w:right w:val="nil"/>
            </w:tcBorders>
            <w:hideMark/>
          </w:tcPr>
          <w:p w14:paraId="463C543C"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r w:rsidRPr="00B3083D">
              <w:rPr>
                <w:rFonts w:ascii="Times New Roman" w:hAnsi="Times New Roman" w:cs="Times New Roman"/>
                <w:sz w:val="24"/>
                <w:szCs w:val="24"/>
                <w:vertAlign w:val="superscript"/>
                <w:lang w:eastAsia="ru-RU"/>
              </w:rPr>
              <w:t>должность, И.О. Фамилия</w:t>
            </w:r>
          </w:p>
        </w:tc>
      </w:tr>
      <w:tr w:rsidR="00734409" w:rsidRPr="00B3083D" w14:paraId="1557706C" w14:textId="77777777" w:rsidTr="00734409">
        <w:trPr>
          <w:gridAfter w:val="1"/>
          <w:wAfter w:w="48" w:type="dxa"/>
          <w:trHeight w:val="20"/>
        </w:trPr>
        <w:tc>
          <w:tcPr>
            <w:tcW w:w="1859" w:type="dxa"/>
            <w:gridSpan w:val="11"/>
            <w:tcBorders>
              <w:left w:val="nil"/>
            </w:tcBorders>
            <w:hideMark/>
          </w:tcPr>
          <w:p w14:paraId="0B85AC35"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 присутствии:</w:t>
            </w:r>
          </w:p>
        </w:tc>
        <w:tc>
          <w:tcPr>
            <w:tcW w:w="8691" w:type="dxa"/>
            <w:gridSpan w:val="29"/>
            <w:tcBorders>
              <w:left w:val="nil"/>
              <w:bottom w:val="single" w:sz="4" w:space="0" w:color="auto"/>
              <w:right w:val="nil"/>
            </w:tcBorders>
          </w:tcPr>
          <w:p w14:paraId="222C376F"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r>
      <w:tr w:rsidR="00734409" w:rsidRPr="00B3083D" w14:paraId="200FE4B1" w14:textId="77777777" w:rsidTr="00734409">
        <w:trPr>
          <w:gridAfter w:val="1"/>
          <w:wAfter w:w="48" w:type="dxa"/>
          <w:trHeight w:val="20"/>
        </w:trPr>
        <w:tc>
          <w:tcPr>
            <w:tcW w:w="10550" w:type="dxa"/>
            <w:gridSpan w:val="40"/>
            <w:tcBorders>
              <w:left w:val="nil"/>
              <w:bottom w:val="nil"/>
              <w:right w:val="nil"/>
            </w:tcBorders>
            <w:hideMark/>
          </w:tcPr>
          <w:p w14:paraId="5680A391"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r w:rsidRPr="00B3083D">
              <w:rPr>
                <w:rFonts w:ascii="Times New Roman" w:hAnsi="Times New Roman" w:cs="Times New Roman"/>
                <w:sz w:val="24"/>
                <w:szCs w:val="24"/>
                <w:vertAlign w:val="superscript"/>
                <w:lang w:eastAsia="ru-RU"/>
              </w:rPr>
              <w:t>должность, И.О. Фамилия</w:t>
            </w:r>
          </w:p>
        </w:tc>
      </w:tr>
      <w:tr w:rsidR="00734409" w:rsidRPr="00B3083D" w14:paraId="68BFAAC6" w14:textId="77777777" w:rsidTr="00734409">
        <w:trPr>
          <w:gridAfter w:val="1"/>
          <w:wAfter w:w="48" w:type="dxa"/>
          <w:trHeight w:val="20"/>
        </w:trPr>
        <w:tc>
          <w:tcPr>
            <w:tcW w:w="1384" w:type="dxa"/>
            <w:gridSpan w:val="8"/>
            <w:vAlign w:val="bottom"/>
            <w:hideMark/>
          </w:tcPr>
          <w:p w14:paraId="1CC52D2D"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 период с</w:t>
            </w:r>
          </w:p>
        </w:tc>
        <w:tc>
          <w:tcPr>
            <w:tcW w:w="548" w:type="dxa"/>
            <w:gridSpan w:val="5"/>
            <w:tcBorders>
              <w:top w:val="nil"/>
              <w:left w:val="nil"/>
              <w:bottom w:val="single" w:sz="4" w:space="0" w:color="auto"/>
              <w:right w:val="nil"/>
            </w:tcBorders>
            <w:vAlign w:val="bottom"/>
          </w:tcPr>
          <w:p w14:paraId="5362C6C7"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567" w:type="dxa"/>
            <w:gridSpan w:val="2"/>
            <w:vAlign w:val="bottom"/>
            <w:hideMark/>
          </w:tcPr>
          <w:p w14:paraId="0F709950"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ч</w:t>
            </w:r>
          </w:p>
        </w:tc>
        <w:tc>
          <w:tcPr>
            <w:tcW w:w="567" w:type="dxa"/>
            <w:gridSpan w:val="3"/>
            <w:tcBorders>
              <w:top w:val="nil"/>
              <w:left w:val="nil"/>
              <w:bottom w:val="single" w:sz="4" w:space="0" w:color="auto"/>
              <w:right w:val="nil"/>
            </w:tcBorders>
            <w:vAlign w:val="bottom"/>
          </w:tcPr>
          <w:p w14:paraId="6DB63D72"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867" w:type="dxa"/>
            <w:gridSpan w:val="6"/>
            <w:vAlign w:val="bottom"/>
            <w:hideMark/>
          </w:tcPr>
          <w:p w14:paraId="03601EC7"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мин</w:t>
            </w:r>
          </w:p>
        </w:tc>
        <w:tc>
          <w:tcPr>
            <w:tcW w:w="556" w:type="dxa"/>
            <w:gridSpan w:val="2"/>
            <w:vAlign w:val="bottom"/>
            <w:hideMark/>
          </w:tcPr>
          <w:p w14:paraId="19895C30"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w:t>
            </w:r>
          </w:p>
        </w:tc>
        <w:tc>
          <w:tcPr>
            <w:tcW w:w="567" w:type="dxa"/>
            <w:tcBorders>
              <w:top w:val="nil"/>
              <w:left w:val="nil"/>
              <w:bottom w:val="single" w:sz="4" w:space="0" w:color="auto"/>
              <w:right w:val="nil"/>
            </w:tcBorders>
            <w:vAlign w:val="bottom"/>
          </w:tcPr>
          <w:p w14:paraId="45A25123"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567" w:type="dxa"/>
            <w:vAlign w:val="bottom"/>
            <w:hideMark/>
          </w:tcPr>
          <w:p w14:paraId="7F0F924A"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Ч</w:t>
            </w:r>
          </w:p>
        </w:tc>
        <w:tc>
          <w:tcPr>
            <w:tcW w:w="567" w:type="dxa"/>
            <w:tcBorders>
              <w:top w:val="nil"/>
              <w:left w:val="nil"/>
              <w:bottom w:val="single" w:sz="4" w:space="0" w:color="auto"/>
              <w:right w:val="nil"/>
            </w:tcBorders>
            <w:vAlign w:val="bottom"/>
          </w:tcPr>
          <w:p w14:paraId="136C1447"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1086" w:type="dxa"/>
            <w:gridSpan w:val="3"/>
            <w:vAlign w:val="bottom"/>
            <w:hideMark/>
          </w:tcPr>
          <w:p w14:paraId="345290C8"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мин</w:t>
            </w:r>
          </w:p>
        </w:tc>
        <w:tc>
          <w:tcPr>
            <w:tcW w:w="284" w:type="dxa"/>
            <w:gridSpan w:val="2"/>
            <w:vAlign w:val="bottom"/>
            <w:hideMark/>
          </w:tcPr>
          <w:p w14:paraId="5E8909D8"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567" w:type="dxa"/>
            <w:tcBorders>
              <w:top w:val="nil"/>
              <w:left w:val="nil"/>
              <w:bottom w:val="single" w:sz="4" w:space="0" w:color="auto"/>
              <w:right w:val="nil"/>
            </w:tcBorders>
            <w:vAlign w:val="bottom"/>
          </w:tcPr>
          <w:p w14:paraId="4A4B7E5B"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val="en-US" w:eastAsia="ru-RU"/>
              </w:rPr>
            </w:pPr>
          </w:p>
        </w:tc>
        <w:tc>
          <w:tcPr>
            <w:tcW w:w="297" w:type="dxa"/>
            <w:vAlign w:val="bottom"/>
            <w:hideMark/>
          </w:tcPr>
          <w:p w14:paraId="4D3B4F8F"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898" w:type="dxa"/>
            <w:tcBorders>
              <w:top w:val="nil"/>
              <w:left w:val="nil"/>
              <w:bottom w:val="single" w:sz="4" w:space="0" w:color="auto"/>
              <w:right w:val="nil"/>
            </w:tcBorders>
            <w:vAlign w:val="bottom"/>
            <w:hideMark/>
          </w:tcPr>
          <w:p w14:paraId="77680D5E"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w:t>
            </w:r>
          </w:p>
        </w:tc>
        <w:tc>
          <w:tcPr>
            <w:tcW w:w="425" w:type="dxa"/>
            <w:tcBorders>
              <w:top w:val="nil"/>
              <w:left w:val="nil"/>
              <w:right w:val="nil"/>
            </w:tcBorders>
            <w:vAlign w:val="bottom"/>
          </w:tcPr>
          <w:p w14:paraId="6DD5C8FB" w14:textId="77777777" w:rsidR="00734409" w:rsidRPr="00B3083D" w:rsidRDefault="00734409" w:rsidP="00734409">
            <w:pPr>
              <w:widowControl w:val="0"/>
              <w:tabs>
                <w:tab w:val="right" w:pos="9355"/>
                <w:tab w:val="left" w:pos="9639"/>
              </w:tabs>
              <w:spacing w:after="0" w:line="240" w:lineRule="auto"/>
              <w:ind w:left="-57" w:right="-57"/>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20</w:t>
            </w:r>
          </w:p>
        </w:tc>
        <w:tc>
          <w:tcPr>
            <w:tcW w:w="426" w:type="dxa"/>
            <w:tcBorders>
              <w:top w:val="nil"/>
              <w:left w:val="nil"/>
              <w:bottom w:val="single" w:sz="4" w:space="0" w:color="auto"/>
              <w:right w:val="nil"/>
            </w:tcBorders>
            <w:vAlign w:val="bottom"/>
          </w:tcPr>
          <w:p w14:paraId="3D8C2C83" w14:textId="77777777" w:rsidR="00734409" w:rsidRPr="00B3083D" w:rsidRDefault="00734409" w:rsidP="00734409">
            <w:pPr>
              <w:widowControl w:val="0"/>
              <w:tabs>
                <w:tab w:val="right" w:pos="9355"/>
                <w:tab w:val="left" w:pos="9639"/>
              </w:tabs>
              <w:spacing w:after="0" w:line="240" w:lineRule="auto"/>
              <w:ind w:left="-57" w:right="-57"/>
              <w:jc w:val="center"/>
              <w:rPr>
                <w:rFonts w:ascii="Times New Roman" w:hAnsi="Times New Roman" w:cs="Times New Roman"/>
                <w:sz w:val="24"/>
                <w:szCs w:val="24"/>
                <w:lang w:eastAsia="ru-RU"/>
              </w:rPr>
            </w:pPr>
          </w:p>
        </w:tc>
        <w:tc>
          <w:tcPr>
            <w:tcW w:w="377" w:type="dxa"/>
            <w:tcBorders>
              <w:top w:val="nil"/>
              <w:left w:val="nil"/>
              <w:right w:val="nil"/>
            </w:tcBorders>
            <w:vAlign w:val="bottom"/>
          </w:tcPr>
          <w:p w14:paraId="459463A6" w14:textId="77777777" w:rsidR="00734409" w:rsidRPr="00B3083D" w:rsidRDefault="00734409" w:rsidP="00734409">
            <w:pPr>
              <w:widowControl w:val="0"/>
              <w:tabs>
                <w:tab w:val="right" w:pos="9355"/>
                <w:tab w:val="left" w:pos="9639"/>
              </w:tabs>
              <w:spacing w:after="0" w:line="240" w:lineRule="auto"/>
              <w:ind w:left="-5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w:t>
            </w:r>
          </w:p>
        </w:tc>
      </w:tr>
      <w:tr w:rsidR="00734409" w:rsidRPr="00B3083D" w14:paraId="40D24E8A" w14:textId="77777777" w:rsidTr="00734409">
        <w:trPr>
          <w:gridAfter w:val="1"/>
          <w:wAfter w:w="48" w:type="dxa"/>
          <w:trHeight w:val="20"/>
        </w:trPr>
        <w:tc>
          <w:tcPr>
            <w:tcW w:w="1384" w:type="dxa"/>
            <w:gridSpan w:val="8"/>
            <w:vAlign w:val="bottom"/>
            <w:hideMark/>
          </w:tcPr>
          <w:p w14:paraId="1C07551C"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проведена </w:t>
            </w:r>
          </w:p>
        </w:tc>
        <w:tc>
          <w:tcPr>
            <w:tcW w:w="2690" w:type="dxa"/>
            <w:gridSpan w:val="17"/>
            <w:tcBorders>
              <w:top w:val="nil"/>
              <w:left w:val="nil"/>
              <w:bottom w:val="single" w:sz="4" w:space="0" w:color="auto"/>
              <w:right w:val="nil"/>
            </w:tcBorders>
            <w:vAlign w:val="bottom"/>
          </w:tcPr>
          <w:p w14:paraId="6058CB37"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p>
        </w:tc>
        <w:tc>
          <w:tcPr>
            <w:tcW w:w="6476" w:type="dxa"/>
            <w:gridSpan w:val="15"/>
            <w:vAlign w:val="bottom"/>
            <w:hideMark/>
          </w:tcPr>
          <w:p w14:paraId="4978F816"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проверка соблюдения требований ПБ и ОТ</w:t>
            </w:r>
          </w:p>
        </w:tc>
      </w:tr>
      <w:tr w:rsidR="00734409" w:rsidRPr="00B3083D" w14:paraId="061517E2" w14:textId="77777777" w:rsidTr="00734409">
        <w:trPr>
          <w:gridAfter w:val="1"/>
          <w:wAfter w:w="48" w:type="dxa"/>
          <w:trHeight w:val="20"/>
        </w:trPr>
        <w:tc>
          <w:tcPr>
            <w:tcW w:w="1384" w:type="dxa"/>
            <w:gridSpan w:val="8"/>
          </w:tcPr>
          <w:p w14:paraId="5F1BE936"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2690" w:type="dxa"/>
            <w:gridSpan w:val="17"/>
            <w:tcBorders>
              <w:top w:val="single" w:sz="4" w:space="0" w:color="auto"/>
              <w:left w:val="nil"/>
              <w:bottom w:val="nil"/>
              <w:right w:val="nil"/>
            </w:tcBorders>
            <w:hideMark/>
          </w:tcPr>
          <w:p w14:paraId="4CCE97BB"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vertAlign w:val="superscript"/>
                <w:lang w:eastAsia="ru-RU"/>
              </w:rPr>
            </w:pPr>
            <w:r w:rsidRPr="00B3083D">
              <w:rPr>
                <w:rFonts w:ascii="Times New Roman" w:hAnsi="Times New Roman" w:cs="Times New Roman"/>
                <w:sz w:val="24"/>
                <w:szCs w:val="24"/>
                <w:vertAlign w:val="superscript"/>
                <w:lang w:eastAsia="ru-RU"/>
              </w:rPr>
              <w:t>вид проверки</w:t>
            </w:r>
          </w:p>
        </w:tc>
        <w:tc>
          <w:tcPr>
            <w:tcW w:w="6476" w:type="dxa"/>
            <w:gridSpan w:val="15"/>
          </w:tcPr>
          <w:p w14:paraId="2C9FB5FB"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r>
      <w:tr w:rsidR="00734409" w:rsidRPr="00B3083D" w14:paraId="766B9CBA" w14:textId="77777777" w:rsidTr="00734409">
        <w:trPr>
          <w:gridAfter w:val="1"/>
          <w:wAfter w:w="48" w:type="dxa"/>
          <w:trHeight w:val="20"/>
        </w:trPr>
        <w:tc>
          <w:tcPr>
            <w:tcW w:w="941" w:type="dxa"/>
            <w:gridSpan w:val="6"/>
            <w:vAlign w:val="bottom"/>
            <w:hideMark/>
          </w:tcPr>
          <w:p w14:paraId="7241E754"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в (на): </w:t>
            </w:r>
          </w:p>
        </w:tc>
        <w:tc>
          <w:tcPr>
            <w:tcW w:w="9609" w:type="dxa"/>
            <w:gridSpan w:val="34"/>
            <w:tcBorders>
              <w:top w:val="nil"/>
              <w:left w:val="nil"/>
              <w:bottom w:val="single" w:sz="4" w:space="0" w:color="auto"/>
              <w:right w:val="nil"/>
            </w:tcBorders>
            <w:vAlign w:val="bottom"/>
          </w:tcPr>
          <w:p w14:paraId="6554847D"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r>
      <w:tr w:rsidR="00734409" w:rsidRPr="00B3083D" w14:paraId="723FABAA" w14:textId="77777777" w:rsidTr="00734409">
        <w:trPr>
          <w:gridAfter w:val="1"/>
          <w:wAfter w:w="48" w:type="dxa"/>
          <w:trHeight w:val="20"/>
        </w:trPr>
        <w:tc>
          <w:tcPr>
            <w:tcW w:w="941" w:type="dxa"/>
            <w:gridSpan w:val="6"/>
            <w:vAlign w:val="bottom"/>
          </w:tcPr>
          <w:p w14:paraId="19688C4D"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 (на):</w:t>
            </w:r>
          </w:p>
        </w:tc>
        <w:tc>
          <w:tcPr>
            <w:tcW w:w="9609" w:type="dxa"/>
            <w:gridSpan w:val="34"/>
            <w:tcBorders>
              <w:top w:val="nil"/>
              <w:left w:val="nil"/>
              <w:bottom w:val="single" w:sz="4" w:space="0" w:color="auto"/>
              <w:right w:val="nil"/>
            </w:tcBorders>
            <w:vAlign w:val="bottom"/>
          </w:tcPr>
          <w:p w14:paraId="5ADB1BD8" w14:textId="77777777" w:rsidR="00734409" w:rsidRPr="00B3083D" w:rsidRDefault="00734409" w:rsidP="00734409">
            <w:pPr>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r w:rsidRPr="00B3083D">
              <w:rPr>
                <w:rFonts w:ascii="Times New Roman" w:hAnsi="Times New Roman" w:cs="Times New Roman"/>
                <w:sz w:val="24"/>
                <w:szCs w:val="24"/>
                <w:vertAlign w:val="superscript"/>
                <w:lang w:eastAsia="ru-RU"/>
              </w:rPr>
              <w:t>наименование подрядной организации</w:t>
            </w:r>
          </w:p>
          <w:p w14:paraId="22C81E50" w14:textId="77777777" w:rsidR="00734409" w:rsidRPr="00B3083D" w:rsidRDefault="00734409" w:rsidP="00734409">
            <w:pPr>
              <w:widowControl w:val="0"/>
              <w:tabs>
                <w:tab w:val="right" w:pos="9355"/>
                <w:tab w:val="left" w:pos="9639"/>
              </w:tabs>
              <w:spacing w:after="0" w:line="240" w:lineRule="auto"/>
              <w:jc w:val="center"/>
              <w:rPr>
                <w:rFonts w:ascii="Times New Roman" w:hAnsi="Times New Roman" w:cs="Times New Roman"/>
                <w:sz w:val="24"/>
                <w:szCs w:val="24"/>
                <w:lang w:eastAsia="ru-RU"/>
              </w:rPr>
            </w:pPr>
          </w:p>
        </w:tc>
      </w:tr>
      <w:tr w:rsidR="00734409" w:rsidRPr="00B3083D" w14:paraId="2F9EDA64" w14:textId="77777777" w:rsidTr="00734409">
        <w:trPr>
          <w:gridAfter w:val="1"/>
          <w:wAfter w:w="48" w:type="dxa"/>
          <w:trHeight w:val="20"/>
        </w:trPr>
        <w:tc>
          <w:tcPr>
            <w:tcW w:w="10550" w:type="dxa"/>
            <w:gridSpan w:val="40"/>
            <w:hideMark/>
          </w:tcPr>
          <w:p w14:paraId="0FA99957"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vertAlign w:val="superscript"/>
                <w:lang w:eastAsia="ru-RU"/>
              </w:rPr>
            </w:pPr>
            <w:r w:rsidRPr="00B3083D">
              <w:rPr>
                <w:rFonts w:ascii="Times New Roman" w:hAnsi="Times New Roman" w:cs="Times New Roman"/>
                <w:sz w:val="24"/>
                <w:szCs w:val="24"/>
                <w:vertAlign w:val="superscript"/>
                <w:lang w:eastAsia="ru-RU"/>
              </w:rPr>
              <w:t xml:space="preserve">наименование СП (цеха, установки, участка, отделения, службы и т.п.) </w:t>
            </w:r>
          </w:p>
          <w:tbl>
            <w:tblPr>
              <w:tblW w:w="10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5"/>
              <w:gridCol w:w="2126"/>
              <w:gridCol w:w="1276"/>
              <w:gridCol w:w="1275"/>
              <w:gridCol w:w="1418"/>
              <w:gridCol w:w="2753"/>
            </w:tblGrid>
            <w:tr w:rsidR="00734409" w:rsidRPr="00B3083D" w14:paraId="1D763AEF" w14:textId="77777777" w:rsidTr="00734409">
              <w:trPr>
                <w:jc w:val="center"/>
              </w:trPr>
              <w:tc>
                <w:tcPr>
                  <w:tcW w:w="1635" w:type="dxa"/>
                  <w:vMerge w:val="restart"/>
                  <w:shd w:val="clear" w:color="auto" w:fill="auto"/>
                </w:tcPr>
                <w:p w14:paraId="786C4664"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 дата договора</w:t>
                  </w:r>
                </w:p>
              </w:tc>
              <w:tc>
                <w:tcPr>
                  <w:tcW w:w="2126" w:type="dxa"/>
                  <w:vMerge w:val="restart"/>
                  <w:shd w:val="clear" w:color="auto" w:fill="auto"/>
                </w:tcPr>
                <w:p w14:paraId="6CD55579"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Должность, ФИО непосредственного руководителя</w:t>
                  </w:r>
                </w:p>
              </w:tc>
              <w:tc>
                <w:tcPr>
                  <w:tcW w:w="3969" w:type="dxa"/>
                  <w:gridSpan w:val="3"/>
                  <w:shd w:val="clear" w:color="auto" w:fill="auto"/>
                </w:tcPr>
                <w:p w14:paraId="4F3CF991"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 н/д на проведение работ</w:t>
                  </w:r>
                </w:p>
              </w:tc>
              <w:tc>
                <w:tcPr>
                  <w:tcW w:w="2753" w:type="dxa"/>
                  <w:vMerge w:val="restart"/>
                  <w:shd w:val="clear" w:color="auto" w:fill="auto"/>
                </w:tcPr>
                <w:p w14:paraId="713F1E31"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Перечень иной разрешительной документации</w:t>
                  </w:r>
                </w:p>
              </w:tc>
            </w:tr>
            <w:tr w:rsidR="00734409" w:rsidRPr="00B3083D" w14:paraId="5BEC60F3" w14:textId="77777777" w:rsidTr="00734409">
              <w:trPr>
                <w:jc w:val="center"/>
              </w:trPr>
              <w:tc>
                <w:tcPr>
                  <w:tcW w:w="1635" w:type="dxa"/>
                  <w:vMerge/>
                  <w:tcBorders>
                    <w:bottom w:val="single" w:sz="4" w:space="0" w:color="auto"/>
                  </w:tcBorders>
                  <w:shd w:val="clear" w:color="auto" w:fill="auto"/>
                </w:tcPr>
                <w:p w14:paraId="5BBFA37C"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p>
              </w:tc>
              <w:tc>
                <w:tcPr>
                  <w:tcW w:w="2126" w:type="dxa"/>
                  <w:vMerge/>
                  <w:shd w:val="clear" w:color="auto" w:fill="auto"/>
                </w:tcPr>
                <w:p w14:paraId="61EFC2E2"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p>
              </w:tc>
              <w:tc>
                <w:tcPr>
                  <w:tcW w:w="1276" w:type="dxa"/>
                  <w:shd w:val="clear" w:color="auto" w:fill="auto"/>
                </w:tcPr>
                <w:p w14:paraId="46143516"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ремонтных</w:t>
                  </w:r>
                </w:p>
              </w:tc>
              <w:tc>
                <w:tcPr>
                  <w:tcW w:w="1275" w:type="dxa"/>
                  <w:shd w:val="clear" w:color="auto" w:fill="auto"/>
                </w:tcPr>
                <w:p w14:paraId="104576CB"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огневых</w:t>
                  </w:r>
                </w:p>
              </w:tc>
              <w:tc>
                <w:tcPr>
                  <w:tcW w:w="1418" w:type="dxa"/>
                  <w:shd w:val="clear" w:color="auto" w:fill="auto"/>
                </w:tcPr>
                <w:p w14:paraId="53EB0F81"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r w:rsidRPr="00B3083D">
                    <w:rPr>
                      <w:rFonts w:ascii="Times New Roman" w:hAnsi="Times New Roman" w:cs="Times New Roman"/>
                      <w:lang w:eastAsia="ru-RU"/>
                    </w:rPr>
                    <w:t>газоопасных</w:t>
                  </w:r>
                </w:p>
              </w:tc>
              <w:tc>
                <w:tcPr>
                  <w:tcW w:w="2753" w:type="dxa"/>
                  <w:vMerge/>
                  <w:shd w:val="clear" w:color="auto" w:fill="auto"/>
                </w:tcPr>
                <w:p w14:paraId="7BBEA5D2"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vertAlign w:val="superscript"/>
                      <w:lang w:eastAsia="ru-RU"/>
                    </w:rPr>
                  </w:pPr>
                </w:p>
              </w:tc>
            </w:tr>
            <w:tr w:rsidR="00734409" w:rsidRPr="00B3083D" w14:paraId="53FC75A9" w14:textId="77777777" w:rsidTr="00734409">
              <w:trPr>
                <w:jc w:val="center"/>
              </w:trPr>
              <w:tc>
                <w:tcPr>
                  <w:tcW w:w="1635" w:type="dxa"/>
                  <w:shd w:val="clear" w:color="auto" w:fill="auto"/>
                </w:tcPr>
                <w:p w14:paraId="16502744"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c>
                <w:tcPr>
                  <w:tcW w:w="2126" w:type="dxa"/>
                  <w:shd w:val="clear" w:color="auto" w:fill="auto"/>
                </w:tcPr>
                <w:p w14:paraId="1BFF1F24"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c>
                <w:tcPr>
                  <w:tcW w:w="1276" w:type="dxa"/>
                  <w:shd w:val="clear" w:color="auto" w:fill="auto"/>
                </w:tcPr>
                <w:p w14:paraId="255A6DD7"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c>
                <w:tcPr>
                  <w:tcW w:w="1275" w:type="dxa"/>
                  <w:shd w:val="clear" w:color="auto" w:fill="auto"/>
                </w:tcPr>
                <w:p w14:paraId="193488B4"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c>
                <w:tcPr>
                  <w:tcW w:w="1418" w:type="dxa"/>
                  <w:shd w:val="clear" w:color="auto" w:fill="auto"/>
                </w:tcPr>
                <w:p w14:paraId="0F6D32B1"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c>
                <w:tcPr>
                  <w:tcW w:w="2753" w:type="dxa"/>
                  <w:shd w:val="clear" w:color="auto" w:fill="auto"/>
                </w:tcPr>
                <w:p w14:paraId="6B3E66D9"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r>
            <w:tr w:rsidR="00734409" w:rsidRPr="00B3083D" w14:paraId="7D531461" w14:textId="77777777" w:rsidTr="00734409">
              <w:trPr>
                <w:jc w:val="center"/>
              </w:trPr>
              <w:tc>
                <w:tcPr>
                  <w:tcW w:w="3761" w:type="dxa"/>
                  <w:gridSpan w:val="2"/>
                  <w:shd w:val="clear" w:color="auto" w:fill="auto"/>
                </w:tcPr>
                <w:p w14:paraId="173AC4B7"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both"/>
                    <w:rPr>
                      <w:rFonts w:ascii="Times New Roman" w:hAnsi="Times New Roman" w:cs="Times New Roman"/>
                      <w:lang w:eastAsia="ru-RU"/>
                    </w:rPr>
                  </w:pPr>
                </w:p>
                <w:p w14:paraId="44995EAC"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both"/>
                    <w:rPr>
                      <w:rFonts w:ascii="Times New Roman" w:hAnsi="Times New Roman" w:cs="Times New Roman"/>
                      <w:sz w:val="24"/>
                      <w:szCs w:val="24"/>
                      <w:vertAlign w:val="superscript"/>
                      <w:lang w:eastAsia="ru-RU"/>
                    </w:rPr>
                  </w:pPr>
                  <w:r w:rsidRPr="00B3083D">
                    <w:rPr>
                      <w:rFonts w:ascii="Times New Roman" w:hAnsi="Times New Roman" w:cs="Times New Roman"/>
                      <w:lang w:eastAsia="ru-RU"/>
                    </w:rPr>
                    <w:t>Содержание работ</w:t>
                  </w:r>
                </w:p>
              </w:tc>
              <w:tc>
                <w:tcPr>
                  <w:tcW w:w="6722" w:type="dxa"/>
                  <w:gridSpan w:val="4"/>
                  <w:shd w:val="clear" w:color="auto" w:fill="auto"/>
                </w:tcPr>
                <w:p w14:paraId="4AD1BD2F"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both"/>
                    <w:rPr>
                      <w:rFonts w:ascii="Times New Roman" w:hAnsi="Times New Roman" w:cs="Times New Roman"/>
                      <w:lang w:eastAsia="ru-RU"/>
                    </w:rPr>
                  </w:pPr>
                </w:p>
                <w:p w14:paraId="6B537F9A" w14:textId="77777777" w:rsidR="00734409" w:rsidRPr="00B3083D" w:rsidRDefault="00734409" w:rsidP="00117DAE">
                  <w:pPr>
                    <w:framePr w:hSpace="180" w:wrap="around" w:vAnchor="text" w:hAnchor="margin" w:y="270"/>
                    <w:widowControl w:val="0"/>
                    <w:tabs>
                      <w:tab w:val="right" w:pos="9355"/>
                      <w:tab w:val="left" w:pos="9639"/>
                    </w:tabs>
                    <w:spacing w:after="0" w:line="240" w:lineRule="auto"/>
                    <w:jc w:val="center"/>
                    <w:rPr>
                      <w:rFonts w:ascii="Times New Roman" w:hAnsi="Times New Roman" w:cs="Times New Roman"/>
                      <w:sz w:val="24"/>
                      <w:szCs w:val="24"/>
                      <w:vertAlign w:val="superscript"/>
                      <w:lang w:eastAsia="ru-RU"/>
                    </w:rPr>
                  </w:pPr>
                </w:p>
              </w:tc>
            </w:tr>
          </w:tbl>
          <w:p w14:paraId="7741BA8E"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vertAlign w:val="superscript"/>
                <w:lang w:eastAsia="ru-RU"/>
              </w:rPr>
            </w:pPr>
          </w:p>
        </w:tc>
      </w:tr>
      <w:tr w:rsidR="00734409" w:rsidRPr="00B3083D" w14:paraId="60943835" w14:textId="77777777" w:rsidTr="00734409">
        <w:trPr>
          <w:gridAfter w:val="1"/>
          <w:wAfter w:w="48" w:type="dxa"/>
          <w:trHeight w:val="20"/>
        </w:trPr>
        <w:tc>
          <w:tcPr>
            <w:tcW w:w="10550" w:type="dxa"/>
            <w:gridSpan w:val="40"/>
            <w:tcBorders>
              <w:top w:val="nil"/>
              <w:left w:val="nil"/>
              <w:bottom w:val="single" w:sz="4" w:space="0" w:color="auto"/>
              <w:right w:val="nil"/>
            </w:tcBorders>
            <w:hideMark/>
          </w:tcPr>
          <w:p w14:paraId="7C2CEB17"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p w14:paraId="6243DD78"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этом выявлены следующие нарушения:</w:t>
            </w:r>
          </w:p>
        </w:tc>
      </w:tr>
      <w:tr w:rsidR="00734409" w:rsidRPr="00B3083D" w14:paraId="1A916639" w14:textId="77777777" w:rsidTr="00734409">
        <w:trPr>
          <w:gridAfter w:val="1"/>
          <w:wAfter w:w="48" w:type="dxa"/>
          <w:trHeight w:val="20"/>
        </w:trPr>
        <w:tc>
          <w:tcPr>
            <w:tcW w:w="672" w:type="dxa"/>
            <w:gridSpan w:val="3"/>
            <w:tcBorders>
              <w:top w:val="single" w:sz="4" w:space="0" w:color="auto"/>
              <w:left w:val="single" w:sz="4" w:space="0" w:color="auto"/>
              <w:bottom w:val="single" w:sz="4" w:space="0" w:color="auto"/>
              <w:right w:val="single" w:sz="4" w:space="0" w:color="auto"/>
            </w:tcBorders>
            <w:vAlign w:val="center"/>
            <w:hideMark/>
          </w:tcPr>
          <w:p w14:paraId="313D2D82" w14:textId="77777777" w:rsidR="00734409" w:rsidRPr="00B3083D" w:rsidRDefault="00734409" w:rsidP="00734409">
            <w:pPr>
              <w:widowControl w:val="0"/>
              <w:tabs>
                <w:tab w:val="right" w:pos="9355"/>
              </w:tabs>
              <w:spacing w:after="0" w:line="240" w:lineRule="auto"/>
              <w:ind w:right="34"/>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w:t>
            </w:r>
          </w:p>
          <w:p w14:paraId="1307AF6B" w14:textId="77777777" w:rsidR="00734409" w:rsidRPr="00B3083D" w:rsidRDefault="00734409" w:rsidP="00734409">
            <w:pPr>
              <w:widowControl w:val="0"/>
              <w:tabs>
                <w:tab w:val="right" w:pos="9355"/>
              </w:tabs>
              <w:spacing w:after="0" w:line="240" w:lineRule="auto"/>
              <w:ind w:right="34"/>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п/п</w:t>
            </w:r>
          </w:p>
        </w:tc>
        <w:tc>
          <w:tcPr>
            <w:tcW w:w="6096" w:type="dxa"/>
            <w:gridSpan w:val="27"/>
            <w:tcBorders>
              <w:top w:val="single" w:sz="4" w:space="0" w:color="auto"/>
              <w:left w:val="single" w:sz="4" w:space="0" w:color="auto"/>
              <w:bottom w:val="single" w:sz="4" w:space="0" w:color="auto"/>
              <w:right w:val="single" w:sz="4" w:space="0" w:color="auto"/>
            </w:tcBorders>
            <w:vAlign w:val="center"/>
            <w:hideMark/>
          </w:tcPr>
          <w:p w14:paraId="28E15186" w14:textId="77777777" w:rsidR="00734409" w:rsidRPr="00B3083D" w:rsidRDefault="00734409" w:rsidP="00734409">
            <w:pPr>
              <w:widowControl w:val="0"/>
              <w:tabs>
                <w:tab w:val="right" w:pos="9355"/>
              </w:tabs>
              <w:spacing w:after="0" w:line="240" w:lineRule="auto"/>
              <w:ind w:right="34"/>
              <w:jc w:val="center"/>
              <w:rPr>
                <w:rFonts w:ascii="Times New Roman" w:hAnsi="Times New Roman" w:cs="Times New Roman"/>
                <w:b/>
                <w:sz w:val="24"/>
                <w:szCs w:val="24"/>
                <w:lang w:eastAsia="ru-RU"/>
              </w:rPr>
            </w:pPr>
            <w:r w:rsidRPr="00B3083D">
              <w:rPr>
                <w:rFonts w:ascii="Times New Roman" w:hAnsi="Times New Roman" w:cs="Times New Roman"/>
                <w:sz w:val="24"/>
                <w:szCs w:val="24"/>
                <w:lang w:eastAsia="ru-RU"/>
              </w:rPr>
              <w:t>Содержание выявленных нарушений правил безопасности и других нормативных документов. Предлагаемые мероприятия по устранению</w:t>
            </w:r>
          </w:p>
        </w:tc>
        <w:tc>
          <w:tcPr>
            <w:tcW w:w="1656" w:type="dxa"/>
            <w:gridSpan w:val="6"/>
            <w:tcBorders>
              <w:top w:val="single" w:sz="4" w:space="0" w:color="auto"/>
              <w:left w:val="single" w:sz="4" w:space="0" w:color="auto"/>
              <w:bottom w:val="single" w:sz="4" w:space="0" w:color="auto"/>
              <w:right w:val="single" w:sz="4" w:space="0" w:color="auto"/>
            </w:tcBorders>
            <w:vAlign w:val="center"/>
            <w:hideMark/>
          </w:tcPr>
          <w:p w14:paraId="67013740" w14:textId="77777777" w:rsidR="00734409" w:rsidRPr="00B3083D" w:rsidRDefault="00734409" w:rsidP="00734409">
            <w:pPr>
              <w:widowControl w:val="0"/>
              <w:tabs>
                <w:tab w:val="right" w:pos="9355"/>
              </w:tabs>
              <w:spacing w:after="0" w:line="240" w:lineRule="auto"/>
              <w:ind w:right="34"/>
              <w:jc w:val="center"/>
              <w:rPr>
                <w:rFonts w:ascii="Times New Roman" w:hAnsi="Times New Roman" w:cs="Times New Roman"/>
                <w:b/>
                <w:sz w:val="24"/>
                <w:szCs w:val="24"/>
                <w:lang w:eastAsia="ru-RU"/>
              </w:rPr>
            </w:pPr>
            <w:r w:rsidRPr="00B3083D">
              <w:rPr>
                <w:rFonts w:ascii="Times New Roman" w:hAnsi="Times New Roman" w:cs="Times New Roman"/>
                <w:sz w:val="24"/>
                <w:szCs w:val="24"/>
                <w:lang w:eastAsia="ru-RU"/>
              </w:rPr>
              <w:t>Пункт выявленных нарушений</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34B18D95" w14:textId="77777777" w:rsidR="00734409" w:rsidRPr="00B3083D" w:rsidRDefault="00734409" w:rsidP="00734409">
            <w:pPr>
              <w:widowControl w:val="0"/>
              <w:tabs>
                <w:tab w:val="right" w:pos="9355"/>
              </w:tabs>
              <w:spacing w:after="0" w:line="240" w:lineRule="auto"/>
              <w:ind w:right="34"/>
              <w:jc w:val="center"/>
              <w:rPr>
                <w:rFonts w:ascii="Times New Roman" w:hAnsi="Times New Roman" w:cs="Times New Roman"/>
                <w:b/>
                <w:sz w:val="24"/>
                <w:szCs w:val="24"/>
                <w:lang w:eastAsia="ru-RU"/>
              </w:rPr>
            </w:pPr>
            <w:r w:rsidRPr="00B3083D">
              <w:rPr>
                <w:rFonts w:ascii="Times New Roman" w:hAnsi="Times New Roman" w:cs="Times New Roman"/>
                <w:sz w:val="24"/>
                <w:szCs w:val="24"/>
                <w:lang w:eastAsia="ru-RU"/>
              </w:rPr>
              <w:t>Предлагаемый срок устранения нарушений</w:t>
            </w:r>
          </w:p>
        </w:tc>
      </w:tr>
      <w:tr w:rsidR="00734409" w:rsidRPr="00B3083D" w14:paraId="5E27CB88" w14:textId="77777777" w:rsidTr="00734409">
        <w:trPr>
          <w:gridAfter w:val="1"/>
          <w:wAfter w:w="48" w:type="dxa"/>
          <w:trHeight w:val="116"/>
        </w:trPr>
        <w:tc>
          <w:tcPr>
            <w:tcW w:w="672" w:type="dxa"/>
            <w:gridSpan w:val="3"/>
            <w:tcBorders>
              <w:top w:val="single" w:sz="4" w:space="0" w:color="auto"/>
              <w:left w:val="single" w:sz="4" w:space="0" w:color="auto"/>
              <w:bottom w:val="single" w:sz="4" w:space="0" w:color="auto"/>
              <w:right w:val="single" w:sz="4" w:space="0" w:color="auto"/>
            </w:tcBorders>
            <w:vAlign w:val="center"/>
            <w:hideMark/>
          </w:tcPr>
          <w:p w14:paraId="570B4B0F"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1</w:t>
            </w:r>
          </w:p>
        </w:tc>
        <w:tc>
          <w:tcPr>
            <w:tcW w:w="6096" w:type="dxa"/>
            <w:gridSpan w:val="27"/>
            <w:tcBorders>
              <w:top w:val="single" w:sz="4" w:space="0" w:color="auto"/>
              <w:left w:val="single" w:sz="4" w:space="0" w:color="auto"/>
              <w:bottom w:val="single" w:sz="4" w:space="0" w:color="auto"/>
              <w:right w:val="single" w:sz="4" w:space="0" w:color="auto"/>
            </w:tcBorders>
            <w:vAlign w:val="center"/>
            <w:hideMark/>
          </w:tcPr>
          <w:p w14:paraId="674B5AAF"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2</w:t>
            </w:r>
          </w:p>
        </w:tc>
        <w:tc>
          <w:tcPr>
            <w:tcW w:w="1656" w:type="dxa"/>
            <w:gridSpan w:val="6"/>
            <w:tcBorders>
              <w:top w:val="single" w:sz="4" w:space="0" w:color="auto"/>
              <w:left w:val="single" w:sz="4" w:space="0" w:color="auto"/>
              <w:bottom w:val="single" w:sz="4" w:space="0" w:color="auto"/>
              <w:right w:val="single" w:sz="4" w:space="0" w:color="auto"/>
            </w:tcBorders>
            <w:vAlign w:val="center"/>
            <w:hideMark/>
          </w:tcPr>
          <w:p w14:paraId="50E2DC6A"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3</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2A2EBD7A"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4</w:t>
            </w:r>
          </w:p>
        </w:tc>
      </w:tr>
      <w:tr w:rsidR="00734409" w:rsidRPr="00B3083D" w14:paraId="2A42747F" w14:textId="77777777" w:rsidTr="00734409">
        <w:trPr>
          <w:gridAfter w:val="1"/>
          <w:wAfter w:w="48" w:type="dxa"/>
          <w:trHeight w:val="20"/>
        </w:trPr>
        <w:tc>
          <w:tcPr>
            <w:tcW w:w="672" w:type="dxa"/>
            <w:gridSpan w:val="3"/>
            <w:tcBorders>
              <w:top w:val="single" w:sz="4" w:space="0" w:color="auto"/>
              <w:left w:val="single" w:sz="4" w:space="0" w:color="auto"/>
              <w:bottom w:val="single" w:sz="4" w:space="0" w:color="auto"/>
              <w:right w:val="single" w:sz="4" w:space="0" w:color="auto"/>
            </w:tcBorders>
          </w:tcPr>
          <w:p w14:paraId="37B814EC"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p>
        </w:tc>
        <w:tc>
          <w:tcPr>
            <w:tcW w:w="6096" w:type="dxa"/>
            <w:gridSpan w:val="27"/>
            <w:tcBorders>
              <w:top w:val="single" w:sz="4" w:space="0" w:color="auto"/>
              <w:left w:val="single" w:sz="4" w:space="0" w:color="auto"/>
              <w:bottom w:val="single" w:sz="4" w:space="0" w:color="auto"/>
              <w:right w:val="single" w:sz="4" w:space="0" w:color="auto"/>
            </w:tcBorders>
          </w:tcPr>
          <w:p w14:paraId="2C07668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656" w:type="dxa"/>
            <w:gridSpan w:val="6"/>
            <w:tcBorders>
              <w:top w:val="single" w:sz="4" w:space="0" w:color="auto"/>
              <w:left w:val="single" w:sz="4" w:space="0" w:color="auto"/>
              <w:bottom w:val="single" w:sz="4" w:space="0" w:color="auto"/>
              <w:right w:val="single" w:sz="4" w:space="0" w:color="auto"/>
            </w:tcBorders>
          </w:tcPr>
          <w:p w14:paraId="32F4CC6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2126" w:type="dxa"/>
            <w:gridSpan w:val="4"/>
            <w:tcBorders>
              <w:top w:val="single" w:sz="4" w:space="0" w:color="auto"/>
              <w:left w:val="single" w:sz="4" w:space="0" w:color="auto"/>
              <w:bottom w:val="single" w:sz="4" w:space="0" w:color="auto"/>
              <w:right w:val="single" w:sz="4" w:space="0" w:color="auto"/>
            </w:tcBorders>
          </w:tcPr>
          <w:p w14:paraId="7452DF03"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p>
        </w:tc>
      </w:tr>
      <w:tr w:rsidR="00734409" w:rsidRPr="00B3083D" w14:paraId="7AC9FDEC" w14:textId="77777777" w:rsidTr="00734409">
        <w:trPr>
          <w:gridAfter w:val="1"/>
          <w:wAfter w:w="48" w:type="dxa"/>
          <w:trHeight w:val="236"/>
        </w:trPr>
        <w:tc>
          <w:tcPr>
            <w:tcW w:w="672" w:type="dxa"/>
            <w:gridSpan w:val="3"/>
            <w:tcBorders>
              <w:top w:val="single" w:sz="4" w:space="0" w:color="auto"/>
              <w:left w:val="nil"/>
              <w:right w:val="nil"/>
            </w:tcBorders>
          </w:tcPr>
          <w:p w14:paraId="527BF019"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6096" w:type="dxa"/>
            <w:gridSpan w:val="27"/>
            <w:tcBorders>
              <w:top w:val="single" w:sz="4" w:space="0" w:color="auto"/>
              <w:left w:val="nil"/>
              <w:right w:val="nil"/>
            </w:tcBorders>
          </w:tcPr>
          <w:p w14:paraId="77B6BF41"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1656" w:type="dxa"/>
            <w:gridSpan w:val="6"/>
            <w:tcBorders>
              <w:top w:val="single" w:sz="4" w:space="0" w:color="auto"/>
              <w:left w:val="nil"/>
              <w:right w:val="nil"/>
            </w:tcBorders>
          </w:tcPr>
          <w:p w14:paraId="38D40817"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c>
          <w:tcPr>
            <w:tcW w:w="2126" w:type="dxa"/>
            <w:gridSpan w:val="4"/>
            <w:tcBorders>
              <w:top w:val="single" w:sz="4" w:space="0" w:color="auto"/>
              <w:left w:val="nil"/>
              <w:right w:val="nil"/>
            </w:tcBorders>
          </w:tcPr>
          <w:p w14:paraId="39472E5A"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r>
      <w:tr w:rsidR="00734409" w:rsidRPr="00B3083D" w14:paraId="53B74A9B" w14:textId="77777777" w:rsidTr="00734409">
        <w:trPr>
          <w:trHeight w:val="20"/>
        </w:trPr>
        <w:tc>
          <w:tcPr>
            <w:tcW w:w="2365" w:type="dxa"/>
            <w:gridSpan w:val="14"/>
            <w:vAlign w:val="bottom"/>
            <w:hideMark/>
          </w:tcPr>
          <w:p w14:paraId="321F2EA9"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ПРЕДЛАГАЕТСЯ:</w:t>
            </w:r>
          </w:p>
        </w:tc>
        <w:tc>
          <w:tcPr>
            <w:tcW w:w="8233" w:type="dxa"/>
            <w:gridSpan w:val="27"/>
            <w:tcBorders>
              <w:bottom w:val="single" w:sz="4" w:space="0" w:color="auto"/>
            </w:tcBorders>
            <w:vAlign w:val="bottom"/>
          </w:tcPr>
          <w:p w14:paraId="714DE0D5" w14:textId="77777777" w:rsidR="00734409" w:rsidRPr="00B3083D" w:rsidRDefault="00734409" w:rsidP="00734409">
            <w:pPr>
              <w:widowControl w:val="0"/>
              <w:tabs>
                <w:tab w:val="right" w:pos="9355"/>
                <w:tab w:val="left" w:pos="9639"/>
              </w:tabs>
              <w:spacing w:after="0" w:line="240" w:lineRule="auto"/>
              <w:ind w:right="34"/>
              <w:jc w:val="both"/>
              <w:rPr>
                <w:rFonts w:ascii="Times New Roman" w:hAnsi="Times New Roman" w:cs="Times New Roman"/>
                <w:sz w:val="24"/>
                <w:szCs w:val="24"/>
                <w:lang w:eastAsia="ru-RU"/>
              </w:rPr>
            </w:pPr>
          </w:p>
        </w:tc>
      </w:tr>
      <w:tr w:rsidR="00734409" w:rsidRPr="00B3083D" w14:paraId="17294507" w14:textId="77777777" w:rsidTr="00734409">
        <w:trPr>
          <w:trHeight w:val="20"/>
        </w:trPr>
        <w:tc>
          <w:tcPr>
            <w:tcW w:w="10598" w:type="dxa"/>
            <w:gridSpan w:val="41"/>
            <w:hideMark/>
          </w:tcPr>
          <w:p w14:paraId="39B606A2" w14:textId="77777777" w:rsidR="00734409" w:rsidRPr="00B3083D" w:rsidRDefault="00734409" w:rsidP="00734409">
            <w:pPr>
              <w:widowControl w:val="0"/>
              <w:tabs>
                <w:tab w:val="right" w:pos="9355"/>
                <w:tab w:val="left" w:pos="9639"/>
              </w:tabs>
              <w:spacing w:after="0" w:line="240" w:lineRule="auto"/>
              <w:ind w:right="34"/>
              <w:jc w:val="center"/>
              <w:rPr>
                <w:rFonts w:ascii="Times New Roman" w:hAnsi="Times New Roman" w:cs="Times New Roman"/>
                <w:sz w:val="24"/>
                <w:szCs w:val="24"/>
                <w:lang w:eastAsia="ru-RU"/>
              </w:rPr>
            </w:pPr>
            <w:r w:rsidRPr="00B3083D">
              <w:rPr>
                <w:rFonts w:ascii="Times New Roman" w:hAnsi="Times New Roman" w:cs="Times New Roman"/>
                <w:sz w:val="24"/>
                <w:szCs w:val="24"/>
                <w:vertAlign w:val="superscript"/>
                <w:lang w:eastAsia="ru-RU"/>
              </w:rPr>
              <w:t xml:space="preserve">                                                                  должность, И.О. Фамилия ответственного за состояние ПБ и ОТ подрядной организации</w:t>
            </w:r>
          </w:p>
        </w:tc>
      </w:tr>
      <w:tr w:rsidR="00734409" w:rsidRPr="00B3083D" w14:paraId="1DEFA6F4" w14:textId="77777777" w:rsidTr="00734409">
        <w:trPr>
          <w:trHeight w:val="20"/>
        </w:trPr>
        <w:tc>
          <w:tcPr>
            <w:tcW w:w="10598" w:type="dxa"/>
            <w:gridSpan w:val="41"/>
            <w:vAlign w:val="bottom"/>
            <w:hideMark/>
          </w:tcPr>
          <w:p w14:paraId="2549DEA8" w14:textId="77777777" w:rsidR="00734409" w:rsidRPr="00B3083D" w:rsidRDefault="00734409" w:rsidP="00734409">
            <w:pPr>
              <w:widowControl w:val="0"/>
              <w:numPr>
                <w:ilvl w:val="0"/>
                <w:numId w:val="39"/>
              </w:numPr>
              <w:tabs>
                <w:tab w:val="right" w:pos="709"/>
                <w:tab w:val="left" w:pos="9639"/>
              </w:tabs>
              <w:spacing w:after="0" w:line="240" w:lineRule="auto"/>
              <w:ind w:right="34"/>
              <w:contextualSpacing/>
              <w:jc w:val="both"/>
              <w:rPr>
                <w:rFonts w:ascii="Times New Roman" w:hAnsi="Times New Roman" w:cs="Times New Roman"/>
                <w:sz w:val="24"/>
                <w:lang w:eastAsia="ru-RU"/>
              </w:rPr>
            </w:pPr>
            <w:r w:rsidRPr="00B3083D">
              <w:rPr>
                <w:rFonts w:ascii="Times New Roman" w:hAnsi="Times New Roman" w:cs="Times New Roman"/>
                <w:sz w:val="24"/>
                <w:lang w:eastAsia="ru-RU"/>
              </w:rPr>
              <w:t>Устранить выявленные нарушения требований действующего законодательства и локальных актов в результате проверки в указанные сроки.</w:t>
            </w:r>
          </w:p>
        </w:tc>
      </w:tr>
      <w:tr w:rsidR="00734409" w:rsidRPr="00B3083D" w14:paraId="674BB39B" w14:textId="77777777" w:rsidTr="00734409">
        <w:trPr>
          <w:trHeight w:val="113"/>
        </w:trPr>
        <w:tc>
          <w:tcPr>
            <w:tcW w:w="672" w:type="dxa"/>
            <w:gridSpan w:val="3"/>
            <w:vAlign w:val="bottom"/>
          </w:tcPr>
          <w:p w14:paraId="0DE4A2E7" w14:textId="77777777" w:rsidR="00734409" w:rsidRPr="00B3083D" w:rsidRDefault="00734409" w:rsidP="00734409">
            <w:pPr>
              <w:widowControl w:val="0"/>
              <w:numPr>
                <w:ilvl w:val="0"/>
                <w:numId w:val="39"/>
              </w:numPr>
              <w:tabs>
                <w:tab w:val="right" w:pos="709"/>
                <w:tab w:val="left" w:pos="9639"/>
              </w:tabs>
              <w:spacing w:after="0" w:line="240" w:lineRule="auto"/>
              <w:ind w:right="34"/>
              <w:contextualSpacing/>
              <w:jc w:val="both"/>
              <w:rPr>
                <w:rFonts w:ascii="Times New Roman" w:hAnsi="Times New Roman" w:cs="Times New Roman"/>
                <w:sz w:val="24"/>
                <w:lang w:eastAsia="ru-RU"/>
              </w:rPr>
            </w:pPr>
          </w:p>
        </w:tc>
        <w:tc>
          <w:tcPr>
            <w:tcW w:w="2838" w:type="dxa"/>
            <w:gridSpan w:val="18"/>
            <w:vAlign w:val="bottom"/>
          </w:tcPr>
          <w:p w14:paraId="174A3D9B" w14:textId="77777777" w:rsidR="00734409" w:rsidRPr="00B3083D" w:rsidRDefault="00734409" w:rsidP="00734409">
            <w:pPr>
              <w:widowControl w:val="0"/>
              <w:tabs>
                <w:tab w:val="right" w:pos="709"/>
                <w:tab w:val="left" w:pos="9639"/>
              </w:tabs>
              <w:spacing w:after="0" w:line="240" w:lineRule="auto"/>
              <w:ind w:right="34"/>
              <w:contextualSpacing/>
              <w:jc w:val="both"/>
              <w:rPr>
                <w:rFonts w:ascii="Times New Roman" w:hAnsi="Times New Roman" w:cs="Times New Roman"/>
                <w:sz w:val="24"/>
                <w:lang w:eastAsia="ru-RU"/>
              </w:rPr>
            </w:pPr>
            <w:r w:rsidRPr="00B3083D">
              <w:rPr>
                <w:rFonts w:ascii="Times New Roman" w:hAnsi="Times New Roman" w:cs="Times New Roman"/>
                <w:sz w:val="24"/>
                <w:lang w:eastAsia="ru-RU"/>
              </w:rPr>
              <w:t>Приостановить работу*</w:t>
            </w:r>
          </w:p>
        </w:tc>
        <w:tc>
          <w:tcPr>
            <w:tcW w:w="7088" w:type="dxa"/>
            <w:gridSpan w:val="20"/>
            <w:tcBorders>
              <w:bottom w:val="single" w:sz="4" w:space="0" w:color="auto"/>
            </w:tcBorders>
            <w:vAlign w:val="bottom"/>
          </w:tcPr>
          <w:p w14:paraId="162A13F1" w14:textId="77777777" w:rsidR="00734409" w:rsidRPr="00B3083D" w:rsidRDefault="00734409" w:rsidP="00734409">
            <w:pPr>
              <w:widowControl w:val="0"/>
              <w:tabs>
                <w:tab w:val="right" w:pos="709"/>
                <w:tab w:val="left" w:pos="9639"/>
              </w:tabs>
              <w:spacing w:after="0" w:line="240" w:lineRule="auto"/>
              <w:ind w:right="34"/>
              <w:contextualSpacing/>
              <w:jc w:val="both"/>
              <w:rPr>
                <w:rFonts w:ascii="Times New Roman" w:hAnsi="Times New Roman" w:cs="Times New Roman"/>
                <w:sz w:val="24"/>
                <w:lang w:eastAsia="ru-RU"/>
              </w:rPr>
            </w:pPr>
          </w:p>
        </w:tc>
      </w:tr>
      <w:tr w:rsidR="00734409" w:rsidRPr="00B3083D" w14:paraId="5D23CDD2" w14:textId="77777777" w:rsidTr="00734409">
        <w:trPr>
          <w:trHeight w:val="20"/>
        </w:trPr>
        <w:tc>
          <w:tcPr>
            <w:tcW w:w="10598" w:type="dxa"/>
            <w:gridSpan w:val="41"/>
            <w:tcBorders>
              <w:bottom w:val="single" w:sz="4" w:space="0" w:color="auto"/>
            </w:tcBorders>
            <w:vAlign w:val="bottom"/>
          </w:tcPr>
          <w:p w14:paraId="5E361DD8" w14:textId="77777777" w:rsidR="00734409" w:rsidRPr="00B3083D" w:rsidRDefault="00734409" w:rsidP="00734409">
            <w:pPr>
              <w:widowControl w:val="0"/>
              <w:tabs>
                <w:tab w:val="right" w:pos="709"/>
                <w:tab w:val="left" w:pos="9639"/>
              </w:tabs>
              <w:spacing w:after="0" w:line="240" w:lineRule="auto"/>
              <w:ind w:left="720" w:right="34"/>
              <w:contextualSpacing/>
              <w:jc w:val="both"/>
              <w:rPr>
                <w:rFonts w:ascii="Times New Roman" w:hAnsi="Times New Roman" w:cs="Times New Roman"/>
                <w:sz w:val="24"/>
                <w:lang w:eastAsia="ru-RU"/>
              </w:rPr>
            </w:pPr>
          </w:p>
        </w:tc>
      </w:tr>
      <w:tr w:rsidR="00734409" w:rsidRPr="00B3083D" w14:paraId="117EBAA5" w14:textId="77777777" w:rsidTr="00734409">
        <w:trPr>
          <w:trHeight w:val="20"/>
        </w:trPr>
        <w:tc>
          <w:tcPr>
            <w:tcW w:w="10598" w:type="dxa"/>
            <w:gridSpan w:val="41"/>
            <w:tcBorders>
              <w:top w:val="single" w:sz="4" w:space="0" w:color="auto"/>
            </w:tcBorders>
          </w:tcPr>
          <w:p w14:paraId="419BCFC6" w14:textId="77777777" w:rsidR="00734409" w:rsidRPr="00B3083D" w:rsidRDefault="00734409" w:rsidP="00734409">
            <w:pPr>
              <w:widowControl w:val="0"/>
              <w:tabs>
                <w:tab w:val="right" w:pos="9355"/>
              </w:tabs>
              <w:spacing w:after="0" w:line="240" w:lineRule="auto"/>
              <w:ind w:firstLine="284"/>
              <w:jc w:val="center"/>
              <w:rPr>
                <w:rFonts w:ascii="Times New Roman" w:hAnsi="Times New Roman" w:cs="Times New Roman"/>
                <w:sz w:val="24"/>
                <w:szCs w:val="24"/>
                <w:lang w:eastAsia="ru-RU"/>
              </w:rPr>
            </w:pPr>
            <w:r w:rsidRPr="00B3083D">
              <w:rPr>
                <w:rFonts w:ascii="Times New Roman" w:hAnsi="Times New Roman" w:cs="Times New Roman"/>
                <w:sz w:val="24"/>
                <w:szCs w:val="24"/>
                <w:vertAlign w:val="superscript"/>
                <w:lang w:eastAsia="ru-RU"/>
              </w:rPr>
              <w:t>указывается вид работ, номер (при наличии) и наименование оборудования, работа которого запрещается до устранения нарушений</w:t>
            </w:r>
          </w:p>
        </w:tc>
      </w:tr>
      <w:tr w:rsidR="00734409" w:rsidRPr="00B3083D" w14:paraId="7DF572C0" w14:textId="77777777" w:rsidTr="00734409">
        <w:trPr>
          <w:trHeight w:val="304"/>
        </w:trPr>
        <w:tc>
          <w:tcPr>
            <w:tcW w:w="672" w:type="dxa"/>
            <w:gridSpan w:val="3"/>
            <w:vAlign w:val="bottom"/>
          </w:tcPr>
          <w:p w14:paraId="45CB0C01" w14:textId="77777777" w:rsidR="00734409" w:rsidRPr="00B3083D" w:rsidRDefault="00734409" w:rsidP="00734409">
            <w:pPr>
              <w:widowControl w:val="0"/>
              <w:numPr>
                <w:ilvl w:val="0"/>
                <w:numId w:val="39"/>
              </w:numPr>
              <w:tabs>
                <w:tab w:val="right" w:pos="709"/>
              </w:tabs>
              <w:spacing w:after="0" w:line="240" w:lineRule="auto"/>
              <w:jc w:val="both"/>
              <w:rPr>
                <w:rFonts w:ascii="Times New Roman" w:hAnsi="Times New Roman" w:cs="Times New Roman"/>
                <w:sz w:val="24"/>
                <w:szCs w:val="24"/>
                <w:lang w:eastAsia="ru-RU"/>
              </w:rPr>
            </w:pPr>
          </w:p>
        </w:tc>
        <w:tc>
          <w:tcPr>
            <w:tcW w:w="6382" w:type="dxa"/>
            <w:gridSpan w:val="28"/>
            <w:vAlign w:val="bottom"/>
          </w:tcPr>
          <w:p w14:paraId="199867D2"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Отстранить от проведения работ на проверяемом объекте**</w:t>
            </w:r>
          </w:p>
        </w:tc>
        <w:tc>
          <w:tcPr>
            <w:tcW w:w="3544" w:type="dxa"/>
            <w:gridSpan w:val="10"/>
            <w:tcBorders>
              <w:bottom w:val="single" w:sz="4" w:space="0" w:color="auto"/>
            </w:tcBorders>
            <w:vAlign w:val="bottom"/>
          </w:tcPr>
          <w:p w14:paraId="06D39485"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r>
      <w:tr w:rsidR="00734409" w:rsidRPr="00B3083D" w14:paraId="1981C7F6" w14:textId="77777777" w:rsidTr="00734409">
        <w:trPr>
          <w:trHeight w:val="283"/>
        </w:trPr>
        <w:tc>
          <w:tcPr>
            <w:tcW w:w="504" w:type="dxa"/>
            <w:vAlign w:val="center"/>
          </w:tcPr>
          <w:p w14:paraId="4C40380B" w14:textId="77777777" w:rsidR="00734409" w:rsidRPr="00B3083D" w:rsidRDefault="00734409" w:rsidP="00734409">
            <w:pPr>
              <w:widowControl w:val="0"/>
              <w:tabs>
                <w:tab w:val="right" w:pos="709"/>
              </w:tabs>
              <w:spacing w:after="0" w:line="240" w:lineRule="auto"/>
              <w:ind w:lef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w:t>
            </w:r>
          </w:p>
        </w:tc>
        <w:tc>
          <w:tcPr>
            <w:tcW w:w="298" w:type="dxa"/>
            <w:gridSpan w:val="3"/>
            <w:vAlign w:val="center"/>
          </w:tcPr>
          <w:p w14:paraId="56B2E76B"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568" w:type="dxa"/>
            <w:gridSpan w:val="3"/>
            <w:tcBorders>
              <w:bottom w:val="single" w:sz="4" w:space="0" w:color="auto"/>
            </w:tcBorders>
            <w:vAlign w:val="center"/>
          </w:tcPr>
          <w:p w14:paraId="2864E384"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c>
          <w:tcPr>
            <w:tcW w:w="288" w:type="dxa"/>
            <w:gridSpan w:val="3"/>
            <w:vAlign w:val="center"/>
          </w:tcPr>
          <w:p w14:paraId="41790B28"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1134" w:type="dxa"/>
            <w:gridSpan w:val="6"/>
            <w:tcBorders>
              <w:bottom w:val="single" w:sz="4" w:space="0" w:color="auto"/>
            </w:tcBorders>
            <w:vAlign w:val="center"/>
          </w:tcPr>
          <w:p w14:paraId="5BADCCF4" w14:textId="77777777" w:rsidR="00734409" w:rsidRPr="00B3083D" w:rsidRDefault="00734409" w:rsidP="00734409">
            <w:pPr>
              <w:widowControl w:val="0"/>
              <w:tabs>
                <w:tab w:val="right" w:pos="709"/>
              </w:tabs>
              <w:spacing w:after="0" w:line="240" w:lineRule="auto"/>
              <w:jc w:val="center"/>
              <w:rPr>
                <w:rFonts w:ascii="Times New Roman" w:hAnsi="Times New Roman" w:cs="Times New Roman"/>
                <w:sz w:val="24"/>
                <w:szCs w:val="24"/>
                <w:lang w:eastAsia="ru-RU"/>
              </w:rPr>
            </w:pPr>
          </w:p>
        </w:tc>
        <w:tc>
          <w:tcPr>
            <w:tcW w:w="567" w:type="dxa"/>
            <w:gridSpan w:val="3"/>
            <w:vAlign w:val="center"/>
          </w:tcPr>
          <w:p w14:paraId="359C9B29" w14:textId="77777777" w:rsidR="00734409" w:rsidRPr="00B3083D" w:rsidRDefault="00734409" w:rsidP="00734409">
            <w:pPr>
              <w:widowControl w:val="0"/>
              <w:tabs>
                <w:tab w:val="right" w:pos="709"/>
              </w:tabs>
              <w:spacing w:after="0" w:line="240" w:lineRule="auto"/>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20</w:t>
            </w:r>
          </w:p>
        </w:tc>
        <w:tc>
          <w:tcPr>
            <w:tcW w:w="425" w:type="dxa"/>
            <w:gridSpan w:val="3"/>
            <w:tcBorders>
              <w:bottom w:val="single" w:sz="4" w:space="0" w:color="auto"/>
            </w:tcBorders>
            <w:vAlign w:val="center"/>
          </w:tcPr>
          <w:p w14:paraId="53F94AA9" w14:textId="77777777" w:rsidR="00734409" w:rsidRPr="00B3083D" w:rsidRDefault="00734409" w:rsidP="00734409">
            <w:pPr>
              <w:widowControl w:val="0"/>
              <w:tabs>
                <w:tab w:val="right" w:pos="709"/>
              </w:tabs>
              <w:spacing w:after="0" w:line="240" w:lineRule="auto"/>
              <w:ind w:left="-57" w:right="-57"/>
              <w:jc w:val="both"/>
              <w:rPr>
                <w:rFonts w:ascii="Times New Roman" w:hAnsi="Times New Roman" w:cs="Times New Roman"/>
                <w:sz w:val="24"/>
                <w:szCs w:val="24"/>
                <w:lang w:eastAsia="ru-RU"/>
              </w:rPr>
            </w:pPr>
          </w:p>
        </w:tc>
        <w:tc>
          <w:tcPr>
            <w:tcW w:w="290" w:type="dxa"/>
            <w:gridSpan w:val="3"/>
            <w:vAlign w:val="center"/>
          </w:tcPr>
          <w:p w14:paraId="1DB21C46" w14:textId="77777777" w:rsidR="00734409" w:rsidRPr="00B3083D" w:rsidRDefault="00734409" w:rsidP="00734409">
            <w:pPr>
              <w:widowControl w:val="0"/>
              <w:tabs>
                <w:tab w:val="right" w:pos="709"/>
              </w:tabs>
              <w:spacing w:after="0" w:line="240" w:lineRule="auto"/>
              <w:ind w:left="-57" w:right="-57"/>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w:t>
            </w:r>
          </w:p>
        </w:tc>
        <w:tc>
          <w:tcPr>
            <w:tcW w:w="6524" w:type="dxa"/>
            <w:gridSpan w:val="16"/>
            <w:tcBorders>
              <w:bottom w:val="single" w:sz="4" w:space="0" w:color="auto"/>
            </w:tcBorders>
            <w:vAlign w:val="center"/>
          </w:tcPr>
          <w:p w14:paraId="54F36BF7"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r>
      <w:tr w:rsidR="00734409" w:rsidRPr="00B3083D" w14:paraId="29A644E4" w14:textId="77777777" w:rsidTr="00734409">
        <w:trPr>
          <w:trHeight w:val="283"/>
        </w:trPr>
        <w:tc>
          <w:tcPr>
            <w:tcW w:w="10598" w:type="dxa"/>
            <w:gridSpan w:val="41"/>
            <w:tcBorders>
              <w:bottom w:val="single" w:sz="4" w:space="0" w:color="auto"/>
            </w:tcBorders>
            <w:vAlign w:val="center"/>
          </w:tcPr>
          <w:p w14:paraId="22E0EB0E"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r>
      <w:tr w:rsidR="00734409" w:rsidRPr="00B3083D" w14:paraId="7AE679F2" w14:textId="77777777" w:rsidTr="00734409">
        <w:trPr>
          <w:trHeight w:val="227"/>
        </w:trPr>
        <w:tc>
          <w:tcPr>
            <w:tcW w:w="10598" w:type="dxa"/>
            <w:gridSpan w:val="41"/>
            <w:tcBorders>
              <w:top w:val="single" w:sz="4" w:space="0" w:color="auto"/>
            </w:tcBorders>
            <w:vAlign w:val="center"/>
          </w:tcPr>
          <w:p w14:paraId="6AAD9945" w14:textId="77777777" w:rsidR="00734409" w:rsidRPr="00B3083D" w:rsidRDefault="00734409" w:rsidP="00734409">
            <w:pPr>
              <w:widowControl w:val="0"/>
              <w:tabs>
                <w:tab w:val="right" w:pos="709"/>
              </w:tabs>
              <w:spacing w:after="0" w:line="240" w:lineRule="auto"/>
              <w:jc w:val="center"/>
              <w:rPr>
                <w:rFonts w:ascii="Times New Roman" w:hAnsi="Times New Roman" w:cs="Times New Roman"/>
                <w:sz w:val="24"/>
                <w:szCs w:val="24"/>
                <w:vertAlign w:val="superscript"/>
                <w:lang w:eastAsia="ru-RU"/>
              </w:rPr>
            </w:pPr>
            <w:r w:rsidRPr="00B3083D">
              <w:rPr>
                <w:rFonts w:ascii="Times New Roman" w:hAnsi="Times New Roman" w:cs="Times New Roman"/>
                <w:sz w:val="24"/>
                <w:szCs w:val="24"/>
                <w:vertAlign w:val="superscript"/>
                <w:lang w:eastAsia="ru-RU"/>
              </w:rPr>
              <w:t>указывается профессия, должность, И.О. Фамилия работника, которого необходимо отстранить от работы на проверяемом объекте и дата отстранения</w:t>
            </w:r>
          </w:p>
          <w:p w14:paraId="20DDDFFC" w14:textId="77777777" w:rsidR="00734409" w:rsidRPr="00B3083D" w:rsidRDefault="00734409" w:rsidP="00734409">
            <w:pPr>
              <w:widowControl w:val="0"/>
              <w:tabs>
                <w:tab w:val="right" w:pos="709"/>
              </w:tabs>
              <w:spacing w:after="0" w:line="240" w:lineRule="auto"/>
              <w:jc w:val="center"/>
              <w:rPr>
                <w:rFonts w:ascii="Times New Roman" w:hAnsi="Times New Roman" w:cs="Times New Roman"/>
                <w:sz w:val="24"/>
                <w:szCs w:val="24"/>
                <w:vertAlign w:val="superscript"/>
                <w:lang w:eastAsia="ru-RU"/>
              </w:rPr>
            </w:pPr>
          </w:p>
        </w:tc>
      </w:tr>
      <w:tr w:rsidR="00734409" w:rsidRPr="00B3083D" w14:paraId="6CFEC9FC" w14:textId="77777777" w:rsidTr="00734409">
        <w:trPr>
          <w:trHeight w:val="510"/>
        </w:trPr>
        <w:tc>
          <w:tcPr>
            <w:tcW w:w="672" w:type="dxa"/>
            <w:gridSpan w:val="3"/>
            <w:vAlign w:val="bottom"/>
          </w:tcPr>
          <w:p w14:paraId="76E129FA" w14:textId="77777777" w:rsidR="00734409" w:rsidRPr="00B3083D" w:rsidRDefault="00734409" w:rsidP="00734409">
            <w:pPr>
              <w:widowControl w:val="0"/>
              <w:numPr>
                <w:ilvl w:val="0"/>
                <w:numId w:val="39"/>
              </w:numPr>
              <w:tabs>
                <w:tab w:val="right" w:pos="709"/>
              </w:tabs>
              <w:spacing w:after="0" w:line="240" w:lineRule="auto"/>
              <w:jc w:val="both"/>
              <w:rPr>
                <w:rFonts w:ascii="Times New Roman" w:hAnsi="Times New Roman" w:cs="Times New Roman"/>
                <w:sz w:val="24"/>
                <w:szCs w:val="24"/>
                <w:lang w:eastAsia="ru-RU"/>
              </w:rPr>
            </w:pPr>
          </w:p>
        </w:tc>
        <w:tc>
          <w:tcPr>
            <w:tcW w:w="6666" w:type="dxa"/>
            <w:gridSpan w:val="30"/>
            <w:vAlign w:val="bottom"/>
          </w:tcPr>
          <w:p w14:paraId="37145FC5"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Отстранить от проведения работ на территории Общества***</w:t>
            </w:r>
          </w:p>
        </w:tc>
        <w:tc>
          <w:tcPr>
            <w:tcW w:w="3260" w:type="dxa"/>
            <w:gridSpan w:val="8"/>
            <w:tcBorders>
              <w:bottom w:val="single" w:sz="4" w:space="0" w:color="auto"/>
            </w:tcBorders>
            <w:vAlign w:val="bottom"/>
          </w:tcPr>
          <w:p w14:paraId="23AADD76"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r>
      <w:tr w:rsidR="00734409" w:rsidRPr="00B3083D" w14:paraId="2B62333E" w14:textId="77777777" w:rsidTr="00734409">
        <w:trPr>
          <w:trHeight w:val="23"/>
        </w:trPr>
        <w:tc>
          <w:tcPr>
            <w:tcW w:w="526" w:type="dxa"/>
            <w:gridSpan w:val="2"/>
            <w:vAlign w:val="center"/>
          </w:tcPr>
          <w:p w14:paraId="0597CBC0" w14:textId="77777777" w:rsidR="00734409" w:rsidRPr="00B3083D" w:rsidRDefault="00734409" w:rsidP="00734409">
            <w:pPr>
              <w:widowControl w:val="0"/>
              <w:tabs>
                <w:tab w:val="right" w:pos="709"/>
              </w:tabs>
              <w:spacing w:after="0" w:line="240" w:lineRule="auto"/>
              <w:ind w:lef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w:t>
            </w:r>
          </w:p>
        </w:tc>
        <w:tc>
          <w:tcPr>
            <w:tcW w:w="283" w:type="dxa"/>
            <w:gridSpan w:val="3"/>
            <w:vAlign w:val="center"/>
          </w:tcPr>
          <w:p w14:paraId="2B703A53"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586" w:type="dxa"/>
            <w:gridSpan w:val="4"/>
            <w:tcBorders>
              <w:bottom w:val="single" w:sz="4" w:space="0" w:color="auto"/>
            </w:tcBorders>
            <w:vAlign w:val="center"/>
          </w:tcPr>
          <w:p w14:paraId="0B7A5720"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c>
          <w:tcPr>
            <w:tcW w:w="263" w:type="dxa"/>
            <w:vAlign w:val="center"/>
          </w:tcPr>
          <w:p w14:paraId="6F6D1959"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1282" w:type="dxa"/>
            <w:gridSpan w:val="7"/>
            <w:tcBorders>
              <w:bottom w:val="single" w:sz="4" w:space="0" w:color="auto"/>
            </w:tcBorders>
            <w:vAlign w:val="center"/>
          </w:tcPr>
          <w:p w14:paraId="47726A69" w14:textId="77777777" w:rsidR="00734409" w:rsidRPr="00B3083D" w:rsidRDefault="00734409" w:rsidP="00734409">
            <w:pPr>
              <w:widowControl w:val="0"/>
              <w:tabs>
                <w:tab w:val="right" w:pos="709"/>
              </w:tabs>
              <w:spacing w:after="0" w:line="240" w:lineRule="auto"/>
              <w:jc w:val="center"/>
              <w:rPr>
                <w:rFonts w:ascii="Times New Roman" w:hAnsi="Times New Roman" w:cs="Times New Roman"/>
                <w:sz w:val="24"/>
                <w:szCs w:val="24"/>
                <w:lang w:eastAsia="ru-RU"/>
              </w:rPr>
            </w:pPr>
          </w:p>
        </w:tc>
        <w:tc>
          <w:tcPr>
            <w:tcW w:w="426" w:type="dxa"/>
            <w:gridSpan w:val="3"/>
            <w:vAlign w:val="center"/>
          </w:tcPr>
          <w:p w14:paraId="0B691A63" w14:textId="77777777" w:rsidR="00734409" w:rsidRPr="00B3083D" w:rsidRDefault="00734409" w:rsidP="00734409">
            <w:pPr>
              <w:widowControl w:val="0"/>
              <w:tabs>
                <w:tab w:val="right" w:pos="709"/>
              </w:tabs>
              <w:spacing w:after="0" w:line="240" w:lineRule="auto"/>
              <w:ind w:left="-57" w:right="-57"/>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20</w:t>
            </w:r>
          </w:p>
        </w:tc>
        <w:tc>
          <w:tcPr>
            <w:tcW w:w="425" w:type="dxa"/>
            <w:gridSpan w:val="3"/>
            <w:tcBorders>
              <w:bottom w:val="single" w:sz="4" w:space="0" w:color="auto"/>
            </w:tcBorders>
            <w:vAlign w:val="center"/>
          </w:tcPr>
          <w:p w14:paraId="5A25EC14" w14:textId="77777777" w:rsidR="00734409" w:rsidRPr="00B3083D" w:rsidRDefault="00734409" w:rsidP="00734409">
            <w:pPr>
              <w:widowControl w:val="0"/>
              <w:tabs>
                <w:tab w:val="right" w:pos="709"/>
              </w:tabs>
              <w:spacing w:after="0" w:line="240" w:lineRule="auto"/>
              <w:ind w:left="-57" w:right="-57"/>
              <w:jc w:val="center"/>
              <w:rPr>
                <w:rFonts w:ascii="Times New Roman" w:hAnsi="Times New Roman" w:cs="Times New Roman"/>
                <w:sz w:val="24"/>
                <w:szCs w:val="24"/>
                <w:lang w:eastAsia="ru-RU"/>
              </w:rPr>
            </w:pPr>
          </w:p>
        </w:tc>
        <w:tc>
          <w:tcPr>
            <w:tcW w:w="283" w:type="dxa"/>
            <w:gridSpan w:val="2"/>
            <w:vAlign w:val="center"/>
          </w:tcPr>
          <w:p w14:paraId="7BDEAA3B" w14:textId="77777777" w:rsidR="00734409" w:rsidRPr="00B3083D" w:rsidRDefault="00734409" w:rsidP="00734409">
            <w:pPr>
              <w:widowControl w:val="0"/>
              <w:tabs>
                <w:tab w:val="right" w:pos="709"/>
              </w:tabs>
              <w:spacing w:after="0" w:line="240" w:lineRule="auto"/>
              <w:ind w:left="-57" w:right="-57"/>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w:t>
            </w:r>
          </w:p>
        </w:tc>
        <w:tc>
          <w:tcPr>
            <w:tcW w:w="6524" w:type="dxa"/>
            <w:gridSpan w:val="16"/>
            <w:tcBorders>
              <w:bottom w:val="single" w:sz="4" w:space="0" w:color="auto"/>
            </w:tcBorders>
            <w:vAlign w:val="center"/>
          </w:tcPr>
          <w:p w14:paraId="28359A03"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r>
      <w:tr w:rsidR="00734409" w:rsidRPr="00B3083D" w14:paraId="551724CC" w14:textId="77777777" w:rsidTr="00734409">
        <w:trPr>
          <w:trHeight w:val="23"/>
        </w:trPr>
        <w:tc>
          <w:tcPr>
            <w:tcW w:w="10598" w:type="dxa"/>
            <w:gridSpan w:val="41"/>
            <w:tcBorders>
              <w:bottom w:val="single" w:sz="4" w:space="0" w:color="auto"/>
            </w:tcBorders>
            <w:vAlign w:val="center"/>
          </w:tcPr>
          <w:p w14:paraId="7154964E" w14:textId="77777777" w:rsidR="00734409" w:rsidRPr="00B3083D" w:rsidRDefault="00734409" w:rsidP="00734409">
            <w:pPr>
              <w:widowControl w:val="0"/>
              <w:tabs>
                <w:tab w:val="right" w:pos="709"/>
              </w:tabs>
              <w:spacing w:after="0" w:line="240" w:lineRule="auto"/>
              <w:jc w:val="both"/>
              <w:rPr>
                <w:rFonts w:ascii="Times New Roman" w:hAnsi="Times New Roman" w:cs="Times New Roman"/>
                <w:sz w:val="24"/>
                <w:szCs w:val="24"/>
                <w:lang w:eastAsia="ru-RU"/>
              </w:rPr>
            </w:pPr>
          </w:p>
        </w:tc>
      </w:tr>
      <w:tr w:rsidR="00734409" w:rsidRPr="00B3083D" w14:paraId="2D9B1350" w14:textId="77777777" w:rsidTr="00734409">
        <w:trPr>
          <w:trHeight w:val="23"/>
        </w:trPr>
        <w:tc>
          <w:tcPr>
            <w:tcW w:w="10598" w:type="dxa"/>
            <w:gridSpan w:val="41"/>
            <w:tcBorders>
              <w:top w:val="single" w:sz="4" w:space="0" w:color="auto"/>
            </w:tcBorders>
            <w:vAlign w:val="center"/>
          </w:tcPr>
          <w:p w14:paraId="73EB86B0" w14:textId="77777777" w:rsidR="00734409" w:rsidRPr="00B3083D" w:rsidRDefault="00734409" w:rsidP="00734409">
            <w:pPr>
              <w:widowControl w:val="0"/>
              <w:tabs>
                <w:tab w:val="right" w:pos="709"/>
              </w:tabs>
              <w:spacing w:after="0" w:line="240" w:lineRule="auto"/>
              <w:jc w:val="center"/>
              <w:rPr>
                <w:rFonts w:ascii="Times New Roman" w:hAnsi="Times New Roman" w:cs="Times New Roman"/>
                <w:sz w:val="24"/>
                <w:szCs w:val="24"/>
                <w:vertAlign w:val="superscript"/>
                <w:lang w:eastAsia="ru-RU"/>
              </w:rPr>
            </w:pPr>
            <w:r w:rsidRPr="00B3083D">
              <w:rPr>
                <w:rFonts w:ascii="Times New Roman" w:hAnsi="Times New Roman" w:cs="Times New Roman"/>
                <w:sz w:val="24"/>
                <w:szCs w:val="24"/>
                <w:vertAlign w:val="superscript"/>
                <w:lang w:eastAsia="ru-RU"/>
              </w:rPr>
              <w:t>указывается профессия, должность, И.О. Фамилия работника, которого необходимо отстранить от работы на территории АО «Апатит» и дата отстранения</w:t>
            </w:r>
          </w:p>
        </w:tc>
      </w:tr>
      <w:tr w:rsidR="00734409" w:rsidRPr="00B3083D" w14:paraId="17D9C599" w14:textId="77777777" w:rsidTr="00734409">
        <w:trPr>
          <w:trHeight w:val="168"/>
        </w:trPr>
        <w:tc>
          <w:tcPr>
            <w:tcW w:w="10598" w:type="dxa"/>
            <w:gridSpan w:val="41"/>
            <w:vAlign w:val="bottom"/>
            <w:hideMark/>
          </w:tcPr>
          <w:p w14:paraId="3140A3D4" w14:textId="77777777" w:rsidR="00734409" w:rsidRPr="00B3083D" w:rsidRDefault="00734409" w:rsidP="00734409">
            <w:pPr>
              <w:widowControl w:val="0"/>
              <w:numPr>
                <w:ilvl w:val="0"/>
                <w:numId w:val="39"/>
              </w:numPr>
              <w:tabs>
                <w:tab w:val="right" w:pos="709"/>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Информацию о выполнении каждого пункта акта, причинах выявленных нарушений и принятых мерах предоставить в установленные актом сроки </w:t>
            </w:r>
            <w:r w:rsidRPr="00B3083D">
              <w:rPr>
                <w:rFonts w:ascii="Times New Roman" w:hAnsi="Times New Roman" w:cs="Times New Roman"/>
                <w:i/>
                <w:sz w:val="24"/>
                <w:szCs w:val="24"/>
                <w:lang w:eastAsia="ru-RU"/>
              </w:rPr>
              <w:t>инициатору</w:t>
            </w:r>
            <w:r w:rsidRPr="00B3083D">
              <w:rPr>
                <w:rFonts w:ascii="Times New Roman" w:hAnsi="Times New Roman" w:cs="Times New Roman"/>
                <w:b/>
                <w:i/>
                <w:sz w:val="24"/>
                <w:szCs w:val="24"/>
                <w:lang w:eastAsia="ru-RU"/>
              </w:rPr>
              <w:t xml:space="preserve">**** </w:t>
            </w:r>
            <w:r w:rsidRPr="00B3083D">
              <w:rPr>
                <w:rFonts w:ascii="Times New Roman" w:hAnsi="Times New Roman" w:cs="Times New Roman"/>
                <w:sz w:val="24"/>
                <w:szCs w:val="24"/>
                <w:lang w:eastAsia="ru-RU"/>
              </w:rPr>
              <w:t xml:space="preserve">( изм.2, 4) </w:t>
            </w:r>
          </w:p>
        </w:tc>
      </w:tr>
    </w:tbl>
    <w:p w14:paraId="187E404C" w14:textId="77777777" w:rsidR="00734409" w:rsidRPr="00B3083D" w:rsidRDefault="00734409" w:rsidP="00734409">
      <w:pPr>
        <w:spacing w:after="0" w:line="240" w:lineRule="auto"/>
        <w:jc w:val="both"/>
        <w:rPr>
          <w:rFonts w:ascii="Times New Roman" w:hAnsi="Times New Roman" w:cs="Times New Roman"/>
          <w:vanish/>
          <w:sz w:val="24"/>
          <w:szCs w:val="24"/>
          <w:lang w:eastAsia="ru-RU"/>
        </w:rPr>
      </w:pPr>
    </w:p>
    <w:tbl>
      <w:tblPr>
        <w:tblW w:w="0" w:type="auto"/>
        <w:tblInd w:w="-34" w:type="dxa"/>
        <w:tblLayout w:type="fixed"/>
        <w:tblLook w:val="04A0" w:firstRow="1" w:lastRow="0" w:firstColumn="1" w:lastColumn="0" w:noHBand="0" w:noVBand="1"/>
      </w:tblPr>
      <w:tblGrid>
        <w:gridCol w:w="4111"/>
        <w:gridCol w:w="284"/>
        <w:gridCol w:w="1843"/>
        <w:gridCol w:w="283"/>
        <w:gridCol w:w="1418"/>
        <w:gridCol w:w="283"/>
        <w:gridCol w:w="2126"/>
      </w:tblGrid>
      <w:tr w:rsidR="00734409" w:rsidRPr="00B3083D" w14:paraId="385284E1" w14:textId="77777777" w:rsidTr="00734409">
        <w:tc>
          <w:tcPr>
            <w:tcW w:w="10348" w:type="dxa"/>
            <w:gridSpan w:val="7"/>
            <w:vAlign w:val="bottom"/>
          </w:tcPr>
          <w:p w14:paraId="3E75628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Акт выдал:</w:t>
            </w:r>
          </w:p>
        </w:tc>
      </w:tr>
      <w:tr w:rsidR="00734409" w:rsidRPr="00B3083D" w14:paraId="30724D68" w14:textId="77777777" w:rsidTr="00734409">
        <w:tc>
          <w:tcPr>
            <w:tcW w:w="4111" w:type="dxa"/>
            <w:tcBorders>
              <w:bottom w:val="single" w:sz="4" w:space="0" w:color="auto"/>
            </w:tcBorders>
            <w:vAlign w:val="bottom"/>
          </w:tcPr>
          <w:p w14:paraId="50C0746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vAlign w:val="bottom"/>
          </w:tcPr>
          <w:p w14:paraId="023F0E0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843" w:type="dxa"/>
            <w:tcBorders>
              <w:bottom w:val="single" w:sz="4" w:space="0" w:color="auto"/>
            </w:tcBorders>
            <w:vAlign w:val="bottom"/>
          </w:tcPr>
          <w:p w14:paraId="480AF91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3" w:type="dxa"/>
            <w:vAlign w:val="bottom"/>
          </w:tcPr>
          <w:p w14:paraId="6803B90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18" w:type="dxa"/>
            <w:tcBorders>
              <w:bottom w:val="single" w:sz="4" w:space="0" w:color="auto"/>
            </w:tcBorders>
            <w:vAlign w:val="bottom"/>
          </w:tcPr>
          <w:p w14:paraId="71DF5807" w14:textId="77777777" w:rsidR="00734409" w:rsidRPr="00B3083D" w:rsidRDefault="00734409" w:rsidP="00734409">
            <w:pPr>
              <w:spacing w:after="0" w:line="240" w:lineRule="auto"/>
              <w:jc w:val="right"/>
              <w:rPr>
                <w:rFonts w:ascii="Times New Roman" w:hAnsi="Times New Roman" w:cs="Times New Roman"/>
                <w:sz w:val="24"/>
                <w:szCs w:val="24"/>
                <w:lang w:eastAsia="ru-RU"/>
              </w:rPr>
            </w:pPr>
          </w:p>
        </w:tc>
        <w:tc>
          <w:tcPr>
            <w:tcW w:w="283" w:type="dxa"/>
            <w:vAlign w:val="bottom"/>
          </w:tcPr>
          <w:p w14:paraId="2040EDB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26" w:type="dxa"/>
            <w:tcBorders>
              <w:bottom w:val="single" w:sz="4" w:space="0" w:color="auto"/>
            </w:tcBorders>
            <w:vAlign w:val="bottom"/>
          </w:tcPr>
          <w:p w14:paraId="75ED6CC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r>
      <w:tr w:rsidR="00734409" w:rsidRPr="00B3083D" w14:paraId="3CC32723" w14:textId="77777777" w:rsidTr="00734409">
        <w:tc>
          <w:tcPr>
            <w:tcW w:w="4111" w:type="dxa"/>
            <w:tcBorders>
              <w:top w:val="single" w:sz="4" w:space="0" w:color="auto"/>
            </w:tcBorders>
          </w:tcPr>
          <w:p w14:paraId="2C105D3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должности</w:t>
            </w:r>
          </w:p>
        </w:tc>
        <w:tc>
          <w:tcPr>
            <w:tcW w:w="284" w:type="dxa"/>
          </w:tcPr>
          <w:p w14:paraId="0AD5811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1843" w:type="dxa"/>
          </w:tcPr>
          <w:p w14:paraId="3BC6355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подпись</w:t>
            </w:r>
          </w:p>
        </w:tc>
        <w:tc>
          <w:tcPr>
            <w:tcW w:w="283" w:type="dxa"/>
          </w:tcPr>
          <w:p w14:paraId="3DF8DFE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1418" w:type="dxa"/>
          </w:tcPr>
          <w:p w14:paraId="0FB1D16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дата</w:t>
            </w:r>
          </w:p>
        </w:tc>
        <w:tc>
          <w:tcPr>
            <w:tcW w:w="283" w:type="dxa"/>
          </w:tcPr>
          <w:p w14:paraId="33BBDA6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2126" w:type="dxa"/>
          </w:tcPr>
          <w:p w14:paraId="48B7584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И.О. Фамилия </w:t>
            </w:r>
          </w:p>
        </w:tc>
      </w:tr>
      <w:tr w:rsidR="00734409" w:rsidRPr="00B3083D" w14:paraId="02D36A0E" w14:textId="77777777" w:rsidTr="00734409">
        <w:trPr>
          <w:trHeight w:val="397"/>
        </w:trPr>
        <w:tc>
          <w:tcPr>
            <w:tcW w:w="10348" w:type="dxa"/>
            <w:gridSpan w:val="7"/>
            <w:vAlign w:val="bottom"/>
          </w:tcPr>
          <w:p w14:paraId="25C14727" w14:textId="77777777" w:rsidR="00734409" w:rsidRPr="00B3083D" w:rsidRDefault="00734409" w:rsidP="00734409">
            <w:pPr>
              <w:spacing w:after="0" w:line="240" w:lineRule="auto"/>
              <w:jc w:val="both"/>
              <w:rPr>
                <w:rFonts w:ascii="Times New Roman" w:hAnsi="Times New Roman" w:cs="Times New Roman"/>
                <w:sz w:val="24"/>
                <w:szCs w:val="24"/>
                <w:vertAlign w:val="superscript"/>
                <w:lang w:eastAsia="ru-RU"/>
              </w:rPr>
            </w:pPr>
            <w:r w:rsidRPr="00B3083D">
              <w:rPr>
                <w:rFonts w:ascii="Times New Roman" w:hAnsi="Times New Roman" w:cs="Times New Roman"/>
                <w:sz w:val="24"/>
                <w:szCs w:val="24"/>
                <w:lang w:eastAsia="ru-RU"/>
              </w:rPr>
              <w:t>С актом ознакомлен:</w:t>
            </w:r>
          </w:p>
        </w:tc>
      </w:tr>
      <w:tr w:rsidR="00734409" w:rsidRPr="00B3083D" w14:paraId="4067F5C5" w14:textId="77777777" w:rsidTr="00734409">
        <w:tc>
          <w:tcPr>
            <w:tcW w:w="4111" w:type="dxa"/>
            <w:tcBorders>
              <w:bottom w:val="single" w:sz="4" w:space="0" w:color="auto"/>
            </w:tcBorders>
            <w:vAlign w:val="bottom"/>
          </w:tcPr>
          <w:p w14:paraId="0398481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vAlign w:val="bottom"/>
          </w:tcPr>
          <w:p w14:paraId="0413871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1843" w:type="dxa"/>
            <w:tcBorders>
              <w:bottom w:val="single" w:sz="4" w:space="0" w:color="auto"/>
            </w:tcBorders>
            <w:vAlign w:val="bottom"/>
          </w:tcPr>
          <w:p w14:paraId="7C33105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283" w:type="dxa"/>
            <w:vAlign w:val="bottom"/>
          </w:tcPr>
          <w:p w14:paraId="4E066F4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1418" w:type="dxa"/>
            <w:tcBorders>
              <w:bottom w:val="single" w:sz="4" w:space="0" w:color="auto"/>
            </w:tcBorders>
            <w:vAlign w:val="bottom"/>
          </w:tcPr>
          <w:p w14:paraId="67E837BB" w14:textId="77777777" w:rsidR="00734409" w:rsidRPr="00B3083D" w:rsidRDefault="00734409" w:rsidP="00734409">
            <w:pPr>
              <w:spacing w:after="0" w:line="240" w:lineRule="auto"/>
              <w:jc w:val="right"/>
              <w:rPr>
                <w:rFonts w:ascii="Times New Roman" w:hAnsi="Times New Roman" w:cs="Times New Roman"/>
                <w:sz w:val="24"/>
                <w:szCs w:val="24"/>
                <w:lang w:eastAsia="ru-RU"/>
              </w:rPr>
            </w:pPr>
          </w:p>
        </w:tc>
        <w:tc>
          <w:tcPr>
            <w:tcW w:w="283" w:type="dxa"/>
            <w:vAlign w:val="bottom"/>
          </w:tcPr>
          <w:p w14:paraId="52AEF69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2126" w:type="dxa"/>
            <w:tcBorders>
              <w:bottom w:val="single" w:sz="4" w:space="0" w:color="auto"/>
            </w:tcBorders>
            <w:vAlign w:val="bottom"/>
          </w:tcPr>
          <w:p w14:paraId="1D361FA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r w:rsidR="00734409" w:rsidRPr="00B3083D" w14:paraId="0FCB7B24" w14:textId="77777777" w:rsidTr="00734409">
        <w:tc>
          <w:tcPr>
            <w:tcW w:w="4111" w:type="dxa"/>
            <w:tcBorders>
              <w:top w:val="single" w:sz="4" w:space="0" w:color="auto"/>
            </w:tcBorders>
          </w:tcPr>
          <w:p w14:paraId="6F4C6CB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должности</w:t>
            </w:r>
          </w:p>
        </w:tc>
        <w:tc>
          <w:tcPr>
            <w:tcW w:w="284" w:type="dxa"/>
          </w:tcPr>
          <w:p w14:paraId="61F2B23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1843" w:type="dxa"/>
          </w:tcPr>
          <w:p w14:paraId="36ACDCC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подпись</w:t>
            </w:r>
          </w:p>
        </w:tc>
        <w:tc>
          <w:tcPr>
            <w:tcW w:w="283" w:type="dxa"/>
          </w:tcPr>
          <w:p w14:paraId="209D7EA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1418" w:type="dxa"/>
          </w:tcPr>
          <w:p w14:paraId="550FA7E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дата</w:t>
            </w:r>
          </w:p>
        </w:tc>
        <w:tc>
          <w:tcPr>
            <w:tcW w:w="283" w:type="dxa"/>
          </w:tcPr>
          <w:p w14:paraId="54A9125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2126" w:type="dxa"/>
          </w:tcPr>
          <w:p w14:paraId="7531BA7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И.О. Фамилия </w:t>
            </w:r>
          </w:p>
        </w:tc>
      </w:tr>
    </w:tbl>
    <w:p w14:paraId="0C3FDD23" w14:textId="77777777" w:rsidR="00734409" w:rsidRPr="00B3083D" w:rsidRDefault="00734409" w:rsidP="00734409">
      <w:pPr>
        <w:tabs>
          <w:tab w:val="right" w:pos="9355"/>
        </w:tabs>
        <w:spacing w:after="0" w:line="240" w:lineRule="auto"/>
        <w:jc w:val="both"/>
        <w:rPr>
          <w:rFonts w:ascii="Times New Roman" w:hAnsi="Times New Roman" w:cs="Times New Roman"/>
          <w:lang w:eastAsia="ru-RU"/>
        </w:rPr>
      </w:pPr>
    </w:p>
    <w:p w14:paraId="09133F04" w14:textId="77777777" w:rsidR="00734409" w:rsidRPr="00B3083D" w:rsidRDefault="00734409" w:rsidP="00734409">
      <w:pPr>
        <w:tabs>
          <w:tab w:val="right" w:pos="9355"/>
        </w:tabs>
        <w:spacing w:after="0" w:line="240" w:lineRule="auto"/>
        <w:jc w:val="both"/>
        <w:rPr>
          <w:rFonts w:ascii="Times New Roman" w:hAnsi="Times New Roman" w:cs="Times New Roman"/>
          <w:lang w:eastAsia="ru-RU"/>
        </w:rPr>
      </w:pPr>
    </w:p>
    <w:p w14:paraId="426531E1" w14:textId="77777777" w:rsidR="00734409" w:rsidRPr="00B3083D" w:rsidRDefault="00734409" w:rsidP="00734409">
      <w:pPr>
        <w:tabs>
          <w:tab w:val="right" w:pos="9355"/>
        </w:tabs>
        <w:spacing w:after="0" w:line="240" w:lineRule="auto"/>
        <w:jc w:val="both"/>
        <w:rPr>
          <w:rFonts w:ascii="Times New Roman" w:hAnsi="Times New Roman" w:cs="Times New Roman"/>
          <w:lang w:eastAsia="ru-RU"/>
        </w:rPr>
      </w:pPr>
    </w:p>
    <w:p w14:paraId="3F374BC5" w14:textId="77777777" w:rsidR="00734409" w:rsidRPr="00B3083D" w:rsidRDefault="00734409" w:rsidP="00734409">
      <w:pPr>
        <w:tabs>
          <w:tab w:val="right" w:pos="9355"/>
        </w:tabs>
        <w:spacing w:after="0" w:line="240" w:lineRule="auto"/>
        <w:jc w:val="both"/>
        <w:rPr>
          <w:rFonts w:ascii="Times New Roman" w:hAnsi="Times New Roman" w:cs="Times New Roman"/>
          <w:sz w:val="18"/>
          <w:szCs w:val="18"/>
          <w:lang w:eastAsia="ru-RU"/>
        </w:rPr>
      </w:pPr>
      <w:r w:rsidRPr="00B3083D">
        <w:rPr>
          <w:rFonts w:ascii="Times New Roman" w:hAnsi="Times New Roman" w:cs="Times New Roman"/>
          <w:sz w:val="18"/>
          <w:szCs w:val="18"/>
          <w:lang w:eastAsia="ru-RU"/>
        </w:rPr>
        <w:t>*Заполняется в случае приостановки работ или оборудования</w:t>
      </w:r>
    </w:p>
    <w:p w14:paraId="4762A5E6" w14:textId="77777777" w:rsidR="00734409" w:rsidRPr="00B3083D" w:rsidRDefault="00734409" w:rsidP="00734409">
      <w:pPr>
        <w:tabs>
          <w:tab w:val="right" w:pos="9355"/>
        </w:tabs>
        <w:spacing w:after="0" w:line="240" w:lineRule="auto"/>
        <w:jc w:val="both"/>
        <w:rPr>
          <w:rFonts w:ascii="Times New Roman" w:hAnsi="Times New Roman" w:cs="Times New Roman"/>
          <w:sz w:val="18"/>
          <w:szCs w:val="18"/>
          <w:lang w:eastAsia="ru-RU"/>
        </w:rPr>
      </w:pPr>
      <w:r w:rsidRPr="00B3083D">
        <w:rPr>
          <w:rFonts w:ascii="Times New Roman" w:hAnsi="Times New Roman" w:cs="Times New Roman"/>
          <w:sz w:val="18"/>
          <w:szCs w:val="18"/>
          <w:lang w:eastAsia="ru-RU"/>
        </w:rPr>
        <w:t>**Заполняется в случае необходимости отстранения работника от проведения работ на проверяемом объекте</w:t>
      </w:r>
    </w:p>
    <w:p w14:paraId="2E834086" w14:textId="77777777" w:rsidR="00734409" w:rsidRPr="00B3083D" w:rsidRDefault="00734409" w:rsidP="00734409">
      <w:pPr>
        <w:tabs>
          <w:tab w:val="right" w:pos="9355"/>
        </w:tabs>
        <w:spacing w:after="0" w:line="240" w:lineRule="auto"/>
        <w:jc w:val="both"/>
        <w:rPr>
          <w:rFonts w:ascii="Times New Roman" w:hAnsi="Times New Roman" w:cs="Times New Roman"/>
          <w:sz w:val="18"/>
          <w:szCs w:val="18"/>
          <w:lang w:eastAsia="ru-RU"/>
        </w:rPr>
      </w:pPr>
      <w:r w:rsidRPr="00B3083D">
        <w:rPr>
          <w:rFonts w:ascii="Times New Roman" w:hAnsi="Times New Roman" w:cs="Times New Roman"/>
          <w:sz w:val="18"/>
          <w:szCs w:val="18"/>
          <w:lang w:eastAsia="ru-RU"/>
        </w:rPr>
        <w:t>***Заполняется в случае необходимости отстранения работника от проведения работ на территории Общества</w:t>
      </w:r>
    </w:p>
    <w:p w14:paraId="7C4F1198" w14:textId="77777777" w:rsidR="00734409" w:rsidRPr="00B3083D" w:rsidRDefault="00734409" w:rsidP="00734409">
      <w:pPr>
        <w:tabs>
          <w:tab w:val="right" w:pos="9355"/>
        </w:tabs>
        <w:spacing w:after="0" w:line="240" w:lineRule="auto"/>
        <w:jc w:val="both"/>
        <w:rPr>
          <w:rFonts w:ascii="Times New Roman" w:hAnsi="Times New Roman" w:cs="Times New Roman"/>
          <w:b/>
          <w:i/>
          <w:sz w:val="18"/>
          <w:szCs w:val="18"/>
          <w:lang w:eastAsia="ru-RU"/>
        </w:rPr>
      </w:pPr>
      <w:r w:rsidRPr="00B3083D">
        <w:rPr>
          <w:rFonts w:ascii="Times New Roman" w:hAnsi="Times New Roman" w:cs="Times New Roman"/>
          <w:i/>
          <w:sz w:val="18"/>
          <w:szCs w:val="18"/>
          <w:lang w:eastAsia="ru-RU"/>
        </w:rPr>
        <w:t>****Не предоставляется в случае, если выявленное нарушение устранено на месте, отметка об устранении нарушения имеется в акте</w:t>
      </w:r>
      <w:r w:rsidRPr="00B3083D">
        <w:rPr>
          <w:rFonts w:ascii="Times New Roman" w:hAnsi="Times New Roman" w:cs="Times New Roman"/>
          <w:b/>
          <w:i/>
          <w:sz w:val="18"/>
          <w:szCs w:val="18"/>
          <w:lang w:eastAsia="ru-RU"/>
        </w:rPr>
        <w:t xml:space="preserve"> </w:t>
      </w:r>
      <w:r w:rsidRPr="00B3083D">
        <w:rPr>
          <w:rFonts w:ascii="Times New Roman" w:hAnsi="Times New Roman" w:cs="Times New Roman"/>
          <w:sz w:val="24"/>
          <w:szCs w:val="24"/>
          <w:lang w:eastAsia="ru-RU"/>
        </w:rPr>
        <w:t>(изм.4)</w:t>
      </w:r>
    </w:p>
    <w:p w14:paraId="0062E7EA" w14:textId="77777777" w:rsidR="00734409" w:rsidRPr="00B3083D" w:rsidRDefault="00734409" w:rsidP="00734409">
      <w:pPr>
        <w:tabs>
          <w:tab w:val="right" w:pos="9355"/>
        </w:tabs>
        <w:spacing w:after="0" w:line="240" w:lineRule="auto"/>
        <w:jc w:val="both"/>
        <w:rPr>
          <w:rFonts w:ascii="Times New Roman" w:hAnsi="Times New Roman" w:cs="Times New Roman"/>
          <w:sz w:val="18"/>
          <w:szCs w:val="18"/>
          <w:lang w:eastAsia="ru-RU"/>
        </w:rPr>
      </w:pPr>
    </w:p>
    <w:p w14:paraId="6D679A80"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r w:rsidRPr="00B3083D">
        <w:rPr>
          <w:rFonts w:ascii="Times New Roman" w:eastAsiaTheme="majorEastAsia" w:hAnsi="Times New Roman" w:cs="Times New Roman"/>
          <w:b/>
          <w:sz w:val="18"/>
          <w:szCs w:val="18"/>
          <w:lang w:eastAsia="ru-RU"/>
        </w:rPr>
        <w:br w:type="page"/>
      </w:r>
      <w:bookmarkStart w:id="102" w:name="_Toc45706735"/>
      <w:r w:rsidRPr="00B3083D">
        <w:rPr>
          <w:rFonts w:ascii="Times New Roman" w:eastAsiaTheme="majorEastAsia" w:hAnsi="Times New Roman" w:cs="Times New Roman"/>
          <w:b/>
          <w:sz w:val="24"/>
          <w:szCs w:val="32"/>
          <w:lang w:eastAsia="ru-RU"/>
        </w:rPr>
        <w:t>Приложение Д</w:t>
      </w:r>
      <w:bookmarkEnd w:id="102"/>
    </w:p>
    <w:p w14:paraId="3A9F1DEF"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(рекомендуемое)</w:t>
      </w:r>
    </w:p>
    <w:p w14:paraId="054C1E3D" w14:textId="77777777" w:rsidR="00734409" w:rsidRPr="00B3083D" w:rsidRDefault="00734409" w:rsidP="00734409">
      <w:pPr>
        <w:suppressAutoHyphens/>
        <w:spacing w:after="0" w:line="240" w:lineRule="auto"/>
        <w:jc w:val="center"/>
        <w:rPr>
          <w:rFonts w:ascii="Times New Roman" w:eastAsia="Times New Roman" w:hAnsi="Times New Roman" w:cs="Times New Roman"/>
          <w:sz w:val="24"/>
          <w:szCs w:val="24"/>
          <w:lang w:eastAsia="ru-RU"/>
        </w:rPr>
      </w:pPr>
    </w:p>
    <w:p w14:paraId="5430B76A"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Механизм взаимодействия с Подрядчиками по вопросу предоставления квалификационных анкет (по безопасности труда)</w:t>
      </w:r>
    </w:p>
    <w:p w14:paraId="6BF9529E" w14:textId="77777777" w:rsidR="00734409" w:rsidRPr="00B3083D" w:rsidRDefault="00734409" w:rsidP="00734409">
      <w:pPr>
        <w:tabs>
          <w:tab w:val="left" w:pos="7518"/>
        </w:tabs>
        <w:suppressAutoHyphens/>
        <w:spacing w:after="0" w:line="240" w:lineRule="auto"/>
        <w:contextualSpacing/>
        <w:jc w:val="both"/>
        <w:rPr>
          <w:rFonts w:ascii="Times New Roman" w:eastAsia="Times New Roman" w:hAnsi="Times New Roman" w:cs="Times New Roman"/>
          <w:b/>
          <w:sz w:val="24"/>
          <w:szCs w:val="24"/>
          <w:lang w:eastAsia="ru-RU"/>
        </w:rPr>
      </w:pPr>
    </w:p>
    <w:p w14:paraId="56E373EE"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 Дирекция по промышленной безопасности и охране труда АО «Апатит» (совместно с ООО «ИЦ ФосАгро») обеспечивает размещение на сайте «ФосАгро» квалификационной анкеты со списком ответственных работников УПБиОТ с указанием контактных данных для консультирования Подрядчиков по вопросам заполнения анкеты. </w:t>
      </w:r>
    </w:p>
    <w:p w14:paraId="6EE3471A"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 </w:t>
      </w:r>
      <w:r w:rsidRPr="00B3083D">
        <w:rPr>
          <w:rFonts w:ascii="Times New Roman" w:eastAsia="Times New Roman" w:hAnsi="Times New Roman" w:cs="Times New Roman"/>
          <w:b/>
          <w:i/>
          <w:sz w:val="24"/>
          <w:szCs w:val="24"/>
          <w:lang w:eastAsia="ru-RU"/>
        </w:rPr>
        <w:t>УПБиОТ АО «Апатит», Кировского филиала АО «Апатит», Балаковского филиала АО «Апатит», Волховского филиала АО «Апатит», управляемого предприятия получает от Подрядчиков заполненные квалификационные анкеты (изм. 1) и необходимые документы к ней (изм.2)</w:t>
      </w:r>
      <w:r w:rsidRPr="00B3083D">
        <w:rPr>
          <w:rFonts w:ascii="Times New Roman" w:eastAsia="Times New Roman" w:hAnsi="Times New Roman" w:cs="Times New Roman"/>
          <w:sz w:val="24"/>
          <w:szCs w:val="24"/>
          <w:lang w:eastAsia="ru-RU"/>
        </w:rPr>
        <w:t>.</w:t>
      </w:r>
      <w:r w:rsidRPr="00B3083D">
        <w:rPr>
          <w:rFonts w:ascii="Times New Roman" w:eastAsia="Times New Roman" w:hAnsi="Times New Roman" w:cs="Times New Roman"/>
          <w:b/>
          <w:i/>
          <w:sz w:val="24"/>
          <w:szCs w:val="24"/>
          <w:lang w:eastAsia="ru-RU"/>
        </w:rPr>
        <w:t xml:space="preserve"> </w:t>
      </w:r>
    </w:p>
    <w:p w14:paraId="202BA1E4"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 УПБиОТ организуют рассмотрение анкет, привлекают для этих целей необходимых специалистов. При возникновении вопросов к Подрядчику УПБиОТ самостоятельно работают с ними.</w:t>
      </w:r>
    </w:p>
    <w:p w14:paraId="44EE5B9B"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 </w:t>
      </w:r>
      <w:r w:rsidRPr="00B3083D">
        <w:rPr>
          <w:rFonts w:ascii="Times New Roman" w:eastAsia="Times New Roman" w:hAnsi="Times New Roman" w:cs="Times New Roman"/>
          <w:i/>
          <w:sz w:val="24"/>
          <w:szCs w:val="24"/>
          <w:lang w:eastAsia="ru-RU"/>
        </w:rPr>
        <w:t xml:space="preserve">Данные о результатах анкетирования Подрядчика размещаются УПБиОТ АО «Апатит», Кировского филиала АО «Апатит», Балаковского филиала АО «Апатит», Волховского филиала АО «Апатит», управляемого предприятия </w:t>
      </w:r>
      <w:r w:rsidRPr="00B3083D">
        <w:rPr>
          <w:rFonts w:ascii="Times New Roman" w:eastAsia="Times New Roman" w:hAnsi="Times New Roman" w:cs="Times New Roman"/>
          <w:bCs/>
          <w:i/>
          <w:sz w:val="24"/>
          <w:szCs w:val="24"/>
          <w:lang w:eastAsia="ru-RU"/>
        </w:rPr>
        <w:t>на корпоративном портале, хранятся на ЭНИ в УПБиОТ, в ИСУ и направляются в адрес Подрядчика по электронной почте</w:t>
      </w:r>
      <w:r w:rsidRPr="00B3083D">
        <w:rPr>
          <w:rFonts w:ascii="Times New Roman" w:eastAsia="Times New Roman" w:hAnsi="Times New Roman" w:cs="Times New Roman"/>
          <w:i/>
          <w:sz w:val="24"/>
          <w:szCs w:val="24"/>
          <w:lang w:eastAsia="ru-RU"/>
        </w:rPr>
        <w:t xml:space="preserve"> . (изм.2)</w:t>
      </w:r>
    </w:p>
    <w:p w14:paraId="073D107F" w14:textId="77777777" w:rsidR="00734409" w:rsidRPr="00B3083D" w:rsidRDefault="00734409" w:rsidP="00734409">
      <w:pPr>
        <w:tabs>
          <w:tab w:val="left" w:pos="0"/>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 Дирекция по закупкам АО «Апатит», Кировского филиала, Балаковского филиала, Волховского филиала АО «Апатит» в Конкурентном листе указывает статус Подрядчика по безопасности труда по подрядным организациям - участникам тендера.</w:t>
      </w:r>
      <w:r w:rsidRPr="00B3083D">
        <w:rPr>
          <w:rFonts w:ascii="Times New Roman" w:eastAsia="Times New Roman" w:hAnsi="Times New Roman" w:cs="Times New Roman"/>
          <w:b/>
          <w:i/>
          <w:sz w:val="24"/>
          <w:szCs w:val="24"/>
          <w:lang w:eastAsia="ru-RU"/>
        </w:rPr>
        <w:t xml:space="preserve"> </w:t>
      </w:r>
    </w:p>
    <w:p w14:paraId="4CAE7AAE" w14:textId="77777777" w:rsidR="00734409" w:rsidRPr="00B3083D" w:rsidRDefault="00734409" w:rsidP="00734409">
      <w:pPr>
        <w:tabs>
          <w:tab w:val="left" w:pos="0"/>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 Особенности процедуры при выборе Подрядчика силами СП.</w:t>
      </w:r>
    </w:p>
    <w:p w14:paraId="5CA534EF"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6.1 СП-заказчик передает форму анкеты потенциальному Подрядчику и требует ее заполнения (либо дает Подрядчику ссылку на сайт «ФосАгро», где размещена анкета квалификационной оценки и список ответственных работников УПБиОТ с указанием контактных данных для консультирования Подрядчика по вопросам заполнения анкеты).</w:t>
      </w:r>
    </w:p>
    <w:p w14:paraId="48EC98DA"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6.2 </w:t>
      </w:r>
      <w:r w:rsidRPr="00B3083D">
        <w:rPr>
          <w:rFonts w:ascii="Times New Roman" w:eastAsia="Times New Roman" w:hAnsi="Times New Roman" w:cs="Times New Roman"/>
          <w:i/>
          <w:sz w:val="24"/>
          <w:szCs w:val="24"/>
          <w:lang w:eastAsia="ru-RU"/>
        </w:rPr>
        <w:t>Заполненную анкету Подрядчик направляет на электронную почту ответственному специалисту УПБиОТ филиала (изм.2).</w:t>
      </w:r>
    </w:p>
    <w:p w14:paraId="37B0CFD8" w14:textId="77777777" w:rsidR="00734409" w:rsidRPr="00B3083D" w:rsidRDefault="00734409" w:rsidP="00734409">
      <w:pPr>
        <w:tabs>
          <w:tab w:val="left" w:pos="993"/>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6.3 УПБиОТ организуют рассмотрение анкет, привлекают для этих целей необходимых специалистов. При возникновении вопросов к Подрядчику УПБиОТ самостоятельно работают с ними.</w:t>
      </w:r>
    </w:p>
    <w:p w14:paraId="1522537C" w14:textId="77777777" w:rsidR="00734409" w:rsidRPr="00B3083D" w:rsidRDefault="00734409" w:rsidP="00734409">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6.4. </w:t>
      </w:r>
      <w:r w:rsidRPr="00B3083D">
        <w:rPr>
          <w:rFonts w:ascii="Times New Roman" w:eastAsia="Times New Roman" w:hAnsi="Times New Roman" w:cs="Times New Roman"/>
          <w:i/>
          <w:sz w:val="24"/>
          <w:szCs w:val="24"/>
          <w:lang w:eastAsia="ru-RU"/>
        </w:rPr>
        <w:t>Данные о результатах анкетирования Подрядчика размещаются в ИСУ. (изм.2)</w:t>
      </w:r>
    </w:p>
    <w:p w14:paraId="60E9707F" w14:textId="77777777" w:rsidR="00734409" w:rsidRPr="00B3083D" w:rsidRDefault="00734409" w:rsidP="00734409">
      <w:pPr>
        <w:tabs>
          <w:tab w:val="left" w:pos="567"/>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6.5. При простой форме закупки (ЗаП) - СП-заказчик в Конкурентном листе указывает полученный статус по безопасности труда по Подрядчикам - участникам тендера.</w:t>
      </w:r>
    </w:p>
    <w:p w14:paraId="768D97AB" w14:textId="77777777" w:rsidR="00734409" w:rsidRPr="00B3083D" w:rsidRDefault="00734409" w:rsidP="00734409">
      <w:pPr>
        <w:tabs>
          <w:tab w:val="right" w:pos="9355"/>
        </w:tabs>
        <w:spacing w:after="0" w:line="240" w:lineRule="auto"/>
        <w:jc w:val="both"/>
        <w:rPr>
          <w:rFonts w:ascii="Times New Roman" w:hAnsi="Times New Roman" w:cs="Times New Roman"/>
          <w:sz w:val="18"/>
          <w:szCs w:val="18"/>
          <w:lang w:eastAsia="ru-RU"/>
        </w:rPr>
      </w:pPr>
    </w:p>
    <w:p w14:paraId="31006BA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82F2C0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4B7F4A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030D5C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C85EE7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91AF7E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2AA5C94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527EA5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57559F8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AD630C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5618F16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5F179A6" w14:textId="77777777" w:rsidR="00734409" w:rsidRPr="00B3083D" w:rsidRDefault="00734409" w:rsidP="00734409">
      <w:pPr>
        <w:suppressAutoHyphens/>
        <w:autoSpaceDE w:val="0"/>
        <w:autoSpaceDN w:val="0"/>
        <w:adjustRightInd w:val="0"/>
        <w:spacing w:after="0" w:line="240" w:lineRule="auto"/>
        <w:jc w:val="center"/>
        <w:outlineLvl w:val="0"/>
        <w:rPr>
          <w:rFonts w:ascii="Times New Roman" w:hAnsi="Times New Roman" w:cs="Times New Roman"/>
          <w:sz w:val="24"/>
          <w:szCs w:val="24"/>
          <w:lang w:eastAsia="ru-RU"/>
        </w:rPr>
        <w:sectPr w:rsidR="00734409" w:rsidRPr="00B3083D" w:rsidSect="00734409">
          <w:headerReference w:type="default" r:id="rId16"/>
          <w:footerReference w:type="default" r:id="rId17"/>
          <w:pgSz w:w="11907" w:h="16840" w:code="9"/>
          <w:pgMar w:top="1134" w:right="567" w:bottom="1134" w:left="1134" w:header="737" w:footer="284" w:gutter="0"/>
          <w:cols w:space="720"/>
          <w:docGrid w:linePitch="272"/>
        </w:sectPr>
      </w:pPr>
    </w:p>
    <w:p w14:paraId="6BD4937E"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103" w:name="_Toc45706736"/>
      <w:r w:rsidRPr="00B3083D">
        <w:rPr>
          <w:rFonts w:ascii="Times New Roman" w:eastAsiaTheme="majorEastAsia" w:hAnsi="Times New Roman" w:cs="Times New Roman"/>
          <w:b/>
          <w:sz w:val="24"/>
          <w:szCs w:val="32"/>
          <w:lang w:eastAsia="ru-RU"/>
        </w:rPr>
        <w:t>Приложение Е</w:t>
      </w:r>
      <w:bookmarkEnd w:id="103"/>
    </w:p>
    <w:p w14:paraId="552B3FD5"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773CC057"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Форма № АП.220-017</w:t>
      </w:r>
    </w:p>
    <w:p w14:paraId="70ABD45F" w14:textId="77777777" w:rsidR="00734409" w:rsidRPr="00B3083D" w:rsidRDefault="00734409" w:rsidP="00734409">
      <w:pPr>
        <w:tabs>
          <w:tab w:val="right" w:pos="7513"/>
          <w:tab w:val="right" w:pos="9360"/>
        </w:tabs>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Анкета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p w14:paraId="0AFF29A4" w14:textId="77777777" w:rsidR="00734409" w:rsidRPr="00B3083D" w:rsidRDefault="00734409" w:rsidP="00734409">
      <w:pPr>
        <w:tabs>
          <w:tab w:val="right" w:pos="7513"/>
          <w:tab w:val="right" w:pos="9360"/>
        </w:tabs>
        <w:spacing w:after="0" w:line="240" w:lineRule="auto"/>
        <w:jc w:val="center"/>
        <w:rPr>
          <w:rFonts w:ascii="Times New Roman" w:hAnsi="Times New Roman" w:cs="Times New Roman"/>
          <w:sz w:val="24"/>
          <w:szCs w:val="24"/>
          <w:lang w:eastAsia="ru-RU"/>
        </w:rPr>
      </w:pPr>
    </w:p>
    <w:tbl>
      <w:tblPr>
        <w:tblW w:w="14664" w:type="dxa"/>
        <w:tblInd w:w="118" w:type="dxa"/>
        <w:tblLook w:val="04A0" w:firstRow="1" w:lastRow="0" w:firstColumn="1" w:lastColumn="0" w:noHBand="0" w:noVBand="1"/>
      </w:tblPr>
      <w:tblGrid>
        <w:gridCol w:w="735"/>
        <w:gridCol w:w="1839"/>
        <w:gridCol w:w="4520"/>
        <w:gridCol w:w="701"/>
        <w:gridCol w:w="1299"/>
        <w:gridCol w:w="756"/>
        <w:gridCol w:w="1495"/>
        <w:gridCol w:w="1480"/>
        <w:gridCol w:w="771"/>
        <w:gridCol w:w="1972"/>
      </w:tblGrid>
      <w:tr w:rsidR="00734409" w:rsidRPr="00B3083D" w14:paraId="19D9F11B" w14:textId="77777777" w:rsidTr="00734409">
        <w:trPr>
          <w:trHeight w:val="284"/>
        </w:trPr>
        <w:tc>
          <w:tcPr>
            <w:tcW w:w="14664" w:type="dxa"/>
            <w:gridSpan w:val="10"/>
            <w:tcBorders>
              <w:top w:val="single" w:sz="8" w:space="0" w:color="auto"/>
              <w:left w:val="single" w:sz="8" w:space="0" w:color="auto"/>
              <w:bottom w:val="nil"/>
              <w:right w:val="single" w:sz="8" w:space="0" w:color="000000"/>
            </w:tcBorders>
            <w:shd w:val="clear" w:color="auto" w:fill="auto"/>
            <w:noWrap/>
            <w:vAlign w:val="bottom"/>
            <w:hideMark/>
          </w:tcPr>
          <w:p w14:paraId="79ED260E"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Анкета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tc>
      </w:tr>
      <w:tr w:rsidR="00734409" w:rsidRPr="00B3083D" w14:paraId="71F0B764" w14:textId="77777777" w:rsidTr="00734409">
        <w:trPr>
          <w:trHeight w:val="284"/>
        </w:trPr>
        <w:tc>
          <w:tcPr>
            <w:tcW w:w="14664" w:type="dxa"/>
            <w:gridSpan w:val="10"/>
            <w:tcBorders>
              <w:top w:val="nil"/>
              <w:left w:val="single" w:sz="8" w:space="0" w:color="auto"/>
              <w:bottom w:val="nil"/>
              <w:right w:val="single" w:sz="8" w:space="0" w:color="000000"/>
            </w:tcBorders>
            <w:shd w:val="clear" w:color="auto" w:fill="auto"/>
            <w:noWrap/>
            <w:vAlign w:val="bottom"/>
            <w:hideMark/>
          </w:tcPr>
          <w:p w14:paraId="590362C3"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Правила заполнения анкеты.</w:t>
            </w:r>
          </w:p>
        </w:tc>
      </w:tr>
      <w:tr w:rsidR="00734409" w:rsidRPr="00B3083D" w14:paraId="506FBDEE" w14:textId="77777777" w:rsidTr="00734409">
        <w:trPr>
          <w:trHeight w:val="3238"/>
        </w:trPr>
        <w:tc>
          <w:tcPr>
            <w:tcW w:w="14664" w:type="dxa"/>
            <w:gridSpan w:val="10"/>
            <w:tcBorders>
              <w:top w:val="nil"/>
              <w:left w:val="single" w:sz="8" w:space="0" w:color="auto"/>
              <w:bottom w:val="single" w:sz="8" w:space="0" w:color="auto"/>
              <w:right w:val="single" w:sz="8" w:space="0" w:color="000000"/>
            </w:tcBorders>
            <w:shd w:val="clear" w:color="auto" w:fill="auto"/>
            <w:vAlign w:val="bottom"/>
            <w:hideMark/>
          </w:tcPr>
          <w:p w14:paraId="3AB86E6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 Анкета заполняется в электронном виде в формате Excel.</w:t>
            </w:r>
            <w:r w:rsidRPr="00B3083D">
              <w:rPr>
                <w:rFonts w:ascii="Times New Roman" w:hAnsi="Times New Roman" w:cs="Times New Roman"/>
                <w:sz w:val="24"/>
                <w:szCs w:val="24"/>
                <w:lang w:eastAsia="ru-RU"/>
              </w:rPr>
              <w:br/>
              <w:t>2. Анкета не будет принята к рассмотрению в случае видоизменения и/или внесения изменений в установленную форму/формат.</w:t>
            </w:r>
            <w:r w:rsidRPr="00B3083D">
              <w:rPr>
                <w:rFonts w:ascii="Times New Roman" w:hAnsi="Times New Roman" w:cs="Times New Roman"/>
                <w:sz w:val="24"/>
                <w:szCs w:val="24"/>
                <w:lang w:eastAsia="ru-RU"/>
              </w:rPr>
              <w:br/>
              <w:t>3. *-  графа Подрядчиком не заполняется, заполняется оценщиком.</w:t>
            </w:r>
            <w:r w:rsidRPr="00B3083D">
              <w:rPr>
                <w:rFonts w:ascii="Times New Roman" w:hAnsi="Times New Roman" w:cs="Times New Roman"/>
                <w:sz w:val="24"/>
                <w:szCs w:val="24"/>
                <w:lang w:eastAsia="ru-RU"/>
              </w:rPr>
              <w:br/>
              <w:t>4. Ответ в графах ДА/НЕТ или Н/П отмечается цифрой 1.</w:t>
            </w:r>
            <w:r w:rsidRPr="00B3083D">
              <w:rPr>
                <w:rFonts w:ascii="Times New Roman" w:hAnsi="Times New Roman" w:cs="Times New Roman"/>
                <w:sz w:val="24"/>
                <w:szCs w:val="24"/>
                <w:lang w:eastAsia="ru-RU"/>
              </w:rPr>
              <w:br/>
              <w:t>5. Каждый ответ ДА/НЕТ или Н/П обязательно подтверждается комментариями в разделе "Ответ ПО".</w:t>
            </w:r>
            <w:r w:rsidRPr="00B3083D">
              <w:rPr>
                <w:rFonts w:ascii="Times New Roman" w:hAnsi="Times New Roman" w:cs="Times New Roman"/>
                <w:sz w:val="24"/>
                <w:szCs w:val="24"/>
                <w:lang w:eastAsia="ru-RU"/>
              </w:rPr>
              <w:br/>
              <w:t>6. Ответ ДА подтверждается документально.</w:t>
            </w:r>
            <w:r w:rsidRPr="00B3083D">
              <w:rPr>
                <w:rFonts w:ascii="Times New Roman" w:hAnsi="Times New Roman" w:cs="Times New Roman"/>
                <w:sz w:val="24"/>
                <w:szCs w:val="24"/>
                <w:lang w:eastAsia="ru-RU"/>
              </w:rPr>
              <w:br/>
              <w:t>7. Пункт (Н/П) "Не применимо"  выбирается в случае, если содержание данного вопроса не применимо к выполняемым услугам, согласно п.1.4.</w:t>
            </w:r>
            <w:r w:rsidRPr="00B3083D">
              <w:rPr>
                <w:rFonts w:ascii="Times New Roman" w:hAnsi="Times New Roman" w:cs="Times New Roman"/>
                <w:sz w:val="24"/>
                <w:szCs w:val="24"/>
                <w:lang w:eastAsia="ru-RU"/>
              </w:rPr>
              <w:br/>
              <w:t xml:space="preserve">8. </w:t>
            </w:r>
            <w:r w:rsidRPr="00B3083D">
              <w:rPr>
                <w:rFonts w:ascii="Times New Roman" w:hAnsi="Times New Roman" w:cs="Times New Roman"/>
                <w:b/>
                <w:bCs/>
                <w:sz w:val="24"/>
                <w:szCs w:val="24"/>
                <w:lang w:eastAsia="ru-RU"/>
              </w:rPr>
              <w:t>Документу и/или папке с документами, присылаемыми для подтверждения ответа, присваивается имя по номеру вопроса из Анкет</w:t>
            </w:r>
            <w:r w:rsidRPr="00B3083D">
              <w:rPr>
                <w:rFonts w:ascii="Times New Roman" w:hAnsi="Times New Roman" w:cs="Times New Roman"/>
                <w:sz w:val="24"/>
                <w:szCs w:val="24"/>
                <w:lang w:eastAsia="ru-RU"/>
              </w:rPr>
              <w:t>ы.</w:t>
            </w:r>
            <w:r w:rsidRPr="00B3083D">
              <w:rPr>
                <w:rFonts w:ascii="Times New Roman" w:hAnsi="Times New Roman" w:cs="Times New Roman"/>
                <w:sz w:val="24"/>
                <w:szCs w:val="24"/>
                <w:lang w:eastAsia="ru-RU"/>
              </w:rPr>
              <w:br/>
              <w:t>9. В случае возникновения вопросов по заполнению анкеты обращаться к ответственным исполнителям согласно списка сотрудников УПБиОТ (вкладка 2).</w:t>
            </w:r>
            <w:r w:rsidRPr="00B3083D">
              <w:rPr>
                <w:rFonts w:ascii="Times New Roman" w:hAnsi="Times New Roman" w:cs="Times New Roman"/>
                <w:sz w:val="24"/>
                <w:szCs w:val="24"/>
                <w:lang w:eastAsia="ru-RU"/>
              </w:rPr>
              <w:br/>
            </w:r>
            <w:r w:rsidRPr="00B3083D">
              <w:rPr>
                <w:rFonts w:ascii="Times New Roman" w:hAnsi="Times New Roman" w:cs="Times New Roman"/>
                <w:sz w:val="24"/>
                <w:szCs w:val="24"/>
                <w:lang w:eastAsia="ru-RU"/>
              </w:rPr>
              <w:br/>
              <w:t>10. Заказчик предупреждает о том, что на предприятии ведется постоянная работа по предупреждению использования персоналом подрядных организаций поддельных документов в области охраны труда, промышленной и пожарной безопасности. При подтверждении факта использования поддельных документов Заказчик применяет к подрядной организации штрафные санкции и/или передает документы в органы внутренних дел РФ. Использование поддельных документов является признаком преступления, предусмотренного ст. 327 УК РФ.</w:t>
            </w:r>
          </w:p>
        </w:tc>
      </w:tr>
      <w:tr w:rsidR="00734409" w:rsidRPr="00B3083D" w14:paraId="5A2A0269" w14:textId="77777777" w:rsidTr="00734409">
        <w:trPr>
          <w:trHeight w:val="284"/>
        </w:trPr>
        <w:tc>
          <w:tcPr>
            <w:tcW w:w="14664" w:type="dxa"/>
            <w:gridSpan w:val="10"/>
            <w:tcBorders>
              <w:top w:val="single" w:sz="4" w:space="0" w:color="auto"/>
              <w:left w:val="single" w:sz="4" w:space="0" w:color="auto"/>
              <w:bottom w:val="single" w:sz="4" w:space="0" w:color="auto"/>
              <w:right w:val="single" w:sz="4" w:space="0" w:color="auto"/>
            </w:tcBorders>
            <w:shd w:val="clear" w:color="000000" w:fill="BFBFBF"/>
            <w:vAlign w:val="bottom"/>
            <w:hideMark/>
          </w:tcPr>
          <w:p w14:paraId="69D637DD"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1. Общая информация</w:t>
            </w:r>
          </w:p>
        </w:tc>
      </w:tr>
      <w:tr w:rsidR="00734409" w:rsidRPr="00B3083D" w14:paraId="631FE496" w14:textId="77777777" w:rsidTr="00734409">
        <w:trPr>
          <w:trHeight w:val="529"/>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8AB49E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 Наименование и адрес ПО:</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7E3F72B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39EE5E1" w14:textId="77777777" w:rsidTr="00734409">
        <w:trPr>
          <w:trHeight w:val="529"/>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914B1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 ИНН подрядной организации:</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5FADA8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1A7BFC4A" w14:textId="77777777" w:rsidTr="00734409">
        <w:trPr>
          <w:trHeight w:val="1437"/>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1E5CB5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1.3 Наименование предприятия группы компаний "ФосАгро", на котором ПО будет осуществлять свою деятельность: </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57B6CA4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54A5C13" w14:textId="77777777" w:rsidTr="00734409">
        <w:trPr>
          <w:trHeight w:val="552"/>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A503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 Предоставляемые услуги:</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523423B3" w14:textId="77777777" w:rsidR="00734409" w:rsidRPr="00B3083D" w:rsidRDefault="00734409" w:rsidP="00734409">
            <w:pPr>
              <w:spacing w:after="0" w:line="240" w:lineRule="auto"/>
              <w:ind w:firstLineChars="100" w:firstLine="24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5FA009D9" w14:textId="77777777" w:rsidTr="00734409">
        <w:trPr>
          <w:trHeight w:val="773"/>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00BB1AC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1.5*Куратор договора от предприятия-заказчика:</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24FED78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A5D0704" w14:textId="77777777" w:rsidTr="00734409">
        <w:trPr>
          <w:trHeight w:val="284"/>
        </w:trPr>
        <w:tc>
          <w:tcPr>
            <w:tcW w:w="19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19A6B61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 Основные специалисты ПО:</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2BA37F7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Директор/руководитель организации:           </w:t>
            </w:r>
          </w:p>
        </w:tc>
      </w:tr>
      <w:tr w:rsidR="00734409" w:rsidRPr="00B3083D" w14:paraId="591D6074"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E2ECB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259ED35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Тел.:                                    Факс:                                  email:  </w:t>
            </w:r>
          </w:p>
        </w:tc>
      </w:tr>
      <w:tr w:rsidR="00734409" w:rsidRPr="00B3083D" w14:paraId="275B096D"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0A2B6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C30633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Уполномоченный представитель на объекте:       </w:t>
            </w:r>
          </w:p>
        </w:tc>
      </w:tr>
      <w:tr w:rsidR="00734409" w:rsidRPr="00B3083D" w14:paraId="6028071A"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85694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1B2471A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Тел.:                                    Факс:                                  email:      </w:t>
            </w:r>
          </w:p>
        </w:tc>
      </w:tr>
      <w:tr w:rsidR="00734409" w:rsidRPr="00B3083D" w14:paraId="6D060FC8"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A5539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384142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Представитель по ОТ, ОС и ПБ:       </w:t>
            </w:r>
          </w:p>
        </w:tc>
      </w:tr>
      <w:tr w:rsidR="00734409" w:rsidRPr="00B3083D" w14:paraId="69B41F21"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984FE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1A3E78F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Тел.:                                     Факс:                                  email:      </w:t>
            </w:r>
          </w:p>
        </w:tc>
      </w:tr>
      <w:tr w:rsidR="00734409" w:rsidRPr="00B3083D" w14:paraId="01779251" w14:textId="77777777" w:rsidTr="00734409">
        <w:trPr>
          <w:trHeight w:val="510"/>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E1B2F0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1.7*Дата проведения оценки:</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3E8B51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F28CC81" w14:textId="77777777" w:rsidTr="00734409">
        <w:trPr>
          <w:trHeight w:val="284"/>
        </w:trPr>
        <w:tc>
          <w:tcPr>
            <w:tcW w:w="19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334DCE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1.8*Члены оценочной группы:</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7E0C767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8324DBB"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3A49A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26286EE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65F564B2"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DCEE4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02ADF0A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CEF357E" w14:textId="77777777" w:rsidTr="00734409">
        <w:trPr>
          <w:trHeight w:val="92"/>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24E57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2C831CA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BD3690E" w14:textId="77777777" w:rsidTr="00734409">
        <w:trPr>
          <w:trHeight w:val="284"/>
        </w:trPr>
        <w:tc>
          <w:tcPr>
            <w:tcW w:w="19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FE4022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 Анкету заполнил:</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29339B2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ФИО:                                         Подпись:                               Должность:                                    </w:t>
            </w:r>
          </w:p>
        </w:tc>
      </w:tr>
      <w:tr w:rsidR="00734409" w:rsidRPr="00B3083D" w14:paraId="6E35756D" w14:textId="77777777" w:rsidTr="00734409">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7201A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08B6F72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Тел:                         Факс:                     email:      </w:t>
            </w:r>
          </w:p>
        </w:tc>
      </w:tr>
      <w:tr w:rsidR="00734409" w:rsidRPr="00B3083D" w14:paraId="5A036812" w14:textId="77777777" w:rsidTr="00734409">
        <w:trPr>
          <w:trHeight w:val="510"/>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E6CF0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1.10 Дата заполнения Подрядчиком:           </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18A055A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0A4AF8E4" w14:textId="77777777" w:rsidTr="00734409">
        <w:trPr>
          <w:trHeight w:val="284"/>
        </w:trPr>
        <w:tc>
          <w:tcPr>
            <w:tcW w:w="14664" w:type="dxa"/>
            <w:gridSpan w:val="10"/>
            <w:tcBorders>
              <w:top w:val="single" w:sz="4" w:space="0" w:color="auto"/>
              <w:left w:val="single" w:sz="4" w:space="0" w:color="auto"/>
              <w:bottom w:val="single" w:sz="4" w:space="0" w:color="auto"/>
              <w:right w:val="single" w:sz="4" w:space="0" w:color="auto"/>
            </w:tcBorders>
            <w:shd w:val="clear" w:color="000000" w:fill="FFFFFF"/>
            <w:vAlign w:val="bottom"/>
            <w:hideMark/>
          </w:tcPr>
          <w:p w14:paraId="4FBC6A68"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2. Показатели по ПБ, ОТ и ОС </w:t>
            </w:r>
          </w:p>
        </w:tc>
      </w:tr>
      <w:tr w:rsidR="00734409" w:rsidRPr="00B3083D" w14:paraId="528C970F" w14:textId="77777777" w:rsidTr="00734409">
        <w:trPr>
          <w:trHeight w:val="284"/>
        </w:trPr>
        <w:tc>
          <w:tcPr>
            <w:tcW w:w="6561" w:type="dxa"/>
            <w:gridSpan w:val="4"/>
            <w:tcBorders>
              <w:top w:val="single" w:sz="4" w:space="0" w:color="auto"/>
              <w:left w:val="single" w:sz="4" w:space="0" w:color="auto"/>
              <w:bottom w:val="single" w:sz="4" w:space="0" w:color="auto"/>
              <w:right w:val="single" w:sz="4" w:space="0" w:color="auto"/>
            </w:tcBorders>
            <w:shd w:val="clear" w:color="000000" w:fill="C0C0C0"/>
            <w:vAlign w:val="bottom"/>
            <w:hideMark/>
          </w:tcPr>
          <w:p w14:paraId="793B05E3"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Предоставьте информацию по организации в целом  </w:t>
            </w:r>
          </w:p>
        </w:tc>
        <w:tc>
          <w:tcPr>
            <w:tcW w:w="2168" w:type="dxa"/>
            <w:gridSpan w:val="2"/>
            <w:tcBorders>
              <w:top w:val="single" w:sz="4" w:space="0" w:color="auto"/>
              <w:left w:val="nil"/>
              <w:bottom w:val="single" w:sz="4" w:space="0" w:color="auto"/>
              <w:right w:val="single" w:sz="4" w:space="0" w:color="000000"/>
            </w:tcBorders>
            <w:shd w:val="clear" w:color="000000" w:fill="C0C0C0"/>
            <w:noWrap/>
            <w:vAlign w:val="bottom"/>
            <w:hideMark/>
          </w:tcPr>
          <w:p w14:paraId="685DC51B"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 ГОД _______</w:t>
            </w:r>
          </w:p>
        </w:tc>
        <w:tc>
          <w:tcPr>
            <w:tcW w:w="3007" w:type="dxa"/>
            <w:gridSpan w:val="2"/>
            <w:tcBorders>
              <w:top w:val="single" w:sz="4" w:space="0" w:color="auto"/>
              <w:left w:val="nil"/>
              <w:bottom w:val="single" w:sz="4" w:space="0" w:color="auto"/>
              <w:right w:val="single" w:sz="4" w:space="0" w:color="000000"/>
            </w:tcBorders>
            <w:shd w:val="clear" w:color="000000" w:fill="C0C0C0"/>
            <w:noWrap/>
            <w:vAlign w:val="bottom"/>
            <w:hideMark/>
          </w:tcPr>
          <w:p w14:paraId="705F8F85"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 ГОД _______</w:t>
            </w:r>
          </w:p>
        </w:tc>
        <w:tc>
          <w:tcPr>
            <w:tcW w:w="2926" w:type="dxa"/>
            <w:gridSpan w:val="2"/>
            <w:tcBorders>
              <w:top w:val="single" w:sz="4" w:space="0" w:color="auto"/>
              <w:left w:val="nil"/>
              <w:bottom w:val="single" w:sz="4" w:space="0" w:color="auto"/>
              <w:right w:val="single" w:sz="4" w:space="0" w:color="000000"/>
            </w:tcBorders>
            <w:shd w:val="clear" w:color="000000" w:fill="C0C0C0"/>
            <w:noWrap/>
            <w:vAlign w:val="bottom"/>
            <w:hideMark/>
          </w:tcPr>
          <w:p w14:paraId="1D11E50B"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 ГОД _______</w:t>
            </w:r>
          </w:p>
        </w:tc>
      </w:tr>
      <w:tr w:rsidR="00734409" w:rsidRPr="00B3083D" w14:paraId="73E51882" w14:textId="77777777" w:rsidTr="00734409">
        <w:trPr>
          <w:trHeight w:val="299"/>
        </w:trPr>
        <w:tc>
          <w:tcPr>
            <w:tcW w:w="14664" w:type="dxa"/>
            <w:gridSpan w:val="10"/>
            <w:tcBorders>
              <w:top w:val="single" w:sz="4" w:space="0" w:color="auto"/>
              <w:left w:val="single" w:sz="4" w:space="0" w:color="auto"/>
              <w:bottom w:val="single" w:sz="4" w:space="0" w:color="auto"/>
              <w:right w:val="single" w:sz="4" w:space="0" w:color="000000"/>
            </w:tcBorders>
            <w:shd w:val="clear" w:color="000000" w:fill="C0C0C0"/>
            <w:vAlign w:val="bottom"/>
            <w:hideMark/>
          </w:tcPr>
          <w:p w14:paraId="768BFFE6"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(данные за последние 3 года)</w:t>
            </w:r>
          </w:p>
        </w:tc>
      </w:tr>
      <w:tr w:rsidR="00734409" w:rsidRPr="00B3083D" w14:paraId="0452DAD7"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6EA1A1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4DF8406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Среднесписочная численность персонала организации</w:t>
            </w:r>
          </w:p>
        </w:tc>
        <w:tc>
          <w:tcPr>
            <w:tcW w:w="2168" w:type="dxa"/>
            <w:gridSpan w:val="2"/>
            <w:tcBorders>
              <w:top w:val="single" w:sz="4" w:space="0" w:color="auto"/>
              <w:left w:val="nil"/>
              <w:bottom w:val="single" w:sz="4" w:space="0" w:color="auto"/>
              <w:right w:val="single" w:sz="4" w:space="0" w:color="000000"/>
            </w:tcBorders>
            <w:shd w:val="clear" w:color="auto" w:fill="auto"/>
            <w:hideMark/>
          </w:tcPr>
          <w:p w14:paraId="47CC351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hideMark/>
          </w:tcPr>
          <w:p w14:paraId="001CB21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hideMark/>
          </w:tcPr>
          <w:p w14:paraId="67E982F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1F128643"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79A20B1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2.2</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588FAEB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Общее количество отработанных человеко-часов</w:t>
            </w:r>
          </w:p>
        </w:tc>
        <w:tc>
          <w:tcPr>
            <w:tcW w:w="2168" w:type="dxa"/>
            <w:gridSpan w:val="2"/>
            <w:tcBorders>
              <w:top w:val="single" w:sz="4" w:space="0" w:color="auto"/>
              <w:left w:val="nil"/>
              <w:bottom w:val="single" w:sz="4" w:space="0" w:color="auto"/>
              <w:right w:val="single" w:sz="4" w:space="0" w:color="000000"/>
            </w:tcBorders>
            <w:shd w:val="clear" w:color="auto" w:fill="auto"/>
            <w:hideMark/>
          </w:tcPr>
          <w:p w14:paraId="1B2F9CF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hideMark/>
          </w:tcPr>
          <w:p w14:paraId="0CA4B54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hideMark/>
          </w:tcPr>
          <w:p w14:paraId="25CC061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3F086FF"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24B56D0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2.3</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5F24008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Кол-во смертельных случаев на производстве</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03351F3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27FBA1E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7B7FE13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6557CA9B"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6D77DA7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2.4</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2A062FB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Кол-во несчастных случаев с тяжелыми травмами</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4A60BFB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7CA7B99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4987446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AFB4B7B"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7404761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2.5</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6A32819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Кол-во  легких травм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2EA2F4E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C99CA0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72E7A03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3B919D0"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558B895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2.6</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651FEE3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Количество травм, не приведших к потере трудоспособности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1503D07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4E61161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7D990DF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6A9DD862"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1F20283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2.7</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2FB29B5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Количество пожаров, аварий, др. регистрируемых происшествий</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71FF4E7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6A7346C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637069F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64D5BB6F" w14:textId="77777777" w:rsidTr="00734409">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4483158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2.8</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73DD7B0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Количество дорожно-транспортных происшествий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12C6F64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75E3813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3E149B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5EC69A5" w14:textId="77777777" w:rsidTr="00734409">
        <w:trPr>
          <w:trHeight w:val="503"/>
        </w:trPr>
        <w:tc>
          <w:tcPr>
            <w:tcW w:w="6561" w:type="dxa"/>
            <w:gridSpan w:val="4"/>
            <w:tcBorders>
              <w:top w:val="single" w:sz="4" w:space="0" w:color="auto"/>
              <w:left w:val="single" w:sz="4" w:space="0" w:color="auto"/>
              <w:bottom w:val="single" w:sz="4" w:space="0" w:color="auto"/>
              <w:right w:val="single" w:sz="4" w:space="0" w:color="auto"/>
            </w:tcBorders>
            <w:shd w:val="clear" w:color="000000" w:fill="C0C0C0"/>
            <w:vAlign w:val="bottom"/>
            <w:hideMark/>
          </w:tcPr>
          <w:p w14:paraId="768475E0"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Предоставьте информацию по работам, выполненным на объектах группы «ФосАгро»  (данные за последние 3 года)</w:t>
            </w:r>
          </w:p>
        </w:tc>
        <w:tc>
          <w:tcPr>
            <w:tcW w:w="2168" w:type="dxa"/>
            <w:gridSpan w:val="2"/>
            <w:tcBorders>
              <w:top w:val="single" w:sz="4" w:space="0" w:color="auto"/>
              <w:left w:val="nil"/>
              <w:bottom w:val="single" w:sz="4" w:space="0" w:color="auto"/>
              <w:right w:val="single" w:sz="4" w:space="0" w:color="000000"/>
            </w:tcBorders>
            <w:shd w:val="clear" w:color="000000" w:fill="C0C0C0"/>
            <w:vAlign w:val="bottom"/>
            <w:hideMark/>
          </w:tcPr>
          <w:p w14:paraId="52AB096F"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 ГОД _______</w:t>
            </w:r>
          </w:p>
        </w:tc>
        <w:tc>
          <w:tcPr>
            <w:tcW w:w="3007" w:type="dxa"/>
            <w:gridSpan w:val="2"/>
            <w:tcBorders>
              <w:top w:val="single" w:sz="4" w:space="0" w:color="auto"/>
              <w:left w:val="nil"/>
              <w:bottom w:val="single" w:sz="4" w:space="0" w:color="auto"/>
              <w:right w:val="single" w:sz="4" w:space="0" w:color="000000"/>
            </w:tcBorders>
            <w:shd w:val="clear" w:color="000000" w:fill="C0C0C0"/>
            <w:vAlign w:val="bottom"/>
            <w:hideMark/>
          </w:tcPr>
          <w:p w14:paraId="0695D94B"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 ГОД _______</w:t>
            </w:r>
          </w:p>
        </w:tc>
        <w:tc>
          <w:tcPr>
            <w:tcW w:w="2926" w:type="dxa"/>
            <w:gridSpan w:val="2"/>
            <w:tcBorders>
              <w:top w:val="single" w:sz="4" w:space="0" w:color="auto"/>
              <w:left w:val="nil"/>
              <w:bottom w:val="single" w:sz="4" w:space="0" w:color="auto"/>
              <w:right w:val="single" w:sz="4" w:space="0" w:color="000000"/>
            </w:tcBorders>
            <w:shd w:val="clear" w:color="000000" w:fill="C0C0C0"/>
            <w:vAlign w:val="bottom"/>
            <w:hideMark/>
          </w:tcPr>
          <w:p w14:paraId="3DBDD04A"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 ГОД _______</w:t>
            </w:r>
          </w:p>
        </w:tc>
      </w:tr>
      <w:tr w:rsidR="00734409" w:rsidRPr="00B3083D" w14:paraId="4FAA9A9C"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499DB2B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2.9</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41DDCCC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Общее количество отработанных человеко-часов</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7506C8C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2050B71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538C7D2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1075927C"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5EFA312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2.10</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3CA73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Кол-во смертельных случаев на производстве</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14E8DBF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444ADEB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074F838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4AE7FCF4"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09815A9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2.11</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427E226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Кол-во несчастных случаев с тяжелыми травмами</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7BF9F24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ED05E1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5AB773F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440F0AE0"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40E0080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2.12</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6DA0401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Кол-во  легких травм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7C7ACD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023F738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573FC25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0C8DA72"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1021159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2.13</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6046BA2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Количество травм, не приведших к потере трудоспособности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1460DBD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62DD8C6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685F72E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296F4D5"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247113E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2.14</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2115E34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Количество пожаров, аварий, др. регистрируемых происшествий</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5FBE055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17E0E5C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29DBDC1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10FC31A5" w14:textId="77777777" w:rsidTr="00734409">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243B7C1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2.15</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1914BA8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Количество дорожно-транспортных происшествий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4B439E2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7C1766A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28CB0E9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88DF558" w14:textId="77777777" w:rsidTr="00734409">
        <w:trPr>
          <w:trHeight w:val="284"/>
        </w:trPr>
        <w:tc>
          <w:tcPr>
            <w:tcW w:w="5808" w:type="dxa"/>
            <w:gridSpan w:val="3"/>
            <w:tcBorders>
              <w:top w:val="single" w:sz="4" w:space="0" w:color="auto"/>
              <w:left w:val="single" w:sz="4" w:space="0" w:color="auto"/>
              <w:bottom w:val="single" w:sz="4" w:space="0" w:color="auto"/>
              <w:right w:val="single" w:sz="4" w:space="0" w:color="auto"/>
            </w:tcBorders>
            <w:shd w:val="clear" w:color="000000" w:fill="BFBFBF"/>
            <w:vAlign w:val="bottom"/>
            <w:hideMark/>
          </w:tcPr>
          <w:p w14:paraId="3609388B"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3. Разрешительная документация</w:t>
            </w:r>
          </w:p>
        </w:tc>
        <w:tc>
          <w:tcPr>
            <w:tcW w:w="2168" w:type="dxa"/>
            <w:gridSpan w:val="2"/>
            <w:tcBorders>
              <w:top w:val="single" w:sz="4" w:space="0" w:color="auto"/>
              <w:left w:val="nil"/>
              <w:bottom w:val="single" w:sz="4" w:space="0" w:color="auto"/>
              <w:right w:val="single" w:sz="4" w:space="0" w:color="auto"/>
            </w:tcBorders>
            <w:shd w:val="clear" w:color="000000" w:fill="C0C0C0"/>
            <w:vAlign w:val="bottom"/>
            <w:hideMark/>
          </w:tcPr>
          <w:p w14:paraId="1ACB0FC7"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w:t>
            </w:r>
          </w:p>
        </w:tc>
        <w:tc>
          <w:tcPr>
            <w:tcW w:w="2264" w:type="dxa"/>
            <w:gridSpan w:val="2"/>
            <w:tcBorders>
              <w:top w:val="single" w:sz="4" w:space="0" w:color="auto"/>
              <w:left w:val="nil"/>
              <w:bottom w:val="single" w:sz="4" w:space="0" w:color="auto"/>
              <w:right w:val="single" w:sz="4" w:space="0" w:color="auto"/>
            </w:tcBorders>
            <w:shd w:val="clear" w:color="000000" w:fill="C0C0C0"/>
            <w:vAlign w:val="bottom"/>
            <w:hideMark/>
          </w:tcPr>
          <w:p w14:paraId="7B29129E"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НЕТ</w:t>
            </w:r>
          </w:p>
        </w:tc>
        <w:tc>
          <w:tcPr>
            <w:tcW w:w="1496" w:type="dxa"/>
            <w:tcBorders>
              <w:top w:val="single" w:sz="4" w:space="0" w:color="auto"/>
              <w:left w:val="nil"/>
              <w:bottom w:val="single" w:sz="4" w:space="0" w:color="auto"/>
              <w:right w:val="single" w:sz="4" w:space="0" w:color="auto"/>
            </w:tcBorders>
            <w:shd w:val="clear" w:color="000000" w:fill="C0C0C0"/>
            <w:vAlign w:val="bottom"/>
            <w:hideMark/>
          </w:tcPr>
          <w:p w14:paraId="71BC229E"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Н/П</w:t>
            </w:r>
          </w:p>
        </w:tc>
        <w:tc>
          <w:tcPr>
            <w:tcW w:w="2926" w:type="dxa"/>
            <w:gridSpan w:val="2"/>
            <w:tcBorders>
              <w:top w:val="single" w:sz="4" w:space="0" w:color="auto"/>
              <w:left w:val="nil"/>
              <w:bottom w:val="single" w:sz="4" w:space="0" w:color="auto"/>
              <w:right w:val="single" w:sz="4" w:space="0" w:color="auto"/>
            </w:tcBorders>
            <w:shd w:val="clear" w:color="000000" w:fill="C0C0C0"/>
            <w:vAlign w:val="bottom"/>
            <w:hideMark/>
          </w:tcPr>
          <w:p w14:paraId="598904E7"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Комментарий</w:t>
            </w:r>
          </w:p>
        </w:tc>
      </w:tr>
      <w:tr w:rsidR="00734409" w:rsidRPr="00B3083D" w14:paraId="5FAC62D8" w14:textId="77777777" w:rsidTr="00734409">
        <w:trPr>
          <w:trHeight w:val="863"/>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790A329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a)</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743D45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Имеется ли в организации вся необходимая разрешительная документация на право осуществления видов деятельности в соответствии с заявленным видом работ?</w:t>
            </w:r>
          </w:p>
          <w:p w14:paraId="2036402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Представить копии лицензий, допусков СРО, документы подтверждающие аттестацию сварочных технологий и сварочного оборудования и иные документы, включая копии лицензий на обращение с опасными отходами и т.д.</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838F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BE2DE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F4C0E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1B9935A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186BE763" w14:textId="77777777" w:rsidTr="00734409">
        <w:trPr>
          <w:trHeight w:val="637"/>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7358D92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28E869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CEA40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77717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48C2A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2160C4D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7F9B0401" w14:textId="77777777" w:rsidTr="00734409">
        <w:trPr>
          <w:trHeight w:val="299"/>
        </w:trPr>
        <w:tc>
          <w:tcPr>
            <w:tcW w:w="5808" w:type="dxa"/>
            <w:gridSpan w:val="3"/>
            <w:tcBorders>
              <w:top w:val="single" w:sz="4" w:space="0" w:color="auto"/>
              <w:left w:val="single" w:sz="4" w:space="0" w:color="auto"/>
              <w:bottom w:val="single" w:sz="4" w:space="0" w:color="auto"/>
              <w:right w:val="single" w:sz="4" w:space="0" w:color="auto"/>
            </w:tcBorders>
            <w:shd w:val="clear" w:color="000000" w:fill="C0C0C0"/>
            <w:vAlign w:val="bottom"/>
            <w:hideMark/>
          </w:tcPr>
          <w:p w14:paraId="7E9889CB"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3.1. Страхование</w:t>
            </w:r>
          </w:p>
        </w:tc>
        <w:tc>
          <w:tcPr>
            <w:tcW w:w="2168" w:type="dxa"/>
            <w:gridSpan w:val="2"/>
            <w:tcBorders>
              <w:top w:val="single" w:sz="4" w:space="0" w:color="auto"/>
              <w:left w:val="nil"/>
              <w:bottom w:val="single" w:sz="4" w:space="0" w:color="auto"/>
              <w:right w:val="single" w:sz="4" w:space="0" w:color="auto"/>
            </w:tcBorders>
            <w:shd w:val="clear" w:color="000000" w:fill="C0C0C0"/>
            <w:vAlign w:val="bottom"/>
            <w:hideMark/>
          </w:tcPr>
          <w:p w14:paraId="3CEB1FDE"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w:t>
            </w:r>
          </w:p>
        </w:tc>
        <w:tc>
          <w:tcPr>
            <w:tcW w:w="2264" w:type="dxa"/>
            <w:gridSpan w:val="2"/>
            <w:tcBorders>
              <w:top w:val="single" w:sz="4" w:space="0" w:color="auto"/>
              <w:left w:val="nil"/>
              <w:bottom w:val="single" w:sz="4" w:space="0" w:color="auto"/>
              <w:right w:val="single" w:sz="4" w:space="0" w:color="auto"/>
            </w:tcBorders>
            <w:shd w:val="clear" w:color="000000" w:fill="C0C0C0"/>
            <w:vAlign w:val="bottom"/>
            <w:hideMark/>
          </w:tcPr>
          <w:p w14:paraId="23324983"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НЕТ</w:t>
            </w:r>
          </w:p>
        </w:tc>
        <w:tc>
          <w:tcPr>
            <w:tcW w:w="4423" w:type="dxa"/>
            <w:gridSpan w:val="3"/>
            <w:tcBorders>
              <w:top w:val="single" w:sz="4" w:space="0" w:color="auto"/>
              <w:left w:val="nil"/>
              <w:bottom w:val="single" w:sz="4" w:space="0" w:color="auto"/>
              <w:right w:val="single" w:sz="4" w:space="0" w:color="000000"/>
            </w:tcBorders>
            <w:shd w:val="clear" w:color="000000" w:fill="C0C0C0"/>
            <w:vAlign w:val="bottom"/>
            <w:hideMark/>
          </w:tcPr>
          <w:p w14:paraId="5B3AF377"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Комментарий</w:t>
            </w:r>
          </w:p>
        </w:tc>
      </w:tr>
      <w:tr w:rsidR="00734409" w:rsidRPr="00B3083D" w14:paraId="102FFFEA" w14:textId="77777777" w:rsidTr="00734409">
        <w:trPr>
          <w:trHeight w:val="841"/>
        </w:trPr>
        <w:tc>
          <w:tcPr>
            <w:tcW w:w="657" w:type="dxa"/>
            <w:vMerge w:val="restart"/>
            <w:tcBorders>
              <w:top w:val="nil"/>
              <w:left w:val="single" w:sz="4" w:space="0" w:color="auto"/>
              <w:bottom w:val="single" w:sz="4" w:space="0" w:color="auto"/>
              <w:right w:val="single" w:sz="4" w:space="0" w:color="auto"/>
            </w:tcBorders>
            <w:shd w:val="clear" w:color="000000" w:fill="FFFFFF"/>
            <w:hideMark/>
          </w:tcPr>
          <w:p w14:paraId="78F58A2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a)</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14:paraId="7EC1FAA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Застрахованы ли работники от несчастных случаев и профессиональных заболеваний в соответствии с требованиями Федеральному закону от 24.07.1998 N 125-ФЗ "Об обязательном социальном страховании от несчастных случаев на производстве и профессиональных заболеваний"?</w:t>
            </w:r>
          </w:p>
          <w:p w14:paraId="72BA5FB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копии подтверждающих документов.</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F7CBF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58E21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17E6E6C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17B98772" w14:textId="77777777" w:rsidTr="00734409">
        <w:trPr>
          <w:trHeight w:val="633"/>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1C79808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43E68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EF80B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29C4D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2B708C0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4D573DAB" w14:textId="77777777" w:rsidTr="00734409">
        <w:trPr>
          <w:trHeight w:val="329"/>
        </w:trPr>
        <w:tc>
          <w:tcPr>
            <w:tcW w:w="5808" w:type="dxa"/>
            <w:gridSpan w:val="3"/>
            <w:tcBorders>
              <w:top w:val="single" w:sz="4" w:space="0" w:color="auto"/>
              <w:left w:val="single" w:sz="4" w:space="0" w:color="auto"/>
              <w:bottom w:val="single" w:sz="4" w:space="0" w:color="auto"/>
              <w:right w:val="single" w:sz="4" w:space="0" w:color="auto"/>
            </w:tcBorders>
            <w:shd w:val="clear" w:color="000000" w:fill="C0C0C0"/>
            <w:vAlign w:val="bottom"/>
            <w:hideMark/>
          </w:tcPr>
          <w:p w14:paraId="438DE725"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4. Обеспечение безопасного производства работ</w:t>
            </w:r>
          </w:p>
        </w:tc>
        <w:tc>
          <w:tcPr>
            <w:tcW w:w="2168" w:type="dxa"/>
            <w:gridSpan w:val="2"/>
            <w:tcBorders>
              <w:top w:val="single" w:sz="4" w:space="0" w:color="auto"/>
              <w:left w:val="nil"/>
              <w:bottom w:val="single" w:sz="4" w:space="0" w:color="auto"/>
              <w:right w:val="single" w:sz="4" w:space="0" w:color="auto"/>
            </w:tcBorders>
            <w:shd w:val="clear" w:color="000000" w:fill="C0C0C0"/>
            <w:vAlign w:val="bottom"/>
            <w:hideMark/>
          </w:tcPr>
          <w:p w14:paraId="35E96244"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w:t>
            </w:r>
          </w:p>
        </w:tc>
        <w:tc>
          <w:tcPr>
            <w:tcW w:w="2264" w:type="dxa"/>
            <w:gridSpan w:val="2"/>
            <w:tcBorders>
              <w:top w:val="single" w:sz="4" w:space="0" w:color="auto"/>
              <w:left w:val="nil"/>
              <w:bottom w:val="single" w:sz="4" w:space="0" w:color="auto"/>
              <w:right w:val="single" w:sz="4" w:space="0" w:color="auto"/>
            </w:tcBorders>
            <w:shd w:val="clear" w:color="000000" w:fill="C0C0C0"/>
            <w:vAlign w:val="bottom"/>
            <w:hideMark/>
          </w:tcPr>
          <w:p w14:paraId="556B8CCA"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НЕТ</w:t>
            </w:r>
          </w:p>
        </w:tc>
        <w:tc>
          <w:tcPr>
            <w:tcW w:w="4423" w:type="dxa"/>
            <w:gridSpan w:val="3"/>
            <w:tcBorders>
              <w:top w:val="single" w:sz="4" w:space="0" w:color="auto"/>
              <w:left w:val="nil"/>
              <w:bottom w:val="single" w:sz="4" w:space="0" w:color="auto"/>
              <w:right w:val="single" w:sz="4" w:space="0" w:color="auto"/>
            </w:tcBorders>
            <w:shd w:val="clear" w:color="000000" w:fill="C0C0C0"/>
            <w:vAlign w:val="bottom"/>
            <w:hideMark/>
          </w:tcPr>
          <w:p w14:paraId="1A05032B"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Комментарий</w:t>
            </w:r>
          </w:p>
        </w:tc>
      </w:tr>
      <w:tr w:rsidR="00734409" w:rsidRPr="00B3083D" w14:paraId="536D01D7" w14:textId="77777777" w:rsidTr="00734409">
        <w:trPr>
          <w:trHeight w:val="219"/>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26E5BA0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4.1</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61EE13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Наличие соответствующей проверки знаний в области охраны труда в соответствии с требованиями действующего законодательства у работников, перечисленных в п.1.6. </w:t>
            </w:r>
          </w:p>
          <w:p w14:paraId="79B2845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включая копии приказов о создании комиссии по проверке знаний персонала организации, договора с образовательным учреждением, протоколы проверки знаний на членов комиссии и работников, указанных в п. 1.6, прошедших проверку знаний по охране труда.</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8C18D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A2713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auto"/>
            </w:tcBorders>
            <w:shd w:val="clear" w:color="auto" w:fill="auto"/>
            <w:noWrap/>
            <w:vAlign w:val="bottom"/>
            <w:hideMark/>
          </w:tcPr>
          <w:p w14:paraId="57DCF9E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0C448260" w14:textId="77777777" w:rsidTr="00734409">
        <w:trPr>
          <w:trHeight w:val="1729"/>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17EC81E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404AD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84F93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59B9A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auto"/>
            </w:tcBorders>
            <w:shd w:val="clear" w:color="auto" w:fill="auto"/>
            <w:vAlign w:val="bottom"/>
            <w:hideMark/>
          </w:tcPr>
          <w:p w14:paraId="5D33189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73B0D566" w14:textId="77777777" w:rsidTr="00734409">
        <w:trPr>
          <w:trHeight w:val="503"/>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B4A64F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4.2</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00FDAC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Наличие соответствующей проверки знаний в области охраны труда в соответствии с требованиями действующего законодательства у работников организации.</w:t>
            </w:r>
          </w:p>
          <w:p w14:paraId="6B49D57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включая протоколы проверки знаний на работников, прошедших проверку знаний по охране труда.</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F451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5B78B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auto"/>
            </w:tcBorders>
            <w:shd w:val="clear" w:color="auto" w:fill="auto"/>
            <w:noWrap/>
            <w:vAlign w:val="bottom"/>
            <w:hideMark/>
          </w:tcPr>
          <w:p w14:paraId="11332F7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289517A3" w14:textId="77777777" w:rsidTr="00734409">
        <w:trPr>
          <w:trHeight w:val="871"/>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61F79CD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8EEC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FDEA4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110AB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auto"/>
            </w:tcBorders>
            <w:shd w:val="clear" w:color="auto" w:fill="auto"/>
            <w:vAlign w:val="bottom"/>
            <w:hideMark/>
          </w:tcPr>
          <w:p w14:paraId="37D6054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50A7629B" w14:textId="77777777" w:rsidTr="00734409">
        <w:trPr>
          <w:trHeight w:val="259"/>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7AB88D7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4.3</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517485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Наличие соответствующей аттестаций в области промышленной безопасности в соответствии с требованиями действующего законодательства у работников, перечисленных в п.1.6. </w:t>
            </w:r>
          </w:p>
          <w:p w14:paraId="393E600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включая копии приказов о создании комиссий по аттестации персонала организации, протоколы аттестации работников, указанных в п. 1.6 и членов аттестационной комиссии в РТН.</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28F60DF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02834D8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0242B4E7"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5422A88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5DA62C46" w14:textId="77777777" w:rsidTr="00734409">
        <w:trPr>
          <w:trHeight w:val="458"/>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407EAF4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716D78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2578B1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37F056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AFE644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C5901C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r>
      <w:tr w:rsidR="00734409" w:rsidRPr="00B3083D" w14:paraId="4F648868" w14:textId="77777777" w:rsidTr="00734409">
        <w:trPr>
          <w:trHeight w:val="461"/>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4AFD525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34DD14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B62E85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C79019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3ED47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7A69FEE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5BA45860" w14:textId="77777777" w:rsidTr="00734409">
        <w:trPr>
          <w:trHeight w:val="270"/>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5ED1E94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4.4</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5F021E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Наличие соответствующей аттестаций в области промышленной безопасности в соответствии с требованиями действующего законодательства у работников организации.</w:t>
            </w:r>
          </w:p>
          <w:p w14:paraId="5851D9E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включая протоколы аттестации.</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5721998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0CDB9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6B51051F"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1E3E6B3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4AE054EB" w14:textId="77777777" w:rsidTr="00734409">
        <w:trPr>
          <w:trHeight w:val="458"/>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4ADF3F9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196EF6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66B05B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2C6A8B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A43B55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290DFA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r>
      <w:tr w:rsidR="00734409" w:rsidRPr="00B3083D" w14:paraId="7E118467" w14:textId="77777777" w:rsidTr="00734409">
        <w:trPr>
          <w:trHeight w:val="440"/>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1B269A0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2EF020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62D0B4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91662A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D2B16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0FEC7A0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2502A151" w14:textId="77777777" w:rsidTr="00734409">
        <w:trPr>
          <w:trHeight w:val="826"/>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01114FE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4.5</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0339E7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Наличие соответствующей проверки знаний по электробезопасности.</w:t>
            </w:r>
          </w:p>
          <w:p w14:paraId="27525E7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(приказ о создании комиссии по электробезопасности, журнал (протоколы) на членов аттестационной комиссии. Скан журнала по электробезопасности с записями, подтверждающими присвоение группы и проверку знаний персонала).</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1DFF0BE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5C77969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72D9B50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24D36607" w14:textId="77777777" w:rsidTr="00734409">
        <w:trPr>
          <w:trHeight w:val="573"/>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70F356E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259916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12C840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3D19EF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3BCC39D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33759126" w14:textId="77777777" w:rsidTr="00734409">
        <w:trPr>
          <w:trHeight w:val="721"/>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5CFDDAD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4.6</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1C0F160" w14:textId="77777777" w:rsidR="00734409" w:rsidRPr="00B3083D" w:rsidRDefault="00734409" w:rsidP="00734409">
            <w:pPr>
              <w:spacing w:after="0" w:line="240" w:lineRule="auto"/>
              <w:jc w:val="both"/>
              <w:rPr>
                <w:rFonts w:ascii="Times New Roman" w:hAnsi="Times New Roman" w:cs="Times New Roman"/>
                <w:i/>
                <w:iCs/>
                <w:sz w:val="24"/>
                <w:szCs w:val="24"/>
                <w:lang w:eastAsia="ru-RU"/>
              </w:rPr>
            </w:pPr>
            <w:r w:rsidRPr="00B3083D">
              <w:rPr>
                <w:rFonts w:ascii="Times New Roman" w:hAnsi="Times New Roman" w:cs="Times New Roman"/>
                <w:sz w:val="24"/>
                <w:szCs w:val="24"/>
                <w:lang w:eastAsia="ru-RU"/>
              </w:rPr>
              <w:t>Наличие соответствующей проверки знаний по пожарной безопасности.</w:t>
            </w:r>
          </w:p>
          <w:p w14:paraId="31F8BB1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(протокол проверки знаний и приказ на ответственного за пожарную безопасность, лиц имеющих право выполнения огневых работ и т.п.).</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2E2EBC5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51FD5FE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00540CA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3553768C" w14:textId="77777777" w:rsidTr="00734409">
        <w:trPr>
          <w:trHeight w:val="449"/>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404E20A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0481B6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94F619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55F68F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2849E14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02C8E6A2" w14:textId="77777777" w:rsidTr="00734409">
        <w:trPr>
          <w:trHeight w:val="285"/>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5DF79CF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4.7</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7F4DB43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Наличие соответствующей проверки знаний по ОТ при выполнении работ на высоте.</w:t>
            </w:r>
          </w:p>
          <w:p w14:paraId="63070E1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 (приказ о создании комиссии по ОТ при выполнении работ на высоте, протоколы на членов аттестационной комиссии, протоколы на лиц, прошедших ежегодную проверку знаний по ОТ при выполнении работ на высоте).</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20B5B65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76221EB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160077BF"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2AFE8F3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04B4BA6E" w14:textId="77777777" w:rsidTr="00734409">
        <w:trPr>
          <w:trHeight w:val="495"/>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70448A6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07F4C9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EA946D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0FA31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5F05BE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103AA9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r>
      <w:tr w:rsidR="00734409" w:rsidRPr="00B3083D" w14:paraId="71E3517E" w14:textId="77777777" w:rsidTr="00734409">
        <w:trPr>
          <w:trHeight w:val="751"/>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2460B15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C7FBEA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BC23D7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5BCB4D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71891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45A54F6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4F56140C" w14:textId="77777777" w:rsidTr="00734409">
        <w:trPr>
          <w:trHeight w:val="585"/>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8BA486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4.8</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5D77A9F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Существует ли система прохождения медицинских осмотров (предрейсовых/послерейсовых/предварительных/периодических).</w:t>
            </w:r>
          </w:p>
          <w:p w14:paraId="52BF9AA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документ, подтверждающий прохождение медицинских осмотров, договор с медицинским учреждением.</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1B9CEE8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6E77A68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7F3C820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4C5C167B" w14:textId="77777777" w:rsidTr="00734409">
        <w:trPr>
          <w:trHeight w:val="60"/>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44BFCC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22D582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09AAAC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89758E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7139AAD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586370B4" w14:textId="77777777" w:rsidTr="00734409">
        <w:trPr>
          <w:trHeight w:val="311"/>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03D749D3"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5 Машины, механизмы, оборудование</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7537CEA9"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9000D45"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НЕТ</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120A1538"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Н/П</w:t>
            </w:r>
          </w:p>
        </w:tc>
        <w:tc>
          <w:tcPr>
            <w:tcW w:w="2926" w:type="dxa"/>
            <w:gridSpan w:val="2"/>
            <w:tcBorders>
              <w:top w:val="single" w:sz="4" w:space="0" w:color="auto"/>
              <w:left w:val="nil"/>
              <w:bottom w:val="single" w:sz="4" w:space="0" w:color="auto"/>
              <w:right w:val="single" w:sz="4" w:space="0" w:color="auto"/>
            </w:tcBorders>
            <w:shd w:val="clear" w:color="auto" w:fill="auto"/>
            <w:vAlign w:val="bottom"/>
            <w:hideMark/>
          </w:tcPr>
          <w:p w14:paraId="27DCB048"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Комментарий</w:t>
            </w:r>
          </w:p>
        </w:tc>
      </w:tr>
      <w:tr w:rsidR="00734409" w:rsidRPr="00B3083D" w14:paraId="1C12BAD5" w14:textId="77777777" w:rsidTr="00734409">
        <w:trPr>
          <w:trHeight w:val="311"/>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79E78C3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5.1</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2FB309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Имеется ли в организации лицо, ответственное за техническое состояние машин и механизмов?  </w:t>
            </w:r>
          </w:p>
          <w:p w14:paraId="3983C83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FA53BD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0F4F6E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0B1C3C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1EB18A4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18F476C9" w14:textId="77777777" w:rsidTr="00734409">
        <w:trPr>
          <w:trHeight w:val="495"/>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15964C9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04A36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FCA35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1432E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F1950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18EEB72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3E67C8CA" w14:textId="77777777" w:rsidTr="00734409">
        <w:trPr>
          <w:trHeight w:val="311"/>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757DB1E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5.2</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21F675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Проводится ли техническое освидетельствование, испытание, диагностика  оборудования, машин и механизмов? Каким образом оно организовано: внутри организации либо специализированными организациями?</w:t>
            </w:r>
          </w:p>
          <w:p w14:paraId="39CCBF9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Предоставьте подтверждающие документы.</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EDEB9E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18DC52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6D14FE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56F2DF2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347DB816" w14:textId="77777777" w:rsidTr="00734409">
        <w:trPr>
          <w:trHeight w:val="920"/>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2E8EBD4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FF589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F60A2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F0FCB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1CFF2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16757E5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14C5D2E1" w14:textId="77777777" w:rsidTr="00734409">
        <w:trPr>
          <w:trHeight w:val="565"/>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560BF8F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5.3</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45ACE7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Отвечает ли используемое в Вашей организации производственное оборудование требованиям действующего законодательства?</w:t>
            </w:r>
          </w:p>
          <w:p w14:paraId="4AAF373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Необходимо обеспечить заполнение предоставленного ниже перечня машин, оборудования, механизмов, планируемых использовать в рамках работ по договору.</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EE63B9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1888D9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EAD624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2CA0180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61CCCE4B" w14:textId="77777777" w:rsidTr="00734409">
        <w:trPr>
          <w:trHeight w:val="585"/>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0437C68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C7D2C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EDFCC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081C8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3AB7D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24AB7C5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6FE97653" w14:textId="77777777" w:rsidTr="00734409">
        <w:trPr>
          <w:trHeight w:val="796"/>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130D2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Тип, наименование </w:t>
            </w:r>
          </w:p>
        </w:tc>
        <w:tc>
          <w:tcPr>
            <w:tcW w:w="2168" w:type="dxa"/>
            <w:gridSpan w:val="2"/>
            <w:tcBorders>
              <w:top w:val="single" w:sz="4" w:space="0" w:color="auto"/>
              <w:left w:val="nil"/>
              <w:bottom w:val="single" w:sz="4" w:space="0" w:color="auto"/>
              <w:right w:val="single" w:sz="4" w:space="0" w:color="auto"/>
            </w:tcBorders>
            <w:shd w:val="clear" w:color="auto" w:fill="auto"/>
            <w:vAlign w:val="center"/>
            <w:hideMark/>
          </w:tcPr>
          <w:p w14:paraId="3AEC7F5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Год выпуска</w:t>
            </w:r>
          </w:p>
        </w:tc>
        <w:tc>
          <w:tcPr>
            <w:tcW w:w="2264" w:type="dxa"/>
            <w:gridSpan w:val="2"/>
            <w:tcBorders>
              <w:top w:val="single" w:sz="4" w:space="0" w:color="auto"/>
              <w:left w:val="nil"/>
              <w:bottom w:val="single" w:sz="4" w:space="0" w:color="auto"/>
              <w:right w:val="single" w:sz="4" w:space="0" w:color="auto"/>
            </w:tcBorders>
            <w:shd w:val="clear" w:color="auto" w:fill="auto"/>
            <w:vAlign w:val="center"/>
            <w:hideMark/>
          </w:tcPr>
          <w:p w14:paraId="1DDCFA5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Дата предыдущего технического освидетельствования, поверки для измерительного оборудования</w:t>
            </w:r>
          </w:p>
        </w:tc>
        <w:tc>
          <w:tcPr>
            <w:tcW w:w="2264" w:type="dxa"/>
            <w:gridSpan w:val="2"/>
            <w:tcBorders>
              <w:top w:val="single" w:sz="4" w:space="0" w:color="auto"/>
              <w:left w:val="nil"/>
              <w:bottom w:val="single" w:sz="4" w:space="0" w:color="auto"/>
              <w:right w:val="single" w:sz="4" w:space="0" w:color="auto"/>
            </w:tcBorders>
            <w:shd w:val="clear" w:color="auto" w:fill="auto"/>
            <w:vAlign w:val="center"/>
            <w:hideMark/>
          </w:tcPr>
          <w:p w14:paraId="417D23D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Дата следующего технического освидетельствования, поверки для измерительного оборудования</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78D3C99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Примечания</w:t>
            </w:r>
          </w:p>
        </w:tc>
      </w:tr>
      <w:tr w:rsidR="00734409" w:rsidRPr="00B3083D" w14:paraId="5BB37E48"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6A6D51A6"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7EE2451D"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49825462"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27EC0E57"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25EEF82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110729D9"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1000893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7F9DD760"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655C857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297A2A49"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4EB5017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0467708"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ADD32F6"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72F8EBF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52826D4D"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0A810E4"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7A9CE692"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C51234B"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A5161D2"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7F228F20"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6BD9B6A8"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1A414AF0"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55E48F0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5E0DCAE4"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0FC3BCDB"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6330D168"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62DE774B"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0B936366"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3058E9C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26D4F8F"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22D64D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28382E6"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A417AC2"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D0F5013"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0F7FBC7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85F0B74"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2691FB3D"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49602847"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08F612D3"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633CD2C3"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2F6E5FD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5229D873"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14726E6"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11AC2385"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13DB5041"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5FA28429"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78B4FBB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401C194E"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2A619184"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7C183158"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4729E63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2D72BA4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25621DC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257A6F5B"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110394EA"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517484BD"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E15152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09DA93B4"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21611BF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55FF079"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650EB85E"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00C3E4D7"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62EB4CA"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8DA9B6C"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7589752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7C1F5D43"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C991851"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5846A468"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291E007A"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F0501DD"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7E25684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420DCFC6"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A49C6F4"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5B6262F8"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687BA63F"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6AA5BD23"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7355EA6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6079460D"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26E8C9DB"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4B9491C0"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1DA85FA0"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5F692DAD"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610A3AA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0597432A" w14:textId="77777777" w:rsidTr="00734409">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146B4" w14:textId="77777777" w:rsidR="00734409" w:rsidRPr="00B3083D" w:rsidRDefault="00734409" w:rsidP="00734409">
            <w:pPr>
              <w:spacing w:after="0" w:line="240" w:lineRule="auto"/>
              <w:jc w:val="center"/>
              <w:rPr>
                <w:rFonts w:ascii="Times New Roman" w:hAnsi="Times New Roman" w:cs="Times New Roman"/>
                <w:lang w:eastAsia="ru-RU"/>
              </w:rPr>
            </w:pPr>
            <w:r w:rsidRPr="00B3083D">
              <w:rPr>
                <w:rFonts w:ascii="Times New Roman" w:hAnsi="Times New Roman" w:cs="Times New Roman"/>
                <w:lang w:eastAsia="ru-RU"/>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2582230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0C86DA3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2C6EA14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159" w:type="dxa"/>
            <w:tcBorders>
              <w:top w:val="single" w:sz="4" w:space="0" w:color="auto"/>
              <w:left w:val="nil"/>
              <w:bottom w:val="single" w:sz="4" w:space="0" w:color="auto"/>
              <w:right w:val="single" w:sz="4" w:space="0" w:color="auto"/>
            </w:tcBorders>
            <w:shd w:val="clear" w:color="auto" w:fill="auto"/>
            <w:hideMark/>
          </w:tcPr>
          <w:p w14:paraId="2B2D580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F3952E5" w14:textId="77777777" w:rsidTr="00734409">
        <w:trPr>
          <w:trHeight w:val="405"/>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16F85955"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6. Средства индивидуальной защиты (СИЗ):</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5087D8C3"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0693843D"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НЕТ</w:t>
            </w: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6444D201"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Комментарий</w:t>
            </w:r>
          </w:p>
        </w:tc>
      </w:tr>
      <w:tr w:rsidR="00734409" w:rsidRPr="00B3083D" w14:paraId="16EA14A5" w14:textId="77777777" w:rsidTr="00734409">
        <w:trPr>
          <w:trHeight w:val="450"/>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152DEF9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a)</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E4C2F0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Работники полностью обеспечены спецодеждой, спецобувью и другими средствами индивидуальной защиты?</w:t>
            </w:r>
          </w:p>
          <w:p w14:paraId="6BB4A62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Представляется перечень СИЗ, необходимых для выполнения работ и выдаваемых работникам Подрядчика.</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C5665F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992285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2723791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6B4E19E0" w14:textId="77777777" w:rsidTr="00734409">
        <w:trPr>
          <w:trHeight w:val="443"/>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2D26BFE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29BEE9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1CADC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43C1D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786F925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29D4AAAA" w14:textId="77777777" w:rsidTr="00734409">
        <w:trPr>
          <w:trHeight w:val="480"/>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2E43936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b)</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17A6E9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Предусмотрена ли выдача дополнительных СИЗ для обеспечения безопасности работ в особых условиях (на высоте, в колодцах и т.п.)</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0F296F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595529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7C8F8B0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125B50D1" w14:textId="77777777" w:rsidTr="00734409">
        <w:trPr>
          <w:trHeight w:val="188"/>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5EA3F4A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EC992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BC771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32565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5C28554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3B908A67" w14:textId="77777777" w:rsidTr="00734409">
        <w:trPr>
          <w:trHeight w:val="234"/>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5438303A"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0A9EF3C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Нанесены ли на спецодежду и СИЗ Ваших работников название организации? </w:t>
            </w:r>
          </w:p>
          <w:p w14:paraId="0EFB7A9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фотографии СИЗ работников организации.</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609B473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400766E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7702F9DD"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4838869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6C2B45BB" w14:textId="77777777" w:rsidTr="00734409">
        <w:trPr>
          <w:trHeight w:val="458"/>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31A5DB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5894C0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F379F7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3EE2F3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39527C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C246B0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r>
      <w:tr w:rsidR="00734409" w:rsidRPr="00B3083D" w14:paraId="5BA5F8B3" w14:textId="77777777" w:rsidTr="00734409">
        <w:trPr>
          <w:trHeight w:val="299"/>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531F14B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A6B6F9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6A531B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A716AA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16ABA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CC48EC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3C7C063F" w14:textId="77777777" w:rsidTr="00734409">
        <w:trPr>
          <w:trHeight w:val="284"/>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0942E2C4" w14:textId="77777777" w:rsidR="00734409" w:rsidRPr="00B3083D" w:rsidRDefault="00734409" w:rsidP="00734409">
            <w:pPr>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7. Система управления охраной труда</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660236B8"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ДА</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7DFA0F8D"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НЕТ</w:t>
            </w: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7D3384D6"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Комментарий</w:t>
            </w:r>
          </w:p>
        </w:tc>
      </w:tr>
      <w:tr w:rsidR="00734409" w:rsidRPr="00B3083D" w14:paraId="058A5ACB" w14:textId="77777777" w:rsidTr="00734409">
        <w:trPr>
          <w:trHeight w:val="660"/>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7D08662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a)</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46436951" w14:textId="77777777" w:rsidR="00734409" w:rsidRPr="00B3083D" w:rsidRDefault="00734409" w:rsidP="00734409">
            <w:pPr>
              <w:spacing w:after="0" w:line="240" w:lineRule="auto"/>
              <w:jc w:val="both"/>
              <w:rPr>
                <w:rFonts w:ascii="Times New Roman" w:hAnsi="Times New Roman" w:cs="Times New Roman"/>
                <w:i/>
                <w:iCs/>
                <w:sz w:val="24"/>
                <w:szCs w:val="24"/>
                <w:lang w:eastAsia="ru-RU"/>
              </w:rPr>
            </w:pPr>
            <w:r w:rsidRPr="00B3083D">
              <w:rPr>
                <w:rFonts w:ascii="Times New Roman" w:hAnsi="Times New Roman" w:cs="Times New Roman"/>
                <w:sz w:val="24"/>
                <w:szCs w:val="24"/>
                <w:lang w:eastAsia="ru-RU"/>
              </w:rPr>
              <w:t>Имеется ли система проведения производственного контроля за соблюдением требований охраны труда, промышленной безопасности и экологии?</w:t>
            </w:r>
            <w:r w:rsidRPr="00B3083D">
              <w:rPr>
                <w:rFonts w:ascii="Times New Roman" w:hAnsi="Times New Roman" w:cs="Times New Roman"/>
                <w:i/>
                <w:iCs/>
                <w:sz w:val="24"/>
                <w:szCs w:val="24"/>
                <w:lang w:eastAsia="ru-RU"/>
              </w:rPr>
              <w:t xml:space="preserve"> </w:t>
            </w:r>
          </w:p>
          <w:p w14:paraId="232C142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Предоставляется копия Положения о производственном контроле в области ПБ (в случае эксплуатации ОПО), Положение о СУОТ, об экологическом контроле.</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0EF4B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CDE4D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02D020E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04FBB267" w14:textId="77777777" w:rsidTr="00734409">
        <w:trPr>
          <w:trHeight w:val="457"/>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27C9C55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2A354F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FE3F5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D094A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7EE3D1F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591B747A" w14:textId="77777777" w:rsidTr="00734409">
        <w:trPr>
          <w:trHeight w:val="252"/>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46F7C4A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val="en-US" w:eastAsia="ru-RU"/>
              </w:rPr>
              <w:t>b</w:t>
            </w:r>
            <w:r w:rsidRPr="00B3083D">
              <w:rPr>
                <w:rFonts w:ascii="Times New Roman" w:hAnsi="Times New Roman" w:cs="Times New Roman"/>
                <w:sz w:val="24"/>
                <w:szCs w:val="24"/>
                <w:lang w:eastAsia="ru-RU"/>
              </w:rPr>
              <w:t>)</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A400D17" w14:textId="77777777" w:rsidR="00734409" w:rsidRPr="00B3083D" w:rsidRDefault="00734409" w:rsidP="00734409">
            <w:pPr>
              <w:spacing w:after="0" w:line="240" w:lineRule="auto"/>
              <w:jc w:val="both"/>
              <w:rPr>
                <w:rFonts w:ascii="Times New Roman" w:hAnsi="Times New Roman" w:cs="Times New Roman"/>
                <w:i/>
                <w:iCs/>
                <w:sz w:val="24"/>
                <w:szCs w:val="24"/>
                <w:lang w:eastAsia="ru-RU"/>
              </w:rPr>
            </w:pPr>
            <w:r w:rsidRPr="00B3083D">
              <w:rPr>
                <w:rFonts w:ascii="Times New Roman" w:hAnsi="Times New Roman" w:cs="Times New Roman"/>
                <w:sz w:val="24"/>
                <w:szCs w:val="24"/>
                <w:lang w:eastAsia="ru-RU"/>
              </w:rPr>
              <w:t>Разработаны ли у Вас инструкции по безопасности труда, программы инструктажей, предусмотренные законодательством?</w:t>
            </w:r>
            <w:r w:rsidRPr="00B3083D">
              <w:rPr>
                <w:rFonts w:ascii="Times New Roman" w:hAnsi="Times New Roman" w:cs="Times New Roman"/>
                <w:i/>
                <w:iCs/>
                <w:sz w:val="24"/>
                <w:szCs w:val="24"/>
                <w:lang w:eastAsia="ru-RU"/>
              </w:rPr>
              <w:t xml:space="preserve"> </w:t>
            </w:r>
          </w:p>
          <w:p w14:paraId="7642FDB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подтверждающие документы.</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0BADC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162E3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57F7D10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456118E6" w14:textId="77777777" w:rsidTr="00734409">
        <w:trPr>
          <w:trHeight w:val="525"/>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0D50523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6F2FB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87807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58130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27DF879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r w:rsidR="00734409" w:rsidRPr="00B3083D" w14:paraId="414946A9" w14:textId="77777777" w:rsidTr="00734409">
        <w:trPr>
          <w:trHeight w:val="495"/>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9050B1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val="en-US" w:eastAsia="ru-RU"/>
              </w:rPr>
              <w:t>c</w:t>
            </w:r>
            <w:r w:rsidRPr="00B3083D">
              <w:rPr>
                <w:rFonts w:ascii="Times New Roman" w:hAnsi="Times New Roman" w:cs="Times New Roman"/>
                <w:sz w:val="24"/>
                <w:szCs w:val="24"/>
                <w:lang w:eastAsia="ru-RU"/>
              </w:rPr>
              <w:t>)</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188566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Имеется ли четкое распределение обязанностей и ответственности для руководителей, специалистов и работников в вопросах ПБ, ОТ и ОС? </w:t>
            </w:r>
          </w:p>
          <w:p w14:paraId="366701A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i/>
                <w:iCs/>
                <w:sz w:val="24"/>
                <w:szCs w:val="24"/>
                <w:lang w:eastAsia="ru-RU"/>
              </w:rPr>
              <w:t>Предоставить копии распорядительных документов.</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B7873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CBF6A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62C1D65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 ПО:</w:t>
            </w:r>
          </w:p>
        </w:tc>
      </w:tr>
      <w:tr w:rsidR="00734409" w:rsidRPr="00B3083D" w14:paraId="690C80F4" w14:textId="77777777" w:rsidTr="00734409">
        <w:trPr>
          <w:trHeight w:val="369"/>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328A6E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988A4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FE41E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34036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6A736C3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Комментарий оценщика:</w:t>
            </w:r>
          </w:p>
        </w:tc>
      </w:tr>
    </w:tbl>
    <w:p w14:paraId="1FBC0934" w14:textId="77777777" w:rsidR="00734409" w:rsidRPr="00B3083D" w:rsidRDefault="00734409" w:rsidP="00734409">
      <w:pPr>
        <w:suppressAutoHyphens/>
        <w:spacing w:after="0" w:line="240" w:lineRule="auto"/>
        <w:jc w:val="both"/>
        <w:rPr>
          <w:rFonts w:ascii="Times New Roman" w:hAnsi="Times New Roman" w:cs="Times New Roman"/>
          <w:b/>
          <w:bCs/>
          <w:sz w:val="24"/>
          <w:szCs w:val="24"/>
          <w:lang w:eastAsia="ru-RU"/>
        </w:rPr>
        <w:sectPr w:rsidR="00734409" w:rsidRPr="00B3083D" w:rsidSect="00734409">
          <w:headerReference w:type="default" r:id="rId18"/>
          <w:footerReference w:type="default" r:id="rId19"/>
          <w:pgSz w:w="16840" w:h="11907" w:orient="landscape" w:code="9"/>
          <w:pgMar w:top="567" w:right="567" w:bottom="1134" w:left="567" w:header="737" w:footer="284" w:gutter="0"/>
          <w:cols w:space="720"/>
          <w:docGrid w:linePitch="272"/>
        </w:sectPr>
      </w:pPr>
    </w:p>
    <w:p w14:paraId="0BB9CD56"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104" w:name="_Toc45706737"/>
      <w:r w:rsidRPr="00B3083D">
        <w:rPr>
          <w:rFonts w:ascii="Times New Roman" w:eastAsiaTheme="majorEastAsia" w:hAnsi="Times New Roman" w:cs="Times New Roman"/>
          <w:b/>
          <w:sz w:val="24"/>
          <w:szCs w:val="32"/>
          <w:lang w:eastAsia="ru-RU"/>
        </w:rPr>
        <w:t>Приложение Ж</w:t>
      </w:r>
      <w:bookmarkEnd w:id="104"/>
    </w:p>
    <w:p w14:paraId="72070D9E"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13A25B24" w14:textId="77777777" w:rsidR="00734409" w:rsidRPr="00B3083D" w:rsidRDefault="00734409" w:rsidP="00734409">
      <w:pPr>
        <w:widowControl w:val="0"/>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Требования безопасности при организации Подрядчиком работ на территории </w:t>
      </w:r>
    </w:p>
    <w:p w14:paraId="568F278E" w14:textId="77777777" w:rsidR="00734409" w:rsidRPr="00B3083D" w:rsidRDefault="00734409" w:rsidP="00734409">
      <w:pPr>
        <w:widowControl w:val="0"/>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Общества или Управляемого предприятия</w:t>
      </w:r>
    </w:p>
    <w:p w14:paraId="4CED4442" w14:textId="77777777" w:rsidR="00734409" w:rsidRPr="00B3083D" w:rsidRDefault="00734409" w:rsidP="00734409">
      <w:pPr>
        <w:widowControl w:val="0"/>
        <w:suppressAutoHyphens/>
        <w:autoSpaceDE w:val="0"/>
        <w:autoSpaceDN w:val="0"/>
        <w:adjustRightInd w:val="0"/>
        <w:spacing w:before="120" w:after="0" w:line="240" w:lineRule="auto"/>
        <w:jc w:val="center"/>
        <w:rPr>
          <w:rFonts w:ascii="Times New Roman" w:eastAsia="Times New Roman" w:hAnsi="Times New Roman" w:cs="Times New Roman"/>
          <w:sz w:val="24"/>
          <w:szCs w:val="24"/>
          <w:lang w:eastAsia="ru-RU"/>
        </w:rPr>
      </w:pPr>
    </w:p>
    <w:p w14:paraId="4560715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 Квалификационная оценка по ПБ, ОТ и ОС Подрядчика проводится с целью определения: </w:t>
      </w:r>
    </w:p>
    <w:p w14:paraId="1FE9F160"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1.1 Способности Подрядчика обеспечивать должное руководство во время рабочего процесса на рабочей площадке и при выполнении рабочих заданий; </w:t>
      </w:r>
    </w:p>
    <w:p w14:paraId="6CDDBBA0"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 Наличия в штате Подрядчика опытных, квалифицированных работников; </w:t>
      </w:r>
    </w:p>
    <w:p w14:paraId="1173DB7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1.3 Способности Подрядчика максимально эффективно соблюдать требования по ПБ, ОТ и ОС;</w:t>
      </w:r>
    </w:p>
    <w:p w14:paraId="24B7454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1.4 Имеющихся активов Подрядчика – оборудования, инструментов, логистических и вспомогательных систем; </w:t>
      </w:r>
    </w:p>
    <w:p w14:paraId="25E8FDC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Комплексный анализ работы Подрядчика в ходе квалификационной оценки дает представление о возможности Подрядчика обеспечить безопасное выполнение конкретных видов работ, которыми она занимался ранее.</w:t>
      </w:r>
    </w:p>
    <w:p w14:paraId="765D4882"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 Дополнительная проверка потенциальных Подрядчиков на предмет соблюдения требований ПБ, ОТ и ОС требуется в следующих случаях:  </w:t>
      </w:r>
    </w:p>
    <w:p w14:paraId="73B3956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2.1 Договор имеет очень большое значение для Заказчика либо с финансовой точки зрения, либо в связи со сроками выполнения работ;</w:t>
      </w:r>
    </w:p>
    <w:p w14:paraId="4B77FCD1"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 У потенциального Подрядчика нет опыта работы на площадках Заказчика. </w:t>
      </w:r>
    </w:p>
    <w:p w14:paraId="552ABAC3"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Дополнительная проверка проводится до начала процесса отбора Подрядчика путем посещения рабочей площадки или базы Подрядчика. </w:t>
      </w:r>
    </w:p>
    <w:p w14:paraId="634BA6B3"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 Подрядчик, в рамках заключенного договора, вправе привлекать к выполнению отдельных работ субподрядчика (субподрядчиков) по предварительному письменному согласованию с Заказчиком. </w:t>
      </w:r>
    </w:p>
    <w:p w14:paraId="6847156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этом Подрядчик несет перед Заказчиком ответственность за действия/бездействия субподрядчика и его работников аналогично тому, как если бы это были действия/бездействия самого Подрядчика или его работников.</w:t>
      </w:r>
    </w:p>
    <w:p w14:paraId="0A0C7A8B"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 Подрядчик несёт ответственность за обеспечение и соблюдение его работниками/работниками субподрядных организаций всех государственных нормативных требований и требований локальных нормативных актов Заказчика в области ПБ, ОТ, ООС, пожарной безопасности, ПДД,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Перечень локальных нормативных актов, обязательных для исполнения Подрядчиком, определяет Заказчик.</w:t>
      </w:r>
    </w:p>
    <w:p w14:paraId="1BC5D87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обнаружения однократного нарушения Подрядчиком требований ПБ, ОТ, ООС, пожарной безопасности, ПДД, требований пропускного и внутриобъектового режима (нарушение Золотых правил), безопасности буро-взрывных работ, Заказчик вправе, на основании Акта проверки с указанием нарушения, в одностороннем порядке отказаться от исполнения договора и досрочно расторгнуть настоящий Договор без возмещения Подрядчику убытков и неустойки, связанных с расторжением Договора, путем направления соответствующего уведомления в адрес Подрядчика не позднее, чем за 3 дня до предполагаемой даты расторжения. Договор считается расторгнутым по истечении трех календарных дней с момента отправки по почте указанного уведомления заказным письмом с уведомлением по адресу Подрядчика, указанному в договоре. Работы, выполненные Подрядчиком после указанной даты расторжения, приему и оплате Заказчиком не подлежат. При этом Заказчик вправе приостановить работы (оказание услуг) до даты расторжения Договора. В случае приостановления работ убытки и неустойка, связанные с приостановлением Договора, Подрядчику не возмещаются. Условие о праве Заказчика на расторжение договора, о порядке и последствиях одностороннего расторжения договора также применяется при невыполнении или ненадлежащем выполнении Подрядчиком согласованных мероприятий по устранению нарушений, выявленных в ходе проверки. В таком случае досрочное расторжение производится на основании Акта о выполнении плана устранения нарушений, в котором отражаются факты невыполнения или ненадлежащего выполнения мероприятий плана, а также решение Заказчика о расторжении договора в одностороннем порядке. Заказчик имеет право на взыскание с Подрядчика в полном объеме убытков, связанных с досрочным и или односторонним расторжением, или приостановлением действия договора по причинам нарушения Подрядчиком требований ПБ, ОТ и ОС, пожарной безопасности, ПДД, требований пропускного и внутриобъектового режима.</w:t>
      </w:r>
    </w:p>
    <w:p w14:paraId="100E79B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 Подрядчик (работники Подрядчика) в рамках заключенного договора обязан(ы): </w:t>
      </w:r>
    </w:p>
    <w:p w14:paraId="16604091"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 Обеспечить допуск к работе на объекте: </w:t>
      </w:r>
    </w:p>
    <w:p w14:paraId="0599C16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sz w:val="24"/>
          <w:szCs w:val="24"/>
          <w:lang w:eastAsia="ru-RU"/>
        </w:rPr>
        <w:t xml:space="preserve">5.1.1 Руководителей и специалистов (Подрядчика и/или субподрядчика), </w:t>
      </w:r>
      <w:r w:rsidRPr="00B3083D">
        <w:rPr>
          <w:rFonts w:ascii="Times New Roman" w:eastAsia="Times New Roman" w:hAnsi="Times New Roman" w:cs="Times New Roman"/>
          <w:b/>
          <w:i/>
          <w:sz w:val="24"/>
          <w:szCs w:val="24"/>
          <w:lang w:eastAsia="ru-RU"/>
        </w:rPr>
        <w:t>в том числе руководителя работ (изм.5)</w:t>
      </w:r>
      <w:r w:rsidRPr="00B3083D">
        <w:rPr>
          <w:rFonts w:ascii="Times New Roman" w:eastAsia="Times New Roman" w:hAnsi="Times New Roman" w:cs="Times New Roman"/>
          <w:sz w:val="24"/>
          <w:szCs w:val="24"/>
          <w:lang w:eastAsia="ru-RU"/>
        </w:rPr>
        <w:t>, имеющих действующие на момент выполнения работ удостоверения об аттестации в области ПБ, прошедших в установленном порядке проверку знаний требований нормативных документов по профилю объекта в соответствии с предметом договора и имеющих удостоверения о проверке знаний требований ОТ</w:t>
      </w:r>
      <w:r w:rsidRPr="00B3083D">
        <w:rPr>
          <w:rFonts w:ascii="Times New Roman" w:eastAsia="Times New Roman" w:hAnsi="Times New Roman" w:cs="Times New Roman"/>
          <w:b/>
          <w:i/>
          <w:sz w:val="24"/>
          <w:szCs w:val="24"/>
          <w:lang w:eastAsia="ru-RU"/>
        </w:rPr>
        <w:t>, а также обученных мерам ПожБ, прошедших проверку знаний по ПожБ в установленном законодательством РФ порядке и имеющих действующие на момент выполнения работ документы о прохождении обучения по программам дополнительного профессионального образования в области ПожБ (в т. ч. повышения квалификации не реже 1 раза в 3 года).(изм. 5)</w:t>
      </w:r>
      <w:r w:rsidRPr="00B3083D">
        <w:rPr>
          <w:rFonts w:ascii="Times New Roman" w:eastAsia="Times New Roman" w:hAnsi="Times New Roman" w:cs="Times New Roman"/>
          <w:sz w:val="28"/>
          <w:szCs w:val="28"/>
          <w:lang w:eastAsia="ru-RU"/>
        </w:rPr>
        <w:t xml:space="preserve"> </w:t>
      </w:r>
    </w:p>
    <w:p w14:paraId="769D9E9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sz w:val="24"/>
          <w:szCs w:val="24"/>
          <w:lang w:eastAsia="ru-RU"/>
        </w:rPr>
        <w:t>5.1.2 Рабочего персонала (Подрядчика и/или субподрядчика), имеющего квалификационные свидетельства (удостоверения), документы о допуске к самостоятельному выполнению конкретных работ, прошедшего в установленном порядке инструктажи и проверку знаний по ОТ</w:t>
      </w:r>
      <w:r w:rsidRPr="00B3083D">
        <w:rPr>
          <w:rFonts w:ascii="Times New Roman" w:eastAsia="Times New Roman" w:hAnsi="Times New Roman" w:cs="Times New Roman"/>
          <w:b/>
          <w:i/>
          <w:sz w:val="24"/>
          <w:szCs w:val="24"/>
          <w:lang w:eastAsia="ru-RU"/>
        </w:rPr>
        <w:t xml:space="preserve">, </w:t>
      </w:r>
      <w:r w:rsidRPr="00B3083D">
        <w:rPr>
          <w:rFonts w:ascii="Times New Roman" w:eastAsia="Times New Roman" w:hAnsi="Times New Roman" w:cs="Times New Roman"/>
          <w:b/>
          <w:i/>
          <w:strike/>
          <w:sz w:val="24"/>
          <w:szCs w:val="24"/>
          <w:lang w:eastAsia="ru-RU"/>
        </w:rPr>
        <w:t>пожарной безопасности</w:t>
      </w:r>
      <w:r w:rsidRPr="00B3083D">
        <w:rPr>
          <w:rFonts w:ascii="Times New Roman" w:eastAsia="Times New Roman" w:hAnsi="Times New Roman" w:cs="Times New Roman"/>
          <w:b/>
          <w:i/>
          <w:sz w:val="24"/>
          <w:szCs w:val="24"/>
          <w:lang w:eastAsia="ru-RU"/>
        </w:rPr>
        <w:t xml:space="preserve"> (изм. 5)</w:t>
      </w:r>
      <w:r w:rsidRPr="00B3083D">
        <w:rPr>
          <w:rFonts w:ascii="Times New Roman" w:eastAsia="Times New Roman" w:hAnsi="Times New Roman" w:cs="Times New Roman"/>
          <w:sz w:val="24"/>
          <w:szCs w:val="24"/>
          <w:lang w:eastAsia="ru-RU"/>
        </w:rPr>
        <w:t xml:space="preserve"> по профессии и выполняемой работе</w:t>
      </w:r>
      <w:r w:rsidRPr="00B3083D">
        <w:rPr>
          <w:rFonts w:ascii="Times New Roman" w:eastAsia="Times New Roman" w:hAnsi="Times New Roman" w:cs="Times New Roman"/>
          <w:b/>
          <w:i/>
          <w:sz w:val="24"/>
          <w:szCs w:val="24"/>
          <w:lang w:eastAsia="ru-RU"/>
        </w:rPr>
        <w:t>, а также обученного мерам ПожБ, прошедшего проверку знаний по ПожБ по программам противопожарного инструктажа не реже 1 раза в 6 месяцев (наличие заверенного печатью предприятия скана журнала учёта противопожарного инструктажа в соответствии с Приказом МЧС России от 18.11.2021 № 806). (изм. 5)</w:t>
      </w:r>
    </w:p>
    <w:p w14:paraId="17DA6266"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 xml:space="preserve">5.1.3 Руководителей, специалистов и рабочего персонала (Подрядчика и/или субподрядчика), не имеющего медицинских противопоказаний к выполняемой работе, </w:t>
      </w:r>
      <w:r w:rsidRPr="00B3083D">
        <w:rPr>
          <w:rFonts w:ascii="Times New Roman" w:eastAsia="Times New Roman" w:hAnsi="Times New Roman" w:cs="Times New Roman"/>
          <w:i/>
          <w:sz w:val="24"/>
          <w:szCs w:val="24"/>
          <w:lang w:eastAsia="ru-RU"/>
        </w:rPr>
        <w:t>а также, при наличии работ повышенной опасности (согласно Приложения Б), не имеющего медицинских психиатрических противопоказаний. (изм.2).</w:t>
      </w:r>
    </w:p>
    <w:p w14:paraId="2FFD9EA0"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5.1.4 Сварщиков и специалистов сварочного производства (Подрядчика и/или субподрядчика) к работам по ремонту оборудования Заказчика с применением сварки, а также применением сварочных технологий, оборудования и материалов, имеющих действующие на момент выполнения таких работ свидетельства об аттестации в соответствии с нормативными документами Системы аттестации сварочного производства в соответствии с «Перечнем групп технических устройств опасных производственных объектов, сварка (наплавка) которых осуществляется аттестованными сварщиками с применением аттестованных сварочных материалов, сварочного оборудования и технологий сварки (наплавки)» (приказ Ростехнадзора от 09.06.2008 № 398а). </w:t>
      </w:r>
    </w:p>
    <w:p w14:paraId="2FBB231D"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5.2 Поддерживать Заявление о политике в области промышленной безопасности Заказчика и до начала работ обеспечить ознакомление с ней работников (Подрядчика и/или субподрядчика). </w:t>
      </w:r>
    </w:p>
    <w:p w14:paraId="393ED1D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5.3 Не находиться на территории действующих производств (цехов) без соответствующего допуска или сопровождающего.</w:t>
      </w:r>
    </w:p>
    <w:p w14:paraId="3A05422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5.4 Не находиться на рабочих местах и иных объектах ведения работ, не выполнять работу без использования предусмотренных средств индивидуальной защиты.</w:t>
      </w:r>
    </w:p>
    <w:p w14:paraId="76C7C79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5.5 Не входить без разрешения оператора (машиниста) в опасную зону работающего оборудования, движущихся машин и механизмов.</w:t>
      </w:r>
    </w:p>
    <w:p w14:paraId="69406AC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5.6 Не выполнять работы без соответствующего обучения и допуска к выполнению этих работ, не выполнять работу, которую не поручали.</w:t>
      </w:r>
    </w:p>
    <w:p w14:paraId="674E4C5B"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5.7 Не работать на оборудовании при отключенных или неисправных устройствах защиты или сигнализации, снятых или неисправных защитных ограждениях (кроме случаев наладки оборудования специально обученным и допущенным к этой работе персоналом).</w:t>
      </w:r>
    </w:p>
    <w:p w14:paraId="41D43200"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5.8 Не выполнять ремонт, наладку или обслуживание оборудования без выполнения мероприятий, обеспечивающих безопасное выполнение этих работ.</w:t>
      </w:r>
    </w:p>
    <w:p w14:paraId="048EF5E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5.9 Не размещать и не складировать оборудование или материалы в неустойчивом положении, когда возможно их самопроизвольное опрокидывание, падение или сползание.</w:t>
      </w:r>
    </w:p>
    <w:p w14:paraId="7B7C78D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Не загромождать и не блокировать запасные выходы, пути эвакуации или пути доступа к оборудованию и материалам, предназначенным для использования в случае производственной травмы, аварии или пожара. </w:t>
      </w:r>
    </w:p>
    <w:p w14:paraId="71345C0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5.10 Не использовать для перемещения людей и грузов средства и оборудование, не предназначенные для этих целей.</w:t>
      </w:r>
    </w:p>
    <w:p w14:paraId="00BB012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5.11 </w:t>
      </w:r>
      <w:r w:rsidRPr="00B3083D">
        <w:rPr>
          <w:rFonts w:ascii="Times New Roman" w:eastAsia="Times New Roman" w:hAnsi="Times New Roman" w:cs="Times New Roman"/>
          <w:b/>
          <w:i/>
          <w:sz w:val="24"/>
          <w:szCs w:val="24"/>
          <w:lang w:eastAsia="ru-RU"/>
        </w:rPr>
        <w:t>До начала работ обеспечить прохождение работниками (Подрядчика и/или субподрядчика) вводного инструктажа по ОТ и вводного противопожарного инструктажа, тестирования по проверке знаний требований ОТ, ПБ и ПожБ после вводного инструктажа (при условии  организации данного тестирования со стороны Заказчика), первичного инструктажа по ОТ, а перед началом выполнения работ повышенной опасности – целевого инструктажа и обучения правилам пользования средствами индивидуальной защиты, порядку эвакуации и способам оказания первой помощи пострадавшему в порядке, установленном Заказчиком. (изм.5.)</w:t>
      </w:r>
    </w:p>
    <w:p w14:paraId="2128578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sz w:val="24"/>
          <w:szCs w:val="24"/>
          <w:lang w:eastAsia="ru-RU"/>
        </w:rPr>
        <w:t xml:space="preserve">5.12 До начала работ согласовывать с Заказчиком всю разрабатываемую Подрядчиком и/или субподрядчиком организационно-технологическую ремонтную документацию (ППР, ППРк, технологические карты и т.п.), содержащую решения по безопасной организации работ, </w:t>
      </w:r>
      <w:r w:rsidRPr="00B3083D">
        <w:rPr>
          <w:rFonts w:ascii="Times New Roman" w:eastAsia="Times New Roman" w:hAnsi="Times New Roman" w:cs="Times New Roman"/>
          <w:b/>
          <w:i/>
          <w:sz w:val="24"/>
          <w:szCs w:val="24"/>
          <w:lang w:eastAsia="ru-RU"/>
        </w:rPr>
        <w:t>а также План мероприятий по эвакуации и спасению работников при возникновении аварийной ситуации и при проведении спасательных работ, Перечень вредных и (или) опасных производственных факторов, опасностей. (изм.5)</w:t>
      </w:r>
    </w:p>
    <w:p w14:paraId="23B31437"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5.13 До начала работ обеспечить ознакомление в части, касающейся работников Подрядчика и/или субподрядчика, с утвержденной организационно-технологической ремонтной документацией (ППР, ППРк, технологические карты и т.п.), содержащей решения по безопасной организации работ.</w:t>
      </w:r>
    </w:p>
    <w:p w14:paraId="281B411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5.14 До начала работ, для организации допуска персонала к производству работ, представить Заказчику приказы (распоряжения) о назначении работников (Подрядчика и/или субподрядчика) УПП.</w:t>
      </w:r>
    </w:p>
    <w:p w14:paraId="389D9711"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5.15 До начала работ, для организации допуска персонала к производству работ с ПС, представить Заказчику приказы/распоряжения о назначении работников (Подрядчика и/или субподрядчика), ответственных по надзору за безопасной эксплуатацией ПС, ответственных за обеспечение технически исправного состояния ПС, ответственных за безопасное производство работ с ПС, с указанием даты и номеров удостоверений об аттестации в области ПБ, протоколов проверки знаний соответствующих Правил, а также рабочего персонала, допущенного к управлению ПС (машинистов кранов, подъемников, стропальщиков, рабочих люльки) с указанием сведений, подтверждающих их квалификацию. </w:t>
      </w:r>
    </w:p>
    <w:p w14:paraId="10B938BD"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5.16 До начала работ, для организации допуска персонала к производству работ в действующих электроустановках, представить Заказчику список работников (Подрядчика и/или субподрядчика), которым может быть предоставлено право выдачи наряда-допуска на работы повышенной опасности и которые могут быть назначены ответственными руководителями, производителями работ, членами бригады с указанием фамилии и инициалов, должности, группы по электробезопасности. </w:t>
      </w:r>
    </w:p>
    <w:p w14:paraId="2CC2667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5.17 Обеспечить выполнение работы работниками Подрядчика и/или субподрядчика только в тех местах и в объемах, которые определены Актом (нарядом)-допуском (для КФ АО «Апатит» и дочерних зависимых обществ АО «Апатит», расположенных в Кировско-Апатитском районе), нарядом-допуском на выполнение работ повышенной опасности. </w:t>
      </w:r>
    </w:p>
    <w:p w14:paraId="38E1480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При выполнении работ обеспечить и контролировать правильное применение работниками (Подрядчика и/или субподрядчика) спецодежды и СИЗ, обеспечивающих защиту от имеющихся в зоне работ опасных и вредных производственных факторов.</w:t>
      </w:r>
    </w:p>
    <w:p w14:paraId="3595373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На объектах предприятия-заказчика и/или при выполнении работ на его территории, в местах повышенной опасности, обеспечить и контролировать правильное использование защитных касок с застегнутым подбородочным ремнем, который обеспечивает надежную фиксацию каски на голове, работниками (Подрядчика и/или субподрядчика), работающими и/или находящимися: </w:t>
      </w:r>
    </w:p>
    <w:p w14:paraId="387430CB"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 на высоте (подбородочный ремень должен быть съемным и иметь устройства для крепления к корпусу каски); </w:t>
      </w:r>
    </w:p>
    <w:p w14:paraId="5C80A03B"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в зоне возможного падения предметов с высоты;</w:t>
      </w:r>
    </w:p>
    <w:p w14:paraId="4D8FD205"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в зоне использования грузоподъемных механизмов;</w:t>
      </w:r>
    </w:p>
    <w:p w14:paraId="2178FACF"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в местах, связанных с риском соприкосновения с токоведущими деталями;</w:t>
      </w:r>
    </w:p>
    <w:p w14:paraId="393AADB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 в местах, связанных с риском воздействия электрической дуги и попадания брызг агрессивных сред, расплавленного металла и окалины; </w:t>
      </w:r>
    </w:p>
    <w:p w14:paraId="1B2823FF"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в помещениях и открытых распределительных устройствах с электрооборудованием (за исключением щитов управления, релейных и им подобных);</w:t>
      </w:r>
    </w:p>
    <w:p w14:paraId="6DF9BC8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 в подземных сооружениях; </w:t>
      </w:r>
    </w:p>
    <w:p w14:paraId="20C2B7E0"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 в колодцах, камерах, каналах, туннелях, траншеях и котлованах; </w:t>
      </w:r>
    </w:p>
    <w:p w14:paraId="6914D9A0"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 на строительной площадке и в ремонтной зоне при вероятности воздействия травмирующих факторов головы; </w:t>
      </w:r>
    </w:p>
    <w:p w14:paraId="5FEDB361"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в зоне обслуживания и ремонта воздушных линий.</w:t>
      </w:r>
    </w:p>
    <w:p w14:paraId="3D076B6D" w14:textId="77777777" w:rsidR="00734409" w:rsidRPr="00B3083D" w:rsidRDefault="00734409" w:rsidP="00734409">
      <w:pPr>
        <w:suppressAutoHyphens/>
        <w:spacing w:after="0" w:line="240" w:lineRule="auto"/>
        <w:ind w:firstLine="747"/>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i/>
          <w:sz w:val="24"/>
          <w:szCs w:val="24"/>
          <w:lang w:eastAsia="ru-RU"/>
        </w:rPr>
        <w:t>Возможно передвижение по территории предприятия по пешеходным дорожкам, где отсутствуют выше обозначенные места, площадки и зоны, в защитной каски, не применяя подбородочный ремень.</w:t>
      </w:r>
    </w:p>
    <w:p w14:paraId="60B1109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i/>
          <w:sz w:val="24"/>
          <w:szCs w:val="24"/>
          <w:lang w:eastAsia="ru-RU"/>
        </w:rPr>
        <w:t>Данный перечень работ не является исчерпывающим и может быть дополнен с учетом специфики деятельности предприятия, на основе результатов оценки рисков, расследования происшествий.</w:t>
      </w:r>
      <w:r w:rsidRPr="00B3083D">
        <w:rPr>
          <w:rFonts w:ascii="Times New Roman" w:eastAsia="Times New Roman" w:hAnsi="Times New Roman" w:cs="Times New Roman"/>
          <w:b/>
          <w:i/>
          <w:sz w:val="24"/>
          <w:szCs w:val="24"/>
          <w:lang w:eastAsia="ru-RU"/>
        </w:rPr>
        <w:t xml:space="preserve">   </w:t>
      </w:r>
      <w:r w:rsidRPr="00B3083D">
        <w:rPr>
          <w:rFonts w:ascii="Times New Roman" w:eastAsia="Times New Roman" w:hAnsi="Times New Roman" w:cs="Times New Roman"/>
          <w:sz w:val="24"/>
          <w:szCs w:val="24"/>
          <w:lang w:eastAsia="ru-RU"/>
        </w:rPr>
        <w:t>(изм.4)</w:t>
      </w:r>
    </w:p>
    <w:p w14:paraId="03D70C9D"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5.18 При выполнении работ не допускать загромождение проездов к пожарным гидрантам, цехам, а также территории вокруг и внутри цехов различным оборудованием, материалами и строительными отходами.</w:t>
      </w:r>
    </w:p>
    <w:p w14:paraId="6C0B91A3"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5.19 В процессе работ обеспечивать контроль соблюдения порядка безопасной организации и выполнения работниками предприятия и персоналом субподрядчика работ, установленного организационно-технологической ремонтной документацией и локальными нормативными актами Заказчика, а также обеспечивать допуск в места производства работ должностных лиц Заказчика при осуществлении ими такого контроля.</w:t>
      </w:r>
    </w:p>
    <w:p w14:paraId="12DF19A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5.20 Обеспечивать оперативное устранение нарушений нормативных требований и/или требований локальных нормативных актов Заказчика в области ПБ, ОТ, ООС, пожарной безопасности, ПДД, БДД,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и информировать об этом Заказчика.</w:t>
      </w:r>
    </w:p>
    <w:p w14:paraId="13E88DE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5.21 Оперативно информировать в установленном порядке Заказчика о происшествиях с персоналом Подрядчика на территории Заказчика, обеспечивать участие его представителей в работе комиссии по расследованию причин несчастного случая.</w:t>
      </w:r>
    </w:p>
    <w:p w14:paraId="5B9906D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5.22 Возместить убытки Заказчика, связанные с ущербом, нанесенным персоналу, имуществу и действующему производству Заказчика от несчастных случаев, аварий, инцидентов, пожаров, ДТП и т.п., происшедших в результате нарушений Подрядчиком (и/или субподрядчиком) нормативных требований и/или требований локальных нормативных актов Заказчика в области ПБ, ОТ, ООС, пожарной безопасности, ПДД, БДД,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Возмещение указанных убытков Заказчику не освобождает Подрядчика от уплаты неустоек (штрафов) за нарушение им и/или субподрядчиком конкретных обязательств согласно условиям Договора. </w:t>
      </w:r>
    </w:p>
    <w:p w14:paraId="18A89F8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5.23 Обеспечить до начала работ ознакомление работников (Подрядчика и/или субподрядчика) с нормативными требованиями и требованиями локальных нормативных актов Заказчика в области ПБ, ОТ, ООС, пожарной безопасности, ПДД, БДД,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Подрядчик обязан обеспечить соблюдение его работниками и/или работниками привлеченных им субподрядчиков указанных требований, а также ограничений, связанных с работой на источниках повышенной опасности. При этом Подрядчик обязуется не допускать курение соответствующих работников в местах, специально не отведенных для курения табака. При обнаружении работника Подрядчика и/или субподрядчика на территории Заказчика в состоянии алкогольного, наркотического или токсического опьянения непосредственный руководитель обязан отстранить данного работника от работы и сообщить по телефону оперативному дежурному службы режима Заказчика.</w:t>
      </w:r>
    </w:p>
    <w:p w14:paraId="17FDD392"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За каждый выявленный Заказчиком факт нарушения работником (работниками) Подрядчика и/или субподрядчика требований и ограничений, Подрядчик обязан выплатить Заказчику штраф согласно Перечню штрафных санкций (</w:t>
      </w:r>
      <w:hyperlink w:anchor="_Приложение_Н" w:history="1">
        <w:r w:rsidRPr="00B3083D">
          <w:rPr>
            <w:rFonts w:ascii="Times New Roman" w:eastAsia="Times New Roman" w:hAnsi="Times New Roman" w:cs="Times New Roman"/>
            <w:sz w:val="24"/>
            <w:szCs w:val="24"/>
            <w:u w:val="single"/>
            <w:lang w:eastAsia="ru-RU"/>
          </w:rPr>
          <w:t>приложение Н</w:t>
        </w:r>
      </w:hyperlink>
      <w:r w:rsidRPr="00B3083D">
        <w:rPr>
          <w:rFonts w:ascii="Times New Roman" w:eastAsia="Times New Roman" w:hAnsi="Times New Roman" w:cs="Times New Roman"/>
          <w:sz w:val="24"/>
          <w:szCs w:val="24"/>
          <w:lang w:eastAsia="ru-RU"/>
        </w:rPr>
        <w:t>).</w:t>
      </w:r>
    </w:p>
    <w:p w14:paraId="7FAA385D"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5.24 При подготовке к работам в средах, непригодных для дыхания (например, перегрузка катализатора в среде азота), а также к работам внутри колодцев, коллекторов, в тоннелях и других аналогичных местах, требующих изоляции органов дыхания, в соответствии с Приказом Федеральной службы по экологическому, технологическому и атомному надзору №528 от 15.12.2020 г., с применением оборудования, работающего на сжатом воздухе, не менее чем за 5 рабочих дней до планируемого начала работ предоставить в аварийно-спасательное формирование Общества оригиналы документов о прохождении обучения персонала работе с оборудованием, работающем на сжатом воздухе, и оригиналы (за исключением сертификатов) документов на оборудование, а именно:</w:t>
      </w:r>
    </w:p>
    <w:p w14:paraId="40414E0F"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паспорта на все оборудование, задействованное в процессе обеспечения воздухом для дыхания работающего внутри емкости (компрессор, баллоны, прибор проверки качества воздуха, редуктора, регуляторы давления, шланги подачи воздуха, легочные автоматы, маски и т.д.);</w:t>
      </w:r>
    </w:p>
    <w:p w14:paraId="245C5C1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руководства по эксплуатации;</w:t>
      </w:r>
    </w:p>
    <w:p w14:paraId="06465CAA"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протокол (акт) освидетельствования баллонов;</w:t>
      </w:r>
    </w:p>
    <w:p w14:paraId="545DABF7"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протокол (акт) проверки качества воздуха;</w:t>
      </w:r>
    </w:p>
    <w:p w14:paraId="289B0424"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сертификаты на оборудование (копия).</w:t>
      </w:r>
    </w:p>
    <w:p w14:paraId="5DFA91A6"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К документам и оборудованию предъявляются следующие требования:</w:t>
      </w:r>
    </w:p>
    <w:p w14:paraId="70B26C76"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1)         В паспорте или инструкции по эксплуатации должно быть указано назначение оборудования. Оборудование должно иметь допуск на применение в средах с высоким содержанием вредных веществ и/или низким содержанием кислорода (менее 20,0 об.%) в окружающей среде.</w:t>
      </w:r>
    </w:p>
    <w:p w14:paraId="07F7DEEF"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2) Срок эксплуатации оборудования должен соответствовать сроку, указанному в паспорте.</w:t>
      </w:r>
    </w:p>
    <w:p w14:paraId="4B30383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3) Баллоны для сжатого воздуха должны быть освидетельствованы в соответствии с приказом Ростехнадзора N 536 от 15 декабря 2020 года и иметь клеймо организации, проводившей освидетельствование.</w:t>
      </w:r>
    </w:p>
    <w:p w14:paraId="13EA459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4) Оборудование, его компоновка, методы соединения линий подачи воздуха должны соответствовать ГОСТ Р ЕН 14594.</w:t>
      </w:r>
    </w:p>
    <w:p w14:paraId="1D7C8BFF"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5) Качество воздуха, подаваемого для дыхания работающего внутри емкости должно соответствовать EN12021, качество воздуха проверяется лабораторным путем, о чем выдается протокол или с помощью сертифицированного прибора проверки качества воздуха, о чем составляется акт с указанием серийного номера прибора.</w:t>
      </w:r>
    </w:p>
    <w:p w14:paraId="4E137CD1"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6) Для сотрудника, работающего внутри емкости, при перегрузке катализатора в среде азота, должен быть предусмотрен автономный, носимый источник сжатого воздуха с автоматическим или ручным переключением на случай обрыва линии или прекращения подачи воздуха. Допускается организация резервной линии подачи от источника сжатого воздуха, с возможностью самостоятельного переключения работающим внутри емкости.</w:t>
      </w:r>
    </w:p>
    <w:p w14:paraId="5CA84D31"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i/>
          <w:sz w:val="24"/>
          <w:szCs w:val="24"/>
          <w:lang w:eastAsia="ru-RU"/>
        </w:rPr>
        <w:t>До начала работ, для сверки с ранее предоставленными документами, представить в аварийно-спасательное формирование Общества все оборудование. В случае не соответствия, оборудование к работе не допускается.</w:t>
      </w:r>
      <w:r w:rsidRPr="00B3083D">
        <w:rPr>
          <w:rFonts w:ascii="Times New Roman" w:eastAsia="Times New Roman" w:hAnsi="Times New Roman" w:cs="Times New Roman"/>
          <w:b/>
          <w:i/>
          <w:sz w:val="24"/>
          <w:szCs w:val="24"/>
          <w:lang w:eastAsia="ru-RU"/>
        </w:rPr>
        <w:t xml:space="preserve"> </w:t>
      </w:r>
      <w:r w:rsidRPr="00B3083D">
        <w:rPr>
          <w:rFonts w:ascii="Times New Roman" w:eastAsia="Times New Roman" w:hAnsi="Times New Roman" w:cs="Times New Roman"/>
          <w:sz w:val="24"/>
          <w:szCs w:val="24"/>
          <w:lang w:eastAsia="ru-RU"/>
        </w:rPr>
        <w:t>(изм. 4)</w:t>
      </w:r>
    </w:p>
    <w:p w14:paraId="3FA646E3"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5.25 До начала выполнения работ (оказания услуг) совместно с Заказчиком определить:</w:t>
      </w:r>
    </w:p>
    <w:p w14:paraId="68FA567E" w14:textId="77777777" w:rsidR="00734409" w:rsidRPr="00B3083D" w:rsidRDefault="00734409" w:rsidP="00E54679">
      <w:pPr>
        <w:numPr>
          <w:ilvl w:val="0"/>
          <w:numId w:val="89"/>
        </w:numPr>
        <w:suppressAutoHyphens/>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границы опасных зон на время выполнения работ по действию опасных факторов на территории;</w:t>
      </w:r>
    </w:p>
    <w:p w14:paraId="66D50C6B" w14:textId="77777777" w:rsidR="00734409" w:rsidRPr="00B3083D" w:rsidRDefault="00734409" w:rsidP="00E54679">
      <w:pPr>
        <w:numPr>
          <w:ilvl w:val="0"/>
          <w:numId w:val="89"/>
        </w:numPr>
        <w:suppressAutoHyphens/>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 рабочие места, на которых работы выполняются по наряду-допуску;</w:t>
      </w:r>
    </w:p>
    <w:p w14:paraId="164A4D40" w14:textId="77777777" w:rsidR="00734409" w:rsidRPr="00B3083D" w:rsidRDefault="00734409" w:rsidP="00E54679">
      <w:pPr>
        <w:numPr>
          <w:ilvl w:val="0"/>
          <w:numId w:val="89"/>
        </w:numPr>
        <w:suppressAutoHyphens/>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места установки защитных ограждений и знаков безопасности. </w:t>
      </w:r>
    </w:p>
    <w:p w14:paraId="3B8244B3"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5.26 На время выполнения работ установить в соответствии с проектной и технической документации предохранительные, защитные и сигнализирующие устройства (приспособления), в том числе для производственного оборудования, производственных коммуникаций и сооружений в целях обеспечения безопасной эксплуатации и аварийной защиты. (изм.5)</w:t>
      </w:r>
    </w:p>
    <w:p w14:paraId="0F926690"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5.27 Нанести на время выполнения работ и удалить после окончания работ на производственное оборудование, органы управления и контроля, элементы конструкций, коммуникаций и на другие объекты сигнальные цвета и знаки безопасности, а также наименование и принадлежность оборудования. (изм.5)</w:t>
      </w:r>
    </w:p>
    <w:p w14:paraId="7E756C7D"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5.28 Обеспечить работников смывающими и (или) обезвреживающими средствами, а также определить и согласовать с Заказчиком места их хранения на месте производства работ (выполнения услуг). (изм.5)</w:t>
      </w:r>
    </w:p>
    <w:p w14:paraId="79CFF0DE"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5.29 Обеспечить наличие на месте выполнения работ (оказания услуг) аптечек для оказания первой помощи (место расположения аптечек для оказания первой помощи должно быть закреплено в</w:t>
      </w:r>
      <w:r w:rsidRPr="00B3083D">
        <w:rPr>
          <w:rFonts w:ascii="Times New Roman" w:eastAsia="Times New Roman" w:hAnsi="Times New Roman" w:cs="Times New Roman"/>
          <w:b/>
          <w:i/>
          <w:sz w:val="28"/>
          <w:szCs w:val="28"/>
          <w:lang w:eastAsia="ru-RU"/>
        </w:rPr>
        <w:t xml:space="preserve"> </w:t>
      </w:r>
      <w:r w:rsidRPr="00B3083D">
        <w:rPr>
          <w:rFonts w:ascii="Times New Roman" w:eastAsia="Times New Roman" w:hAnsi="Times New Roman" w:cs="Times New Roman"/>
          <w:b/>
          <w:i/>
          <w:sz w:val="24"/>
          <w:szCs w:val="24"/>
          <w:lang w:eastAsia="ru-RU"/>
        </w:rPr>
        <w:t>организационно-технологической документации. (изм.5)</w:t>
      </w:r>
    </w:p>
    <w:p w14:paraId="39585F6C"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5.30 Обеспечить работников комфортными санитарно-бытовыми условиями (наличие комнаты обогрева, охлаждения, приёма пищи и т.п.). (изм.5)</w:t>
      </w:r>
    </w:p>
    <w:p w14:paraId="0E5185EF"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 Фиксация выявленного нарушения включает следующие действия:</w:t>
      </w:r>
    </w:p>
    <w:p w14:paraId="688BD12D"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6.1 Документальное отражение факта нарушения обязательств Подрядчика в акте;</w:t>
      </w:r>
    </w:p>
    <w:p w14:paraId="56E4A3C2"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6.2 Получение Подрядчиком объяснительной записки от его работников, допустивших выявленное нарушение, либо составление акта об отказе от дачи объяснений, предоставление копий этих объяснений представителям Заказчика в течение 5 рабочих дней с момента выявления факта нарушения. При не предоставлении Подрядчиком объяснительной записки или акта об отказе от дачи объяснений, документы о наложении штрафных санкций передаются в правовое управление без них; </w:t>
      </w:r>
    </w:p>
    <w:p w14:paraId="1C6B1F5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6.3 Информирование юридической службы и Управления по ПБ и ОТ Заказчика в форме служебной записки (установленной формы) о факте выявленного нарушения с приложением документов, указанных выше.</w:t>
      </w:r>
    </w:p>
    <w:p w14:paraId="549E52F3"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7 Заказчик или его представители имеют право в любое время осуществлять проверку соблюдения требований безопасности персоналом Подрядчика, если иное не предусмотрено условиями проведения работ, Стандартом или договором. </w:t>
      </w:r>
    </w:p>
    <w:p w14:paraId="58E12844"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До начала работ Подрядчик должен проверить и подтвердить, что рабочая площадка участка работ безопасна, а если нет, то немедленно доложить Заказчику о любых выявленных опасных факторах. </w:t>
      </w:r>
    </w:p>
    <w:p w14:paraId="50D2996F"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наличии временных зданий и сооружений (вагончики) подрядчик должен предоставить технический паспорт.</w:t>
      </w:r>
    </w:p>
    <w:p w14:paraId="3A552445"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должен обеспечить размещение ВЗиС и </w:t>
      </w:r>
      <w:r w:rsidRPr="00B3083D">
        <w:rPr>
          <w:rFonts w:ascii="Times New Roman" w:eastAsia="Times New Roman" w:hAnsi="Times New Roman" w:cs="Times New Roman"/>
          <w:b/>
          <w:i/>
          <w:sz w:val="24"/>
          <w:szCs w:val="24"/>
          <w:lang w:eastAsia="ru-RU"/>
        </w:rPr>
        <w:t>МЗиС (изм. 5)</w:t>
      </w:r>
      <w:r w:rsidRPr="00B3083D">
        <w:rPr>
          <w:rFonts w:ascii="Times New Roman" w:eastAsia="Times New Roman" w:hAnsi="Times New Roman" w:cs="Times New Roman"/>
          <w:sz w:val="24"/>
          <w:szCs w:val="24"/>
          <w:lang w:eastAsia="ru-RU"/>
        </w:rPr>
        <w:t xml:space="preserve"> в соответствии с требованиями пожарной безопасности в строго отведенных местах; отсутствие внешних повреждений (нарушение целостности наружных стен и дверей), иметь информационные таблички с читаемой информацией относительно собственника и актуальными телефонами ответственных лиц.</w:t>
      </w:r>
    </w:p>
    <w:p w14:paraId="6F5D48F3"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следить, чтобы доступ на объекты Заказчика имели только те работники, которые официально задействованы в работах по данному Договору.</w:t>
      </w:r>
    </w:p>
    <w:p w14:paraId="68C482F8"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Для обеспечения безопасной эксплуатации транспортных средств и механизмов, используемых для выполнения работ на объектах Заказчика, Подрядчик должен иметь или разработать и внедрить план безопасности дорожного движения. Представитель Заказчика имеет право провести анализ такого плана безопасности дорожного движения, и, при необходимости, Подрядчик должен устранить сделанные для его улучшения замечания.</w:t>
      </w:r>
    </w:p>
    <w:p w14:paraId="55E14520"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обеспечить содержание всех транспортных средств в исправном рабочем состоянии, а водители должны пройти соответствующее обучение и иметь соответствующую квалификацию и удостоверения. Подрядчик должен обеспечить наличие ремней безопасности, предусмотренных заводом-изготовителем, во всех транспортных средствах, а также постоянное их использование водителями и пассажирами.</w:t>
      </w:r>
    </w:p>
    <w:p w14:paraId="3E25BF15"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 запрещается использовать мотоциклы для выполнения договорных работ, за исключением случаев, утвержденных Заказчиком в письменном виде.</w:t>
      </w:r>
    </w:p>
    <w:p w14:paraId="49205608"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Оформление наряд-допусков на производство работ повышенной опасности применяется для работ, которые требуют специального разрешения (</w:t>
      </w:r>
      <w:hyperlink w:anchor="_Приложение_Б" w:history="1">
        <w:r w:rsidRPr="00B3083D">
          <w:rPr>
            <w:rFonts w:ascii="Times New Roman" w:eastAsia="Times New Roman" w:hAnsi="Times New Roman" w:cs="Times New Roman"/>
            <w:sz w:val="24"/>
            <w:szCs w:val="24"/>
            <w:u w:val="single"/>
            <w:lang w:eastAsia="ru-RU"/>
          </w:rPr>
          <w:t>приложение Б</w:t>
        </w:r>
      </w:hyperlink>
      <w:r w:rsidRPr="00B3083D">
        <w:rPr>
          <w:rFonts w:ascii="Times New Roman" w:eastAsia="Times New Roman" w:hAnsi="Times New Roman" w:cs="Times New Roman"/>
          <w:sz w:val="24"/>
          <w:szCs w:val="24"/>
          <w:lang w:eastAsia="ru-RU"/>
        </w:rPr>
        <w:t xml:space="preserve">). В случае, если Заказчик посчитает, что у него более строгие методы контроля и устранения факторов риска по одним и тем же видам работы по сравнению с методами Подрядчика, представитель Заказчика имеет право обязать Подрядчика соблюдать утвержденные методы Заказчика.  </w:t>
      </w:r>
    </w:p>
    <w:p w14:paraId="78913CBB"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До начала выполнения нестандартных, сложных с точки зрения обеспечения безопасности работ, Подрядчик должен ознакомить с мероприятиями, изложенными в документации на эти работы, своих работников и субподрядчиков, которые будут заниматься выполнением нестандартных и сложных с точки зрения обеспечения безопасности работ.</w:t>
      </w:r>
    </w:p>
    <w:p w14:paraId="76D3CB3D"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должен подготовить и выполнять (а также обеспечить выполнение всеми своими субподрядчиками) письменные инструкции по безопасному доступу в ограниченные пространства, емкости с ограниченным доступом или в ямы ниже уровня земли при выполнении любых работ, связанных с нахождением в вышеуказанных местах.  </w:t>
      </w:r>
    </w:p>
    <w:p w14:paraId="3628E65C"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обязательно должен разработать, выполнять и соответствовать системе отключения электроэнергии (установке замков и ярлыков) перед началом выполнения работ на оборудовании или механизмах любым его работником.  </w:t>
      </w:r>
    </w:p>
    <w:p w14:paraId="5A1A335C"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если для выполнения договорных работ требуется использовать взрывчатые вещества, химреактивы, иные опасные вещества, Подрядчик должен предоставить Заказчику письменное уведомление о предлагаемом использовании, хранении и транспортировке этих веществ до начала проведения работ и получить от него письменное согласие. Кроме того, Подрядчик обеспечивает выполнение данного вида работ квалифицированными специалистами.</w:t>
      </w:r>
    </w:p>
    <w:p w14:paraId="3A312564"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обеспечить безопасное, без загрязнения окружающей среды обращение, хранение, транспортировку, маркировку, регистрацию и физическую охрану всех опасных веществ, которые планируется использовать при выполнении работ по договору.</w:t>
      </w:r>
    </w:p>
    <w:p w14:paraId="0A74466C"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должен вести паспорта безопасности материалов или аналогичные документы (и обеспечивать ведение таких паспортов или аналогичных документов всеми своими субподрядчиками) на все опасные вещества, которые используются для выполнения работ на объектах Заказчика, а также выполнять все предписания, указанные в таких паспортах безопасности материалов. </w:t>
      </w:r>
    </w:p>
    <w:p w14:paraId="29BE4F96"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предпринимать (и обеспечивать соблюдение всеми своими субподрядчиками) разумные меры предосторожности, чтобы не допускать возникновения пожаров. Подрядчик должен следить за тем, чтобы загрязненная бумага, ветошь, мусор и другие горючие материалы хранились в безопасных контейнерах в соответствии с требованиями действующего законодательства.</w:t>
      </w:r>
    </w:p>
    <w:p w14:paraId="050009BC"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следить за тем, чтобы ЛВЖ, (в т.ч. бензин, керосин и дизельное топливо) перевозились и хранились в специально предназначенной для этого таре. Подрядчик должен следить за тем, чтобы такие жидкости хранились вдали от возможных источников возгорания.</w:t>
      </w:r>
    </w:p>
    <w:p w14:paraId="6D821569"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следить за исправностью противопожарных систем, оборудования и инвентаря. Подрядчик также должен следить за тем, чтобы пожарные краны и гидранты не использовались без письменного разрешения Заказчика, за исключением аварийных ситуаций.</w:t>
      </w:r>
    </w:p>
    <w:p w14:paraId="327C4C1D"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немедленно сообщать Заказчику обо всех утечках или других признаках появления газа из трубопроводов, емкостей или другого оборудования.  После обнаружения утечки Подрядчик должен прекратить все работы (и обеспечить прекращение работ всеми своими субподрядчиками) на этом участке.</w:t>
      </w:r>
    </w:p>
    <w:p w14:paraId="6580CED2"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следить за тем, чтобы его работники использовали только нетоксичные чистящие вещества и растворители с высокой температурой воспламенения (температура вспышки в закрытом тигле более 91°C).</w:t>
      </w:r>
    </w:p>
    <w:p w14:paraId="198B49C6" w14:textId="77777777" w:rsidR="00734409" w:rsidRPr="00B3083D" w:rsidRDefault="00734409" w:rsidP="00E54679">
      <w:pPr>
        <w:numPr>
          <w:ilvl w:val="0"/>
          <w:numId w:val="80"/>
        </w:numPr>
        <w:spacing w:after="0" w:line="240" w:lineRule="auto"/>
        <w:ind w:left="0" w:firstLine="70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Подрядчик должен обеспечить обучение своих работников по программам противопожарного инструктажа, обеспечить проведение практических тренировок по отработке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(при их наличии) и иных аварийных ситуаций в соответствии с требованиями действующего законодательства. (изм. 5)</w:t>
      </w:r>
    </w:p>
    <w:p w14:paraId="0F99F199"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возникновения пожара или другой аварийной ситуации, Подрядчик должен немедленно предпринять соответствующие меры (и обеспечить принятие аналогичных мер всеми своими субподрядчиками) по защите работников и тушению пожара или ликвидации аварийной ситуации другими способами даже в тех случаях, когда его работа не связана с возникновением данного пожара или аварийной ситуации. Прежде всего, необходимо обеспечить безопасность работников. Подрядчик должен немедленно сообщить представителю Заказчика о пожаре или другой аварийной ситуации.</w:t>
      </w:r>
    </w:p>
    <w:p w14:paraId="1FD624B2"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 по возможности эвакуировать с участка возгорания или аварийной ситуации все оборудование (и обеспечить принятие аналогичных мер всеми своими субподрядчиками).</w:t>
      </w:r>
    </w:p>
    <w:p w14:paraId="754A7749"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Подрядчик должен следить за тем, чтобы спички, которые можно зажечь о любую поверхность, и пластиковые одноразовые зажигалки не попадали и не использовались в опасных зонах.  </w:t>
      </w:r>
    </w:p>
    <w:p w14:paraId="44CF1551"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Для оказания первой медицинской помощи своим работникам и работникам своих субподрядчиков Подрядчик выделяет свой собственный персонал, а также технические средства и материалы, если письменное соглашение с Заказчиком не предусматривает иного.</w:t>
      </w:r>
    </w:p>
    <w:p w14:paraId="5771B08C"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Подрядчик предоставляет средства индивидуальной защиты для своих работников и работников своих субподрядчиков в соответствии с действующим законодательством, нормативными актами.  </w:t>
      </w:r>
    </w:p>
    <w:p w14:paraId="3F8EC8D2"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При необходимости Подрядчик определяет места хранения средств индивидуальной защиты, а также способы их утилизации на территории Заказчика (данные места в обязательном порядке согласуются с Заказчиком).</w:t>
      </w:r>
    </w:p>
    <w:p w14:paraId="63BAF196" w14:textId="77777777" w:rsidR="00734409" w:rsidRPr="00B3083D" w:rsidRDefault="00734409" w:rsidP="00734409">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 Работники Подрядчика или его субподрядчиков должны использовать эти СИЗ на объекте в установленном порядке. (изм.5)</w:t>
      </w:r>
    </w:p>
    <w:p w14:paraId="15D2E468"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Все средства индивидуальной защиты, предоставляемые Подрядчиком, должны использоваться и содержаться в надлежащем порядке согласно инструкциям производителя и требованиям действующего законодательства.</w:t>
      </w:r>
    </w:p>
    <w:p w14:paraId="5691263F" w14:textId="77777777" w:rsidR="00734409" w:rsidRPr="00B3083D" w:rsidRDefault="00734409" w:rsidP="00E54679">
      <w:pPr>
        <w:widowControl w:val="0"/>
        <w:numPr>
          <w:ilvl w:val="0"/>
          <w:numId w:val="80"/>
        </w:numPr>
        <w:suppressAutoHyphen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Подрядчик должен:</w:t>
      </w:r>
    </w:p>
    <w:p w14:paraId="19752F22"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34.1 Поддерживать надлежащий порядок и содержать все рабочие места и площадки в чистоте, без посторонних предметов. Маркировать и обозначать все сложные для перемещения места. </w:t>
      </w:r>
    </w:p>
    <w:p w14:paraId="3F9DE293"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34.2 Поддерживать свободный доступ к аварийным выходам (и обеспечивать соблюдение этого требования всеми своими субподрядчиками).</w:t>
      </w:r>
    </w:p>
    <w:p w14:paraId="2709F63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34.3 Обеспечивать надлежащее ограждение всех траншей, ям, котлованов, мест высотных работ и других препятствий, связанных с проводимыми им работами, а также, где это необходимо, установить предупредительные или световые сигналы.   </w:t>
      </w:r>
    </w:p>
    <w:p w14:paraId="4437B3D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34.4 Сообщать в соответствующие государственные органы, а также представителю Заказчика о происшествиях и травмах, которые были зарегистрированы в период выполнения работ по договору. Сообщать о случаях краж или других происшествиях уголовного характера. Оформлять и предоставлять Заказчику отчет о каждом происшествии, повлекшем за собой травму или материальный ущерб, которое регистрируется страховой компанией Подрядчика/субподрядчика или его представителем.</w:t>
      </w:r>
    </w:p>
    <w:p w14:paraId="27FBDFE2"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34.5 Регистрировать и оформлять материалы расследования происшествий и несчастных случаев (а также обеспечивать аналогичные действия субподрядчиков) в соответствии с требованиями действующего законодательства, локальными нормативными актами Заказчика, предоставлять их Заказчику. </w:t>
      </w:r>
    </w:p>
    <w:p w14:paraId="04C8963B"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34.6 По просьбе представителя Заказчика составлять ежемесячные отчеты по общему количеству отработанных часов, количеству и виду происшествий, которые произошли за отчетный период, или другие статистические данные, необходимые Заказчику. Подрядчик обязан предоставлять их представителю Заказчика ежемесячно к указанной Заказчиком дате.</w:t>
      </w:r>
    </w:p>
    <w:p w14:paraId="1E380098"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sz w:val="24"/>
          <w:szCs w:val="24"/>
          <w:lang w:eastAsia="ru-RU"/>
        </w:rPr>
        <w:t xml:space="preserve">34.7 </w:t>
      </w:r>
      <w:r w:rsidRPr="00B3083D">
        <w:rPr>
          <w:rFonts w:ascii="Times New Roman" w:eastAsia="Times New Roman" w:hAnsi="Times New Roman" w:cs="Times New Roman"/>
          <w:b/>
          <w:i/>
          <w:sz w:val="24"/>
          <w:szCs w:val="24"/>
          <w:lang w:eastAsia="ru-RU"/>
        </w:rPr>
        <w:t>Использовать санитарно-бытовые помещения Заказчика (умывальные, санузлы, душевые, гардеробные, комнаты приёма пищи и т.п.) только в случае его письменного соглашения (в виде исходящего письма от Заказчика).</w:t>
      </w:r>
    </w:p>
    <w:p w14:paraId="657B92AB"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
          <w:sz w:val="24"/>
          <w:szCs w:val="24"/>
          <w:lang w:eastAsia="ru-RU"/>
        </w:rPr>
        <w:t>При использовании санитарно-бытовых помещений Заказчика относится бережно к имуществу Заказчика и не допускать порчи имущества Заказчика. (изм. 5)</w:t>
      </w:r>
    </w:p>
    <w:p w14:paraId="50B6A6F3"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35 Подрядчик не должен допускать разливов нефти или химических реагентов (а также обеспечивать аналогичные действия всех своих субподрядчиков) во время выполнения договорных работ. Подрядчик должен разработать, внедрить и соблюдать план предотвращения загрязнения окружающей среды. Заказчик имеет право требовать такой план на рассмотрение. </w:t>
      </w:r>
    </w:p>
    <w:p w14:paraId="0A2FA9A6"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 Подрядчик в рамках обеспечения экологической безопасности должен:</w:t>
      </w:r>
    </w:p>
    <w:p w14:paraId="618BF1F6"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36.1 Соблюдать правила и нормы экологического и санитарного законодательства РФ, а также условия договора в части охраны окружающей среды; </w:t>
      </w:r>
    </w:p>
    <w:p w14:paraId="50CE4E19"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36.2 Осуществлять уборку и вывоз отходов, образовавшихся в результате деятельности подрядной организации, и из объектов (зданий, сооружений, оборудования и материалов), принадлежащих Обществу или Управляемому предприятию;</w:t>
      </w:r>
    </w:p>
    <w:p w14:paraId="1596E5D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36.3 Соблюдать требования к организации мест временного накопления отходов в соответствии с процедурой Общества и/или Управляемого предприятия по управлению отходами производства и потребления; </w:t>
      </w:r>
    </w:p>
    <w:p w14:paraId="58FCD50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36.4 Согласовывать с руководителем подразделения, на территории которого будут производится работы места временного накопления отходов производства и потребления и сроки вывоза отходов;</w:t>
      </w:r>
    </w:p>
    <w:p w14:paraId="76865366"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36.5 Сообщать Заказчику о случаях, представляющих угрозу загрязнения окружающей среды, а также фактах нарушения законодательства;</w:t>
      </w:r>
    </w:p>
    <w:p w14:paraId="1A3A5DAD"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37 Для хранения топлива Подрядчик должен использовать только наземные металлические резервуары с правильным заземлением. Подрядчику запрещается использовать резиновые, стекловолоконные, пластиковые и иные типы емкостей для хранения топлива без письменного разрешения Заказчика.  Подрядчик должен следить за тем, чтобы отверстия и штуцера для налива и слива емкостей для хранения топлива в нерабочем состоянии были закрыты заглушками или заблокированы, а заправочные пистолеты закрывались автоматически. </w:t>
      </w:r>
    </w:p>
    <w:p w14:paraId="4C2885CC"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38 Подрядчик должен следить за тем, чтобы наземные резервуары для хранения химреагентов, которые используются для выполнения договорных работ, имели обвалование для локализации разлива согласно проекту. </w:t>
      </w:r>
    </w:p>
    <w:p w14:paraId="49A1B5A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39 Не позже даты вступления в силу Договора (включительно) Заказчик сообщает Подрядчику о необходимости наличия программы РМСР, и в случае такой необходимости Подрядчик должен подготовить и внедрить такую программу. Программа РМСР предназначена для тех работников, которые проработали в своей должности у Подрядчика или его субподрядчика не более 6 месяцев.</w:t>
      </w:r>
    </w:p>
    <w:p w14:paraId="5BC3B47E" w14:textId="77777777" w:rsidR="00734409" w:rsidRPr="00B3083D" w:rsidRDefault="00734409" w:rsidP="00734409">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 При появлении опасности для работников, оборудования или окружающей среды Подрядчик должен прекратить работу и немедленно сообщить представителю Заказчика о прекращении работ, причине такого прекращения и указать расчетное время их возобновления.  Подрядчик должен принять все возможные меры к устранению возникшей опасности, по сокращению периода прекращения работ и координации предпринимаемых мер с представителем Заказчика для устранения последствий.</w:t>
      </w:r>
    </w:p>
    <w:p w14:paraId="7DF02F45"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 Заказчик имеет право немедленно приостановить работу Подрядчика при нарушении Подрядчиком требований данного Стандарта и/или действующего законодательства при выполнении работ на объектах Заказчика.  Приостановка работ продолжается до уведомления Подрядчика о возможности возобновления работ.  Подрядчику не полагается компенсация за период прекращения работ и/или возмещение расходов, связанных с прекращением работ.</w:t>
      </w:r>
    </w:p>
    <w:p w14:paraId="025260AF"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42 </w:t>
      </w:r>
      <w:r w:rsidRPr="00B3083D">
        <w:rPr>
          <w:rFonts w:ascii="Times New Roman" w:eastAsia="Times New Roman" w:hAnsi="Times New Roman" w:cs="Times New Roman"/>
          <w:b/>
          <w:i/>
          <w:snapToGrid w:val="0"/>
          <w:sz w:val="24"/>
          <w:szCs w:val="24"/>
          <w:lang w:eastAsia="ru-RU"/>
        </w:rPr>
        <w:t xml:space="preserve">В случае выполнения работ на высоте Подрядчик обязан исполнять требования </w:t>
      </w:r>
      <w:hyperlink w:anchor="_Приложение_Р" w:history="1">
        <w:r w:rsidRPr="00B3083D">
          <w:rPr>
            <w:rFonts w:ascii="Times New Roman" w:eastAsia="Times New Roman" w:hAnsi="Times New Roman" w:cs="Times New Roman"/>
            <w:snapToGrid w:val="0"/>
            <w:sz w:val="24"/>
            <w:szCs w:val="24"/>
            <w:u w:val="single"/>
            <w:lang w:eastAsia="ru-RU"/>
          </w:rPr>
          <w:t>приложения Р</w:t>
        </w:r>
      </w:hyperlink>
      <w:r w:rsidRPr="00B3083D">
        <w:rPr>
          <w:rFonts w:ascii="Times New Roman" w:eastAsia="Times New Roman" w:hAnsi="Times New Roman" w:cs="Times New Roman"/>
          <w:b/>
          <w:i/>
          <w:snapToGrid w:val="0"/>
          <w:sz w:val="24"/>
          <w:szCs w:val="24"/>
          <w:lang w:eastAsia="ru-RU"/>
        </w:rPr>
        <w:t xml:space="preserve"> «Требования к подрядным организациям по соблюдению требований охраны труда при работе на высоте» и локальных нормативных актов Общества, регламентирующих выполнение работ на высоте. (изм. 5)</w:t>
      </w:r>
    </w:p>
    <w:p w14:paraId="2D53BB5E" w14:textId="77777777" w:rsidR="00734409" w:rsidRPr="00B3083D" w:rsidRDefault="00734409" w:rsidP="00734409">
      <w:pPr>
        <w:suppressAutoHyphens/>
        <w:spacing w:after="0" w:line="240" w:lineRule="auto"/>
        <w:ind w:firstLine="709"/>
        <w:jc w:val="both"/>
        <w:rPr>
          <w:rFonts w:ascii="Times New Roman" w:eastAsia="Times New Roman" w:hAnsi="Times New Roman" w:cs="Times New Roman"/>
          <w:snapToGrid w:val="0"/>
          <w:sz w:val="24"/>
          <w:szCs w:val="24"/>
          <w:lang w:eastAsia="ru-RU"/>
        </w:rPr>
      </w:pPr>
    </w:p>
    <w:p w14:paraId="0047DBEC" w14:textId="77777777" w:rsidR="00734409" w:rsidRPr="00B3083D" w:rsidRDefault="00734409" w:rsidP="00734409">
      <w:pPr>
        <w:suppressAutoHyphens/>
        <w:spacing w:after="0" w:line="240" w:lineRule="auto"/>
        <w:jc w:val="both"/>
        <w:rPr>
          <w:rFonts w:ascii="Times New Roman" w:eastAsia="Times New Roman" w:hAnsi="Times New Roman" w:cs="Times New Roman"/>
          <w:sz w:val="24"/>
          <w:szCs w:val="24"/>
          <w:lang w:eastAsia="ru-RU"/>
        </w:rPr>
      </w:pPr>
    </w:p>
    <w:p w14:paraId="5FCC9DE3"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105" w:name="_Toc45706738"/>
      <w:r w:rsidRPr="00B3083D">
        <w:rPr>
          <w:rFonts w:ascii="Times New Roman" w:eastAsiaTheme="majorEastAsia" w:hAnsi="Times New Roman" w:cs="Times New Roman"/>
          <w:b/>
          <w:sz w:val="24"/>
          <w:szCs w:val="32"/>
          <w:lang w:eastAsia="ru-RU"/>
        </w:rPr>
        <w:br w:type="page"/>
        <w:t>Приложение И</w:t>
      </w:r>
      <w:bookmarkEnd w:id="105"/>
    </w:p>
    <w:p w14:paraId="47D1ED4D"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5B89710C"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Форма № АП.220-015</w:t>
      </w:r>
    </w:p>
    <w:p w14:paraId="42C2BD8A"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43EE2B5A"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 xml:space="preserve">Сведения о подрядной организации </w:t>
      </w:r>
    </w:p>
    <w:p w14:paraId="2301FBD5"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w:t>
      </w:r>
      <w:r w:rsidRPr="00B3083D">
        <w:rPr>
          <w:rFonts w:ascii="Times New Roman" w:hAnsi="Times New Roman" w:cs="Times New Roman"/>
          <w:sz w:val="24"/>
          <w:szCs w:val="24"/>
          <w:lang w:eastAsia="ru-RU"/>
        </w:rPr>
        <w:t xml:space="preserve">предоставляется в формате электронной таблицы </w:t>
      </w:r>
      <w:r w:rsidRPr="00B3083D">
        <w:rPr>
          <w:rFonts w:ascii="Times New Roman" w:hAnsi="Times New Roman" w:cs="Times New Roman"/>
          <w:bCs/>
          <w:sz w:val="24"/>
          <w:szCs w:val="24"/>
          <w:lang w:eastAsia="ru-RU"/>
        </w:rPr>
        <w:t>Microsoft</w:t>
      </w:r>
      <w:r w:rsidRPr="00B3083D">
        <w:rPr>
          <w:rFonts w:ascii="Times New Roman" w:hAnsi="Times New Roman" w:cs="Times New Roman"/>
          <w:b/>
          <w:bCs/>
          <w:sz w:val="24"/>
          <w:szCs w:val="24"/>
          <w:lang w:eastAsia="ru-RU"/>
        </w:rPr>
        <w:t xml:space="preserve"> </w:t>
      </w:r>
      <w:r w:rsidRPr="00B3083D">
        <w:rPr>
          <w:rFonts w:ascii="Times New Roman" w:hAnsi="Times New Roman" w:cs="Times New Roman"/>
          <w:sz w:val="24"/>
          <w:szCs w:val="24"/>
          <w:lang w:val="en-US" w:eastAsia="ru-RU"/>
        </w:rPr>
        <w:t>Excel</w:t>
      </w:r>
      <w:r w:rsidRPr="00B3083D">
        <w:rPr>
          <w:rFonts w:ascii="Times New Roman" w:hAnsi="Times New Roman" w:cs="Times New Roman"/>
          <w:b/>
          <w:bCs/>
          <w:sz w:val="24"/>
          <w:szCs w:val="24"/>
          <w:lang w:eastAsia="ru-RU"/>
        </w:rPr>
        <w:t xml:space="preserve"> </w:t>
      </w:r>
      <w:r w:rsidRPr="00B3083D">
        <w:rPr>
          <w:rFonts w:ascii="Times New Roman" w:hAnsi="Times New Roman" w:cs="Times New Roman"/>
          <w:bCs/>
          <w:sz w:val="24"/>
          <w:szCs w:val="24"/>
          <w:lang w:eastAsia="ru-RU"/>
        </w:rPr>
        <w:t>для ввода данных в ИСУ «Безопасность», ИСУ «КПиСН))</w:t>
      </w:r>
    </w:p>
    <w:p w14:paraId="1E26CF95"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Таблица 1 - Вкладка «Сведения об организации»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4768"/>
        <w:gridCol w:w="1631"/>
        <w:gridCol w:w="1916"/>
      </w:tblGrid>
      <w:tr w:rsidR="00734409" w:rsidRPr="00B3083D" w14:paraId="2428D50E" w14:textId="77777777" w:rsidTr="00734409">
        <w:trPr>
          <w:trHeight w:val="70"/>
        </w:trPr>
        <w:tc>
          <w:tcPr>
            <w:tcW w:w="3236" w:type="pct"/>
            <w:gridSpan w:val="2"/>
            <w:shd w:val="clear" w:color="auto" w:fill="auto"/>
            <w:hideMark/>
          </w:tcPr>
          <w:p w14:paraId="51F63941"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Поле</w:t>
            </w:r>
          </w:p>
        </w:tc>
        <w:tc>
          <w:tcPr>
            <w:tcW w:w="811" w:type="pct"/>
            <w:shd w:val="clear" w:color="auto" w:fill="auto"/>
            <w:hideMark/>
          </w:tcPr>
          <w:p w14:paraId="6DFF604E"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Значение</w:t>
            </w:r>
          </w:p>
        </w:tc>
        <w:tc>
          <w:tcPr>
            <w:tcW w:w="953" w:type="pct"/>
            <w:shd w:val="clear" w:color="auto" w:fill="auto"/>
            <w:hideMark/>
          </w:tcPr>
          <w:p w14:paraId="791E8D8A" w14:textId="77777777" w:rsidR="00734409" w:rsidRPr="00B3083D" w:rsidRDefault="00734409" w:rsidP="00734409">
            <w:pPr>
              <w:spacing w:after="0" w:line="240" w:lineRule="auto"/>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Примечание</w:t>
            </w:r>
          </w:p>
        </w:tc>
      </w:tr>
      <w:tr w:rsidR="00734409" w:rsidRPr="00B3083D" w14:paraId="78BA59D1" w14:textId="77777777" w:rsidTr="00734409">
        <w:trPr>
          <w:trHeight w:val="300"/>
        </w:trPr>
        <w:tc>
          <w:tcPr>
            <w:tcW w:w="865" w:type="pct"/>
            <w:vMerge w:val="restart"/>
            <w:shd w:val="clear" w:color="auto" w:fill="auto"/>
            <w:hideMark/>
          </w:tcPr>
          <w:p w14:paraId="4D823F8B"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Подрядная организация</w:t>
            </w:r>
          </w:p>
        </w:tc>
        <w:tc>
          <w:tcPr>
            <w:tcW w:w="2371" w:type="pct"/>
            <w:shd w:val="clear" w:color="auto" w:fill="auto"/>
            <w:hideMark/>
          </w:tcPr>
          <w:p w14:paraId="18CC9FF3"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Наименование</w:t>
            </w:r>
          </w:p>
        </w:tc>
        <w:tc>
          <w:tcPr>
            <w:tcW w:w="811" w:type="pct"/>
            <w:shd w:val="clear" w:color="auto" w:fill="auto"/>
            <w:hideMark/>
          </w:tcPr>
          <w:p w14:paraId="7D20E8B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728BD01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2AE8EDA9" w14:textId="77777777" w:rsidTr="00734409">
        <w:trPr>
          <w:trHeight w:val="70"/>
        </w:trPr>
        <w:tc>
          <w:tcPr>
            <w:tcW w:w="865" w:type="pct"/>
            <w:vMerge/>
            <w:shd w:val="clear" w:color="auto" w:fill="auto"/>
            <w:vAlign w:val="center"/>
            <w:hideMark/>
          </w:tcPr>
          <w:p w14:paraId="20149CF1"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51D58053"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Организационно-правовая форма</w:t>
            </w:r>
          </w:p>
        </w:tc>
        <w:tc>
          <w:tcPr>
            <w:tcW w:w="811" w:type="pct"/>
            <w:shd w:val="clear" w:color="auto" w:fill="auto"/>
            <w:hideMark/>
          </w:tcPr>
          <w:p w14:paraId="06A8C18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tcPr>
          <w:p w14:paraId="13151590"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p>
        </w:tc>
      </w:tr>
      <w:tr w:rsidR="00734409" w:rsidRPr="00B3083D" w14:paraId="0732CCEF" w14:textId="77777777" w:rsidTr="00734409">
        <w:trPr>
          <w:trHeight w:val="70"/>
        </w:trPr>
        <w:tc>
          <w:tcPr>
            <w:tcW w:w="865" w:type="pct"/>
            <w:vMerge/>
            <w:shd w:val="clear" w:color="auto" w:fill="auto"/>
            <w:vAlign w:val="center"/>
            <w:hideMark/>
          </w:tcPr>
          <w:p w14:paraId="44F236A6"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1B27585F"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ИНН</w:t>
            </w:r>
          </w:p>
        </w:tc>
        <w:tc>
          <w:tcPr>
            <w:tcW w:w="811" w:type="pct"/>
            <w:shd w:val="clear" w:color="auto" w:fill="auto"/>
            <w:hideMark/>
          </w:tcPr>
          <w:p w14:paraId="4F75F4B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7B3A5098"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23BCF475" w14:textId="77777777" w:rsidTr="00734409">
        <w:trPr>
          <w:trHeight w:val="70"/>
        </w:trPr>
        <w:tc>
          <w:tcPr>
            <w:tcW w:w="865" w:type="pct"/>
            <w:vMerge/>
            <w:shd w:val="clear" w:color="auto" w:fill="auto"/>
            <w:vAlign w:val="center"/>
            <w:hideMark/>
          </w:tcPr>
          <w:p w14:paraId="42ECAE16"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0CDF63DA"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ОГРН</w:t>
            </w:r>
          </w:p>
        </w:tc>
        <w:tc>
          <w:tcPr>
            <w:tcW w:w="811" w:type="pct"/>
            <w:shd w:val="clear" w:color="auto" w:fill="auto"/>
            <w:hideMark/>
          </w:tcPr>
          <w:p w14:paraId="71065E3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1C592A6A"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62E049BF" w14:textId="77777777" w:rsidTr="00734409">
        <w:trPr>
          <w:trHeight w:val="70"/>
        </w:trPr>
        <w:tc>
          <w:tcPr>
            <w:tcW w:w="865" w:type="pct"/>
            <w:vMerge/>
            <w:shd w:val="clear" w:color="auto" w:fill="auto"/>
            <w:vAlign w:val="center"/>
            <w:hideMark/>
          </w:tcPr>
          <w:p w14:paraId="22FAFF14"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12185C30"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ОКВЭД</w:t>
            </w:r>
          </w:p>
        </w:tc>
        <w:tc>
          <w:tcPr>
            <w:tcW w:w="811" w:type="pct"/>
            <w:shd w:val="clear" w:color="auto" w:fill="auto"/>
            <w:hideMark/>
          </w:tcPr>
          <w:p w14:paraId="4B95609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3CA6B7A7"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57F43388" w14:textId="77777777" w:rsidTr="00734409">
        <w:trPr>
          <w:trHeight w:val="70"/>
        </w:trPr>
        <w:tc>
          <w:tcPr>
            <w:tcW w:w="865" w:type="pct"/>
            <w:vMerge/>
            <w:shd w:val="clear" w:color="auto" w:fill="auto"/>
            <w:vAlign w:val="center"/>
            <w:hideMark/>
          </w:tcPr>
          <w:p w14:paraId="517A1A8C"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545957DB"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КПП</w:t>
            </w:r>
          </w:p>
        </w:tc>
        <w:tc>
          <w:tcPr>
            <w:tcW w:w="811" w:type="pct"/>
            <w:shd w:val="clear" w:color="auto" w:fill="auto"/>
            <w:hideMark/>
          </w:tcPr>
          <w:p w14:paraId="028C551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5CA8EF61"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4D0E18FC" w14:textId="77777777" w:rsidTr="00734409">
        <w:trPr>
          <w:trHeight w:val="70"/>
        </w:trPr>
        <w:tc>
          <w:tcPr>
            <w:tcW w:w="865" w:type="pct"/>
            <w:vMerge/>
            <w:shd w:val="clear" w:color="auto" w:fill="auto"/>
            <w:vAlign w:val="center"/>
            <w:hideMark/>
          </w:tcPr>
          <w:p w14:paraId="4E69CA56"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4B842E97"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Юридический адрес</w:t>
            </w:r>
          </w:p>
        </w:tc>
        <w:tc>
          <w:tcPr>
            <w:tcW w:w="811" w:type="pct"/>
            <w:shd w:val="clear" w:color="auto" w:fill="auto"/>
            <w:hideMark/>
          </w:tcPr>
          <w:p w14:paraId="28FC3F8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701E14BA"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7967B026" w14:textId="77777777" w:rsidTr="00734409">
        <w:trPr>
          <w:trHeight w:val="70"/>
        </w:trPr>
        <w:tc>
          <w:tcPr>
            <w:tcW w:w="865" w:type="pct"/>
            <w:vMerge/>
            <w:shd w:val="clear" w:color="auto" w:fill="auto"/>
            <w:vAlign w:val="center"/>
            <w:hideMark/>
          </w:tcPr>
          <w:p w14:paraId="30E1474D"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4D7920F3"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ФИО руководителя</w:t>
            </w:r>
          </w:p>
        </w:tc>
        <w:tc>
          <w:tcPr>
            <w:tcW w:w="811" w:type="pct"/>
            <w:shd w:val="clear" w:color="auto" w:fill="auto"/>
            <w:hideMark/>
          </w:tcPr>
          <w:p w14:paraId="3AF1EB2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6DD75869"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4BDBCC36" w14:textId="77777777" w:rsidTr="00734409">
        <w:trPr>
          <w:trHeight w:val="78"/>
        </w:trPr>
        <w:tc>
          <w:tcPr>
            <w:tcW w:w="865" w:type="pct"/>
            <w:vMerge/>
            <w:shd w:val="clear" w:color="auto" w:fill="auto"/>
            <w:vAlign w:val="center"/>
            <w:hideMark/>
          </w:tcPr>
          <w:p w14:paraId="19DD9353"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646991D2"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Телефон</w:t>
            </w:r>
          </w:p>
        </w:tc>
        <w:tc>
          <w:tcPr>
            <w:tcW w:w="811" w:type="pct"/>
            <w:shd w:val="clear" w:color="auto" w:fill="auto"/>
            <w:hideMark/>
          </w:tcPr>
          <w:p w14:paraId="410C07B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0591F7CB"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7531F844" w14:textId="77777777" w:rsidTr="00734409">
        <w:trPr>
          <w:trHeight w:val="70"/>
        </w:trPr>
        <w:tc>
          <w:tcPr>
            <w:tcW w:w="865" w:type="pct"/>
            <w:vMerge/>
            <w:shd w:val="clear" w:color="auto" w:fill="auto"/>
            <w:vAlign w:val="center"/>
            <w:hideMark/>
          </w:tcPr>
          <w:p w14:paraId="4A360690"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15A69F14"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Факс</w:t>
            </w:r>
          </w:p>
        </w:tc>
        <w:tc>
          <w:tcPr>
            <w:tcW w:w="811" w:type="pct"/>
            <w:shd w:val="clear" w:color="auto" w:fill="auto"/>
            <w:hideMark/>
          </w:tcPr>
          <w:p w14:paraId="343170C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67C1143B"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5EE28379" w14:textId="77777777" w:rsidTr="00734409">
        <w:trPr>
          <w:trHeight w:val="70"/>
        </w:trPr>
        <w:tc>
          <w:tcPr>
            <w:tcW w:w="865" w:type="pct"/>
            <w:vMerge/>
            <w:shd w:val="clear" w:color="auto" w:fill="auto"/>
            <w:vAlign w:val="center"/>
            <w:hideMark/>
          </w:tcPr>
          <w:p w14:paraId="190E4AEE"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545D5A9C"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Электронная почта</w:t>
            </w:r>
          </w:p>
        </w:tc>
        <w:tc>
          <w:tcPr>
            <w:tcW w:w="811" w:type="pct"/>
            <w:shd w:val="clear" w:color="auto" w:fill="auto"/>
            <w:hideMark/>
          </w:tcPr>
          <w:p w14:paraId="1C69FDD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293B3164"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56420A63" w14:textId="77777777" w:rsidTr="00734409">
        <w:trPr>
          <w:trHeight w:val="70"/>
        </w:trPr>
        <w:tc>
          <w:tcPr>
            <w:tcW w:w="865" w:type="pct"/>
            <w:vMerge/>
            <w:shd w:val="clear" w:color="auto" w:fill="auto"/>
            <w:vAlign w:val="center"/>
            <w:hideMark/>
          </w:tcPr>
          <w:p w14:paraId="32DA9100"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05F970E4"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ФИО контактного лица</w:t>
            </w:r>
          </w:p>
        </w:tc>
        <w:tc>
          <w:tcPr>
            <w:tcW w:w="811" w:type="pct"/>
            <w:shd w:val="clear" w:color="auto" w:fill="auto"/>
            <w:hideMark/>
          </w:tcPr>
          <w:p w14:paraId="4D6C7DA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561DF4B8"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4129F6E1" w14:textId="77777777" w:rsidTr="00734409">
        <w:trPr>
          <w:trHeight w:val="106"/>
        </w:trPr>
        <w:tc>
          <w:tcPr>
            <w:tcW w:w="865" w:type="pct"/>
            <w:vMerge/>
            <w:shd w:val="clear" w:color="auto" w:fill="auto"/>
            <w:vAlign w:val="center"/>
            <w:hideMark/>
          </w:tcPr>
          <w:p w14:paraId="3E95661C"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047B1A77"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Телефон контактного лица</w:t>
            </w:r>
          </w:p>
        </w:tc>
        <w:tc>
          <w:tcPr>
            <w:tcW w:w="811" w:type="pct"/>
            <w:shd w:val="clear" w:color="auto" w:fill="auto"/>
            <w:hideMark/>
          </w:tcPr>
          <w:p w14:paraId="01B2F5F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4993AB93"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0DF5C9AE" w14:textId="77777777" w:rsidTr="00734409">
        <w:trPr>
          <w:trHeight w:val="152"/>
        </w:trPr>
        <w:tc>
          <w:tcPr>
            <w:tcW w:w="865" w:type="pct"/>
            <w:vMerge/>
            <w:shd w:val="clear" w:color="auto" w:fill="auto"/>
            <w:vAlign w:val="center"/>
            <w:hideMark/>
          </w:tcPr>
          <w:p w14:paraId="01F0E35E"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114F4785"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Электронная почта контактного лица</w:t>
            </w:r>
          </w:p>
        </w:tc>
        <w:tc>
          <w:tcPr>
            <w:tcW w:w="811" w:type="pct"/>
            <w:shd w:val="clear" w:color="auto" w:fill="auto"/>
            <w:hideMark/>
          </w:tcPr>
          <w:p w14:paraId="29777FE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68728F71"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624E6DDE" w14:textId="77777777" w:rsidTr="00734409">
        <w:trPr>
          <w:trHeight w:val="102"/>
        </w:trPr>
        <w:tc>
          <w:tcPr>
            <w:tcW w:w="865" w:type="pct"/>
            <w:vMerge w:val="restart"/>
            <w:shd w:val="clear" w:color="auto" w:fill="auto"/>
            <w:hideMark/>
          </w:tcPr>
          <w:p w14:paraId="2946D3B5"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Договор страхования</w:t>
            </w:r>
          </w:p>
        </w:tc>
        <w:tc>
          <w:tcPr>
            <w:tcW w:w="2371" w:type="pct"/>
            <w:shd w:val="clear" w:color="auto" w:fill="auto"/>
            <w:hideMark/>
          </w:tcPr>
          <w:p w14:paraId="1D3482C6"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Номер</w:t>
            </w:r>
          </w:p>
        </w:tc>
        <w:tc>
          <w:tcPr>
            <w:tcW w:w="811" w:type="pct"/>
            <w:shd w:val="clear" w:color="auto" w:fill="auto"/>
            <w:hideMark/>
          </w:tcPr>
          <w:p w14:paraId="0289AC5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76A63BBB"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0991DE23" w14:textId="77777777" w:rsidTr="00734409">
        <w:trPr>
          <w:trHeight w:val="70"/>
        </w:trPr>
        <w:tc>
          <w:tcPr>
            <w:tcW w:w="865" w:type="pct"/>
            <w:vMerge/>
            <w:shd w:val="clear" w:color="auto" w:fill="auto"/>
            <w:vAlign w:val="center"/>
            <w:hideMark/>
          </w:tcPr>
          <w:p w14:paraId="75D9D502"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40CD9521"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Дата</w:t>
            </w:r>
          </w:p>
        </w:tc>
        <w:tc>
          <w:tcPr>
            <w:tcW w:w="811" w:type="pct"/>
            <w:shd w:val="clear" w:color="auto" w:fill="auto"/>
            <w:hideMark/>
          </w:tcPr>
          <w:p w14:paraId="29DEDFF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tcPr>
          <w:p w14:paraId="6641E8EE"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p>
        </w:tc>
      </w:tr>
      <w:tr w:rsidR="00734409" w:rsidRPr="00B3083D" w14:paraId="03CC97D8" w14:textId="77777777" w:rsidTr="00734409">
        <w:trPr>
          <w:trHeight w:val="70"/>
        </w:trPr>
        <w:tc>
          <w:tcPr>
            <w:tcW w:w="865" w:type="pct"/>
            <w:vMerge/>
            <w:shd w:val="clear" w:color="auto" w:fill="auto"/>
            <w:vAlign w:val="center"/>
            <w:hideMark/>
          </w:tcPr>
          <w:p w14:paraId="3C0398DE"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710C404E"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Наименование страховой компании</w:t>
            </w:r>
          </w:p>
        </w:tc>
        <w:tc>
          <w:tcPr>
            <w:tcW w:w="811" w:type="pct"/>
            <w:shd w:val="clear" w:color="auto" w:fill="auto"/>
            <w:hideMark/>
          </w:tcPr>
          <w:p w14:paraId="7E0BF15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hideMark/>
          </w:tcPr>
          <w:p w14:paraId="2B374E89"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 </w:t>
            </w:r>
          </w:p>
        </w:tc>
      </w:tr>
      <w:tr w:rsidR="00734409" w:rsidRPr="00B3083D" w14:paraId="3761B019" w14:textId="77777777" w:rsidTr="00734409">
        <w:trPr>
          <w:trHeight w:val="272"/>
        </w:trPr>
        <w:tc>
          <w:tcPr>
            <w:tcW w:w="865" w:type="pct"/>
            <w:vMerge w:val="restart"/>
            <w:shd w:val="clear" w:color="auto" w:fill="auto"/>
            <w:hideMark/>
          </w:tcPr>
          <w:p w14:paraId="5AE9E42D"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Сведения о применяемом оборудовании</w:t>
            </w:r>
          </w:p>
        </w:tc>
        <w:tc>
          <w:tcPr>
            <w:tcW w:w="2371" w:type="pct"/>
            <w:shd w:val="clear" w:color="auto" w:fill="auto"/>
            <w:hideMark/>
          </w:tcPr>
          <w:p w14:paraId="59E380B7"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Разрешительная документация</w:t>
            </w:r>
          </w:p>
        </w:tc>
        <w:tc>
          <w:tcPr>
            <w:tcW w:w="811" w:type="pct"/>
            <w:shd w:val="clear" w:color="auto" w:fill="auto"/>
            <w:hideMark/>
          </w:tcPr>
          <w:p w14:paraId="07CDDBA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tcPr>
          <w:p w14:paraId="7F714499"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p>
        </w:tc>
      </w:tr>
      <w:tr w:rsidR="00734409" w:rsidRPr="00B3083D" w14:paraId="66B9F1F4" w14:textId="77777777" w:rsidTr="00734409">
        <w:trPr>
          <w:trHeight w:val="563"/>
        </w:trPr>
        <w:tc>
          <w:tcPr>
            <w:tcW w:w="865" w:type="pct"/>
            <w:vMerge/>
            <w:shd w:val="clear" w:color="auto" w:fill="auto"/>
            <w:vAlign w:val="center"/>
            <w:hideMark/>
          </w:tcPr>
          <w:p w14:paraId="39AD7524"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p>
        </w:tc>
        <w:tc>
          <w:tcPr>
            <w:tcW w:w="2371" w:type="pct"/>
            <w:shd w:val="clear" w:color="auto" w:fill="auto"/>
            <w:hideMark/>
          </w:tcPr>
          <w:p w14:paraId="4E73B98C" w14:textId="77777777" w:rsidR="00734409" w:rsidRPr="00B3083D" w:rsidRDefault="00734409" w:rsidP="00734409">
            <w:pPr>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Сведения о применяемом оборудовании</w:t>
            </w:r>
          </w:p>
        </w:tc>
        <w:tc>
          <w:tcPr>
            <w:tcW w:w="811" w:type="pct"/>
            <w:shd w:val="clear" w:color="auto" w:fill="auto"/>
            <w:hideMark/>
          </w:tcPr>
          <w:p w14:paraId="48A2170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953" w:type="pct"/>
            <w:shd w:val="clear" w:color="auto" w:fill="auto"/>
          </w:tcPr>
          <w:p w14:paraId="0D5A92AF" w14:textId="77777777" w:rsidR="00734409" w:rsidRPr="00B3083D" w:rsidRDefault="00734409" w:rsidP="00734409">
            <w:pPr>
              <w:spacing w:after="0" w:line="240" w:lineRule="auto"/>
              <w:jc w:val="both"/>
              <w:rPr>
                <w:rFonts w:ascii="Times New Roman" w:hAnsi="Times New Roman" w:cs="Times New Roman"/>
                <w:i/>
                <w:sz w:val="24"/>
                <w:szCs w:val="24"/>
                <w:lang w:eastAsia="ru-RU"/>
              </w:rPr>
            </w:pPr>
          </w:p>
        </w:tc>
      </w:tr>
    </w:tbl>
    <w:p w14:paraId="06840831" w14:textId="77777777" w:rsidR="00734409" w:rsidRPr="00B3083D" w:rsidRDefault="00734409" w:rsidP="00734409">
      <w:pPr>
        <w:tabs>
          <w:tab w:val="left" w:pos="2400"/>
        </w:tabs>
        <w:spacing w:after="0" w:line="240" w:lineRule="auto"/>
        <w:jc w:val="both"/>
        <w:rPr>
          <w:rFonts w:ascii="Times New Roman" w:hAnsi="Times New Roman" w:cs="Times New Roman"/>
          <w:bCs/>
          <w:sz w:val="24"/>
          <w:szCs w:val="24"/>
          <w:lang w:eastAsia="ru-RU"/>
        </w:rPr>
      </w:pPr>
    </w:p>
    <w:p w14:paraId="123AFE85"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Таблица 2 - Вкладка «Договоры»</w:t>
      </w:r>
    </w:p>
    <w:tbl>
      <w:tblPr>
        <w:tblW w:w="5000" w:type="pct"/>
        <w:tblLayout w:type="fixed"/>
        <w:tblLook w:val="04A0" w:firstRow="1" w:lastRow="0" w:firstColumn="1" w:lastColumn="0" w:noHBand="0" w:noVBand="1"/>
      </w:tblPr>
      <w:tblGrid>
        <w:gridCol w:w="955"/>
        <w:gridCol w:w="1247"/>
        <w:gridCol w:w="1205"/>
        <w:gridCol w:w="1191"/>
        <w:gridCol w:w="776"/>
        <w:gridCol w:w="969"/>
        <w:gridCol w:w="969"/>
        <w:gridCol w:w="1040"/>
        <w:gridCol w:w="933"/>
        <w:gridCol w:w="770"/>
      </w:tblGrid>
      <w:tr w:rsidR="00734409" w:rsidRPr="00B3083D" w14:paraId="49B42D34" w14:textId="77777777" w:rsidTr="00734409">
        <w:trPr>
          <w:trHeight w:val="2400"/>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42E910" w14:textId="77777777" w:rsidR="00734409" w:rsidRPr="00B3083D" w:rsidRDefault="00734409" w:rsidP="00734409">
            <w:pPr>
              <w:spacing w:after="0" w:line="240" w:lineRule="auto"/>
              <w:ind w:left="-113" w:right="-113"/>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Дата заключения</w:t>
            </w:r>
            <w:r w:rsidRPr="00B3083D">
              <w:rPr>
                <w:rFonts w:ascii="Times New Roman" w:hAnsi="Times New Roman" w:cs="Times New Roman"/>
                <w:bCs/>
                <w:sz w:val="24"/>
                <w:szCs w:val="24"/>
                <w:lang w:eastAsia="ru-RU"/>
              </w:rPr>
              <w:br/>
              <w:t>(в формате ДД-ММ-ГГГГ)</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2DF40639" w14:textId="77777777" w:rsidR="00734409" w:rsidRPr="00B3083D" w:rsidRDefault="00734409" w:rsidP="00734409">
            <w:pPr>
              <w:spacing w:after="0" w:line="240" w:lineRule="auto"/>
              <w:ind w:left="-113" w:right="-113"/>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Тип</w:t>
            </w:r>
            <w:r w:rsidRPr="00B3083D">
              <w:rPr>
                <w:rFonts w:ascii="Times New Roman" w:hAnsi="Times New Roman" w:cs="Times New Roman"/>
                <w:bCs/>
                <w:sz w:val="24"/>
                <w:szCs w:val="24"/>
                <w:lang w:eastAsia="ru-RU"/>
              </w:rPr>
              <w:br/>
              <w:t>(Гарантийное письмо/до-говор)</w:t>
            </w: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059F727B"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Краткое содержание</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50F78DE2"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Договоро-держатель</w:t>
            </w:r>
          </w:p>
        </w:tc>
        <w:tc>
          <w:tcPr>
            <w:tcW w:w="386" w:type="pct"/>
            <w:tcBorders>
              <w:top w:val="single" w:sz="4" w:space="0" w:color="auto"/>
              <w:left w:val="nil"/>
              <w:bottom w:val="single" w:sz="4" w:space="0" w:color="auto"/>
              <w:right w:val="single" w:sz="4" w:space="0" w:color="auto"/>
            </w:tcBorders>
            <w:shd w:val="clear" w:color="auto" w:fill="auto"/>
            <w:vAlign w:val="center"/>
            <w:hideMark/>
          </w:tcPr>
          <w:p w14:paraId="440AEF98"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Сумма дого-вора</w:t>
            </w:r>
          </w:p>
        </w:tc>
        <w:tc>
          <w:tcPr>
            <w:tcW w:w="482" w:type="pct"/>
            <w:tcBorders>
              <w:top w:val="single" w:sz="4" w:space="0" w:color="auto"/>
              <w:left w:val="nil"/>
              <w:bottom w:val="single" w:sz="4" w:space="0" w:color="auto"/>
              <w:right w:val="single" w:sz="4" w:space="0" w:color="auto"/>
            </w:tcBorders>
            <w:shd w:val="clear" w:color="auto" w:fill="auto"/>
            <w:vAlign w:val="center"/>
            <w:hideMark/>
          </w:tcPr>
          <w:p w14:paraId="7296618C"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Сроки выпол-нения работ по договору с (дд-мм-гггг)</w:t>
            </w:r>
          </w:p>
        </w:tc>
        <w:tc>
          <w:tcPr>
            <w:tcW w:w="482" w:type="pct"/>
            <w:tcBorders>
              <w:top w:val="single" w:sz="4" w:space="0" w:color="auto"/>
              <w:left w:val="nil"/>
              <w:bottom w:val="single" w:sz="4" w:space="0" w:color="auto"/>
              <w:right w:val="single" w:sz="4" w:space="0" w:color="auto"/>
            </w:tcBorders>
            <w:shd w:val="clear" w:color="auto" w:fill="auto"/>
            <w:vAlign w:val="center"/>
            <w:hideMark/>
          </w:tcPr>
          <w:p w14:paraId="0E293511"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Сроки выпол-нения работ по договору по (дд-мм-гггг)</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5DE594BB"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Число сотрудников, занятых на работах на территории предпри-ятия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14:paraId="4B87B5AE"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Куратор  от АО "Апатит" ФИО</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3051B5B2" w14:textId="77777777" w:rsidR="00734409" w:rsidRPr="00B3083D" w:rsidRDefault="00734409" w:rsidP="00734409">
            <w:pPr>
              <w:spacing w:after="0" w:line="240" w:lineRule="auto"/>
              <w:ind w:left="-113" w:right="-113"/>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Статус дого-вора</w:t>
            </w:r>
          </w:p>
        </w:tc>
      </w:tr>
      <w:tr w:rsidR="00734409" w:rsidRPr="00B3083D" w14:paraId="5EF57AB4" w14:textId="77777777" w:rsidTr="00734409">
        <w:trPr>
          <w:trHeight w:val="300"/>
        </w:trPr>
        <w:tc>
          <w:tcPr>
            <w:tcW w:w="475" w:type="pct"/>
            <w:tcBorders>
              <w:top w:val="nil"/>
              <w:left w:val="single" w:sz="4" w:space="0" w:color="auto"/>
              <w:bottom w:val="single" w:sz="4" w:space="0" w:color="auto"/>
              <w:right w:val="single" w:sz="4" w:space="0" w:color="auto"/>
            </w:tcBorders>
            <w:shd w:val="clear" w:color="auto" w:fill="auto"/>
            <w:vAlign w:val="center"/>
            <w:hideMark/>
          </w:tcPr>
          <w:p w14:paraId="2036FEE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620" w:type="pct"/>
            <w:tcBorders>
              <w:top w:val="nil"/>
              <w:left w:val="nil"/>
              <w:bottom w:val="single" w:sz="4" w:space="0" w:color="auto"/>
              <w:right w:val="single" w:sz="4" w:space="0" w:color="auto"/>
            </w:tcBorders>
            <w:shd w:val="clear" w:color="auto" w:fill="auto"/>
            <w:vAlign w:val="center"/>
            <w:hideMark/>
          </w:tcPr>
          <w:p w14:paraId="78DEBE8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99" w:type="pct"/>
            <w:tcBorders>
              <w:top w:val="nil"/>
              <w:left w:val="nil"/>
              <w:bottom w:val="single" w:sz="4" w:space="0" w:color="auto"/>
              <w:right w:val="single" w:sz="4" w:space="0" w:color="auto"/>
            </w:tcBorders>
            <w:shd w:val="clear" w:color="auto" w:fill="auto"/>
            <w:noWrap/>
            <w:vAlign w:val="center"/>
            <w:hideMark/>
          </w:tcPr>
          <w:p w14:paraId="144071F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14:paraId="07604B9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386" w:type="pct"/>
            <w:tcBorders>
              <w:top w:val="nil"/>
              <w:left w:val="nil"/>
              <w:bottom w:val="single" w:sz="4" w:space="0" w:color="auto"/>
              <w:right w:val="single" w:sz="4" w:space="0" w:color="auto"/>
            </w:tcBorders>
            <w:shd w:val="clear" w:color="auto" w:fill="auto"/>
            <w:noWrap/>
            <w:vAlign w:val="center"/>
            <w:hideMark/>
          </w:tcPr>
          <w:p w14:paraId="14400725"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82" w:type="pct"/>
            <w:tcBorders>
              <w:top w:val="nil"/>
              <w:left w:val="nil"/>
              <w:bottom w:val="single" w:sz="4" w:space="0" w:color="auto"/>
              <w:right w:val="single" w:sz="4" w:space="0" w:color="auto"/>
            </w:tcBorders>
            <w:shd w:val="clear" w:color="auto" w:fill="auto"/>
            <w:vAlign w:val="center"/>
            <w:hideMark/>
          </w:tcPr>
          <w:p w14:paraId="775EC784"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82" w:type="pct"/>
            <w:tcBorders>
              <w:top w:val="nil"/>
              <w:left w:val="nil"/>
              <w:bottom w:val="single" w:sz="4" w:space="0" w:color="auto"/>
              <w:right w:val="single" w:sz="4" w:space="0" w:color="auto"/>
            </w:tcBorders>
            <w:shd w:val="clear" w:color="auto" w:fill="auto"/>
            <w:vAlign w:val="center"/>
            <w:hideMark/>
          </w:tcPr>
          <w:p w14:paraId="0A19122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17" w:type="pct"/>
            <w:tcBorders>
              <w:top w:val="nil"/>
              <w:left w:val="nil"/>
              <w:bottom w:val="single" w:sz="4" w:space="0" w:color="auto"/>
              <w:right w:val="single" w:sz="4" w:space="0" w:color="auto"/>
            </w:tcBorders>
            <w:shd w:val="clear" w:color="auto" w:fill="auto"/>
            <w:noWrap/>
            <w:vAlign w:val="center"/>
            <w:hideMark/>
          </w:tcPr>
          <w:p w14:paraId="7EDB5908"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64" w:type="pct"/>
            <w:tcBorders>
              <w:top w:val="nil"/>
              <w:left w:val="nil"/>
              <w:bottom w:val="single" w:sz="4" w:space="0" w:color="auto"/>
              <w:right w:val="single" w:sz="4" w:space="0" w:color="auto"/>
            </w:tcBorders>
            <w:shd w:val="clear" w:color="auto" w:fill="auto"/>
            <w:noWrap/>
            <w:vAlign w:val="center"/>
            <w:hideMark/>
          </w:tcPr>
          <w:p w14:paraId="3FF37E7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384" w:type="pct"/>
            <w:tcBorders>
              <w:top w:val="nil"/>
              <w:left w:val="nil"/>
              <w:bottom w:val="single" w:sz="4" w:space="0" w:color="auto"/>
              <w:right w:val="single" w:sz="4" w:space="0" w:color="auto"/>
            </w:tcBorders>
            <w:shd w:val="clear" w:color="auto" w:fill="auto"/>
            <w:noWrap/>
            <w:vAlign w:val="center"/>
            <w:hideMark/>
          </w:tcPr>
          <w:p w14:paraId="7B469CA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r w:rsidR="00734409" w:rsidRPr="00B3083D" w14:paraId="23F0947D" w14:textId="77777777" w:rsidTr="00734409">
        <w:trPr>
          <w:trHeight w:val="300"/>
        </w:trPr>
        <w:tc>
          <w:tcPr>
            <w:tcW w:w="475" w:type="pct"/>
            <w:tcBorders>
              <w:top w:val="nil"/>
              <w:left w:val="single" w:sz="4" w:space="0" w:color="auto"/>
              <w:bottom w:val="single" w:sz="4" w:space="0" w:color="auto"/>
              <w:right w:val="single" w:sz="4" w:space="0" w:color="auto"/>
            </w:tcBorders>
            <w:shd w:val="clear" w:color="auto" w:fill="auto"/>
            <w:vAlign w:val="center"/>
            <w:hideMark/>
          </w:tcPr>
          <w:p w14:paraId="0A712DE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620" w:type="pct"/>
            <w:tcBorders>
              <w:top w:val="nil"/>
              <w:left w:val="nil"/>
              <w:bottom w:val="single" w:sz="4" w:space="0" w:color="auto"/>
              <w:right w:val="single" w:sz="4" w:space="0" w:color="auto"/>
            </w:tcBorders>
            <w:shd w:val="clear" w:color="auto" w:fill="auto"/>
            <w:vAlign w:val="center"/>
            <w:hideMark/>
          </w:tcPr>
          <w:p w14:paraId="32FB8B1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99" w:type="pct"/>
            <w:tcBorders>
              <w:top w:val="nil"/>
              <w:left w:val="nil"/>
              <w:bottom w:val="single" w:sz="4" w:space="0" w:color="auto"/>
              <w:right w:val="single" w:sz="4" w:space="0" w:color="auto"/>
            </w:tcBorders>
            <w:shd w:val="clear" w:color="auto" w:fill="auto"/>
            <w:noWrap/>
            <w:vAlign w:val="center"/>
            <w:hideMark/>
          </w:tcPr>
          <w:p w14:paraId="7714528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14:paraId="61AE654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386" w:type="pct"/>
            <w:tcBorders>
              <w:top w:val="nil"/>
              <w:left w:val="nil"/>
              <w:bottom w:val="single" w:sz="4" w:space="0" w:color="auto"/>
              <w:right w:val="single" w:sz="4" w:space="0" w:color="auto"/>
            </w:tcBorders>
            <w:shd w:val="clear" w:color="auto" w:fill="auto"/>
            <w:noWrap/>
            <w:vAlign w:val="center"/>
            <w:hideMark/>
          </w:tcPr>
          <w:p w14:paraId="7A7007A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82" w:type="pct"/>
            <w:tcBorders>
              <w:top w:val="nil"/>
              <w:left w:val="nil"/>
              <w:bottom w:val="single" w:sz="4" w:space="0" w:color="auto"/>
              <w:right w:val="single" w:sz="4" w:space="0" w:color="auto"/>
            </w:tcBorders>
            <w:shd w:val="clear" w:color="auto" w:fill="auto"/>
            <w:vAlign w:val="center"/>
            <w:hideMark/>
          </w:tcPr>
          <w:p w14:paraId="36E311C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82" w:type="pct"/>
            <w:tcBorders>
              <w:top w:val="nil"/>
              <w:left w:val="nil"/>
              <w:bottom w:val="single" w:sz="4" w:space="0" w:color="auto"/>
              <w:right w:val="single" w:sz="4" w:space="0" w:color="auto"/>
            </w:tcBorders>
            <w:shd w:val="clear" w:color="auto" w:fill="auto"/>
            <w:vAlign w:val="center"/>
            <w:hideMark/>
          </w:tcPr>
          <w:p w14:paraId="402DAD13"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17" w:type="pct"/>
            <w:tcBorders>
              <w:top w:val="nil"/>
              <w:left w:val="nil"/>
              <w:bottom w:val="single" w:sz="4" w:space="0" w:color="auto"/>
              <w:right w:val="single" w:sz="4" w:space="0" w:color="auto"/>
            </w:tcBorders>
            <w:shd w:val="clear" w:color="auto" w:fill="auto"/>
            <w:noWrap/>
            <w:vAlign w:val="center"/>
            <w:hideMark/>
          </w:tcPr>
          <w:p w14:paraId="33558B11"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64" w:type="pct"/>
            <w:tcBorders>
              <w:top w:val="nil"/>
              <w:left w:val="nil"/>
              <w:bottom w:val="single" w:sz="4" w:space="0" w:color="auto"/>
              <w:right w:val="single" w:sz="4" w:space="0" w:color="auto"/>
            </w:tcBorders>
            <w:shd w:val="clear" w:color="auto" w:fill="auto"/>
            <w:noWrap/>
            <w:vAlign w:val="center"/>
            <w:hideMark/>
          </w:tcPr>
          <w:p w14:paraId="73C4EAD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384" w:type="pct"/>
            <w:tcBorders>
              <w:top w:val="nil"/>
              <w:left w:val="nil"/>
              <w:bottom w:val="single" w:sz="4" w:space="0" w:color="auto"/>
              <w:right w:val="single" w:sz="4" w:space="0" w:color="auto"/>
            </w:tcBorders>
            <w:shd w:val="clear" w:color="auto" w:fill="auto"/>
            <w:noWrap/>
            <w:vAlign w:val="center"/>
            <w:hideMark/>
          </w:tcPr>
          <w:p w14:paraId="6472D20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r w:rsidR="00734409" w:rsidRPr="00B3083D" w14:paraId="56355762" w14:textId="77777777" w:rsidTr="00734409">
        <w:trPr>
          <w:trHeight w:val="300"/>
        </w:trPr>
        <w:tc>
          <w:tcPr>
            <w:tcW w:w="475" w:type="pct"/>
            <w:tcBorders>
              <w:top w:val="nil"/>
              <w:left w:val="single" w:sz="4" w:space="0" w:color="auto"/>
              <w:bottom w:val="single" w:sz="4" w:space="0" w:color="auto"/>
              <w:right w:val="single" w:sz="4" w:space="0" w:color="auto"/>
            </w:tcBorders>
            <w:shd w:val="clear" w:color="auto" w:fill="auto"/>
            <w:vAlign w:val="center"/>
            <w:hideMark/>
          </w:tcPr>
          <w:p w14:paraId="5F7D447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620" w:type="pct"/>
            <w:tcBorders>
              <w:top w:val="nil"/>
              <w:left w:val="nil"/>
              <w:bottom w:val="single" w:sz="4" w:space="0" w:color="auto"/>
              <w:right w:val="single" w:sz="4" w:space="0" w:color="auto"/>
            </w:tcBorders>
            <w:shd w:val="clear" w:color="auto" w:fill="auto"/>
            <w:vAlign w:val="center"/>
            <w:hideMark/>
          </w:tcPr>
          <w:p w14:paraId="63B981BE"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99" w:type="pct"/>
            <w:tcBorders>
              <w:top w:val="nil"/>
              <w:left w:val="nil"/>
              <w:bottom w:val="single" w:sz="4" w:space="0" w:color="auto"/>
              <w:right w:val="single" w:sz="4" w:space="0" w:color="auto"/>
            </w:tcBorders>
            <w:shd w:val="clear" w:color="auto" w:fill="auto"/>
            <w:noWrap/>
            <w:vAlign w:val="center"/>
            <w:hideMark/>
          </w:tcPr>
          <w:p w14:paraId="5EB34C69"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14:paraId="1F8731B0"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386" w:type="pct"/>
            <w:tcBorders>
              <w:top w:val="nil"/>
              <w:left w:val="nil"/>
              <w:bottom w:val="single" w:sz="4" w:space="0" w:color="auto"/>
              <w:right w:val="single" w:sz="4" w:space="0" w:color="auto"/>
            </w:tcBorders>
            <w:shd w:val="clear" w:color="auto" w:fill="auto"/>
            <w:noWrap/>
            <w:vAlign w:val="center"/>
            <w:hideMark/>
          </w:tcPr>
          <w:p w14:paraId="2089E2B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82" w:type="pct"/>
            <w:tcBorders>
              <w:top w:val="nil"/>
              <w:left w:val="nil"/>
              <w:bottom w:val="single" w:sz="4" w:space="0" w:color="auto"/>
              <w:right w:val="single" w:sz="4" w:space="0" w:color="auto"/>
            </w:tcBorders>
            <w:shd w:val="clear" w:color="auto" w:fill="auto"/>
            <w:vAlign w:val="center"/>
            <w:hideMark/>
          </w:tcPr>
          <w:p w14:paraId="64CC302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82" w:type="pct"/>
            <w:tcBorders>
              <w:top w:val="nil"/>
              <w:left w:val="nil"/>
              <w:bottom w:val="single" w:sz="4" w:space="0" w:color="auto"/>
              <w:right w:val="single" w:sz="4" w:space="0" w:color="auto"/>
            </w:tcBorders>
            <w:shd w:val="clear" w:color="auto" w:fill="auto"/>
            <w:vAlign w:val="center"/>
            <w:hideMark/>
          </w:tcPr>
          <w:p w14:paraId="0860D4B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517" w:type="pct"/>
            <w:tcBorders>
              <w:top w:val="nil"/>
              <w:left w:val="nil"/>
              <w:bottom w:val="single" w:sz="4" w:space="0" w:color="auto"/>
              <w:right w:val="single" w:sz="4" w:space="0" w:color="auto"/>
            </w:tcBorders>
            <w:shd w:val="clear" w:color="auto" w:fill="auto"/>
            <w:noWrap/>
            <w:vAlign w:val="center"/>
            <w:hideMark/>
          </w:tcPr>
          <w:p w14:paraId="05CD23F6"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464" w:type="pct"/>
            <w:tcBorders>
              <w:top w:val="nil"/>
              <w:left w:val="nil"/>
              <w:bottom w:val="single" w:sz="4" w:space="0" w:color="auto"/>
              <w:right w:val="single" w:sz="4" w:space="0" w:color="auto"/>
            </w:tcBorders>
            <w:shd w:val="clear" w:color="auto" w:fill="auto"/>
            <w:noWrap/>
            <w:vAlign w:val="center"/>
            <w:hideMark/>
          </w:tcPr>
          <w:p w14:paraId="29E93FAD"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c>
          <w:tcPr>
            <w:tcW w:w="384" w:type="pct"/>
            <w:tcBorders>
              <w:top w:val="nil"/>
              <w:left w:val="nil"/>
              <w:bottom w:val="single" w:sz="4" w:space="0" w:color="auto"/>
              <w:right w:val="single" w:sz="4" w:space="0" w:color="auto"/>
            </w:tcBorders>
            <w:shd w:val="clear" w:color="auto" w:fill="auto"/>
            <w:noWrap/>
            <w:vAlign w:val="center"/>
            <w:hideMark/>
          </w:tcPr>
          <w:p w14:paraId="743CA93C"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bl>
    <w:p w14:paraId="57663CB7"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Таблица 3 - Вкладка «Ответственные за деятельность»</w:t>
      </w:r>
    </w:p>
    <w:tbl>
      <w:tblPr>
        <w:tblW w:w="5000" w:type="pct"/>
        <w:tblLook w:val="04A0" w:firstRow="1" w:lastRow="0" w:firstColumn="1" w:lastColumn="0" w:noHBand="0" w:noVBand="1"/>
      </w:tblPr>
      <w:tblGrid>
        <w:gridCol w:w="1421"/>
        <w:gridCol w:w="1527"/>
        <w:gridCol w:w="1571"/>
        <w:gridCol w:w="1355"/>
        <w:gridCol w:w="1165"/>
        <w:gridCol w:w="1536"/>
        <w:gridCol w:w="1480"/>
      </w:tblGrid>
      <w:tr w:rsidR="00734409" w:rsidRPr="00B3083D" w14:paraId="43E2DDFD" w14:textId="77777777" w:rsidTr="00734409">
        <w:trPr>
          <w:trHeight w:val="480"/>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342AD3"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Фамилия</w:t>
            </w:r>
          </w:p>
        </w:tc>
        <w:tc>
          <w:tcPr>
            <w:tcW w:w="787" w:type="pct"/>
            <w:tcBorders>
              <w:top w:val="single" w:sz="4" w:space="0" w:color="auto"/>
              <w:left w:val="nil"/>
              <w:bottom w:val="single" w:sz="4" w:space="0" w:color="auto"/>
              <w:right w:val="single" w:sz="4" w:space="0" w:color="auto"/>
            </w:tcBorders>
            <w:shd w:val="clear" w:color="auto" w:fill="auto"/>
            <w:vAlign w:val="center"/>
            <w:hideMark/>
          </w:tcPr>
          <w:p w14:paraId="545B9B2C"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Имя</w:t>
            </w:r>
          </w:p>
        </w:tc>
        <w:tc>
          <w:tcPr>
            <w:tcW w:w="809" w:type="pct"/>
            <w:tcBorders>
              <w:top w:val="single" w:sz="4" w:space="0" w:color="auto"/>
              <w:left w:val="nil"/>
              <w:bottom w:val="single" w:sz="4" w:space="0" w:color="auto"/>
              <w:right w:val="single" w:sz="4" w:space="0" w:color="auto"/>
            </w:tcBorders>
            <w:shd w:val="clear" w:color="auto" w:fill="auto"/>
            <w:vAlign w:val="center"/>
            <w:hideMark/>
          </w:tcPr>
          <w:p w14:paraId="595CBB81"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Отчество</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55921981"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Должность</w:t>
            </w:r>
          </w:p>
        </w:tc>
        <w:tc>
          <w:tcPr>
            <w:tcW w:w="559" w:type="pct"/>
            <w:tcBorders>
              <w:top w:val="single" w:sz="4" w:space="0" w:color="auto"/>
              <w:left w:val="nil"/>
              <w:bottom w:val="single" w:sz="4" w:space="0" w:color="auto"/>
              <w:right w:val="single" w:sz="4" w:space="0" w:color="auto"/>
            </w:tcBorders>
            <w:shd w:val="clear" w:color="auto" w:fill="auto"/>
            <w:vAlign w:val="center"/>
            <w:hideMark/>
          </w:tcPr>
          <w:p w14:paraId="60E95B4E"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Номер телефона</w:t>
            </w:r>
          </w:p>
        </w:tc>
        <w:tc>
          <w:tcPr>
            <w:tcW w:w="750" w:type="pct"/>
            <w:tcBorders>
              <w:top w:val="single" w:sz="4" w:space="0" w:color="auto"/>
              <w:left w:val="nil"/>
              <w:bottom w:val="single" w:sz="4" w:space="0" w:color="auto"/>
              <w:right w:val="nil"/>
            </w:tcBorders>
            <w:shd w:val="clear" w:color="auto" w:fill="auto"/>
            <w:vAlign w:val="center"/>
            <w:hideMark/>
          </w:tcPr>
          <w:p w14:paraId="73609952"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Электронная почта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6E4C2" w14:textId="77777777" w:rsidR="00734409" w:rsidRPr="00B3083D" w:rsidRDefault="00734409" w:rsidP="00734409">
            <w:pPr>
              <w:spacing w:after="0" w:line="240" w:lineRule="auto"/>
              <w:jc w:val="center"/>
              <w:rPr>
                <w:rFonts w:ascii="Times New Roman" w:hAnsi="Times New Roman" w:cs="Times New Roman"/>
                <w:bCs/>
                <w:sz w:val="24"/>
                <w:szCs w:val="24"/>
                <w:lang w:eastAsia="ru-RU"/>
              </w:rPr>
            </w:pPr>
            <w:r w:rsidRPr="00B3083D">
              <w:rPr>
                <w:rFonts w:ascii="Times New Roman" w:hAnsi="Times New Roman" w:cs="Times New Roman"/>
                <w:bCs/>
                <w:sz w:val="24"/>
                <w:szCs w:val="24"/>
                <w:lang w:eastAsia="ru-RU"/>
              </w:rPr>
              <w:t>Табельный номер</w:t>
            </w:r>
          </w:p>
        </w:tc>
      </w:tr>
      <w:tr w:rsidR="00734409" w:rsidRPr="00B3083D" w14:paraId="153289F5" w14:textId="77777777" w:rsidTr="00734409">
        <w:trPr>
          <w:trHeight w:val="300"/>
        </w:trPr>
        <w:tc>
          <w:tcPr>
            <w:tcW w:w="735" w:type="pct"/>
            <w:tcBorders>
              <w:top w:val="nil"/>
              <w:left w:val="single" w:sz="4" w:space="0" w:color="auto"/>
              <w:bottom w:val="single" w:sz="4" w:space="0" w:color="auto"/>
              <w:right w:val="single" w:sz="4" w:space="0" w:color="auto"/>
            </w:tcBorders>
            <w:shd w:val="clear" w:color="auto" w:fill="auto"/>
            <w:hideMark/>
          </w:tcPr>
          <w:p w14:paraId="716B01E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87" w:type="pct"/>
            <w:tcBorders>
              <w:top w:val="nil"/>
              <w:left w:val="nil"/>
              <w:bottom w:val="single" w:sz="4" w:space="0" w:color="auto"/>
              <w:right w:val="single" w:sz="4" w:space="0" w:color="auto"/>
            </w:tcBorders>
            <w:shd w:val="clear" w:color="auto" w:fill="auto"/>
            <w:hideMark/>
          </w:tcPr>
          <w:p w14:paraId="3134262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809" w:type="pct"/>
            <w:tcBorders>
              <w:top w:val="nil"/>
              <w:left w:val="nil"/>
              <w:bottom w:val="single" w:sz="4" w:space="0" w:color="auto"/>
              <w:right w:val="single" w:sz="4" w:space="0" w:color="auto"/>
            </w:tcBorders>
            <w:shd w:val="clear" w:color="auto" w:fill="auto"/>
            <w:hideMark/>
          </w:tcPr>
          <w:p w14:paraId="38A9558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96" w:type="pct"/>
            <w:tcBorders>
              <w:top w:val="nil"/>
              <w:left w:val="nil"/>
              <w:bottom w:val="single" w:sz="4" w:space="0" w:color="auto"/>
              <w:right w:val="single" w:sz="4" w:space="0" w:color="auto"/>
            </w:tcBorders>
            <w:shd w:val="clear" w:color="auto" w:fill="auto"/>
            <w:hideMark/>
          </w:tcPr>
          <w:p w14:paraId="5343EDD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59" w:type="pct"/>
            <w:tcBorders>
              <w:top w:val="nil"/>
              <w:left w:val="nil"/>
              <w:bottom w:val="single" w:sz="4" w:space="0" w:color="auto"/>
              <w:right w:val="single" w:sz="4" w:space="0" w:color="auto"/>
            </w:tcBorders>
            <w:shd w:val="clear" w:color="auto" w:fill="auto"/>
            <w:hideMark/>
          </w:tcPr>
          <w:p w14:paraId="700764D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50" w:type="pct"/>
            <w:tcBorders>
              <w:top w:val="nil"/>
              <w:left w:val="nil"/>
              <w:bottom w:val="single" w:sz="4" w:space="0" w:color="auto"/>
              <w:right w:val="single" w:sz="4" w:space="0" w:color="auto"/>
            </w:tcBorders>
            <w:shd w:val="clear" w:color="auto" w:fill="auto"/>
            <w:hideMark/>
          </w:tcPr>
          <w:p w14:paraId="66B42D8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65" w:type="pct"/>
            <w:tcBorders>
              <w:top w:val="nil"/>
              <w:left w:val="nil"/>
              <w:bottom w:val="single" w:sz="4" w:space="0" w:color="auto"/>
              <w:right w:val="single" w:sz="4" w:space="0" w:color="auto"/>
            </w:tcBorders>
            <w:shd w:val="clear" w:color="auto" w:fill="auto"/>
            <w:hideMark/>
          </w:tcPr>
          <w:p w14:paraId="2943481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F6573CA" w14:textId="77777777" w:rsidTr="00734409">
        <w:trPr>
          <w:trHeight w:val="300"/>
        </w:trPr>
        <w:tc>
          <w:tcPr>
            <w:tcW w:w="735" w:type="pct"/>
            <w:tcBorders>
              <w:top w:val="nil"/>
              <w:left w:val="single" w:sz="4" w:space="0" w:color="auto"/>
              <w:bottom w:val="single" w:sz="4" w:space="0" w:color="auto"/>
              <w:right w:val="single" w:sz="4" w:space="0" w:color="auto"/>
            </w:tcBorders>
            <w:shd w:val="clear" w:color="auto" w:fill="auto"/>
            <w:hideMark/>
          </w:tcPr>
          <w:p w14:paraId="4EE3346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87" w:type="pct"/>
            <w:tcBorders>
              <w:top w:val="nil"/>
              <w:left w:val="nil"/>
              <w:bottom w:val="single" w:sz="4" w:space="0" w:color="auto"/>
              <w:right w:val="single" w:sz="4" w:space="0" w:color="auto"/>
            </w:tcBorders>
            <w:shd w:val="clear" w:color="auto" w:fill="auto"/>
            <w:hideMark/>
          </w:tcPr>
          <w:p w14:paraId="7D5F0AD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809" w:type="pct"/>
            <w:tcBorders>
              <w:top w:val="nil"/>
              <w:left w:val="nil"/>
              <w:bottom w:val="single" w:sz="4" w:space="0" w:color="auto"/>
              <w:right w:val="single" w:sz="4" w:space="0" w:color="auto"/>
            </w:tcBorders>
            <w:shd w:val="clear" w:color="auto" w:fill="auto"/>
            <w:hideMark/>
          </w:tcPr>
          <w:p w14:paraId="422EF03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96" w:type="pct"/>
            <w:tcBorders>
              <w:top w:val="nil"/>
              <w:left w:val="nil"/>
              <w:bottom w:val="single" w:sz="4" w:space="0" w:color="auto"/>
              <w:right w:val="single" w:sz="4" w:space="0" w:color="auto"/>
            </w:tcBorders>
            <w:shd w:val="clear" w:color="auto" w:fill="auto"/>
            <w:hideMark/>
          </w:tcPr>
          <w:p w14:paraId="1DC2EE7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59" w:type="pct"/>
            <w:tcBorders>
              <w:top w:val="nil"/>
              <w:left w:val="nil"/>
              <w:bottom w:val="single" w:sz="4" w:space="0" w:color="auto"/>
              <w:right w:val="single" w:sz="4" w:space="0" w:color="auto"/>
            </w:tcBorders>
            <w:shd w:val="clear" w:color="auto" w:fill="auto"/>
            <w:hideMark/>
          </w:tcPr>
          <w:p w14:paraId="5A42F55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50" w:type="pct"/>
            <w:tcBorders>
              <w:top w:val="nil"/>
              <w:left w:val="nil"/>
              <w:bottom w:val="single" w:sz="4" w:space="0" w:color="auto"/>
              <w:right w:val="single" w:sz="4" w:space="0" w:color="auto"/>
            </w:tcBorders>
            <w:shd w:val="clear" w:color="auto" w:fill="auto"/>
            <w:hideMark/>
          </w:tcPr>
          <w:p w14:paraId="55CAE79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65" w:type="pct"/>
            <w:tcBorders>
              <w:top w:val="nil"/>
              <w:left w:val="nil"/>
              <w:bottom w:val="single" w:sz="4" w:space="0" w:color="auto"/>
              <w:right w:val="single" w:sz="4" w:space="0" w:color="auto"/>
            </w:tcBorders>
            <w:shd w:val="clear" w:color="auto" w:fill="auto"/>
            <w:hideMark/>
          </w:tcPr>
          <w:p w14:paraId="642375A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r w:rsidR="00734409" w:rsidRPr="00B3083D" w14:paraId="33CFCDDA" w14:textId="77777777" w:rsidTr="00734409">
        <w:trPr>
          <w:trHeight w:val="300"/>
        </w:trPr>
        <w:tc>
          <w:tcPr>
            <w:tcW w:w="735" w:type="pct"/>
            <w:tcBorders>
              <w:top w:val="nil"/>
              <w:left w:val="single" w:sz="4" w:space="0" w:color="auto"/>
              <w:bottom w:val="single" w:sz="4" w:space="0" w:color="auto"/>
              <w:right w:val="single" w:sz="4" w:space="0" w:color="auto"/>
            </w:tcBorders>
            <w:shd w:val="clear" w:color="auto" w:fill="auto"/>
            <w:hideMark/>
          </w:tcPr>
          <w:p w14:paraId="3217EA58"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87" w:type="pct"/>
            <w:tcBorders>
              <w:top w:val="nil"/>
              <w:left w:val="nil"/>
              <w:bottom w:val="single" w:sz="4" w:space="0" w:color="auto"/>
              <w:right w:val="single" w:sz="4" w:space="0" w:color="auto"/>
            </w:tcBorders>
            <w:shd w:val="clear" w:color="auto" w:fill="auto"/>
            <w:hideMark/>
          </w:tcPr>
          <w:p w14:paraId="5A86034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809" w:type="pct"/>
            <w:tcBorders>
              <w:top w:val="nil"/>
              <w:left w:val="nil"/>
              <w:bottom w:val="single" w:sz="4" w:space="0" w:color="auto"/>
              <w:right w:val="single" w:sz="4" w:space="0" w:color="auto"/>
            </w:tcBorders>
            <w:shd w:val="clear" w:color="auto" w:fill="auto"/>
            <w:hideMark/>
          </w:tcPr>
          <w:p w14:paraId="6238249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96" w:type="pct"/>
            <w:tcBorders>
              <w:top w:val="nil"/>
              <w:left w:val="nil"/>
              <w:bottom w:val="single" w:sz="4" w:space="0" w:color="auto"/>
              <w:right w:val="single" w:sz="4" w:space="0" w:color="auto"/>
            </w:tcBorders>
            <w:shd w:val="clear" w:color="auto" w:fill="auto"/>
            <w:hideMark/>
          </w:tcPr>
          <w:p w14:paraId="1EE17DD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59" w:type="pct"/>
            <w:tcBorders>
              <w:top w:val="nil"/>
              <w:left w:val="nil"/>
              <w:bottom w:val="single" w:sz="4" w:space="0" w:color="auto"/>
              <w:right w:val="single" w:sz="4" w:space="0" w:color="auto"/>
            </w:tcBorders>
            <w:shd w:val="clear" w:color="auto" w:fill="auto"/>
            <w:hideMark/>
          </w:tcPr>
          <w:p w14:paraId="4BA6778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50" w:type="pct"/>
            <w:tcBorders>
              <w:top w:val="nil"/>
              <w:left w:val="nil"/>
              <w:bottom w:val="single" w:sz="4" w:space="0" w:color="auto"/>
              <w:right w:val="single" w:sz="4" w:space="0" w:color="auto"/>
            </w:tcBorders>
            <w:shd w:val="clear" w:color="auto" w:fill="auto"/>
            <w:hideMark/>
          </w:tcPr>
          <w:p w14:paraId="4C4453A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765" w:type="pct"/>
            <w:tcBorders>
              <w:top w:val="nil"/>
              <w:left w:val="nil"/>
              <w:bottom w:val="single" w:sz="4" w:space="0" w:color="auto"/>
              <w:right w:val="single" w:sz="4" w:space="0" w:color="auto"/>
            </w:tcBorders>
            <w:shd w:val="clear" w:color="auto" w:fill="auto"/>
            <w:hideMark/>
          </w:tcPr>
          <w:p w14:paraId="74491C4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r>
    </w:tbl>
    <w:p w14:paraId="4619053A" w14:textId="77777777" w:rsidR="00734409" w:rsidRPr="00B3083D" w:rsidRDefault="00734409" w:rsidP="00734409">
      <w:pPr>
        <w:tabs>
          <w:tab w:val="left" w:pos="2400"/>
        </w:tabs>
        <w:spacing w:after="0" w:line="240" w:lineRule="auto"/>
        <w:ind w:firstLine="709"/>
        <w:jc w:val="center"/>
        <w:rPr>
          <w:rFonts w:ascii="Times New Roman" w:hAnsi="Times New Roman" w:cs="Times New Roman"/>
          <w:sz w:val="24"/>
          <w:szCs w:val="24"/>
          <w:lang w:eastAsia="ru-RU"/>
        </w:rPr>
      </w:pPr>
    </w:p>
    <w:p w14:paraId="48EA6487" w14:textId="77777777" w:rsidR="00734409" w:rsidRPr="00B3083D" w:rsidRDefault="00734409" w:rsidP="00734409">
      <w:pPr>
        <w:tabs>
          <w:tab w:val="left" w:pos="2400"/>
        </w:tabs>
        <w:spacing w:after="0" w:line="240" w:lineRule="auto"/>
        <w:ind w:firstLine="709"/>
        <w:jc w:val="center"/>
        <w:rPr>
          <w:rFonts w:ascii="Times New Roman" w:hAnsi="Times New Roman" w:cs="Times New Roman"/>
          <w:sz w:val="24"/>
          <w:szCs w:val="24"/>
          <w:lang w:eastAsia="ru-RU"/>
        </w:rPr>
      </w:pPr>
    </w:p>
    <w:p w14:paraId="631F5C71" w14:textId="77777777" w:rsidR="00734409" w:rsidRPr="00B3083D" w:rsidRDefault="00734409" w:rsidP="00734409">
      <w:pPr>
        <w:tabs>
          <w:tab w:val="left" w:pos="2400"/>
        </w:tabs>
        <w:spacing w:after="0" w:line="240" w:lineRule="auto"/>
        <w:jc w:val="both"/>
        <w:rPr>
          <w:rFonts w:ascii="Times New Roman" w:hAnsi="Times New Roman" w:cs="Times New Roman"/>
          <w:sz w:val="24"/>
          <w:szCs w:val="24"/>
          <w:lang w:eastAsia="ru-RU"/>
        </w:rPr>
      </w:pPr>
    </w:p>
    <w:p w14:paraId="452A4D3E" w14:textId="77777777" w:rsidR="00734409" w:rsidRPr="00B3083D" w:rsidRDefault="00734409" w:rsidP="00734409">
      <w:pPr>
        <w:tabs>
          <w:tab w:val="left" w:pos="2400"/>
        </w:tabs>
        <w:spacing w:after="0" w:line="240" w:lineRule="auto"/>
        <w:jc w:val="both"/>
        <w:rPr>
          <w:rFonts w:ascii="Times New Roman" w:hAnsi="Times New Roman" w:cs="Times New Roman"/>
          <w:sz w:val="24"/>
          <w:szCs w:val="24"/>
          <w:lang w:eastAsia="ru-RU"/>
        </w:rPr>
      </w:pPr>
    </w:p>
    <w:p w14:paraId="02E21679" w14:textId="77777777" w:rsidR="00734409" w:rsidRPr="00B3083D" w:rsidRDefault="00734409" w:rsidP="00734409">
      <w:pPr>
        <w:tabs>
          <w:tab w:val="left" w:pos="2400"/>
        </w:tabs>
        <w:spacing w:after="0" w:line="240" w:lineRule="auto"/>
        <w:jc w:val="both"/>
        <w:rPr>
          <w:rFonts w:ascii="Times New Roman" w:hAnsi="Times New Roman" w:cs="Times New Roman"/>
          <w:sz w:val="24"/>
          <w:szCs w:val="24"/>
          <w:lang w:eastAsia="ru-RU"/>
        </w:rPr>
      </w:pPr>
    </w:p>
    <w:p w14:paraId="3684D65B" w14:textId="77777777" w:rsidR="00734409" w:rsidRPr="00B3083D" w:rsidRDefault="00734409" w:rsidP="00734409">
      <w:pPr>
        <w:tabs>
          <w:tab w:val="left" w:pos="2400"/>
        </w:tabs>
        <w:spacing w:after="0" w:line="240" w:lineRule="auto"/>
        <w:ind w:firstLine="709"/>
        <w:jc w:val="center"/>
        <w:rPr>
          <w:rFonts w:ascii="Times New Roman" w:hAnsi="Times New Roman" w:cs="Times New Roman"/>
          <w:sz w:val="24"/>
          <w:szCs w:val="24"/>
          <w:lang w:eastAsia="ru-RU"/>
        </w:rPr>
      </w:pPr>
    </w:p>
    <w:p w14:paraId="212035F5"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Таблица 4 - Вкладка «Сведения о персонале»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497"/>
        <w:gridCol w:w="497"/>
        <w:gridCol w:w="579"/>
        <w:gridCol w:w="680"/>
        <w:gridCol w:w="497"/>
        <w:gridCol w:w="760"/>
        <w:gridCol w:w="581"/>
        <w:gridCol w:w="593"/>
        <w:gridCol w:w="887"/>
        <w:gridCol w:w="1191"/>
        <w:gridCol w:w="883"/>
        <w:gridCol w:w="957"/>
        <w:gridCol w:w="957"/>
      </w:tblGrid>
      <w:tr w:rsidR="00734409" w:rsidRPr="00B3083D" w14:paraId="03E20D08" w14:textId="77777777" w:rsidTr="00734409">
        <w:trPr>
          <w:trHeight w:val="228"/>
        </w:trPr>
        <w:tc>
          <w:tcPr>
            <w:tcW w:w="247" w:type="pct"/>
            <w:vMerge w:val="restart"/>
            <w:shd w:val="clear" w:color="auto" w:fill="auto"/>
            <w:textDirection w:val="btLr"/>
            <w:vAlign w:val="center"/>
            <w:hideMark/>
          </w:tcPr>
          <w:p w14:paraId="6BC2BAC3"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Фамилия</w:t>
            </w:r>
          </w:p>
        </w:tc>
        <w:tc>
          <w:tcPr>
            <w:tcW w:w="247" w:type="pct"/>
            <w:vMerge w:val="restart"/>
            <w:shd w:val="clear" w:color="auto" w:fill="auto"/>
            <w:textDirection w:val="btLr"/>
            <w:vAlign w:val="center"/>
            <w:hideMark/>
          </w:tcPr>
          <w:p w14:paraId="2883C4FA"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Имя</w:t>
            </w:r>
          </w:p>
        </w:tc>
        <w:tc>
          <w:tcPr>
            <w:tcW w:w="247" w:type="pct"/>
            <w:vMerge w:val="restart"/>
            <w:shd w:val="clear" w:color="auto" w:fill="auto"/>
            <w:textDirection w:val="btLr"/>
            <w:vAlign w:val="center"/>
            <w:hideMark/>
          </w:tcPr>
          <w:p w14:paraId="6228614B"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Отчество</w:t>
            </w:r>
          </w:p>
        </w:tc>
        <w:tc>
          <w:tcPr>
            <w:tcW w:w="288" w:type="pct"/>
            <w:vMerge w:val="restart"/>
            <w:shd w:val="clear" w:color="auto" w:fill="auto"/>
            <w:textDirection w:val="btLr"/>
            <w:vAlign w:val="center"/>
            <w:hideMark/>
          </w:tcPr>
          <w:p w14:paraId="4229561C"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Пол (м/ж)</w:t>
            </w:r>
          </w:p>
          <w:p w14:paraId="46D93E2C" w14:textId="77777777" w:rsidR="00734409" w:rsidRPr="00B3083D" w:rsidRDefault="00734409" w:rsidP="00734409">
            <w:pPr>
              <w:spacing w:after="0" w:line="240" w:lineRule="auto"/>
              <w:jc w:val="center"/>
              <w:rPr>
                <w:rFonts w:ascii="Times New Roman" w:hAnsi="Times New Roman" w:cs="Times New Roman"/>
                <w:bCs/>
                <w:lang w:eastAsia="ru-RU"/>
              </w:rPr>
            </w:pPr>
            <w:r w:rsidRPr="00B3083D">
              <w:rPr>
                <w:rFonts w:ascii="Times New Roman" w:hAnsi="Times New Roman" w:cs="Times New Roman"/>
                <w:bCs/>
                <w:lang w:eastAsia="ru-RU"/>
              </w:rPr>
              <w:t> </w:t>
            </w:r>
          </w:p>
        </w:tc>
        <w:tc>
          <w:tcPr>
            <w:tcW w:w="338" w:type="pct"/>
            <w:vMerge w:val="restart"/>
            <w:shd w:val="clear" w:color="auto" w:fill="auto"/>
            <w:textDirection w:val="btLr"/>
            <w:vAlign w:val="center"/>
            <w:hideMark/>
          </w:tcPr>
          <w:p w14:paraId="1732FB33"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рождения</w:t>
            </w:r>
          </w:p>
        </w:tc>
        <w:tc>
          <w:tcPr>
            <w:tcW w:w="247" w:type="pct"/>
            <w:vMerge w:val="restart"/>
            <w:shd w:val="clear" w:color="auto" w:fill="auto"/>
            <w:textDirection w:val="btLr"/>
            <w:vAlign w:val="center"/>
            <w:hideMark/>
          </w:tcPr>
          <w:p w14:paraId="19DB8582"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Табельный номер</w:t>
            </w:r>
          </w:p>
        </w:tc>
        <w:tc>
          <w:tcPr>
            <w:tcW w:w="378" w:type="pct"/>
            <w:vMerge w:val="restart"/>
            <w:shd w:val="clear" w:color="auto" w:fill="auto"/>
            <w:textDirection w:val="btLr"/>
            <w:vAlign w:val="center"/>
            <w:hideMark/>
          </w:tcPr>
          <w:p w14:paraId="159D85A0"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прохождения ПМО</w:t>
            </w:r>
            <w:r w:rsidRPr="00B3083D">
              <w:rPr>
                <w:rFonts w:ascii="Times New Roman" w:hAnsi="Times New Roman" w:cs="Times New Roman"/>
                <w:bCs/>
                <w:lang w:eastAsia="ru-RU"/>
              </w:rPr>
              <w:br/>
              <w:t xml:space="preserve">(в формате ДД-ММ-ГГГГ) </w:t>
            </w:r>
          </w:p>
        </w:tc>
        <w:tc>
          <w:tcPr>
            <w:tcW w:w="289" w:type="pct"/>
            <w:vMerge w:val="restart"/>
            <w:shd w:val="clear" w:color="auto" w:fill="auto"/>
            <w:textDirection w:val="btLr"/>
            <w:vAlign w:val="center"/>
            <w:hideMark/>
          </w:tcPr>
          <w:p w14:paraId="571C03D8"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Срок действия ПМО (1 или 2 года)</w:t>
            </w:r>
          </w:p>
        </w:tc>
        <w:tc>
          <w:tcPr>
            <w:tcW w:w="295" w:type="pct"/>
            <w:vMerge w:val="restart"/>
            <w:shd w:val="clear" w:color="auto" w:fill="auto"/>
            <w:textDirection w:val="btLr"/>
            <w:vAlign w:val="center"/>
            <w:hideMark/>
          </w:tcPr>
          <w:p w14:paraId="68CC6290"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Отметка о высоте</w:t>
            </w:r>
          </w:p>
        </w:tc>
        <w:tc>
          <w:tcPr>
            <w:tcW w:w="441" w:type="pct"/>
            <w:vMerge w:val="restart"/>
            <w:shd w:val="clear" w:color="auto" w:fill="auto"/>
            <w:textDirection w:val="btLr"/>
            <w:vAlign w:val="center"/>
            <w:hideMark/>
          </w:tcPr>
          <w:p w14:paraId="03EE1A23"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Тип (И — ИТР, Р — рабочий)</w:t>
            </w:r>
          </w:p>
        </w:tc>
        <w:tc>
          <w:tcPr>
            <w:tcW w:w="592" w:type="pct"/>
            <w:vMerge w:val="restart"/>
            <w:shd w:val="clear" w:color="auto" w:fill="auto"/>
            <w:textDirection w:val="btLr"/>
            <w:vAlign w:val="center"/>
            <w:hideMark/>
          </w:tcPr>
          <w:p w14:paraId="606D72CD"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Профессия (должность). Если имеются смежные должности, то необходимо заполнять с новой строки</w:t>
            </w:r>
          </w:p>
        </w:tc>
        <w:tc>
          <w:tcPr>
            <w:tcW w:w="1392" w:type="pct"/>
            <w:gridSpan w:val="3"/>
            <w:shd w:val="clear" w:color="auto" w:fill="auto"/>
            <w:vAlign w:val="center"/>
          </w:tcPr>
          <w:p w14:paraId="61DA0441"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Аттестации ИТР</w:t>
            </w:r>
          </w:p>
        </w:tc>
      </w:tr>
      <w:tr w:rsidR="00734409" w:rsidRPr="00B3083D" w14:paraId="57E8CD24" w14:textId="77777777" w:rsidTr="00734409">
        <w:trPr>
          <w:cantSplit/>
          <w:trHeight w:val="3261"/>
        </w:trPr>
        <w:tc>
          <w:tcPr>
            <w:tcW w:w="247" w:type="pct"/>
            <w:vMerge/>
            <w:shd w:val="clear" w:color="auto" w:fill="auto"/>
            <w:textDirection w:val="btLr"/>
            <w:vAlign w:val="center"/>
          </w:tcPr>
          <w:p w14:paraId="121A901A"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247" w:type="pct"/>
            <w:vMerge/>
            <w:shd w:val="clear" w:color="auto" w:fill="auto"/>
            <w:textDirection w:val="btLr"/>
            <w:vAlign w:val="center"/>
          </w:tcPr>
          <w:p w14:paraId="2016DEA8"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247" w:type="pct"/>
            <w:vMerge/>
            <w:shd w:val="clear" w:color="auto" w:fill="auto"/>
            <w:textDirection w:val="btLr"/>
            <w:vAlign w:val="center"/>
          </w:tcPr>
          <w:p w14:paraId="2868A920"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288" w:type="pct"/>
            <w:vMerge/>
            <w:shd w:val="clear" w:color="auto" w:fill="auto"/>
            <w:textDirection w:val="btLr"/>
            <w:vAlign w:val="center"/>
          </w:tcPr>
          <w:p w14:paraId="522CFF26"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338" w:type="pct"/>
            <w:vMerge/>
            <w:shd w:val="clear" w:color="auto" w:fill="auto"/>
            <w:textDirection w:val="btLr"/>
            <w:vAlign w:val="center"/>
          </w:tcPr>
          <w:p w14:paraId="23453C6F"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247" w:type="pct"/>
            <w:vMerge/>
            <w:shd w:val="clear" w:color="auto" w:fill="auto"/>
            <w:textDirection w:val="btLr"/>
            <w:vAlign w:val="center"/>
          </w:tcPr>
          <w:p w14:paraId="322C29D2"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378" w:type="pct"/>
            <w:vMerge/>
            <w:shd w:val="clear" w:color="auto" w:fill="auto"/>
            <w:textDirection w:val="btLr"/>
            <w:vAlign w:val="center"/>
          </w:tcPr>
          <w:p w14:paraId="634D194E"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289" w:type="pct"/>
            <w:vMerge/>
            <w:shd w:val="clear" w:color="auto" w:fill="auto"/>
            <w:textDirection w:val="btLr"/>
            <w:vAlign w:val="center"/>
          </w:tcPr>
          <w:p w14:paraId="1FD0B222"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295" w:type="pct"/>
            <w:vMerge/>
            <w:shd w:val="clear" w:color="auto" w:fill="auto"/>
            <w:textDirection w:val="btLr"/>
            <w:vAlign w:val="center"/>
          </w:tcPr>
          <w:p w14:paraId="244E924D"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441" w:type="pct"/>
            <w:vMerge/>
            <w:shd w:val="clear" w:color="auto" w:fill="auto"/>
            <w:textDirection w:val="btLr"/>
            <w:vAlign w:val="center"/>
          </w:tcPr>
          <w:p w14:paraId="754F668A"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592" w:type="pct"/>
            <w:vMerge/>
            <w:shd w:val="clear" w:color="auto" w:fill="auto"/>
            <w:textDirection w:val="btLr"/>
            <w:vAlign w:val="center"/>
          </w:tcPr>
          <w:p w14:paraId="021DC2C8"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p>
        </w:tc>
        <w:tc>
          <w:tcPr>
            <w:tcW w:w="439" w:type="pct"/>
            <w:shd w:val="clear" w:color="auto" w:fill="auto"/>
            <w:textDirection w:val="btLr"/>
            <w:vAlign w:val="center"/>
          </w:tcPr>
          <w:p w14:paraId="4AC635DE"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w:t>
            </w:r>
          </w:p>
        </w:tc>
        <w:tc>
          <w:tcPr>
            <w:tcW w:w="476" w:type="pct"/>
            <w:shd w:val="clear" w:color="auto" w:fill="auto"/>
            <w:textDirection w:val="btLr"/>
            <w:vAlign w:val="center"/>
          </w:tcPr>
          <w:p w14:paraId="310D5CDE"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Область аттестации</w:t>
            </w:r>
          </w:p>
        </w:tc>
        <w:tc>
          <w:tcPr>
            <w:tcW w:w="477" w:type="pct"/>
            <w:shd w:val="clear" w:color="auto" w:fill="auto"/>
            <w:textDirection w:val="btLr"/>
            <w:vAlign w:val="center"/>
          </w:tcPr>
          <w:p w14:paraId="68B08B9C"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 протокола</w:t>
            </w:r>
          </w:p>
        </w:tc>
      </w:tr>
      <w:tr w:rsidR="00734409" w:rsidRPr="00B3083D" w14:paraId="3D9D9FD3" w14:textId="77777777" w:rsidTr="00734409">
        <w:trPr>
          <w:trHeight w:val="300"/>
        </w:trPr>
        <w:tc>
          <w:tcPr>
            <w:tcW w:w="247" w:type="pct"/>
            <w:shd w:val="clear" w:color="auto" w:fill="auto"/>
            <w:hideMark/>
          </w:tcPr>
          <w:p w14:paraId="1912C66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47" w:type="pct"/>
            <w:shd w:val="clear" w:color="auto" w:fill="auto"/>
            <w:hideMark/>
          </w:tcPr>
          <w:p w14:paraId="00514B1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47" w:type="pct"/>
            <w:shd w:val="clear" w:color="auto" w:fill="auto"/>
            <w:hideMark/>
          </w:tcPr>
          <w:p w14:paraId="49BA484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88" w:type="pct"/>
            <w:shd w:val="clear" w:color="auto" w:fill="auto"/>
            <w:hideMark/>
          </w:tcPr>
          <w:p w14:paraId="0A73E25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38" w:type="pct"/>
            <w:shd w:val="clear" w:color="auto" w:fill="auto"/>
            <w:hideMark/>
          </w:tcPr>
          <w:p w14:paraId="1ABE6F2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47" w:type="pct"/>
            <w:shd w:val="clear" w:color="auto" w:fill="auto"/>
            <w:hideMark/>
          </w:tcPr>
          <w:p w14:paraId="16BB25A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78" w:type="pct"/>
            <w:shd w:val="clear" w:color="auto" w:fill="auto"/>
            <w:hideMark/>
          </w:tcPr>
          <w:p w14:paraId="24A1370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89" w:type="pct"/>
            <w:shd w:val="clear" w:color="auto" w:fill="auto"/>
            <w:hideMark/>
          </w:tcPr>
          <w:p w14:paraId="57C84DC6"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5" w:type="pct"/>
            <w:shd w:val="clear" w:color="auto" w:fill="auto"/>
            <w:hideMark/>
          </w:tcPr>
          <w:p w14:paraId="3A5C7D0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1" w:type="pct"/>
            <w:shd w:val="clear" w:color="auto" w:fill="auto"/>
            <w:hideMark/>
          </w:tcPr>
          <w:p w14:paraId="0936003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92" w:type="pct"/>
            <w:shd w:val="clear" w:color="auto" w:fill="auto"/>
            <w:hideMark/>
          </w:tcPr>
          <w:p w14:paraId="77B3031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39" w:type="pct"/>
            <w:shd w:val="clear" w:color="auto" w:fill="auto"/>
            <w:vAlign w:val="center"/>
          </w:tcPr>
          <w:p w14:paraId="298968C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76" w:type="pct"/>
            <w:shd w:val="clear" w:color="auto" w:fill="auto"/>
            <w:vAlign w:val="center"/>
          </w:tcPr>
          <w:p w14:paraId="1785B71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77" w:type="pct"/>
            <w:shd w:val="clear" w:color="auto" w:fill="auto"/>
            <w:vAlign w:val="center"/>
          </w:tcPr>
          <w:p w14:paraId="7FCEDA6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r>
      <w:tr w:rsidR="00734409" w:rsidRPr="00B3083D" w14:paraId="48BBEF19" w14:textId="77777777" w:rsidTr="00734409">
        <w:trPr>
          <w:trHeight w:val="300"/>
        </w:trPr>
        <w:tc>
          <w:tcPr>
            <w:tcW w:w="247" w:type="pct"/>
            <w:shd w:val="clear" w:color="auto" w:fill="auto"/>
            <w:hideMark/>
          </w:tcPr>
          <w:p w14:paraId="6309259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47" w:type="pct"/>
            <w:shd w:val="clear" w:color="auto" w:fill="auto"/>
            <w:hideMark/>
          </w:tcPr>
          <w:p w14:paraId="70F4C83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47" w:type="pct"/>
            <w:shd w:val="clear" w:color="auto" w:fill="auto"/>
            <w:hideMark/>
          </w:tcPr>
          <w:p w14:paraId="79B180BA"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88" w:type="pct"/>
            <w:shd w:val="clear" w:color="auto" w:fill="auto"/>
            <w:hideMark/>
          </w:tcPr>
          <w:p w14:paraId="29A459EE"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38" w:type="pct"/>
            <w:shd w:val="clear" w:color="auto" w:fill="auto"/>
            <w:hideMark/>
          </w:tcPr>
          <w:p w14:paraId="211ACAC4"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47" w:type="pct"/>
            <w:shd w:val="clear" w:color="auto" w:fill="auto"/>
            <w:hideMark/>
          </w:tcPr>
          <w:p w14:paraId="1BE189B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378" w:type="pct"/>
            <w:shd w:val="clear" w:color="auto" w:fill="auto"/>
            <w:hideMark/>
          </w:tcPr>
          <w:p w14:paraId="366DC48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89" w:type="pct"/>
            <w:shd w:val="clear" w:color="auto" w:fill="auto"/>
            <w:hideMark/>
          </w:tcPr>
          <w:p w14:paraId="2C19DAC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295" w:type="pct"/>
            <w:shd w:val="clear" w:color="auto" w:fill="auto"/>
            <w:hideMark/>
          </w:tcPr>
          <w:p w14:paraId="76EA7BF9"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41" w:type="pct"/>
            <w:shd w:val="clear" w:color="auto" w:fill="auto"/>
            <w:hideMark/>
          </w:tcPr>
          <w:p w14:paraId="1CA2F97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592" w:type="pct"/>
            <w:shd w:val="clear" w:color="auto" w:fill="auto"/>
            <w:hideMark/>
          </w:tcPr>
          <w:p w14:paraId="334832CD"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w:t>
            </w:r>
          </w:p>
        </w:tc>
        <w:tc>
          <w:tcPr>
            <w:tcW w:w="439" w:type="pct"/>
            <w:shd w:val="clear" w:color="auto" w:fill="auto"/>
          </w:tcPr>
          <w:p w14:paraId="73D1B8A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lang w:eastAsia="ru-RU"/>
              </w:rPr>
              <w:t> </w:t>
            </w:r>
          </w:p>
        </w:tc>
        <w:tc>
          <w:tcPr>
            <w:tcW w:w="476" w:type="pct"/>
            <w:shd w:val="clear" w:color="auto" w:fill="auto"/>
          </w:tcPr>
          <w:p w14:paraId="4FA54112"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lang w:eastAsia="ru-RU"/>
              </w:rPr>
              <w:t> </w:t>
            </w:r>
          </w:p>
        </w:tc>
        <w:tc>
          <w:tcPr>
            <w:tcW w:w="477" w:type="pct"/>
            <w:shd w:val="clear" w:color="auto" w:fill="auto"/>
          </w:tcPr>
          <w:p w14:paraId="11BE331F"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lang w:eastAsia="ru-RU"/>
              </w:rPr>
              <w:t> </w:t>
            </w:r>
          </w:p>
        </w:tc>
      </w:tr>
    </w:tbl>
    <w:p w14:paraId="6CD06CD1"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Cs/>
          <w:sz w:val="24"/>
          <w:szCs w:val="24"/>
          <w:lang w:eastAsia="ru-RU"/>
        </w:rPr>
      </w:pPr>
    </w:p>
    <w:p w14:paraId="12EB8CDB" w14:textId="77777777" w:rsidR="00734409" w:rsidRPr="00B3083D" w:rsidRDefault="00734409" w:rsidP="00734409">
      <w:pPr>
        <w:tabs>
          <w:tab w:val="left" w:pos="2400"/>
        </w:tabs>
        <w:spacing w:after="0" w:line="240" w:lineRule="auto"/>
        <w:ind w:firstLine="709"/>
        <w:jc w:val="cente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Продолжение таблицы 4 - Вкладка «Сведения о персонале»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7"/>
        <w:gridCol w:w="646"/>
        <w:gridCol w:w="764"/>
        <w:gridCol w:w="515"/>
        <w:gridCol w:w="682"/>
        <w:gridCol w:w="704"/>
        <w:gridCol w:w="764"/>
        <w:gridCol w:w="583"/>
        <w:gridCol w:w="706"/>
        <w:gridCol w:w="768"/>
        <w:gridCol w:w="1122"/>
        <w:gridCol w:w="1110"/>
        <w:gridCol w:w="1104"/>
      </w:tblGrid>
      <w:tr w:rsidR="00734409" w:rsidRPr="00B3083D" w14:paraId="7C4C08BE" w14:textId="77777777" w:rsidTr="00734409">
        <w:trPr>
          <w:trHeight w:val="499"/>
        </w:trPr>
        <w:tc>
          <w:tcPr>
            <w:tcW w:w="993" w:type="pct"/>
            <w:gridSpan w:val="3"/>
            <w:shd w:val="clear" w:color="auto" w:fill="auto"/>
            <w:vAlign w:val="center"/>
            <w:hideMark/>
          </w:tcPr>
          <w:p w14:paraId="71877C01"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Аттестации ИТР</w:t>
            </w:r>
          </w:p>
        </w:tc>
        <w:tc>
          <w:tcPr>
            <w:tcW w:w="595" w:type="pct"/>
            <w:gridSpan w:val="2"/>
            <w:shd w:val="clear" w:color="auto" w:fill="auto"/>
            <w:vAlign w:val="center"/>
            <w:hideMark/>
          </w:tcPr>
          <w:p w14:paraId="75AD3962"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проверки знаний по охране труда ИТР, рабочих</w:t>
            </w:r>
          </w:p>
        </w:tc>
        <w:tc>
          <w:tcPr>
            <w:tcW w:w="730" w:type="pct"/>
            <w:gridSpan w:val="2"/>
            <w:shd w:val="clear" w:color="auto" w:fill="auto"/>
            <w:vAlign w:val="center"/>
            <w:hideMark/>
          </w:tcPr>
          <w:p w14:paraId="117F4ABB"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ПТМ</w:t>
            </w:r>
          </w:p>
        </w:tc>
        <w:tc>
          <w:tcPr>
            <w:tcW w:w="1023" w:type="pct"/>
            <w:gridSpan w:val="3"/>
            <w:shd w:val="clear" w:color="auto" w:fill="auto"/>
            <w:vAlign w:val="center"/>
            <w:hideMark/>
          </w:tcPr>
          <w:p w14:paraId="5B62B196"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Обучение по высоте</w:t>
            </w:r>
          </w:p>
        </w:tc>
        <w:tc>
          <w:tcPr>
            <w:tcW w:w="1110" w:type="pct"/>
            <w:gridSpan w:val="2"/>
            <w:shd w:val="clear" w:color="auto" w:fill="auto"/>
            <w:vAlign w:val="center"/>
            <w:hideMark/>
          </w:tcPr>
          <w:p w14:paraId="7443B688"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Электробезопасность</w:t>
            </w:r>
          </w:p>
        </w:tc>
        <w:tc>
          <w:tcPr>
            <w:tcW w:w="549" w:type="pct"/>
            <w:vMerge w:val="restart"/>
            <w:shd w:val="clear" w:color="auto" w:fill="auto"/>
            <w:vAlign w:val="center"/>
            <w:hideMark/>
          </w:tcPr>
          <w:p w14:paraId="64BE86F3"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 xml:space="preserve">Примеча-ние </w:t>
            </w:r>
            <w:r w:rsidRPr="00B3083D">
              <w:rPr>
                <w:rFonts w:ascii="Times New Roman" w:hAnsi="Times New Roman" w:cs="Times New Roman"/>
                <w:bCs/>
                <w:lang w:eastAsia="ru-RU"/>
              </w:rPr>
              <w:br/>
              <w:t>(Объекты, на которых будет работать работник, и прочая дополнительная информа-ция)</w:t>
            </w:r>
          </w:p>
        </w:tc>
      </w:tr>
      <w:tr w:rsidR="00734409" w:rsidRPr="00B3083D" w14:paraId="191149D3" w14:textId="77777777" w:rsidTr="00734409">
        <w:trPr>
          <w:trHeight w:val="1350"/>
        </w:trPr>
        <w:tc>
          <w:tcPr>
            <w:tcW w:w="292" w:type="pct"/>
            <w:shd w:val="clear" w:color="auto" w:fill="auto"/>
            <w:vAlign w:val="center"/>
            <w:hideMark/>
          </w:tcPr>
          <w:p w14:paraId="0BF85384"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w:t>
            </w:r>
          </w:p>
        </w:tc>
        <w:tc>
          <w:tcPr>
            <w:tcW w:w="321" w:type="pct"/>
            <w:shd w:val="clear" w:color="auto" w:fill="auto"/>
            <w:vAlign w:val="center"/>
            <w:hideMark/>
          </w:tcPr>
          <w:p w14:paraId="50A8B768"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Область аттестации</w:t>
            </w:r>
          </w:p>
        </w:tc>
        <w:tc>
          <w:tcPr>
            <w:tcW w:w="380" w:type="pct"/>
            <w:shd w:val="clear" w:color="auto" w:fill="auto"/>
            <w:vAlign w:val="center"/>
            <w:hideMark/>
          </w:tcPr>
          <w:p w14:paraId="7391036B"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 протокола</w:t>
            </w:r>
          </w:p>
        </w:tc>
        <w:tc>
          <w:tcPr>
            <w:tcW w:w="256" w:type="pct"/>
            <w:shd w:val="clear" w:color="auto" w:fill="auto"/>
            <w:vAlign w:val="center"/>
            <w:hideMark/>
          </w:tcPr>
          <w:p w14:paraId="1D3D1CA1"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w:t>
            </w:r>
          </w:p>
        </w:tc>
        <w:tc>
          <w:tcPr>
            <w:tcW w:w="339" w:type="pct"/>
            <w:shd w:val="clear" w:color="auto" w:fill="auto"/>
            <w:vAlign w:val="center"/>
            <w:hideMark/>
          </w:tcPr>
          <w:p w14:paraId="4C801099"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 протокола</w:t>
            </w:r>
          </w:p>
        </w:tc>
        <w:tc>
          <w:tcPr>
            <w:tcW w:w="350" w:type="pct"/>
            <w:shd w:val="clear" w:color="auto" w:fill="auto"/>
            <w:vAlign w:val="center"/>
            <w:hideMark/>
          </w:tcPr>
          <w:p w14:paraId="68099BB1"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проверки знаний</w:t>
            </w:r>
          </w:p>
        </w:tc>
        <w:tc>
          <w:tcPr>
            <w:tcW w:w="380" w:type="pct"/>
            <w:shd w:val="clear" w:color="auto" w:fill="auto"/>
            <w:vAlign w:val="center"/>
            <w:hideMark/>
          </w:tcPr>
          <w:p w14:paraId="53A6B489"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 протокола</w:t>
            </w:r>
          </w:p>
        </w:tc>
        <w:tc>
          <w:tcPr>
            <w:tcW w:w="290" w:type="pct"/>
            <w:shd w:val="clear" w:color="auto" w:fill="auto"/>
            <w:vAlign w:val="center"/>
            <w:hideMark/>
          </w:tcPr>
          <w:p w14:paraId="3D68C070"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Группа (если есть, 0,1,2,3)</w:t>
            </w:r>
          </w:p>
        </w:tc>
        <w:tc>
          <w:tcPr>
            <w:tcW w:w="351" w:type="pct"/>
            <w:shd w:val="clear" w:color="auto" w:fill="auto"/>
            <w:vAlign w:val="center"/>
            <w:hideMark/>
          </w:tcPr>
          <w:p w14:paraId="76AB6C44"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обучения</w:t>
            </w:r>
          </w:p>
        </w:tc>
        <w:tc>
          <w:tcPr>
            <w:tcW w:w="382" w:type="pct"/>
            <w:shd w:val="clear" w:color="auto" w:fill="auto"/>
            <w:vAlign w:val="center"/>
            <w:hideMark/>
          </w:tcPr>
          <w:p w14:paraId="296555E7"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последней проверки знаний</w:t>
            </w:r>
          </w:p>
        </w:tc>
        <w:tc>
          <w:tcPr>
            <w:tcW w:w="558" w:type="pct"/>
            <w:shd w:val="clear" w:color="auto" w:fill="auto"/>
            <w:vAlign w:val="center"/>
            <w:hideMark/>
          </w:tcPr>
          <w:p w14:paraId="2F9D59A8"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Группа по электро</w:t>
            </w:r>
            <w:r w:rsidRPr="00B3083D">
              <w:rPr>
                <w:rFonts w:ascii="Times New Roman" w:hAnsi="Times New Roman" w:cs="Times New Roman"/>
                <w:bCs/>
                <w:lang w:val="en-US" w:eastAsia="ru-RU"/>
              </w:rPr>
              <w:t>-</w:t>
            </w:r>
            <w:r w:rsidRPr="00B3083D">
              <w:rPr>
                <w:rFonts w:ascii="Times New Roman" w:hAnsi="Times New Roman" w:cs="Times New Roman"/>
                <w:bCs/>
                <w:lang w:eastAsia="ru-RU"/>
              </w:rPr>
              <w:t>безопасности</w:t>
            </w:r>
          </w:p>
        </w:tc>
        <w:tc>
          <w:tcPr>
            <w:tcW w:w="552" w:type="pct"/>
            <w:shd w:val="clear" w:color="auto" w:fill="auto"/>
            <w:vAlign w:val="center"/>
            <w:hideMark/>
          </w:tcPr>
          <w:p w14:paraId="42855A99" w14:textId="77777777" w:rsidR="00734409" w:rsidRPr="00B3083D" w:rsidRDefault="00734409" w:rsidP="00734409">
            <w:pPr>
              <w:spacing w:after="0" w:line="240" w:lineRule="auto"/>
              <w:ind w:left="-113" w:right="-113"/>
              <w:jc w:val="center"/>
              <w:rPr>
                <w:rFonts w:ascii="Times New Roman" w:hAnsi="Times New Roman" w:cs="Times New Roman"/>
                <w:bCs/>
                <w:lang w:eastAsia="ru-RU"/>
              </w:rPr>
            </w:pPr>
            <w:r w:rsidRPr="00B3083D">
              <w:rPr>
                <w:rFonts w:ascii="Times New Roman" w:hAnsi="Times New Roman" w:cs="Times New Roman"/>
                <w:bCs/>
                <w:lang w:eastAsia="ru-RU"/>
              </w:rPr>
              <w:t>Дата следующей проверки знаний</w:t>
            </w:r>
          </w:p>
        </w:tc>
        <w:tc>
          <w:tcPr>
            <w:tcW w:w="549" w:type="pct"/>
            <w:vMerge/>
            <w:shd w:val="clear" w:color="auto" w:fill="auto"/>
            <w:vAlign w:val="center"/>
            <w:hideMark/>
          </w:tcPr>
          <w:p w14:paraId="10F16DE3" w14:textId="77777777" w:rsidR="00734409" w:rsidRPr="00B3083D" w:rsidRDefault="00734409" w:rsidP="00734409">
            <w:pPr>
              <w:spacing w:after="0" w:line="240" w:lineRule="auto"/>
              <w:ind w:left="-113" w:right="-113"/>
              <w:jc w:val="both"/>
              <w:rPr>
                <w:rFonts w:ascii="Times New Roman" w:hAnsi="Times New Roman" w:cs="Times New Roman"/>
                <w:bCs/>
                <w:lang w:eastAsia="ru-RU"/>
              </w:rPr>
            </w:pPr>
          </w:p>
        </w:tc>
      </w:tr>
      <w:tr w:rsidR="00734409" w:rsidRPr="00B3083D" w14:paraId="4565AEA2" w14:textId="77777777" w:rsidTr="00734409">
        <w:trPr>
          <w:trHeight w:val="300"/>
        </w:trPr>
        <w:tc>
          <w:tcPr>
            <w:tcW w:w="292" w:type="pct"/>
            <w:shd w:val="clear" w:color="auto" w:fill="auto"/>
            <w:hideMark/>
          </w:tcPr>
          <w:p w14:paraId="4749EB82"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21" w:type="pct"/>
            <w:shd w:val="clear" w:color="auto" w:fill="auto"/>
            <w:hideMark/>
          </w:tcPr>
          <w:p w14:paraId="79DCBB7B"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80" w:type="pct"/>
            <w:shd w:val="clear" w:color="auto" w:fill="auto"/>
            <w:hideMark/>
          </w:tcPr>
          <w:p w14:paraId="2411550C"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256" w:type="pct"/>
            <w:shd w:val="clear" w:color="auto" w:fill="auto"/>
            <w:hideMark/>
          </w:tcPr>
          <w:p w14:paraId="47F86E79"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39" w:type="pct"/>
            <w:shd w:val="clear" w:color="auto" w:fill="auto"/>
            <w:hideMark/>
          </w:tcPr>
          <w:p w14:paraId="20B2EBE1"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50" w:type="pct"/>
            <w:shd w:val="clear" w:color="auto" w:fill="auto"/>
            <w:hideMark/>
          </w:tcPr>
          <w:p w14:paraId="0B0FDB00"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80" w:type="pct"/>
            <w:shd w:val="clear" w:color="auto" w:fill="auto"/>
            <w:hideMark/>
          </w:tcPr>
          <w:p w14:paraId="7A5154AE"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290" w:type="pct"/>
            <w:shd w:val="clear" w:color="auto" w:fill="auto"/>
            <w:hideMark/>
          </w:tcPr>
          <w:p w14:paraId="1D2A9492"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51" w:type="pct"/>
            <w:shd w:val="clear" w:color="auto" w:fill="auto"/>
            <w:hideMark/>
          </w:tcPr>
          <w:p w14:paraId="0592542C"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382" w:type="pct"/>
            <w:shd w:val="clear" w:color="auto" w:fill="auto"/>
            <w:hideMark/>
          </w:tcPr>
          <w:p w14:paraId="59B3D920"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558" w:type="pct"/>
            <w:shd w:val="clear" w:color="auto" w:fill="auto"/>
            <w:hideMark/>
          </w:tcPr>
          <w:p w14:paraId="639D82DB"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552" w:type="pct"/>
            <w:shd w:val="clear" w:color="auto" w:fill="auto"/>
            <w:hideMark/>
          </w:tcPr>
          <w:p w14:paraId="2CB1EA6B"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c>
          <w:tcPr>
            <w:tcW w:w="549" w:type="pct"/>
            <w:shd w:val="clear" w:color="auto" w:fill="auto"/>
            <w:hideMark/>
          </w:tcPr>
          <w:p w14:paraId="407AE310" w14:textId="77777777" w:rsidR="00734409" w:rsidRPr="00B3083D" w:rsidRDefault="00734409" w:rsidP="00734409">
            <w:pPr>
              <w:spacing w:after="0" w:line="240" w:lineRule="auto"/>
              <w:ind w:left="-113" w:right="-113"/>
              <w:jc w:val="both"/>
              <w:rPr>
                <w:rFonts w:ascii="Times New Roman" w:hAnsi="Times New Roman" w:cs="Times New Roman"/>
                <w:lang w:eastAsia="ru-RU"/>
              </w:rPr>
            </w:pPr>
            <w:r w:rsidRPr="00B3083D">
              <w:rPr>
                <w:rFonts w:ascii="Times New Roman" w:hAnsi="Times New Roman" w:cs="Times New Roman"/>
                <w:lang w:eastAsia="ru-RU"/>
              </w:rPr>
              <w:t> </w:t>
            </w:r>
          </w:p>
        </w:tc>
      </w:tr>
      <w:tr w:rsidR="00734409" w:rsidRPr="00B3083D" w14:paraId="76FAC1E8" w14:textId="77777777" w:rsidTr="00734409">
        <w:trPr>
          <w:trHeight w:val="300"/>
        </w:trPr>
        <w:tc>
          <w:tcPr>
            <w:tcW w:w="292" w:type="pct"/>
            <w:shd w:val="clear" w:color="auto" w:fill="auto"/>
            <w:hideMark/>
          </w:tcPr>
          <w:p w14:paraId="68E9642D"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21" w:type="pct"/>
            <w:shd w:val="clear" w:color="auto" w:fill="auto"/>
            <w:hideMark/>
          </w:tcPr>
          <w:p w14:paraId="5CB4FEB1"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80" w:type="pct"/>
            <w:shd w:val="clear" w:color="auto" w:fill="auto"/>
            <w:hideMark/>
          </w:tcPr>
          <w:p w14:paraId="269BBF2B"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256" w:type="pct"/>
            <w:shd w:val="clear" w:color="auto" w:fill="auto"/>
            <w:hideMark/>
          </w:tcPr>
          <w:p w14:paraId="4001998E"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39" w:type="pct"/>
            <w:shd w:val="clear" w:color="auto" w:fill="auto"/>
            <w:hideMark/>
          </w:tcPr>
          <w:p w14:paraId="186CBAA0"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50" w:type="pct"/>
            <w:shd w:val="clear" w:color="auto" w:fill="auto"/>
            <w:hideMark/>
          </w:tcPr>
          <w:p w14:paraId="1E403E08"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80" w:type="pct"/>
            <w:shd w:val="clear" w:color="auto" w:fill="auto"/>
            <w:hideMark/>
          </w:tcPr>
          <w:p w14:paraId="21986B56"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290" w:type="pct"/>
            <w:shd w:val="clear" w:color="auto" w:fill="auto"/>
            <w:hideMark/>
          </w:tcPr>
          <w:p w14:paraId="6F5A7F15"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51" w:type="pct"/>
            <w:shd w:val="clear" w:color="auto" w:fill="auto"/>
            <w:hideMark/>
          </w:tcPr>
          <w:p w14:paraId="7DCA3559"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82" w:type="pct"/>
            <w:shd w:val="clear" w:color="auto" w:fill="auto"/>
            <w:hideMark/>
          </w:tcPr>
          <w:p w14:paraId="516D86C0"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558" w:type="pct"/>
            <w:shd w:val="clear" w:color="auto" w:fill="auto"/>
            <w:hideMark/>
          </w:tcPr>
          <w:p w14:paraId="71D7517C"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552" w:type="pct"/>
            <w:shd w:val="clear" w:color="auto" w:fill="auto"/>
            <w:hideMark/>
          </w:tcPr>
          <w:p w14:paraId="6C5DE4CD"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549" w:type="pct"/>
            <w:shd w:val="clear" w:color="auto" w:fill="auto"/>
            <w:hideMark/>
          </w:tcPr>
          <w:p w14:paraId="691F75E5"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r>
      <w:tr w:rsidR="00734409" w:rsidRPr="00B3083D" w14:paraId="4E7B8170" w14:textId="77777777" w:rsidTr="00734409">
        <w:trPr>
          <w:trHeight w:val="300"/>
        </w:trPr>
        <w:tc>
          <w:tcPr>
            <w:tcW w:w="292" w:type="pct"/>
            <w:shd w:val="clear" w:color="auto" w:fill="auto"/>
            <w:hideMark/>
          </w:tcPr>
          <w:p w14:paraId="0CEDDAD2"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21" w:type="pct"/>
            <w:shd w:val="clear" w:color="auto" w:fill="auto"/>
            <w:hideMark/>
          </w:tcPr>
          <w:p w14:paraId="1BF04F62"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80" w:type="pct"/>
            <w:shd w:val="clear" w:color="auto" w:fill="auto"/>
            <w:hideMark/>
          </w:tcPr>
          <w:p w14:paraId="6D2212B4"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256" w:type="pct"/>
            <w:shd w:val="clear" w:color="auto" w:fill="auto"/>
            <w:hideMark/>
          </w:tcPr>
          <w:p w14:paraId="4F3474C2"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39" w:type="pct"/>
            <w:shd w:val="clear" w:color="auto" w:fill="auto"/>
            <w:hideMark/>
          </w:tcPr>
          <w:p w14:paraId="2A700993"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50" w:type="pct"/>
            <w:shd w:val="clear" w:color="auto" w:fill="auto"/>
            <w:hideMark/>
          </w:tcPr>
          <w:p w14:paraId="272C10BD"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80" w:type="pct"/>
            <w:shd w:val="clear" w:color="auto" w:fill="auto"/>
            <w:hideMark/>
          </w:tcPr>
          <w:p w14:paraId="608AEF4F"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290" w:type="pct"/>
            <w:shd w:val="clear" w:color="auto" w:fill="auto"/>
            <w:hideMark/>
          </w:tcPr>
          <w:p w14:paraId="4D0BA2EF"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51" w:type="pct"/>
            <w:shd w:val="clear" w:color="auto" w:fill="auto"/>
            <w:hideMark/>
          </w:tcPr>
          <w:p w14:paraId="5276809E"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382" w:type="pct"/>
            <w:shd w:val="clear" w:color="auto" w:fill="auto"/>
            <w:hideMark/>
          </w:tcPr>
          <w:p w14:paraId="2731066A"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558" w:type="pct"/>
            <w:shd w:val="clear" w:color="auto" w:fill="auto"/>
            <w:hideMark/>
          </w:tcPr>
          <w:p w14:paraId="1ECFE242"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552" w:type="pct"/>
            <w:shd w:val="clear" w:color="auto" w:fill="auto"/>
            <w:hideMark/>
          </w:tcPr>
          <w:p w14:paraId="2827B7F9"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c>
          <w:tcPr>
            <w:tcW w:w="549" w:type="pct"/>
            <w:shd w:val="clear" w:color="auto" w:fill="auto"/>
            <w:hideMark/>
          </w:tcPr>
          <w:p w14:paraId="16C99590" w14:textId="77777777" w:rsidR="00734409" w:rsidRPr="00B3083D" w:rsidRDefault="00734409" w:rsidP="00734409">
            <w:pPr>
              <w:spacing w:after="0" w:line="240" w:lineRule="auto"/>
              <w:jc w:val="both"/>
              <w:rPr>
                <w:rFonts w:ascii="Times New Roman" w:hAnsi="Times New Roman" w:cs="Times New Roman"/>
                <w:lang w:eastAsia="ru-RU"/>
              </w:rPr>
            </w:pPr>
            <w:r w:rsidRPr="00B3083D">
              <w:rPr>
                <w:rFonts w:ascii="Times New Roman" w:hAnsi="Times New Roman" w:cs="Times New Roman"/>
                <w:lang w:eastAsia="ru-RU"/>
              </w:rPr>
              <w:t> </w:t>
            </w:r>
          </w:p>
        </w:tc>
      </w:tr>
    </w:tbl>
    <w:p w14:paraId="73219481" w14:textId="77777777" w:rsidR="00734409" w:rsidRPr="00B3083D" w:rsidRDefault="00734409" w:rsidP="00734409">
      <w:pPr>
        <w:tabs>
          <w:tab w:val="left" w:pos="1350"/>
        </w:tabs>
        <w:spacing w:after="0" w:line="240" w:lineRule="auto"/>
        <w:jc w:val="both"/>
        <w:rPr>
          <w:rFonts w:ascii="Times New Roman" w:hAnsi="Times New Roman" w:cs="Times New Roman"/>
          <w:sz w:val="16"/>
          <w:szCs w:val="16"/>
          <w:lang w:eastAsia="ru-RU"/>
        </w:rPr>
      </w:pPr>
    </w:p>
    <w:p w14:paraId="6A4B0B8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C052A6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Достоверность предоставленной информации подтверждаю:</w:t>
      </w:r>
    </w:p>
    <w:p w14:paraId="4D38A9C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11D5200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Руководитель подрядной организации ____________________________________ Ф.И.О.</w:t>
      </w:r>
    </w:p>
    <w:p w14:paraId="3839F732" w14:textId="77777777" w:rsidR="00734409" w:rsidRPr="00B3083D" w:rsidRDefault="00734409" w:rsidP="00734409">
      <w:pPr>
        <w:suppressAutoHyphens/>
        <w:spacing w:after="0" w:line="240" w:lineRule="auto"/>
        <w:ind w:left="4320" w:firstLine="720"/>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(подпись, дата)</w:t>
      </w:r>
    </w:p>
    <w:p w14:paraId="22CD066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М.П. </w:t>
      </w:r>
    </w:p>
    <w:p w14:paraId="2E7BF4C3" w14:textId="77777777" w:rsidR="00734409" w:rsidRPr="00B3083D" w:rsidRDefault="00734409" w:rsidP="00734409">
      <w:pPr>
        <w:suppressAutoHyphens/>
        <w:spacing w:after="120" w:line="240" w:lineRule="auto"/>
        <w:ind w:right="-57"/>
        <w:jc w:val="both"/>
        <w:rPr>
          <w:rFonts w:ascii="Times New Roman" w:hAnsi="Times New Roman" w:cs="Times New Roman"/>
          <w:snapToGrid w:val="0"/>
          <w:sz w:val="24"/>
          <w:szCs w:val="24"/>
          <w:lang w:eastAsia="ru-RU"/>
        </w:rPr>
      </w:pPr>
    </w:p>
    <w:p w14:paraId="6469B807" w14:textId="77777777" w:rsidR="00734409" w:rsidRPr="00B3083D" w:rsidRDefault="00734409" w:rsidP="00734409">
      <w:pPr>
        <w:suppressAutoHyphens/>
        <w:spacing w:after="120" w:line="240" w:lineRule="auto"/>
        <w:ind w:right="-57"/>
        <w:jc w:val="both"/>
        <w:rPr>
          <w:rFonts w:ascii="Times New Roman" w:hAnsi="Times New Roman" w:cs="Times New Roman"/>
          <w:snapToGrid w:val="0"/>
          <w:sz w:val="24"/>
          <w:szCs w:val="24"/>
          <w:lang w:eastAsia="ru-RU"/>
        </w:rPr>
      </w:pPr>
      <w:r w:rsidRPr="00B3083D">
        <w:rPr>
          <w:rFonts w:ascii="Times New Roman" w:hAnsi="Times New Roman" w:cs="Times New Roman"/>
          <w:snapToGrid w:val="0"/>
          <w:sz w:val="24"/>
          <w:szCs w:val="24"/>
          <w:lang w:eastAsia="ru-RU"/>
        </w:rPr>
        <w:t>Примечание: Сведения о субподрядчиках предоставляются Заказчику Подрядчиком по такой же форме.</w:t>
      </w:r>
    </w:p>
    <w:p w14:paraId="46C5C08E" w14:textId="77777777" w:rsidR="00734409" w:rsidRPr="00B3083D" w:rsidRDefault="00734409" w:rsidP="00734409">
      <w:pPr>
        <w:keepNext/>
        <w:keepLines/>
        <w:tabs>
          <w:tab w:val="left" w:pos="690"/>
        </w:tabs>
        <w:suppressAutoHyphens/>
        <w:spacing w:before="120" w:after="240" w:line="240" w:lineRule="auto"/>
        <w:jc w:val="center"/>
        <w:outlineLvl w:val="0"/>
        <w:rPr>
          <w:rFonts w:ascii="Times New Roman" w:eastAsiaTheme="majorEastAsia" w:hAnsi="Times New Roman" w:cs="Times New Roman"/>
          <w:bCs/>
          <w:sz w:val="24"/>
          <w:szCs w:val="24"/>
          <w:lang w:eastAsia="ru-RU"/>
        </w:rPr>
      </w:pPr>
      <w:r w:rsidRPr="00B3083D">
        <w:rPr>
          <w:rFonts w:ascii="Times New Roman" w:eastAsiaTheme="majorEastAsia" w:hAnsi="Times New Roman" w:cs="Times New Roman"/>
          <w:bCs/>
          <w:sz w:val="24"/>
          <w:szCs w:val="24"/>
          <w:lang w:eastAsia="ru-RU"/>
        </w:rPr>
        <w:br w:type="page"/>
      </w:r>
      <w:bookmarkStart w:id="106" w:name="_Toc45706739"/>
      <w:r w:rsidRPr="00B3083D">
        <w:rPr>
          <w:rFonts w:ascii="Times New Roman" w:eastAsiaTheme="majorEastAsia" w:hAnsi="Times New Roman" w:cs="Times New Roman"/>
          <w:b/>
          <w:sz w:val="24"/>
          <w:szCs w:val="32"/>
          <w:lang w:eastAsia="ru-RU"/>
        </w:rPr>
        <w:t>Приложение К</w:t>
      </w:r>
      <w:bookmarkEnd w:id="106"/>
    </w:p>
    <w:p w14:paraId="2B78E386"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57BD60A6"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Форма Акта (наряда)-допуска на проведение работ </w:t>
      </w:r>
    </w:p>
    <w:p w14:paraId="17319966"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sz w:val="24"/>
          <w:szCs w:val="24"/>
          <w:lang w:eastAsia="ru-RU"/>
        </w:rPr>
        <w:t xml:space="preserve">(применяется в КФ АО «Апатит» и дочерних зависимых обществах, расположенных на территории Кировско-Апатитского района) </w:t>
      </w:r>
    </w:p>
    <w:p w14:paraId="64D69068"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Форма № АП-К.220-014</w:t>
      </w:r>
    </w:p>
    <w:p w14:paraId="166EC205" w14:textId="77777777" w:rsidR="00734409" w:rsidRPr="00B3083D" w:rsidRDefault="00734409" w:rsidP="00734409">
      <w:pPr>
        <w:widowControl w:val="0"/>
        <w:suppressAutoHyphen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__________________________________ </w:t>
      </w:r>
      <w:r w:rsidRPr="00B3083D">
        <w:rPr>
          <w:rFonts w:ascii="Times New Roman" w:eastAsia="Times New Roman" w:hAnsi="Times New Roman" w:cs="Times New Roman"/>
          <w:sz w:val="24"/>
          <w:szCs w:val="24"/>
          <w:lang w:eastAsia="ru-RU"/>
        </w:rPr>
        <w:tab/>
      </w:r>
      <w:r w:rsidRPr="00B3083D">
        <w:rPr>
          <w:rFonts w:ascii="Times New Roman" w:eastAsia="Times New Roman" w:hAnsi="Times New Roman" w:cs="Times New Roman"/>
          <w:sz w:val="24"/>
          <w:szCs w:val="24"/>
          <w:lang w:eastAsia="ru-RU"/>
        </w:rPr>
        <w:tab/>
      </w:r>
    </w:p>
    <w:p w14:paraId="3216044C" w14:textId="77777777" w:rsidR="00734409" w:rsidRPr="00B3083D" w:rsidRDefault="00734409" w:rsidP="00734409">
      <w:pPr>
        <w:widowControl w:val="0"/>
        <w:suppressAutoHyphens/>
        <w:spacing w:after="0" w:line="240" w:lineRule="auto"/>
        <w:ind w:left="5760" w:firstLine="72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УТВЕРЖДАЮ</w:t>
      </w:r>
    </w:p>
    <w:p w14:paraId="11AFA038" w14:textId="77777777" w:rsidR="00734409" w:rsidRPr="00B3083D" w:rsidRDefault="00734409" w:rsidP="00734409">
      <w:pPr>
        <w:widowControl w:val="0"/>
        <w:suppressAutoHyphens/>
        <w:spacing w:after="0" w:line="240" w:lineRule="auto"/>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наименование предприятия    </w:t>
      </w:r>
      <w:r w:rsidRPr="00B3083D">
        <w:rPr>
          <w:rFonts w:ascii="Times New Roman" w:eastAsia="Times New Roman" w:hAnsi="Times New Roman" w:cs="Times New Roman"/>
          <w:sz w:val="18"/>
          <w:szCs w:val="18"/>
          <w:lang w:eastAsia="ru-RU"/>
        </w:rPr>
        <w:tab/>
      </w:r>
      <w:r w:rsidRPr="00B3083D">
        <w:rPr>
          <w:rFonts w:ascii="Times New Roman" w:eastAsia="Times New Roman" w:hAnsi="Times New Roman" w:cs="Times New Roman"/>
          <w:sz w:val="18"/>
          <w:szCs w:val="18"/>
          <w:lang w:eastAsia="ru-RU"/>
        </w:rPr>
        <w:tab/>
      </w:r>
      <w:r w:rsidRPr="00B3083D">
        <w:rPr>
          <w:rFonts w:ascii="Times New Roman" w:eastAsia="Times New Roman" w:hAnsi="Times New Roman" w:cs="Times New Roman"/>
          <w:sz w:val="18"/>
          <w:szCs w:val="18"/>
          <w:lang w:eastAsia="ru-RU"/>
        </w:rPr>
        <w:tab/>
      </w:r>
      <w:r w:rsidRPr="00B3083D">
        <w:rPr>
          <w:rFonts w:ascii="Times New Roman" w:eastAsia="Times New Roman" w:hAnsi="Times New Roman" w:cs="Times New Roman"/>
          <w:sz w:val="18"/>
          <w:szCs w:val="18"/>
          <w:lang w:eastAsia="ru-RU"/>
        </w:rPr>
        <w:tab/>
        <w:t xml:space="preserve">                                         </w:t>
      </w:r>
      <w:r w:rsidRPr="00B3083D">
        <w:rPr>
          <w:rFonts w:ascii="Times New Roman" w:eastAsia="Times New Roman" w:hAnsi="Times New Roman" w:cs="Times New Roman"/>
          <w:sz w:val="24"/>
          <w:szCs w:val="24"/>
          <w:lang w:eastAsia="ru-RU"/>
        </w:rPr>
        <w:t xml:space="preserve">Начальник СП </w:t>
      </w:r>
      <w:r w:rsidRPr="00B3083D">
        <w:rPr>
          <w:rFonts w:ascii="Times New Roman" w:eastAsia="Times New Roman" w:hAnsi="Times New Roman" w:cs="Times New Roman"/>
          <w:sz w:val="18"/>
          <w:szCs w:val="18"/>
          <w:lang w:eastAsia="ru-RU"/>
        </w:rPr>
        <w:t xml:space="preserve">               </w:t>
      </w:r>
      <w:r w:rsidRPr="00B3083D">
        <w:rPr>
          <w:rFonts w:ascii="Times New Roman" w:eastAsia="Times New Roman" w:hAnsi="Times New Roman" w:cs="Times New Roman"/>
          <w:sz w:val="24"/>
          <w:szCs w:val="24"/>
          <w:lang w:eastAsia="ru-RU"/>
        </w:rPr>
        <w:t>__________________________________</w:t>
      </w:r>
      <w:r w:rsidRPr="00B3083D">
        <w:rPr>
          <w:rFonts w:ascii="Times New Roman" w:eastAsia="Times New Roman" w:hAnsi="Times New Roman" w:cs="Times New Roman"/>
          <w:sz w:val="24"/>
          <w:szCs w:val="24"/>
          <w:lang w:eastAsia="ru-RU"/>
        </w:rPr>
        <w:tab/>
      </w:r>
      <w:r w:rsidRPr="00B3083D">
        <w:rPr>
          <w:rFonts w:ascii="Times New Roman" w:eastAsia="Times New Roman" w:hAnsi="Times New Roman" w:cs="Times New Roman"/>
          <w:sz w:val="24"/>
          <w:szCs w:val="24"/>
          <w:lang w:eastAsia="ru-RU"/>
        </w:rPr>
        <w:tab/>
        <w:t xml:space="preserve">                               ___________________ Ф.И.О.</w:t>
      </w:r>
    </w:p>
    <w:p w14:paraId="19A23832" w14:textId="77777777" w:rsidR="00734409" w:rsidRPr="00B3083D" w:rsidRDefault="00734409" w:rsidP="00734409">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18"/>
          <w:szCs w:val="18"/>
          <w:lang w:eastAsia="ru-RU"/>
        </w:rPr>
        <w:t xml:space="preserve">наименование подрядной организации            </w:t>
      </w:r>
      <w:r w:rsidRPr="00B3083D">
        <w:rPr>
          <w:rFonts w:ascii="Times New Roman" w:eastAsia="Times New Roman" w:hAnsi="Times New Roman" w:cs="Times New Roman"/>
          <w:sz w:val="18"/>
          <w:szCs w:val="18"/>
          <w:lang w:eastAsia="ru-RU"/>
        </w:rPr>
        <w:tab/>
      </w:r>
      <w:r w:rsidRPr="00B3083D">
        <w:rPr>
          <w:rFonts w:ascii="Times New Roman" w:eastAsia="Times New Roman" w:hAnsi="Times New Roman" w:cs="Times New Roman"/>
          <w:sz w:val="18"/>
          <w:szCs w:val="18"/>
          <w:lang w:eastAsia="ru-RU"/>
        </w:rPr>
        <w:tab/>
      </w:r>
      <w:r w:rsidRPr="00B3083D">
        <w:rPr>
          <w:rFonts w:ascii="Times New Roman" w:eastAsia="Times New Roman" w:hAnsi="Times New Roman" w:cs="Times New Roman"/>
          <w:sz w:val="18"/>
          <w:szCs w:val="18"/>
          <w:lang w:eastAsia="ru-RU"/>
        </w:rPr>
        <w:tab/>
      </w:r>
      <w:r w:rsidRPr="00B3083D">
        <w:rPr>
          <w:rFonts w:ascii="Times New Roman" w:eastAsia="Times New Roman" w:hAnsi="Times New Roman" w:cs="Times New Roman"/>
          <w:sz w:val="24"/>
          <w:szCs w:val="24"/>
          <w:lang w:eastAsia="ru-RU"/>
        </w:rPr>
        <w:t xml:space="preserve">                              « ____» __________ 20 __ г.</w:t>
      </w:r>
    </w:p>
    <w:p w14:paraId="7F52A450"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p w14:paraId="20767C36"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Акт (наряд) допуск № ______</w:t>
      </w:r>
    </w:p>
    <w:p w14:paraId="7C87F3DD"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b/>
          <w:sz w:val="24"/>
          <w:szCs w:val="24"/>
          <w:lang w:eastAsia="ru-RU"/>
        </w:rPr>
        <w:t>на проведение</w:t>
      </w:r>
    </w:p>
    <w:p w14:paraId="06A353BC"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____________________________________ </w:t>
      </w:r>
    </w:p>
    <w:p w14:paraId="42CFFCE2" w14:textId="77777777" w:rsidR="00734409" w:rsidRPr="00B3083D" w:rsidRDefault="00734409" w:rsidP="00734409">
      <w:pPr>
        <w:suppressAutoHyphens/>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(строительно-монтажных, ремонтных, горных и т.п.)</w:t>
      </w:r>
    </w:p>
    <w:p w14:paraId="40253CAC"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работ на территории предприятия</w:t>
      </w:r>
    </w:p>
    <w:p w14:paraId="6F9572C4"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 договору от «____» ____________ 20 __ г. № __________________</w:t>
      </w:r>
    </w:p>
    <w:p w14:paraId="5360B2B4"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p w14:paraId="3FB473A4"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 Производство, цех, рудник, фабрика ___________________________________________________</w:t>
      </w:r>
    </w:p>
    <w:p w14:paraId="08C522AA" w14:textId="77777777" w:rsidR="00734409" w:rsidRPr="00B3083D" w:rsidRDefault="00734409" w:rsidP="00734409">
      <w:pPr>
        <w:autoSpaceDE w:val="0"/>
        <w:autoSpaceDN w:val="0"/>
        <w:adjustRightInd w:val="0"/>
        <w:spacing w:after="0" w:line="240" w:lineRule="auto"/>
        <w:rPr>
          <w:rFonts w:ascii="Times New Roman" w:hAnsi="Times New Roman" w:cs="Times New Roman"/>
          <w:sz w:val="23"/>
          <w:szCs w:val="23"/>
        </w:rPr>
      </w:pPr>
      <w:r w:rsidRPr="00B3083D">
        <w:rPr>
          <w:rFonts w:ascii="Times New Roman" w:hAnsi="Times New Roman" w:cs="Times New Roman"/>
          <w:sz w:val="24"/>
          <w:szCs w:val="24"/>
        </w:rPr>
        <w:t xml:space="preserve">2. </w:t>
      </w:r>
      <w:r w:rsidRPr="00B3083D">
        <w:rPr>
          <w:rFonts w:ascii="Times New Roman" w:hAnsi="Times New Roman" w:cs="Times New Roman"/>
          <w:sz w:val="23"/>
          <w:szCs w:val="23"/>
        </w:rPr>
        <w:t xml:space="preserve">Опасные факторы (явления, процессы или среда), которые могут привести к аварии, инциденту или травме: _______________________________________________________________________________________ </w:t>
      </w:r>
      <w:r w:rsidRPr="00B3083D">
        <w:rPr>
          <w:rFonts w:ascii="Times New Roman" w:hAnsi="Times New Roman" w:cs="Times New Roman"/>
          <w:sz w:val="23"/>
          <w:szCs w:val="23"/>
        </w:rPr>
        <w:tab/>
      </w:r>
      <w:r w:rsidRPr="00B3083D">
        <w:rPr>
          <w:rFonts w:ascii="Times New Roman" w:hAnsi="Times New Roman" w:cs="Times New Roman"/>
          <w:sz w:val="23"/>
          <w:szCs w:val="23"/>
        </w:rPr>
        <w:tab/>
      </w:r>
    </w:p>
    <w:p w14:paraId="0DCF7D32"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16"/>
          <w:szCs w:val="16"/>
          <w:lang w:eastAsia="ru-RU"/>
        </w:rPr>
        <w:t xml:space="preserve">                                                                               (указываются в соответствии с ГОСТ </w:t>
      </w:r>
      <w:r w:rsidRPr="00B3083D">
        <w:rPr>
          <w:rFonts w:ascii="Times New Roman" w:hAnsi="Times New Roman" w:cs="Times New Roman"/>
          <w:bCs/>
          <w:sz w:val="16"/>
          <w:szCs w:val="16"/>
          <w:lang w:eastAsia="ru-RU"/>
        </w:rPr>
        <w:t>12.0.003-2015</w:t>
      </w:r>
      <w:r w:rsidRPr="00B3083D">
        <w:rPr>
          <w:rFonts w:ascii="Times New Roman" w:hAnsi="Times New Roman" w:cs="Times New Roman"/>
          <w:sz w:val="16"/>
          <w:szCs w:val="16"/>
          <w:lang w:eastAsia="ru-RU"/>
        </w:rPr>
        <w:t>)</w:t>
      </w:r>
    </w:p>
    <w:p w14:paraId="6C02ABCC"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p>
    <w:p w14:paraId="3D8599A3"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3. Виды работ, выполняемые Подрядчиком ______________________________________________</w:t>
      </w:r>
    </w:p>
    <w:p w14:paraId="4963C4AD"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                                                                                                               (строительно-монтажные, ремонтные и т.п.)</w:t>
      </w:r>
    </w:p>
    <w:p w14:paraId="137CFF1C"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4. Планируемый период выполнения работ</w:t>
      </w:r>
    </w:p>
    <w:p w14:paraId="3D539BFB"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Начало работ </w:t>
      </w:r>
      <w:r w:rsidRPr="00B3083D">
        <w:rPr>
          <w:rFonts w:ascii="Times New Roman" w:hAnsi="Times New Roman" w:cs="Times New Roman"/>
          <w:sz w:val="24"/>
          <w:szCs w:val="24"/>
          <w:lang w:eastAsia="ru-RU"/>
        </w:rPr>
        <w:tab/>
      </w:r>
      <w:r w:rsidRPr="00B3083D">
        <w:rPr>
          <w:rFonts w:ascii="Times New Roman" w:hAnsi="Times New Roman" w:cs="Times New Roman"/>
          <w:sz w:val="24"/>
          <w:szCs w:val="24"/>
          <w:lang w:eastAsia="ru-RU"/>
        </w:rPr>
        <w:tab/>
        <w:t xml:space="preserve">                                                                     « ____» ____________ 20 __ г.</w:t>
      </w:r>
    </w:p>
    <w:p w14:paraId="4B93B89C"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Окончание работ </w:t>
      </w:r>
      <w:r w:rsidRPr="00B3083D">
        <w:rPr>
          <w:rFonts w:ascii="Times New Roman" w:hAnsi="Times New Roman" w:cs="Times New Roman"/>
          <w:sz w:val="24"/>
          <w:szCs w:val="24"/>
          <w:lang w:eastAsia="ru-RU"/>
        </w:rPr>
        <w:tab/>
      </w:r>
      <w:r w:rsidRPr="00B3083D">
        <w:rPr>
          <w:rFonts w:ascii="Times New Roman" w:hAnsi="Times New Roman" w:cs="Times New Roman"/>
          <w:sz w:val="24"/>
          <w:szCs w:val="24"/>
          <w:lang w:eastAsia="ru-RU"/>
        </w:rPr>
        <w:tab/>
        <w:t xml:space="preserve">                                                         « ____» ____________ 20 __ г.</w:t>
      </w:r>
    </w:p>
    <w:p w14:paraId="7D1E1CFF"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 Мероприятия по подготовке к проведению работ персоналом ПО:</w:t>
      </w:r>
    </w:p>
    <w:tbl>
      <w:tblPr>
        <w:tblW w:w="10065" w:type="dxa"/>
        <w:tblInd w:w="40" w:type="dxa"/>
        <w:tblLayout w:type="fixed"/>
        <w:tblCellMar>
          <w:top w:w="75" w:type="dxa"/>
          <w:left w:w="40" w:type="dxa"/>
          <w:bottom w:w="75" w:type="dxa"/>
          <w:right w:w="40" w:type="dxa"/>
        </w:tblCellMar>
        <w:tblLook w:val="0000" w:firstRow="0" w:lastRow="0" w:firstColumn="0" w:lastColumn="0" w:noHBand="0" w:noVBand="0"/>
      </w:tblPr>
      <w:tblGrid>
        <w:gridCol w:w="426"/>
        <w:gridCol w:w="6237"/>
        <w:gridCol w:w="1842"/>
        <w:gridCol w:w="1560"/>
      </w:tblGrid>
      <w:tr w:rsidR="00734409" w:rsidRPr="00B3083D" w14:paraId="0E06BF0E" w14:textId="77777777" w:rsidTr="00734409">
        <w:trPr>
          <w:trHeight w:val="693"/>
        </w:trPr>
        <w:tc>
          <w:tcPr>
            <w:tcW w:w="426" w:type="dxa"/>
            <w:tcBorders>
              <w:top w:val="single" w:sz="8" w:space="0" w:color="auto"/>
              <w:left w:val="single" w:sz="8" w:space="0" w:color="auto"/>
              <w:bottom w:val="single" w:sz="8" w:space="0" w:color="auto"/>
              <w:right w:val="single" w:sz="8" w:space="0" w:color="auto"/>
            </w:tcBorders>
          </w:tcPr>
          <w:p w14:paraId="074B6B29" w14:textId="77777777" w:rsidR="00734409" w:rsidRPr="00B3083D" w:rsidRDefault="00734409" w:rsidP="0073440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p w14:paraId="735AB592" w14:textId="77777777" w:rsidR="00734409" w:rsidRPr="00B3083D" w:rsidRDefault="00734409" w:rsidP="0073440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п/п</w:t>
            </w:r>
          </w:p>
        </w:tc>
        <w:tc>
          <w:tcPr>
            <w:tcW w:w="6237" w:type="dxa"/>
            <w:tcBorders>
              <w:top w:val="single" w:sz="8" w:space="0" w:color="auto"/>
              <w:left w:val="single" w:sz="8" w:space="0" w:color="auto"/>
              <w:bottom w:val="single" w:sz="8" w:space="0" w:color="auto"/>
              <w:right w:val="single" w:sz="8" w:space="0" w:color="auto"/>
            </w:tcBorders>
          </w:tcPr>
          <w:p w14:paraId="79F48C49" w14:textId="77777777" w:rsidR="00734409" w:rsidRPr="00B3083D" w:rsidRDefault="00734409" w:rsidP="0073440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Перечень мероприятий</w:t>
            </w:r>
          </w:p>
        </w:tc>
        <w:tc>
          <w:tcPr>
            <w:tcW w:w="1842" w:type="dxa"/>
            <w:tcBorders>
              <w:top w:val="single" w:sz="8" w:space="0" w:color="auto"/>
              <w:left w:val="single" w:sz="8" w:space="0" w:color="auto"/>
              <w:bottom w:val="single" w:sz="8" w:space="0" w:color="auto"/>
              <w:right w:val="single" w:sz="8" w:space="0" w:color="auto"/>
            </w:tcBorders>
          </w:tcPr>
          <w:p w14:paraId="35B6BC3D" w14:textId="77777777" w:rsidR="00734409" w:rsidRPr="00B3083D" w:rsidRDefault="00734409" w:rsidP="0073440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Ответственные за выполнение мероприятий (</w:t>
            </w:r>
            <w:r w:rsidRPr="00B3083D">
              <w:rPr>
                <w:rFonts w:ascii="Times New Roman" w:hAnsi="Times New Roman" w:cs="Times New Roman"/>
                <w:sz w:val="18"/>
                <w:szCs w:val="18"/>
                <w:lang w:eastAsia="ru-RU"/>
              </w:rPr>
              <w:t>должность, Ф.И.О.</w:t>
            </w:r>
            <w:r w:rsidRPr="00B3083D">
              <w:rPr>
                <w:rFonts w:ascii="Times New Roman" w:hAnsi="Times New Roman" w:cs="Times New Roman"/>
                <w:sz w:val="24"/>
                <w:szCs w:val="24"/>
                <w:lang w:eastAsia="ru-RU"/>
              </w:rPr>
              <w:t>)</w:t>
            </w:r>
          </w:p>
        </w:tc>
        <w:tc>
          <w:tcPr>
            <w:tcW w:w="1560" w:type="dxa"/>
            <w:tcBorders>
              <w:top w:val="single" w:sz="8" w:space="0" w:color="auto"/>
              <w:left w:val="single" w:sz="8" w:space="0" w:color="auto"/>
              <w:bottom w:val="single" w:sz="8" w:space="0" w:color="auto"/>
              <w:right w:val="single" w:sz="8" w:space="0" w:color="auto"/>
            </w:tcBorders>
          </w:tcPr>
          <w:p w14:paraId="3E604368" w14:textId="77777777" w:rsidR="00734409" w:rsidRPr="00B3083D" w:rsidRDefault="00734409" w:rsidP="0073440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Отметки о выполнении (подпись)</w:t>
            </w:r>
          </w:p>
        </w:tc>
      </w:tr>
      <w:tr w:rsidR="00734409" w:rsidRPr="00B3083D" w14:paraId="6148CE2C" w14:textId="77777777" w:rsidTr="00734409">
        <w:trPr>
          <w:trHeight w:val="172"/>
        </w:trPr>
        <w:tc>
          <w:tcPr>
            <w:tcW w:w="426" w:type="dxa"/>
            <w:tcBorders>
              <w:top w:val="single" w:sz="8" w:space="0" w:color="auto"/>
              <w:left w:val="single" w:sz="8" w:space="0" w:color="auto"/>
              <w:bottom w:val="single" w:sz="8" w:space="0" w:color="auto"/>
              <w:right w:val="single" w:sz="8" w:space="0" w:color="auto"/>
            </w:tcBorders>
          </w:tcPr>
          <w:p w14:paraId="33DC407F"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6237" w:type="dxa"/>
            <w:tcBorders>
              <w:top w:val="single" w:sz="8" w:space="0" w:color="auto"/>
              <w:left w:val="single" w:sz="8" w:space="0" w:color="auto"/>
              <w:bottom w:val="single" w:sz="8" w:space="0" w:color="auto"/>
              <w:right w:val="single" w:sz="8" w:space="0" w:color="auto"/>
            </w:tcBorders>
          </w:tcPr>
          <w:p w14:paraId="23A31BC2"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Ознакомить персонал со схемой передвижения по территории КФ АО «Апатит» мероприятиями по ликвидации аварий, планом эвакуации, санитарно-бытовыми условиями и оборудованным местом для курения на объектах КФ АО «Апатит».</w:t>
            </w:r>
          </w:p>
          <w:p w14:paraId="436CB03A"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Ознакомить персонал с порядком прохождения единой точки прохода.                                                                                                                                                                                                                                                                                                                                                                                                                                                    Ознакомление работников с инструкциями по ОТ и ПБ и правилами по ОТ и ПБ согласно должностным обязанностям.</w:t>
            </w:r>
          </w:p>
        </w:tc>
        <w:tc>
          <w:tcPr>
            <w:tcW w:w="1842" w:type="dxa"/>
            <w:tcBorders>
              <w:top w:val="single" w:sz="8" w:space="0" w:color="auto"/>
              <w:left w:val="single" w:sz="8" w:space="0" w:color="auto"/>
              <w:bottom w:val="single" w:sz="8" w:space="0" w:color="auto"/>
              <w:right w:val="single" w:sz="8" w:space="0" w:color="auto"/>
            </w:tcBorders>
          </w:tcPr>
          <w:p w14:paraId="3BB1773D"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c>
          <w:tcPr>
            <w:tcW w:w="1560" w:type="dxa"/>
            <w:tcBorders>
              <w:top w:val="single" w:sz="8" w:space="0" w:color="auto"/>
              <w:left w:val="single" w:sz="8" w:space="0" w:color="auto"/>
              <w:bottom w:val="single" w:sz="8" w:space="0" w:color="auto"/>
              <w:right w:val="single" w:sz="8" w:space="0" w:color="auto"/>
            </w:tcBorders>
          </w:tcPr>
          <w:p w14:paraId="223834A8"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r>
      <w:tr w:rsidR="00734409" w:rsidRPr="00B3083D" w14:paraId="6BED1049" w14:textId="77777777" w:rsidTr="00734409">
        <w:trPr>
          <w:trHeight w:val="172"/>
        </w:trPr>
        <w:tc>
          <w:tcPr>
            <w:tcW w:w="426" w:type="dxa"/>
            <w:tcBorders>
              <w:top w:val="single" w:sz="8" w:space="0" w:color="auto"/>
              <w:left w:val="single" w:sz="8" w:space="0" w:color="auto"/>
              <w:bottom w:val="single" w:sz="8" w:space="0" w:color="auto"/>
              <w:right w:val="single" w:sz="8" w:space="0" w:color="auto"/>
            </w:tcBorders>
          </w:tcPr>
          <w:p w14:paraId="411A5037"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2.</w:t>
            </w:r>
          </w:p>
        </w:tc>
        <w:tc>
          <w:tcPr>
            <w:tcW w:w="6237" w:type="dxa"/>
            <w:tcBorders>
              <w:top w:val="single" w:sz="8" w:space="0" w:color="auto"/>
              <w:left w:val="single" w:sz="8" w:space="0" w:color="auto"/>
              <w:bottom w:val="single" w:sz="8" w:space="0" w:color="auto"/>
              <w:right w:val="single" w:sz="8" w:space="0" w:color="auto"/>
            </w:tcBorders>
          </w:tcPr>
          <w:p w14:paraId="29842CD7"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Ознакомить персонал со Стандартами, Положениями и Инструкциями Заказчика обозначенных в договоре Подряда.</w:t>
            </w:r>
          </w:p>
        </w:tc>
        <w:tc>
          <w:tcPr>
            <w:tcW w:w="1842" w:type="dxa"/>
            <w:tcBorders>
              <w:top w:val="single" w:sz="8" w:space="0" w:color="auto"/>
              <w:left w:val="single" w:sz="8" w:space="0" w:color="auto"/>
              <w:bottom w:val="single" w:sz="8" w:space="0" w:color="auto"/>
              <w:right w:val="single" w:sz="8" w:space="0" w:color="auto"/>
            </w:tcBorders>
          </w:tcPr>
          <w:p w14:paraId="4EB90C4C"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c>
          <w:tcPr>
            <w:tcW w:w="1560" w:type="dxa"/>
            <w:tcBorders>
              <w:top w:val="single" w:sz="8" w:space="0" w:color="auto"/>
              <w:left w:val="single" w:sz="8" w:space="0" w:color="auto"/>
              <w:bottom w:val="single" w:sz="8" w:space="0" w:color="auto"/>
              <w:right w:val="single" w:sz="8" w:space="0" w:color="auto"/>
            </w:tcBorders>
          </w:tcPr>
          <w:p w14:paraId="2C19916F"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r>
      <w:tr w:rsidR="00734409" w:rsidRPr="00B3083D" w14:paraId="3A65008B" w14:textId="77777777" w:rsidTr="00734409">
        <w:trPr>
          <w:trHeight w:val="172"/>
        </w:trPr>
        <w:tc>
          <w:tcPr>
            <w:tcW w:w="426" w:type="dxa"/>
            <w:tcBorders>
              <w:top w:val="single" w:sz="8" w:space="0" w:color="auto"/>
              <w:left w:val="single" w:sz="8" w:space="0" w:color="auto"/>
              <w:bottom w:val="single" w:sz="8" w:space="0" w:color="auto"/>
              <w:right w:val="single" w:sz="8" w:space="0" w:color="auto"/>
            </w:tcBorders>
          </w:tcPr>
          <w:p w14:paraId="0096ACDF"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3.</w:t>
            </w:r>
          </w:p>
        </w:tc>
        <w:tc>
          <w:tcPr>
            <w:tcW w:w="6237" w:type="dxa"/>
            <w:tcBorders>
              <w:top w:val="single" w:sz="8" w:space="0" w:color="auto"/>
              <w:left w:val="single" w:sz="8" w:space="0" w:color="auto"/>
              <w:bottom w:val="single" w:sz="8" w:space="0" w:color="auto"/>
              <w:right w:val="single" w:sz="8" w:space="0" w:color="auto"/>
            </w:tcBorders>
          </w:tcPr>
          <w:p w14:paraId="2F728D4D"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Предоставление документов по ОТ и ПБ в Управление ПБ и ОТ КФ АО «Апатит» согласно Стандарта (СТО 06-2020)</w:t>
            </w:r>
          </w:p>
        </w:tc>
        <w:tc>
          <w:tcPr>
            <w:tcW w:w="1842" w:type="dxa"/>
            <w:tcBorders>
              <w:top w:val="single" w:sz="8" w:space="0" w:color="auto"/>
              <w:left w:val="single" w:sz="8" w:space="0" w:color="auto"/>
              <w:bottom w:val="single" w:sz="8" w:space="0" w:color="auto"/>
              <w:right w:val="single" w:sz="8" w:space="0" w:color="auto"/>
            </w:tcBorders>
          </w:tcPr>
          <w:p w14:paraId="58A395D8"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c>
          <w:tcPr>
            <w:tcW w:w="1560" w:type="dxa"/>
            <w:tcBorders>
              <w:top w:val="single" w:sz="8" w:space="0" w:color="auto"/>
              <w:left w:val="single" w:sz="8" w:space="0" w:color="auto"/>
              <w:bottom w:val="single" w:sz="8" w:space="0" w:color="auto"/>
              <w:right w:val="single" w:sz="8" w:space="0" w:color="auto"/>
            </w:tcBorders>
          </w:tcPr>
          <w:p w14:paraId="16B860C4"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r>
      <w:tr w:rsidR="00734409" w:rsidRPr="00B3083D" w14:paraId="0132C1C9" w14:textId="77777777" w:rsidTr="00734409">
        <w:trPr>
          <w:trHeight w:val="172"/>
        </w:trPr>
        <w:tc>
          <w:tcPr>
            <w:tcW w:w="426" w:type="dxa"/>
            <w:tcBorders>
              <w:top w:val="single" w:sz="8" w:space="0" w:color="auto"/>
              <w:left w:val="single" w:sz="8" w:space="0" w:color="auto"/>
              <w:bottom w:val="single" w:sz="8" w:space="0" w:color="auto"/>
              <w:right w:val="single" w:sz="8" w:space="0" w:color="auto"/>
            </w:tcBorders>
          </w:tcPr>
          <w:p w14:paraId="4FD296F5"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4.</w:t>
            </w:r>
          </w:p>
        </w:tc>
        <w:tc>
          <w:tcPr>
            <w:tcW w:w="6237" w:type="dxa"/>
            <w:tcBorders>
              <w:top w:val="single" w:sz="8" w:space="0" w:color="auto"/>
              <w:left w:val="single" w:sz="8" w:space="0" w:color="auto"/>
              <w:bottom w:val="single" w:sz="8" w:space="0" w:color="auto"/>
              <w:right w:val="single" w:sz="8" w:space="0" w:color="auto"/>
            </w:tcBorders>
          </w:tcPr>
          <w:p w14:paraId="5CF61343"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Разработать и согласовать технологические карты, ППР, ППРв согласно Положения                                                                                                                                                                                                                                                                                                                                                                                                                             (ПВД 87-2018 Выпуск 1). Ознакомить рабочих перед началом работ с технологической документацией.</w:t>
            </w:r>
          </w:p>
        </w:tc>
        <w:tc>
          <w:tcPr>
            <w:tcW w:w="1842" w:type="dxa"/>
            <w:tcBorders>
              <w:top w:val="single" w:sz="8" w:space="0" w:color="auto"/>
              <w:left w:val="single" w:sz="8" w:space="0" w:color="auto"/>
              <w:bottom w:val="single" w:sz="8" w:space="0" w:color="auto"/>
              <w:right w:val="single" w:sz="8" w:space="0" w:color="auto"/>
            </w:tcBorders>
          </w:tcPr>
          <w:p w14:paraId="674DDE82"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c>
          <w:tcPr>
            <w:tcW w:w="1560" w:type="dxa"/>
            <w:tcBorders>
              <w:top w:val="single" w:sz="8" w:space="0" w:color="auto"/>
              <w:left w:val="single" w:sz="8" w:space="0" w:color="auto"/>
              <w:bottom w:val="single" w:sz="8" w:space="0" w:color="auto"/>
              <w:right w:val="single" w:sz="8" w:space="0" w:color="auto"/>
            </w:tcBorders>
          </w:tcPr>
          <w:p w14:paraId="315E1405"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tc>
      </w:tr>
    </w:tbl>
    <w:p w14:paraId="1340F7D1"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6. Перечень документации, прилагаемой к акту допуску:</w:t>
      </w:r>
    </w:p>
    <w:p w14:paraId="3E6FBE74"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а) Сведения о подрядной организации;</w:t>
      </w:r>
    </w:p>
    <w:p w14:paraId="5FEA4FF4"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б) Программа первичного инструктажа на рабочем месте/инструкция, по которой проводился первичный инструктаж, </w:t>
      </w:r>
      <w:r w:rsidRPr="00B3083D">
        <w:rPr>
          <w:rFonts w:ascii="Times New Roman" w:hAnsi="Times New Roman" w:cs="Times New Roman"/>
          <w:b/>
          <w:i/>
          <w:sz w:val="24"/>
          <w:szCs w:val="24"/>
          <w:lang w:eastAsia="ru-RU"/>
        </w:rPr>
        <w:t>и программа проведения целевого противопожарного инструктажа (изм. 5)</w:t>
      </w:r>
      <w:r w:rsidRPr="00B3083D">
        <w:rPr>
          <w:rFonts w:ascii="Times New Roman" w:hAnsi="Times New Roman" w:cs="Times New Roman"/>
          <w:sz w:val="24"/>
          <w:szCs w:val="24"/>
          <w:lang w:eastAsia="ru-RU"/>
        </w:rPr>
        <w:t>;</w:t>
      </w:r>
    </w:p>
    <w:p w14:paraId="3B0A23B3"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в) Проект производства работ/технологическая карта и т.п.;</w:t>
      </w:r>
    </w:p>
    <w:p w14:paraId="0F085EA0"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г) (дополнительная информация)</w:t>
      </w:r>
    </w:p>
    <w:p w14:paraId="4F22D65F"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p w14:paraId="0686E7D6"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7. Место проведения работ _____________________________________________________________</w:t>
      </w:r>
    </w:p>
    <w:p w14:paraId="0078B0B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_____________________________________________________________________________________</w:t>
      </w:r>
    </w:p>
    <w:p w14:paraId="3121451D" w14:textId="77777777" w:rsidR="00734409" w:rsidRPr="00B3083D" w:rsidRDefault="00734409" w:rsidP="00734409">
      <w:pPr>
        <w:suppressAutoHyphens/>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 xml:space="preserve"> (указываются конкретное здание, помещение, корпус, этаж, координаты/оси/отметки, номер прилагаемого чертежа, если имеется)</w:t>
      </w:r>
    </w:p>
    <w:p w14:paraId="64652614"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p>
    <w:p w14:paraId="1772A99E"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8. Содержание работ _________________________________________________________________</w:t>
      </w:r>
    </w:p>
    <w:p w14:paraId="24E1D43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_____________________________________________________________________________________</w:t>
      </w:r>
    </w:p>
    <w:p w14:paraId="0695FB59" w14:textId="77777777" w:rsidR="00734409" w:rsidRPr="00B3083D" w:rsidRDefault="00734409" w:rsidP="00734409">
      <w:pPr>
        <w:suppressAutoHyphens/>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 xml:space="preserve"> (указывается наименование или вид работы в соответствии с проектной документацией или договором на ее выполнение)</w:t>
      </w:r>
    </w:p>
    <w:p w14:paraId="42D84AD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7EBCEFB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3144AA0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9. Непосредственный руководитель работ от подрядной организации (ПО)</w:t>
      </w:r>
    </w:p>
    <w:p w14:paraId="323C90A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_____________________________________________________________________________________</w:t>
      </w:r>
    </w:p>
    <w:p w14:paraId="5886785D" w14:textId="77777777" w:rsidR="00734409" w:rsidRPr="00B3083D" w:rsidRDefault="00734409" w:rsidP="00734409">
      <w:pPr>
        <w:suppressAutoHyphens/>
        <w:autoSpaceDE w:val="0"/>
        <w:autoSpaceDN w:val="0"/>
        <w:adjustRightInd w:val="0"/>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(должность, Ф.И.О., телефон, адрес эл. почты)</w:t>
      </w:r>
    </w:p>
    <w:p w14:paraId="39C460E0"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10. Акт допуск согласован:</w:t>
      </w:r>
    </w:p>
    <w:p w14:paraId="3DC54A17"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Куратор по БП _______________________________________________________________________</w:t>
      </w:r>
    </w:p>
    <w:p w14:paraId="54B83097" w14:textId="77777777" w:rsidR="00734409" w:rsidRPr="00B3083D" w:rsidRDefault="00734409" w:rsidP="00734409">
      <w:pPr>
        <w:suppressAutoHyphens/>
        <w:autoSpaceDE w:val="0"/>
        <w:autoSpaceDN w:val="0"/>
        <w:adjustRightInd w:val="0"/>
        <w:spacing w:after="0" w:line="240" w:lineRule="auto"/>
        <w:ind w:left="3600" w:firstLine="720"/>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(подпись, Ф.И.О., дата)</w:t>
      </w:r>
    </w:p>
    <w:p w14:paraId="392D01B3"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Главный сварщик ____________________________________________________________________ </w:t>
      </w:r>
    </w:p>
    <w:p w14:paraId="0EA6F8A3" w14:textId="77777777" w:rsidR="00734409" w:rsidRPr="00B3083D" w:rsidRDefault="00734409" w:rsidP="00734409">
      <w:pPr>
        <w:suppressAutoHyphens/>
        <w:autoSpaceDE w:val="0"/>
        <w:autoSpaceDN w:val="0"/>
        <w:adjustRightInd w:val="0"/>
        <w:spacing w:after="0" w:line="240" w:lineRule="auto"/>
        <w:ind w:left="3600" w:firstLine="720"/>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(подпись, Ф.И.О., дата)</w:t>
      </w:r>
    </w:p>
    <w:p w14:paraId="369D3911"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Представители СП**____________________________________________________________________</w:t>
      </w:r>
    </w:p>
    <w:p w14:paraId="48A30F53"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24"/>
          <w:szCs w:val="24"/>
          <w:lang w:eastAsia="ru-RU"/>
        </w:rPr>
        <w:t xml:space="preserve">                                                                        </w:t>
      </w:r>
      <w:r w:rsidRPr="00B3083D">
        <w:rPr>
          <w:rFonts w:ascii="Times New Roman" w:hAnsi="Times New Roman" w:cs="Times New Roman"/>
          <w:sz w:val="16"/>
          <w:szCs w:val="16"/>
          <w:lang w:eastAsia="ru-RU"/>
        </w:rPr>
        <w:t>(подпись, Ф.И.О., дата)</w:t>
      </w:r>
    </w:p>
    <w:p w14:paraId="328FCE4D"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16"/>
          <w:szCs w:val="16"/>
          <w:lang w:eastAsia="ru-RU"/>
        </w:rPr>
      </w:pPr>
    </w:p>
    <w:p w14:paraId="51EA3012"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2043030D"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 Копию утвержденного акта (наряда) - допуска и Сведения о подрядной организации получил специалист отдела по работе с ПО и контролю ДЗО:</w:t>
      </w:r>
    </w:p>
    <w:p w14:paraId="45D8BB66" w14:textId="77777777" w:rsidR="00734409" w:rsidRPr="00B3083D" w:rsidRDefault="00734409" w:rsidP="00734409">
      <w:pPr>
        <w:suppressAutoHyphens/>
        <w:autoSpaceDE w:val="0"/>
        <w:autoSpaceDN w:val="0"/>
        <w:adjustRightInd w:val="0"/>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_____________________________________________________________________________________</w:t>
      </w:r>
    </w:p>
    <w:p w14:paraId="269A224E" w14:textId="77777777" w:rsidR="00734409" w:rsidRPr="00B3083D" w:rsidRDefault="00734409" w:rsidP="00734409">
      <w:pPr>
        <w:suppressAutoHyphens/>
        <w:autoSpaceDE w:val="0"/>
        <w:autoSpaceDN w:val="0"/>
        <w:adjustRightInd w:val="0"/>
        <w:spacing w:after="0" w:line="240" w:lineRule="auto"/>
        <w:ind w:left="3600" w:firstLine="720"/>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(подпись, Ф.И.О., дата)</w:t>
      </w:r>
    </w:p>
    <w:p w14:paraId="0222D38C"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0D1A40BC" w14:textId="77777777" w:rsidR="00734409" w:rsidRPr="00B3083D" w:rsidRDefault="00734409" w:rsidP="00734409">
      <w:pPr>
        <w:autoSpaceDE w:val="0"/>
        <w:autoSpaceDN w:val="0"/>
        <w:adjustRightInd w:val="0"/>
        <w:spacing w:after="0" w:line="240" w:lineRule="auto"/>
        <w:rPr>
          <w:rFonts w:ascii="Times New Roman" w:hAnsi="Times New Roman" w:cs="Times New Roman"/>
          <w:sz w:val="23"/>
          <w:szCs w:val="23"/>
        </w:rPr>
      </w:pPr>
      <w:r w:rsidRPr="00B3083D">
        <w:rPr>
          <w:rFonts w:ascii="Times New Roman" w:hAnsi="Times New Roman" w:cs="Times New Roman"/>
          <w:bCs/>
          <w:sz w:val="24"/>
          <w:szCs w:val="24"/>
        </w:rPr>
        <w:t>12.</w:t>
      </w:r>
      <w:r w:rsidRPr="00B3083D">
        <w:rPr>
          <w:rFonts w:ascii="Times New Roman" w:hAnsi="Times New Roman" w:cs="Times New Roman"/>
          <w:bCs/>
          <w:sz w:val="24"/>
          <w:szCs w:val="24"/>
          <w:vertAlign w:val="superscript"/>
        </w:rPr>
        <w:t>*</w:t>
      </w:r>
      <w:r w:rsidRPr="00B3083D">
        <w:rPr>
          <w:rFonts w:ascii="Times New Roman" w:hAnsi="Times New Roman" w:cs="Times New Roman"/>
          <w:bCs/>
          <w:sz w:val="24"/>
          <w:szCs w:val="24"/>
        </w:rPr>
        <w:t xml:space="preserve"> </w:t>
      </w:r>
      <w:r w:rsidRPr="00B3083D">
        <w:rPr>
          <w:rFonts w:ascii="Times New Roman" w:hAnsi="Times New Roman" w:cs="Times New Roman"/>
          <w:sz w:val="23"/>
          <w:szCs w:val="23"/>
        </w:rPr>
        <w:t xml:space="preserve">Работа выполнена в полном объеме, персонал Подрядчика выведен с территории СП, материалы, инструменты, посторонние предметы с мест производства работ убраны, технические средства безопасности труда восстановлены. Наряд-допуск закрыт. </w:t>
      </w:r>
    </w:p>
    <w:p w14:paraId="4332197B" w14:textId="77777777" w:rsidR="00734409" w:rsidRPr="00B3083D" w:rsidRDefault="00734409" w:rsidP="00734409">
      <w:pPr>
        <w:autoSpaceDE w:val="0"/>
        <w:autoSpaceDN w:val="0"/>
        <w:adjustRightInd w:val="0"/>
        <w:spacing w:after="0" w:line="240" w:lineRule="auto"/>
        <w:rPr>
          <w:rFonts w:ascii="Times New Roman" w:hAnsi="Times New Roman" w:cs="Times New Roman"/>
          <w:sz w:val="23"/>
          <w:szCs w:val="23"/>
        </w:rPr>
      </w:pPr>
      <w:r w:rsidRPr="00B3083D">
        <w:rPr>
          <w:rFonts w:ascii="Times New Roman" w:hAnsi="Times New Roman" w:cs="Times New Roman"/>
          <w:sz w:val="23"/>
          <w:szCs w:val="23"/>
        </w:rPr>
        <w:t xml:space="preserve">____________________________________________________________________________________ </w:t>
      </w:r>
    </w:p>
    <w:p w14:paraId="74086275" w14:textId="77777777" w:rsidR="00734409" w:rsidRPr="00B3083D" w:rsidRDefault="00734409" w:rsidP="00734409">
      <w:pPr>
        <w:suppressAutoHyphens/>
        <w:spacing w:after="0" w:line="240" w:lineRule="auto"/>
        <w:jc w:val="both"/>
        <w:rPr>
          <w:rFonts w:ascii="Times New Roman" w:hAnsi="Times New Roman" w:cs="Times New Roman"/>
          <w:bCs/>
          <w:sz w:val="24"/>
          <w:szCs w:val="24"/>
          <w:lang w:eastAsia="ru-RU"/>
        </w:rPr>
      </w:pPr>
      <w:r w:rsidRPr="00B3083D">
        <w:rPr>
          <w:rFonts w:ascii="Times New Roman" w:hAnsi="Times New Roman" w:cs="Times New Roman"/>
          <w:sz w:val="16"/>
          <w:szCs w:val="16"/>
          <w:lang w:eastAsia="ru-RU"/>
        </w:rPr>
        <w:t xml:space="preserve">                                                              (подпись, должность, Ф.И.О. представитель СП (цех, отделение места производства работ) дата)</w:t>
      </w:r>
    </w:p>
    <w:p w14:paraId="00B60ACF"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2C954AE"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0C27ADD"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1FF06BEB"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568E4F8"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0424ECB1"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1798F9AD"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2AF1E3D"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7327F36E"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5EB2CB07"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0C23C65B"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537D395F"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060EC0B7" w14:textId="77777777" w:rsidR="00734409" w:rsidRPr="00B3083D" w:rsidRDefault="00734409" w:rsidP="00734409">
      <w:pPr>
        <w:suppressAutoHyphens/>
        <w:spacing w:after="0" w:line="240" w:lineRule="auto"/>
        <w:jc w:val="both"/>
        <w:rPr>
          <w:rFonts w:ascii="Times New Roman" w:hAnsi="Times New Roman" w:cs="Times New Roman"/>
          <w:b/>
          <w:bCs/>
          <w:sz w:val="18"/>
          <w:szCs w:val="18"/>
          <w:lang w:eastAsia="ru-RU"/>
        </w:rPr>
      </w:pPr>
    </w:p>
    <w:p w14:paraId="7F03DFBA" w14:textId="77777777" w:rsidR="00734409" w:rsidRPr="00B3083D" w:rsidRDefault="00734409" w:rsidP="00734409">
      <w:pPr>
        <w:suppressAutoHyphens/>
        <w:spacing w:after="0" w:line="240" w:lineRule="auto"/>
        <w:jc w:val="both"/>
        <w:rPr>
          <w:rFonts w:ascii="Times New Roman" w:hAnsi="Times New Roman" w:cs="Times New Roman"/>
          <w:b/>
          <w:bCs/>
          <w:sz w:val="18"/>
          <w:szCs w:val="18"/>
          <w:lang w:eastAsia="ru-RU"/>
        </w:rPr>
      </w:pPr>
    </w:p>
    <w:p w14:paraId="52AAEC10" w14:textId="77777777" w:rsidR="00734409" w:rsidRPr="00B3083D" w:rsidRDefault="00734409" w:rsidP="00734409">
      <w:pPr>
        <w:suppressAutoHyphens/>
        <w:spacing w:after="0" w:line="240" w:lineRule="auto"/>
        <w:jc w:val="both"/>
        <w:rPr>
          <w:rFonts w:ascii="Times New Roman" w:hAnsi="Times New Roman" w:cs="Times New Roman"/>
          <w:b/>
          <w:bCs/>
          <w:sz w:val="18"/>
          <w:szCs w:val="18"/>
          <w:lang w:eastAsia="ru-RU"/>
        </w:rPr>
      </w:pPr>
      <w:r w:rsidRPr="00B3083D">
        <w:rPr>
          <w:rFonts w:ascii="Times New Roman" w:hAnsi="Times New Roman" w:cs="Times New Roman"/>
          <w:b/>
          <w:bCs/>
          <w:sz w:val="18"/>
          <w:szCs w:val="18"/>
          <w:lang w:eastAsia="ru-RU"/>
        </w:rPr>
        <w:t>12* Акт передается в отдел по работе с ПО и контролю ДЗО.</w:t>
      </w:r>
    </w:p>
    <w:p w14:paraId="022F07A5" w14:textId="77777777" w:rsidR="00734409" w:rsidRPr="00B3083D" w:rsidRDefault="00734409" w:rsidP="00734409">
      <w:pPr>
        <w:suppressAutoHyphens/>
        <w:spacing w:after="0" w:line="240" w:lineRule="auto"/>
        <w:jc w:val="both"/>
        <w:rPr>
          <w:rFonts w:ascii="Times New Roman" w:hAnsi="Times New Roman" w:cs="Times New Roman"/>
          <w:b/>
          <w:bCs/>
          <w:sz w:val="24"/>
          <w:szCs w:val="24"/>
          <w:lang w:eastAsia="ru-RU"/>
        </w:rPr>
      </w:pPr>
      <w:r w:rsidRPr="00B3083D">
        <w:rPr>
          <w:rFonts w:ascii="Times New Roman" w:hAnsi="Times New Roman" w:cs="Times New Roman"/>
          <w:b/>
          <w:bCs/>
          <w:sz w:val="18"/>
          <w:szCs w:val="18"/>
          <w:lang w:eastAsia="ru-RU"/>
        </w:rPr>
        <w:t>**Представитель СП (непосредственное лицо, отвечающее за эксплуатацию объекта, на котором предполагается проведение работ силами ПО)</w:t>
      </w:r>
    </w:p>
    <w:p w14:paraId="6144F2A5"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107" w:name="_Toc45706740"/>
    </w:p>
    <w:p w14:paraId="2D1D9C81" w14:textId="77777777" w:rsidR="00734409" w:rsidRPr="00B3083D" w:rsidRDefault="00734409" w:rsidP="00734409">
      <w:pPr>
        <w:keepNext/>
        <w:keepLines/>
        <w:tabs>
          <w:tab w:val="left" w:pos="0"/>
        </w:tabs>
        <w:suppressAutoHyphens/>
        <w:spacing w:before="120" w:after="240" w:line="240" w:lineRule="auto"/>
        <w:jc w:val="both"/>
        <w:outlineLvl w:val="0"/>
        <w:rPr>
          <w:rFonts w:ascii="Times New Roman" w:eastAsiaTheme="majorEastAsia" w:hAnsi="Times New Roman" w:cs="Times New Roman"/>
          <w:b/>
          <w:sz w:val="24"/>
          <w:szCs w:val="32"/>
          <w:lang w:eastAsia="ru-RU"/>
        </w:rPr>
      </w:pPr>
    </w:p>
    <w:p w14:paraId="6409D54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849065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5486601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220928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6A1B51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4ACCC6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42998D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2AD9C77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FC561F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524C1CB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CF780F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E1B325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466E65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A9F239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6255A7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220C050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22AE00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01E11C4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40677F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734B34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BCE309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029DDB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12B109E" w14:textId="22912215" w:rsidR="00734409" w:rsidRPr="00B3083D" w:rsidRDefault="00734409" w:rsidP="00734409">
      <w:pPr>
        <w:spacing w:after="0" w:line="240" w:lineRule="auto"/>
        <w:jc w:val="both"/>
        <w:rPr>
          <w:rFonts w:ascii="Times New Roman" w:hAnsi="Times New Roman" w:cs="Times New Roman"/>
          <w:sz w:val="24"/>
          <w:szCs w:val="24"/>
          <w:lang w:eastAsia="ru-RU"/>
        </w:rPr>
      </w:pPr>
    </w:p>
    <w:p w14:paraId="34D55127" w14:textId="15E9D86D" w:rsidR="006F4804" w:rsidRPr="00B3083D" w:rsidRDefault="006F4804" w:rsidP="00734409">
      <w:pPr>
        <w:spacing w:after="0" w:line="240" w:lineRule="auto"/>
        <w:jc w:val="both"/>
        <w:rPr>
          <w:rFonts w:ascii="Times New Roman" w:hAnsi="Times New Roman" w:cs="Times New Roman"/>
          <w:sz w:val="24"/>
          <w:szCs w:val="24"/>
          <w:lang w:eastAsia="ru-RU"/>
        </w:rPr>
      </w:pPr>
    </w:p>
    <w:p w14:paraId="47209275" w14:textId="10501E30" w:rsidR="006F4804" w:rsidRPr="00B3083D" w:rsidRDefault="006F4804" w:rsidP="00734409">
      <w:pPr>
        <w:spacing w:after="0" w:line="240" w:lineRule="auto"/>
        <w:jc w:val="both"/>
        <w:rPr>
          <w:rFonts w:ascii="Times New Roman" w:hAnsi="Times New Roman" w:cs="Times New Roman"/>
          <w:sz w:val="24"/>
          <w:szCs w:val="24"/>
          <w:lang w:eastAsia="ru-RU"/>
        </w:rPr>
      </w:pPr>
    </w:p>
    <w:p w14:paraId="6CA2C837" w14:textId="39209264" w:rsidR="006F4804" w:rsidRPr="00B3083D" w:rsidRDefault="006F4804" w:rsidP="00734409">
      <w:pPr>
        <w:spacing w:after="0" w:line="240" w:lineRule="auto"/>
        <w:jc w:val="both"/>
        <w:rPr>
          <w:rFonts w:ascii="Times New Roman" w:hAnsi="Times New Roman" w:cs="Times New Roman"/>
          <w:sz w:val="24"/>
          <w:szCs w:val="24"/>
          <w:lang w:eastAsia="ru-RU"/>
        </w:rPr>
      </w:pPr>
    </w:p>
    <w:p w14:paraId="319CC857" w14:textId="44A94E1C" w:rsidR="006F4804" w:rsidRPr="00B3083D" w:rsidRDefault="006F4804" w:rsidP="00734409">
      <w:pPr>
        <w:spacing w:after="0" w:line="240" w:lineRule="auto"/>
        <w:jc w:val="both"/>
        <w:rPr>
          <w:rFonts w:ascii="Times New Roman" w:hAnsi="Times New Roman" w:cs="Times New Roman"/>
          <w:sz w:val="24"/>
          <w:szCs w:val="24"/>
          <w:lang w:eastAsia="ru-RU"/>
        </w:rPr>
      </w:pPr>
    </w:p>
    <w:p w14:paraId="2E266B4E" w14:textId="68F96D9A" w:rsidR="006F4804" w:rsidRPr="00B3083D" w:rsidRDefault="006F4804" w:rsidP="00734409">
      <w:pPr>
        <w:spacing w:after="0" w:line="240" w:lineRule="auto"/>
        <w:jc w:val="both"/>
        <w:rPr>
          <w:rFonts w:ascii="Times New Roman" w:hAnsi="Times New Roman" w:cs="Times New Roman"/>
          <w:sz w:val="24"/>
          <w:szCs w:val="24"/>
          <w:lang w:eastAsia="ru-RU"/>
        </w:rPr>
      </w:pPr>
    </w:p>
    <w:p w14:paraId="43EE8DFA" w14:textId="7ADA3B67" w:rsidR="006F4804" w:rsidRPr="00B3083D" w:rsidRDefault="006F4804" w:rsidP="00734409">
      <w:pPr>
        <w:spacing w:after="0" w:line="240" w:lineRule="auto"/>
        <w:jc w:val="both"/>
        <w:rPr>
          <w:rFonts w:ascii="Times New Roman" w:hAnsi="Times New Roman" w:cs="Times New Roman"/>
          <w:sz w:val="24"/>
          <w:szCs w:val="24"/>
          <w:lang w:eastAsia="ru-RU"/>
        </w:rPr>
      </w:pPr>
    </w:p>
    <w:p w14:paraId="2125CBF7" w14:textId="0C0D246F" w:rsidR="006F4804" w:rsidRPr="00B3083D" w:rsidRDefault="006F4804" w:rsidP="00734409">
      <w:pPr>
        <w:spacing w:after="0" w:line="240" w:lineRule="auto"/>
        <w:jc w:val="both"/>
        <w:rPr>
          <w:rFonts w:ascii="Times New Roman" w:hAnsi="Times New Roman" w:cs="Times New Roman"/>
          <w:sz w:val="24"/>
          <w:szCs w:val="24"/>
          <w:lang w:eastAsia="ru-RU"/>
        </w:rPr>
      </w:pPr>
    </w:p>
    <w:p w14:paraId="6F3B75A3" w14:textId="77777777" w:rsidR="006F4804" w:rsidRPr="00B3083D" w:rsidRDefault="006F4804" w:rsidP="00734409">
      <w:pPr>
        <w:spacing w:after="0" w:line="240" w:lineRule="auto"/>
        <w:jc w:val="both"/>
        <w:rPr>
          <w:rFonts w:ascii="Times New Roman" w:hAnsi="Times New Roman" w:cs="Times New Roman"/>
          <w:sz w:val="24"/>
          <w:szCs w:val="24"/>
          <w:lang w:eastAsia="ru-RU"/>
        </w:rPr>
      </w:pPr>
    </w:p>
    <w:p w14:paraId="3C29492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6E8292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37F5152"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
          <w:sz w:val="24"/>
          <w:szCs w:val="32"/>
          <w:lang w:eastAsia="ru-RU"/>
        </w:rPr>
      </w:pPr>
      <w:r w:rsidRPr="00B3083D">
        <w:rPr>
          <w:rFonts w:ascii="Times New Roman" w:eastAsiaTheme="majorEastAsia" w:hAnsi="Times New Roman" w:cs="Times New Roman"/>
          <w:b/>
          <w:sz w:val="24"/>
          <w:szCs w:val="32"/>
          <w:lang w:eastAsia="ru-RU"/>
        </w:rPr>
        <w:t>Приложение Л</w:t>
      </w:r>
      <w:bookmarkEnd w:id="107"/>
    </w:p>
    <w:p w14:paraId="265FB1AC"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(рекомендуемое)</w:t>
      </w:r>
    </w:p>
    <w:p w14:paraId="402FE921"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090F6212"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Форма № АП.220-020</w:t>
      </w:r>
    </w:p>
    <w:p w14:paraId="2E32002B" w14:textId="77777777" w:rsidR="00734409" w:rsidRPr="00B3083D" w:rsidRDefault="00734409" w:rsidP="00734409">
      <w:pPr>
        <w:tabs>
          <w:tab w:val="left" w:pos="1276"/>
        </w:tabs>
        <w:suppressAutoHyphens/>
        <w:spacing w:after="0" w:line="240" w:lineRule="auto"/>
        <w:jc w:val="center"/>
        <w:rPr>
          <w:rFonts w:ascii="Times New Roman" w:eastAsia="Times New Roman" w:hAnsi="Times New Roman" w:cs="Times New Roman"/>
          <w:b/>
          <w:sz w:val="24"/>
          <w:szCs w:val="20"/>
          <w:lang w:eastAsia="ru-RU"/>
        </w:rPr>
      </w:pPr>
    </w:p>
    <w:p w14:paraId="4F3D2ADE"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ЖУРНАЛ</w:t>
      </w:r>
    </w:p>
    <w:p w14:paraId="78A257CB"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 xml:space="preserve">регистрации Актов (нарядов)-допусков, нарядов-допусков на выполнение работ </w:t>
      </w:r>
    </w:p>
    <w:p w14:paraId="070EFC16"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повышенной опасности</w:t>
      </w:r>
    </w:p>
    <w:p w14:paraId="64E99CD9"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p>
    <w:tbl>
      <w:tblPr>
        <w:tblW w:w="10670" w:type="dxa"/>
        <w:tblInd w:w="-1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1424"/>
        <w:gridCol w:w="1559"/>
        <w:gridCol w:w="1418"/>
        <w:gridCol w:w="1559"/>
        <w:gridCol w:w="1701"/>
        <w:gridCol w:w="1276"/>
        <w:gridCol w:w="1064"/>
      </w:tblGrid>
      <w:tr w:rsidR="00734409" w:rsidRPr="00B3083D" w14:paraId="46EF274B" w14:textId="77777777" w:rsidTr="00734409">
        <w:tc>
          <w:tcPr>
            <w:tcW w:w="669" w:type="dxa"/>
            <w:shd w:val="clear" w:color="auto" w:fill="auto"/>
          </w:tcPr>
          <w:p w14:paraId="71332E42"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 пп</w:t>
            </w:r>
          </w:p>
        </w:tc>
        <w:tc>
          <w:tcPr>
            <w:tcW w:w="1424" w:type="dxa"/>
            <w:shd w:val="clear" w:color="auto" w:fill="auto"/>
          </w:tcPr>
          <w:p w14:paraId="53829CBA"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Номер Акта (наряда)-допуска, наряда – допуска на выполнение работ повышенной опасности, дата и время выдачи</w:t>
            </w:r>
          </w:p>
        </w:tc>
        <w:tc>
          <w:tcPr>
            <w:tcW w:w="1559" w:type="dxa"/>
            <w:shd w:val="clear" w:color="auto" w:fill="auto"/>
          </w:tcPr>
          <w:p w14:paraId="54C3640F"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Вид выполняемых работ, наименование СП</w:t>
            </w:r>
          </w:p>
        </w:tc>
        <w:tc>
          <w:tcPr>
            <w:tcW w:w="1418" w:type="dxa"/>
            <w:shd w:val="clear" w:color="auto" w:fill="auto"/>
          </w:tcPr>
          <w:p w14:paraId="66E28124"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Срок действия Акта (наряда)-допуска, наряда-допуска на выполнение работ повышенной опасности</w:t>
            </w:r>
          </w:p>
        </w:tc>
        <w:tc>
          <w:tcPr>
            <w:tcW w:w="1559" w:type="dxa"/>
            <w:shd w:val="clear" w:color="auto" w:fill="auto"/>
          </w:tcPr>
          <w:p w14:paraId="1A813F49"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Кем выдан Акт (наряд)-допуск, наряд – допуск на выполнение работ повышенной опасности, должность, Ф.И.О., подпись</w:t>
            </w:r>
          </w:p>
        </w:tc>
        <w:tc>
          <w:tcPr>
            <w:tcW w:w="1701" w:type="dxa"/>
            <w:shd w:val="clear" w:color="auto" w:fill="auto"/>
          </w:tcPr>
          <w:p w14:paraId="6B659B00"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Кому выдан Акт (наряд)-допуск, наряд – допуск на выполнение работ повышенной опасности, организация и Ф.И.О., подпись представителя ПО</w:t>
            </w:r>
          </w:p>
        </w:tc>
        <w:tc>
          <w:tcPr>
            <w:tcW w:w="1276" w:type="dxa"/>
            <w:shd w:val="clear" w:color="auto" w:fill="auto"/>
          </w:tcPr>
          <w:p w14:paraId="33F833C8"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 xml:space="preserve">Акт (наряд)-допуск, наряд-допуск на выполнение работ повышенной опасности принят. </w:t>
            </w:r>
          </w:p>
          <w:p w14:paraId="53E73EF8" w14:textId="77777777" w:rsidR="00734409" w:rsidRPr="00B3083D" w:rsidRDefault="00734409" w:rsidP="00734409">
            <w:pPr>
              <w:suppressAutoHyphens/>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Дата и время закрытия, Ф.И.О., подпись представителя СП</w:t>
            </w:r>
          </w:p>
        </w:tc>
        <w:tc>
          <w:tcPr>
            <w:tcW w:w="1064" w:type="dxa"/>
            <w:shd w:val="clear" w:color="auto" w:fill="auto"/>
          </w:tcPr>
          <w:p w14:paraId="69679C96" w14:textId="77777777" w:rsidR="00734409" w:rsidRPr="00B3083D" w:rsidRDefault="00734409" w:rsidP="00734409">
            <w:pPr>
              <w:suppressAutoHyphens/>
              <w:spacing w:after="0" w:line="240" w:lineRule="auto"/>
              <w:jc w:val="both"/>
              <w:rPr>
                <w:rFonts w:ascii="Times New Roman" w:hAnsi="Times New Roman" w:cs="Times New Roman"/>
                <w:sz w:val="16"/>
                <w:szCs w:val="16"/>
                <w:lang w:eastAsia="ru-RU"/>
              </w:rPr>
            </w:pPr>
            <w:r w:rsidRPr="00B3083D">
              <w:rPr>
                <w:rFonts w:ascii="Times New Roman" w:hAnsi="Times New Roman" w:cs="Times New Roman"/>
                <w:sz w:val="16"/>
                <w:szCs w:val="16"/>
                <w:lang w:eastAsia="ru-RU"/>
              </w:rPr>
              <w:t xml:space="preserve">Примечание </w:t>
            </w:r>
          </w:p>
        </w:tc>
      </w:tr>
      <w:tr w:rsidR="00734409" w:rsidRPr="00B3083D" w14:paraId="2E28B749" w14:textId="77777777" w:rsidTr="00734409">
        <w:tc>
          <w:tcPr>
            <w:tcW w:w="669" w:type="dxa"/>
            <w:shd w:val="clear" w:color="auto" w:fill="auto"/>
          </w:tcPr>
          <w:p w14:paraId="5FC34B4D"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1</w:t>
            </w:r>
          </w:p>
        </w:tc>
        <w:tc>
          <w:tcPr>
            <w:tcW w:w="1424" w:type="dxa"/>
            <w:shd w:val="clear" w:color="auto" w:fill="auto"/>
          </w:tcPr>
          <w:p w14:paraId="622CA7C1"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2</w:t>
            </w:r>
          </w:p>
        </w:tc>
        <w:tc>
          <w:tcPr>
            <w:tcW w:w="1559" w:type="dxa"/>
            <w:shd w:val="clear" w:color="auto" w:fill="auto"/>
          </w:tcPr>
          <w:p w14:paraId="662C8EB2"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3</w:t>
            </w:r>
          </w:p>
        </w:tc>
        <w:tc>
          <w:tcPr>
            <w:tcW w:w="1418" w:type="dxa"/>
            <w:shd w:val="clear" w:color="auto" w:fill="auto"/>
          </w:tcPr>
          <w:p w14:paraId="566B3EF8"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4</w:t>
            </w:r>
          </w:p>
        </w:tc>
        <w:tc>
          <w:tcPr>
            <w:tcW w:w="1559" w:type="dxa"/>
            <w:shd w:val="clear" w:color="auto" w:fill="auto"/>
          </w:tcPr>
          <w:p w14:paraId="6B5B970B"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5</w:t>
            </w:r>
          </w:p>
        </w:tc>
        <w:tc>
          <w:tcPr>
            <w:tcW w:w="1701" w:type="dxa"/>
            <w:shd w:val="clear" w:color="auto" w:fill="auto"/>
          </w:tcPr>
          <w:p w14:paraId="33BE70DD"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6</w:t>
            </w:r>
          </w:p>
        </w:tc>
        <w:tc>
          <w:tcPr>
            <w:tcW w:w="1276" w:type="dxa"/>
            <w:shd w:val="clear" w:color="auto" w:fill="auto"/>
          </w:tcPr>
          <w:p w14:paraId="2BFCAF78"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7</w:t>
            </w:r>
          </w:p>
        </w:tc>
        <w:tc>
          <w:tcPr>
            <w:tcW w:w="1064" w:type="dxa"/>
            <w:shd w:val="clear" w:color="auto" w:fill="auto"/>
          </w:tcPr>
          <w:p w14:paraId="17E458A0"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8</w:t>
            </w:r>
          </w:p>
        </w:tc>
      </w:tr>
      <w:tr w:rsidR="00734409" w:rsidRPr="00B3083D" w14:paraId="5E4ABD8F" w14:textId="77777777" w:rsidTr="00734409">
        <w:tc>
          <w:tcPr>
            <w:tcW w:w="669" w:type="dxa"/>
            <w:shd w:val="clear" w:color="auto" w:fill="auto"/>
          </w:tcPr>
          <w:p w14:paraId="6B0C3818"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p w14:paraId="4ED0E2FC"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p w14:paraId="3EA0B78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tc>
        <w:tc>
          <w:tcPr>
            <w:tcW w:w="1424" w:type="dxa"/>
            <w:shd w:val="clear" w:color="auto" w:fill="auto"/>
          </w:tcPr>
          <w:p w14:paraId="36ADE261"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c>
          <w:tcPr>
            <w:tcW w:w="1559" w:type="dxa"/>
            <w:shd w:val="clear" w:color="auto" w:fill="auto"/>
          </w:tcPr>
          <w:p w14:paraId="47D27463"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c>
          <w:tcPr>
            <w:tcW w:w="1418" w:type="dxa"/>
            <w:shd w:val="clear" w:color="auto" w:fill="auto"/>
          </w:tcPr>
          <w:p w14:paraId="6FC7C8F0"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c>
          <w:tcPr>
            <w:tcW w:w="1559" w:type="dxa"/>
            <w:shd w:val="clear" w:color="auto" w:fill="auto"/>
          </w:tcPr>
          <w:p w14:paraId="5E748A42"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c>
          <w:tcPr>
            <w:tcW w:w="1701" w:type="dxa"/>
            <w:shd w:val="clear" w:color="auto" w:fill="auto"/>
          </w:tcPr>
          <w:p w14:paraId="37E8F58C"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c>
          <w:tcPr>
            <w:tcW w:w="1276" w:type="dxa"/>
            <w:shd w:val="clear" w:color="auto" w:fill="auto"/>
          </w:tcPr>
          <w:p w14:paraId="7F20C117"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c>
          <w:tcPr>
            <w:tcW w:w="1064" w:type="dxa"/>
            <w:shd w:val="clear" w:color="auto" w:fill="auto"/>
          </w:tcPr>
          <w:p w14:paraId="269C8944"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p>
        </w:tc>
      </w:tr>
    </w:tbl>
    <w:p w14:paraId="7456F834" w14:textId="77777777" w:rsidR="00734409" w:rsidRPr="00B3083D" w:rsidRDefault="00734409" w:rsidP="00734409">
      <w:pPr>
        <w:tabs>
          <w:tab w:val="left" w:pos="1276"/>
        </w:tabs>
        <w:suppressAutoHyphens/>
        <w:spacing w:after="0" w:line="240" w:lineRule="auto"/>
        <w:jc w:val="center"/>
        <w:rPr>
          <w:rFonts w:ascii="Times New Roman" w:eastAsia="Times New Roman" w:hAnsi="Times New Roman" w:cs="Times New Roman"/>
          <w:b/>
          <w:sz w:val="24"/>
          <w:szCs w:val="20"/>
          <w:lang w:eastAsia="ru-RU"/>
        </w:rPr>
      </w:pPr>
    </w:p>
    <w:p w14:paraId="477CDA40" w14:textId="77777777" w:rsidR="00734409" w:rsidRPr="00B3083D" w:rsidRDefault="00734409" w:rsidP="00734409">
      <w:pPr>
        <w:tabs>
          <w:tab w:val="left" w:pos="1276"/>
        </w:tabs>
        <w:suppressAutoHyphens/>
        <w:spacing w:after="0" w:line="240" w:lineRule="auto"/>
        <w:jc w:val="center"/>
        <w:rPr>
          <w:rFonts w:ascii="Times New Roman" w:eastAsia="Times New Roman" w:hAnsi="Times New Roman" w:cs="Times New Roman"/>
          <w:b/>
          <w:sz w:val="24"/>
          <w:szCs w:val="20"/>
          <w:lang w:eastAsia="ru-RU"/>
        </w:rPr>
      </w:pPr>
    </w:p>
    <w:p w14:paraId="1BCDB0BA"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3D01A37E"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02E9DD0A"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0D167F3"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5C8DD2A2"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47D67D46"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0A90B9E7"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D3893BA"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2E884B58"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3DBF43B7"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6D9587AA"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1C8269D7"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522311EE"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2673B37A"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3FB904E5"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37FD9A29"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170FEFFD"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59766F43" w14:textId="77777777" w:rsidR="00734409" w:rsidRPr="00B3083D" w:rsidRDefault="00734409" w:rsidP="00734409">
      <w:pPr>
        <w:suppressAutoHyphens/>
        <w:spacing w:after="0" w:line="240" w:lineRule="auto"/>
        <w:jc w:val="center"/>
        <w:rPr>
          <w:rFonts w:ascii="Times New Roman" w:hAnsi="Times New Roman" w:cs="Times New Roman"/>
          <w:b/>
          <w:bCs/>
          <w:sz w:val="24"/>
          <w:szCs w:val="24"/>
          <w:lang w:eastAsia="ru-RU"/>
        </w:rPr>
      </w:pPr>
    </w:p>
    <w:p w14:paraId="2F973994"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Cs/>
          <w:sz w:val="24"/>
          <w:szCs w:val="24"/>
          <w:lang w:eastAsia="ru-RU"/>
        </w:rPr>
      </w:pPr>
      <w:r w:rsidRPr="00B3083D">
        <w:rPr>
          <w:rFonts w:ascii="Times New Roman" w:eastAsiaTheme="majorEastAsia" w:hAnsi="Times New Roman" w:cs="Times New Roman"/>
          <w:b/>
          <w:sz w:val="24"/>
          <w:szCs w:val="24"/>
          <w:lang w:eastAsia="ru-RU"/>
        </w:rPr>
        <w:br w:type="page"/>
      </w:r>
      <w:r w:rsidRPr="00B3083D">
        <w:rPr>
          <w:rFonts w:ascii="Times New Roman" w:eastAsiaTheme="majorEastAsia" w:hAnsi="Times New Roman" w:cs="Times New Roman"/>
          <w:b/>
          <w:sz w:val="24"/>
          <w:szCs w:val="32"/>
          <w:lang w:eastAsia="ru-RU"/>
        </w:rPr>
        <w:t xml:space="preserve"> </w:t>
      </w:r>
      <w:bookmarkStart w:id="108" w:name="_Toc45706741"/>
      <w:r w:rsidRPr="00B3083D">
        <w:rPr>
          <w:rFonts w:ascii="Times New Roman" w:eastAsiaTheme="majorEastAsia" w:hAnsi="Times New Roman" w:cs="Times New Roman"/>
          <w:b/>
          <w:sz w:val="24"/>
          <w:szCs w:val="32"/>
          <w:lang w:eastAsia="ru-RU"/>
        </w:rPr>
        <w:t>Приложение М</w:t>
      </w:r>
      <w:bookmarkEnd w:id="108"/>
    </w:p>
    <w:p w14:paraId="5788AD3E"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316B127E"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sz w:val="24"/>
          <w:szCs w:val="24"/>
          <w:lang w:eastAsia="ru-RU"/>
        </w:rPr>
      </w:pPr>
      <w:r w:rsidRPr="00B3083D">
        <w:rPr>
          <w:rFonts w:ascii="Times New Roman" w:hAnsi="Times New Roman" w:cs="Times New Roman"/>
          <w:sz w:val="24"/>
          <w:szCs w:val="24"/>
          <w:lang w:eastAsia="ru-RU"/>
        </w:rPr>
        <w:t>Форма № АП.220-019</w:t>
      </w:r>
    </w:p>
    <w:p w14:paraId="73B145FC" w14:textId="77777777" w:rsidR="00734409" w:rsidRPr="00B3083D" w:rsidRDefault="00734409" w:rsidP="00734409">
      <w:pPr>
        <w:widowControl w:val="0"/>
        <w:suppressAutoHyphens/>
        <w:autoSpaceDE w:val="0"/>
        <w:autoSpaceDN w:val="0"/>
        <w:adjustRightInd w:val="0"/>
        <w:spacing w:after="0" w:line="240" w:lineRule="auto"/>
        <w:jc w:val="right"/>
        <w:rPr>
          <w:rFonts w:ascii="Times New Roman" w:hAnsi="Times New Roman" w:cs="Times New Roman"/>
          <w:sz w:val="24"/>
          <w:szCs w:val="24"/>
          <w:lang w:eastAsia="ru-RU"/>
        </w:rPr>
      </w:pPr>
    </w:p>
    <w:p w14:paraId="72D6C90F" w14:textId="77777777" w:rsidR="00734409" w:rsidRPr="00B3083D" w:rsidRDefault="00734409" w:rsidP="00734409">
      <w:pPr>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АКТ</w:t>
      </w:r>
    </w:p>
    <w:p w14:paraId="34EC2FAC" w14:textId="77777777" w:rsidR="00734409" w:rsidRPr="00B3083D" w:rsidRDefault="00734409" w:rsidP="00734409">
      <w:pPr>
        <w:widowControl w:val="0"/>
        <w:suppressAutoHyphens/>
        <w:autoSpaceDE w:val="0"/>
        <w:autoSpaceDN w:val="0"/>
        <w:adjustRightInd w:val="0"/>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 xml:space="preserve">передачи объекта </w:t>
      </w:r>
    </w:p>
    <w:p w14:paraId="63EDB0A0" w14:textId="77777777" w:rsidR="00734409" w:rsidRPr="00B3083D" w:rsidRDefault="00734409" w:rsidP="00734409">
      <w:pPr>
        <w:widowControl w:val="0"/>
        <w:suppressAutoHyphens/>
        <w:autoSpaceDE w:val="0"/>
        <w:autoSpaceDN w:val="0"/>
        <w:adjustRightInd w:val="0"/>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для производства работ подрядной организацией</w:t>
      </w:r>
    </w:p>
    <w:p w14:paraId="309DCD7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bl>
      <w:tblPr>
        <w:tblW w:w="10206" w:type="dxa"/>
        <w:tblInd w:w="108" w:type="dxa"/>
        <w:tblLayout w:type="fixed"/>
        <w:tblLook w:val="04A0" w:firstRow="1" w:lastRow="0" w:firstColumn="1" w:lastColumn="0" w:noHBand="0" w:noVBand="1"/>
      </w:tblPr>
      <w:tblGrid>
        <w:gridCol w:w="993"/>
        <w:gridCol w:w="2551"/>
        <w:gridCol w:w="1701"/>
        <w:gridCol w:w="236"/>
        <w:gridCol w:w="667"/>
        <w:gridCol w:w="283"/>
        <w:gridCol w:w="2069"/>
        <w:gridCol w:w="456"/>
        <w:gridCol w:w="541"/>
        <w:gridCol w:w="709"/>
      </w:tblGrid>
      <w:tr w:rsidR="00734409" w:rsidRPr="00B3083D" w14:paraId="1D3D2258" w14:textId="77777777" w:rsidTr="00734409">
        <w:tc>
          <w:tcPr>
            <w:tcW w:w="993" w:type="dxa"/>
            <w:shd w:val="clear" w:color="auto" w:fill="auto"/>
            <w:hideMark/>
          </w:tcPr>
          <w:p w14:paraId="30E0BBF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Город</w:t>
            </w:r>
          </w:p>
        </w:tc>
        <w:tc>
          <w:tcPr>
            <w:tcW w:w="2551" w:type="dxa"/>
            <w:tcBorders>
              <w:top w:val="nil"/>
              <w:left w:val="nil"/>
              <w:bottom w:val="single" w:sz="4" w:space="0" w:color="auto"/>
              <w:right w:val="nil"/>
            </w:tcBorders>
            <w:shd w:val="clear" w:color="auto" w:fill="auto"/>
          </w:tcPr>
          <w:p w14:paraId="38984CE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1701" w:type="dxa"/>
            <w:shd w:val="clear" w:color="auto" w:fill="auto"/>
          </w:tcPr>
          <w:p w14:paraId="45CBD12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36" w:type="dxa"/>
            <w:shd w:val="clear" w:color="auto" w:fill="auto"/>
            <w:hideMark/>
          </w:tcPr>
          <w:p w14:paraId="3724843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667" w:type="dxa"/>
            <w:tcBorders>
              <w:top w:val="nil"/>
              <w:left w:val="nil"/>
              <w:bottom w:val="single" w:sz="4" w:space="0" w:color="auto"/>
              <w:right w:val="nil"/>
            </w:tcBorders>
            <w:shd w:val="clear" w:color="auto" w:fill="auto"/>
          </w:tcPr>
          <w:p w14:paraId="0EF0F5C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3" w:type="dxa"/>
            <w:shd w:val="clear" w:color="auto" w:fill="auto"/>
            <w:hideMark/>
          </w:tcPr>
          <w:p w14:paraId="4D122EFB" w14:textId="77777777" w:rsidR="00734409" w:rsidRPr="00B3083D" w:rsidRDefault="00734409" w:rsidP="00734409">
            <w:pPr>
              <w:spacing w:after="0" w:line="240" w:lineRule="auto"/>
              <w:ind w:right="-108"/>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2069" w:type="dxa"/>
            <w:tcBorders>
              <w:top w:val="nil"/>
              <w:left w:val="nil"/>
              <w:bottom w:val="single" w:sz="4" w:space="0" w:color="auto"/>
              <w:right w:val="nil"/>
            </w:tcBorders>
            <w:shd w:val="clear" w:color="auto" w:fill="auto"/>
          </w:tcPr>
          <w:p w14:paraId="4DA142E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56" w:type="dxa"/>
            <w:shd w:val="clear" w:color="auto" w:fill="auto"/>
            <w:hideMark/>
          </w:tcPr>
          <w:p w14:paraId="3E906B17"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20</w:t>
            </w:r>
          </w:p>
        </w:tc>
        <w:tc>
          <w:tcPr>
            <w:tcW w:w="541" w:type="dxa"/>
            <w:tcBorders>
              <w:top w:val="nil"/>
              <w:left w:val="nil"/>
              <w:bottom w:val="single" w:sz="4" w:space="0" w:color="auto"/>
              <w:right w:val="nil"/>
            </w:tcBorders>
            <w:shd w:val="clear" w:color="auto" w:fill="auto"/>
          </w:tcPr>
          <w:p w14:paraId="45691CA9"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709" w:type="dxa"/>
            <w:shd w:val="clear" w:color="auto" w:fill="auto"/>
            <w:hideMark/>
          </w:tcPr>
          <w:p w14:paraId="6C7D47EC"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w:t>
            </w:r>
          </w:p>
        </w:tc>
      </w:tr>
    </w:tbl>
    <w:p w14:paraId="4D5B5C51"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44F15ACE" w14:textId="77777777" w:rsidR="00734409" w:rsidRPr="00B3083D" w:rsidRDefault="00734409" w:rsidP="00734409">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(Наименование предприятия), именуемое в дальнейшем «Заказчик», в лице________________________________________________________________, действующего на основании____________________________, и ________________________________ _______________________________ (при заключении с иностранным контрагентом, по условиям которых это лицо является получателем дохода указывать следующее: полное наименование в русской и латинской транскрипциях), именуемое в дальнейшем Подрядчик, в лице____________________, действующего на основании_______________________, с другой стороны, в дальнейшем совместно именуемые «Стороны», а по отдельности «Сторона», составили настоящий акт о нижеследующем</w:t>
      </w:r>
    </w:p>
    <w:p w14:paraId="7A356055"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Заказчик сдает, а Подрядчик принимает участок (территорию, объект, производственное оборудование, рабочее место): участок (территорию), ограниченный координатами</w:t>
      </w:r>
    </w:p>
    <w:tbl>
      <w:tblPr>
        <w:tblW w:w="10206" w:type="dxa"/>
        <w:tblInd w:w="108" w:type="dxa"/>
        <w:tblLook w:val="04A0" w:firstRow="1" w:lastRow="0" w:firstColumn="1" w:lastColumn="0" w:noHBand="0" w:noVBand="1"/>
      </w:tblPr>
      <w:tblGrid>
        <w:gridCol w:w="2830"/>
        <w:gridCol w:w="7376"/>
      </w:tblGrid>
      <w:tr w:rsidR="00734409" w:rsidRPr="00B3083D" w14:paraId="3FA4F2CB" w14:textId="77777777" w:rsidTr="00734409">
        <w:tc>
          <w:tcPr>
            <w:tcW w:w="10206" w:type="dxa"/>
            <w:gridSpan w:val="2"/>
            <w:tcBorders>
              <w:bottom w:val="single" w:sz="4" w:space="0" w:color="auto"/>
            </w:tcBorders>
            <w:shd w:val="clear" w:color="auto" w:fill="auto"/>
          </w:tcPr>
          <w:p w14:paraId="6CBD925D"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r w:rsidR="00734409" w:rsidRPr="00B3083D" w14:paraId="354AC7E3" w14:textId="77777777" w:rsidTr="00734409">
        <w:tc>
          <w:tcPr>
            <w:tcW w:w="10206" w:type="dxa"/>
            <w:gridSpan w:val="2"/>
            <w:tcBorders>
              <w:top w:val="single" w:sz="4" w:space="0" w:color="auto"/>
            </w:tcBorders>
            <w:shd w:val="clear" w:color="auto" w:fill="auto"/>
          </w:tcPr>
          <w:p w14:paraId="36033D13"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осей, отметок и номер чертежа)</w:t>
            </w:r>
          </w:p>
        </w:tc>
      </w:tr>
      <w:tr w:rsidR="00734409" w:rsidRPr="00B3083D" w14:paraId="77EAF093" w14:textId="77777777" w:rsidTr="00734409">
        <w:tc>
          <w:tcPr>
            <w:tcW w:w="2830" w:type="dxa"/>
            <w:shd w:val="clear" w:color="auto" w:fill="auto"/>
          </w:tcPr>
          <w:p w14:paraId="10E31BF8"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для производства на нем</w:t>
            </w:r>
          </w:p>
        </w:tc>
        <w:tc>
          <w:tcPr>
            <w:tcW w:w="7376" w:type="dxa"/>
            <w:tcBorders>
              <w:bottom w:val="single" w:sz="4" w:space="0" w:color="auto"/>
            </w:tcBorders>
            <w:shd w:val="clear" w:color="auto" w:fill="auto"/>
          </w:tcPr>
          <w:p w14:paraId="73B4BE06"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r w:rsidR="00734409" w:rsidRPr="00B3083D" w14:paraId="4A313EA1" w14:textId="77777777" w:rsidTr="00734409">
        <w:tc>
          <w:tcPr>
            <w:tcW w:w="2830" w:type="dxa"/>
            <w:shd w:val="clear" w:color="auto" w:fill="auto"/>
          </w:tcPr>
          <w:p w14:paraId="0B1C361C"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7376" w:type="dxa"/>
            <w:shd w:val="clear" w:color="auto" w:fill="auto"/>
          </w:tcPr>
          <w:p w14:paraId="545489A4"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работ)</w:t>
            </w:r>
          </w:p>
        </w:tc>
      </w:tr>
    </w:tbl>
    <w:p w14:paraId="5E3C8F76"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 руководством технического персонала-представителя Подрядчика на следующий срок:</w:t>
      </w:r>
    </w:p>
    <w:tbl>
      <w:tblPr>
        <w:tblW w:w="10206" w:type="dxa"/>
        <w:jc w:val="center"/>
        <w:tblLayout w:type="fixed"/>
        <w:tblLook w:val="04A0" w:firstRow="1" w:lastRow="0" w:firstColumn="1" w:lastColumn="0" w:noHBand="0" w:noVBand="1"/>
      </w:tblPr>
      <w:tblGrid>
        <w:gridCol w:w="993"/>
        <w:gridCol w:w="425"/>
        <w:gridCol w:w="709"/>
        <w:gridCol w:w="283"/>
        <w:gridCol w:w="2835"/>
        <w:gridCol w:w="1701"/>
        <w:gridCol w:w="709"/>
        <w:gridCol w:w="283"/>
        <w:gridCol w:w="2268"/>
      </w:tblGrid>
      <w:tr w:rsidR="00734409" w:rsidRPr="00B3083D" w14:paraId="1DA7E488" w14:textId="77777777" w:rsidTr="00734409">
        <w:trPr>
          <w:jc w:val="center"/>
        </w:trPr>
        <w:tc>
          <w:tcPr>
            <w:tcW w:w="993" w:type="dxa"/>
            <w:shd w:val="clear" w:color="auto" w:fill="auto"/>
          </w:tcPr>
          <w:p w14:paraId="54588E10"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начало</w:t>
            </w:r>
          </w:p>
        </w:tc>
        <w:tc>
          <w:tcPr>
            <w:tcW w:w="425" w:type="dxa"/>
            <w:shd w:val="clear" w:color="auto" w:fill="auto"/>
          </w:tcPr>
          <w:p w14:paraId="644EE0BD"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709" w:type="dxa"/>
            <w:tcBorders>
              <w:bottom w:val="single" w:sz="4" w:space="0" w:color="auto"/>
            </w:tcBorders>
            <w:shd w:val="clear" w:color="auto" w:fill="auto"/>
          </w:tcPr>
          <w:p w14:paraId="4110A633"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283" w:type="dxa"/>
            <w:shd w:val="clear" w:color="auto" w:fill="auto"/>
          </w:tcPr>
          <w:p w14:paraId="36C4CFD0"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2835" w:type="dxa"/>
            <w:tcBorders>
              <w:bottom w:val="single" w:sz="4" w:space="0" w:color="auto"/>
            </w:tcBorders>
            <w:shd w:val="clear" w:color="auto" w:fill="auto"/>
          </w:tcPr>
          <w:p w14:paraId="37653DDF"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1701" w:type="dxa"/>
            <w:shd w:val="clear" w:color="auto" w:fill="auto"/>
          </w:tcPr>
          <w:p w14:paraId="42036FA6"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 окончание «</w:t>
            </w:r>
          </w:p>
        </w:tc>
        <w:tc>
          <w:tcPr>
            <w:tcW w:w="709" w:type="dxa"/>
            <w:tcBorders>
              <w:bottom w:val="single" w:sz="4" w:space="0" w:color="auto"/>
            </w:tcBorders>
            <w:shd w:val="clear" w:color="auto" w:fill="auto"/>
          </w:tcPr>
          <w:p w14:paraId="18DF12C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283" w:type="dxa"/>
            <w:shd w:val="clear" w:color="auto" w:fill="auto"/>
          </w:tcPr>
          <w:p w14:paraId="40DFAC6A"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tc>
        <w:tc>
          <w:tcPr>
            <w:tcW w:w="2268" w:type="dxa"/>
            <w:tcBorders>
              <w:bottom w:val="single" w:sz="4" w:space="0" w:color="auto"/>
            </w:tcBorders>
            <w:shd w:val="clear" w:color="auto" w:fill="auto"/>
          </w:tcPr>
          <w:p w14:paraId="5FE635B9"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bl>
    <w:p w14:paraId="4CF7059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Расположение площадки указано на схеме – Приложение №1 к настоящему акту.</w:t>
      </w:r>
    </w:p>
    <w:p w14:paraId="3B9DE63E"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Точки подключения временных сооружений Подрядчика к инженерным сетям (электроэнергия, водопровод, канализация) будут определены Техническими условиями Заказчика.</w:t>
      </w:r>
    </w:p>
    <w:p w14:paraId="3396AC72"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Подрядчик принимает на себя полную ответственность за безопасное проведение работ. Подрядчик несет ответственность за обеспечение безопасности по ОТ, ПБ и ПожБ на предоставленном в его распоряжение объекте </w:t>
      </w:r>
      <w:r w:rsidRPr="00B3083D">
        <w:rPr>
          <w:rFonts w:ascii="Times New Roman" w:hAnsi="Times New Roman" w:cs="Times New Roman"/>
          <w:b/>
          <w:i/>
          <w:sz w:val="24"/>
          <w:szCs w:val="24"/>
          <w:lang w:eastAsia="ru-RU"/>
        </w:rPr>
        <w:t>и</w:t>
      </w: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обязуется соблюдать все государственные нормативные требования и требования локальных нормативных актов Заказчика в области ПБ, ОТ, ООС, пожарной безопасности, ПДД, безопасности буро-взрывных работ, ПВТР, правил пропускного и внутриобъектового режимов, а также требования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(изм. 5)</w:t>
      </w:r>
    </w:p>
    <w:p w14:paraId="366255AD"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До начала работ необходимо выполнить следующие мероприятия, обеспечивающие безопасность производства работ.</w:t>
      </w:r>
    </w:p>
    <w:p w14:paraId="757D9387"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bl>
      <w:tblPr>
        <w:tblW w:w="100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0"/>
        <w:gridCol w:w="2177"/>
        <w:gridCol w:w="3810"/>
      </w:tblGrid>
      <w:tr w:rsidR="00734409" w:rsidRPr="00B3083D" w14:paraId="5FA900E3" w14:textId="77777777" w:rsidTr="00734409">
        <w:trPr>
          <w:trHeight w:val="287"/>
        </w:trPr>
        <w:tc>
          <w:tcPr>
            <w:tcW w:w="4030" w:type="dxa"/>
            <w:shd w:val="clear" w:color="auto" w:fill="auto"/>
          </w:tcPr>
          <w:p w14:paraId="6D919F65"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мероприятий</w:t>
            </w:r>
          </w:p>
        </w:tc>
        <w:tc>
          <w:tcPr>
            <w:tcW w:w="2177" w:type="dxa"/>
            <w:shd w:val="clear" w:color="auto" w:fill="auto"/>
          </w:tcPr>
          <w:p w14:paraId="069CE18D"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Срок выполнения</w:t>
            </w:r>
          </w:p>
        </w:tc>
        <w:tc>
          <w:tcPr>
            <w:tcW w:w="3810" w:type="dxa"/>
            <w:shd w:val="clear" w:color="auto" w:fill="auto"/>
          </w:tcPr>
          <w:p w14:paraId="4B859B70"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Исполнитель</w:t>
            </w:r>
          </w:p>
        </w:tc>
      </w:tr>
      <w:tr w:rsidR="00734409" w:rsidRPr="00B3083D" w14:paraId="1DA1054D" w14:textId="77777777" w:rsidTr="00734409">
        <w:trPr>
          <w:trHeight w:val="275"/>
        </w:trPr>
        <w:tc>
          <w:tcPr>
            <w:tcW w:w="4030" w:type="dxa"/>
            <w:shd w:val="clear" w:color="auto" w:fill="auto"/>
          </w:tcPr>
          <w:p w14:paraId="7193DF33"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2177" w:type="dxa"/>
            <w:shd w:val="clear" w:color="auto" w:fill="auto"/>
          </w:tcPr>
          <w:p w14:paraId="50E6A675"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3810" w:type="dxa"/>
            <w:shd w:val="clear" w:color="auto" w:fill="auto"/>
          </w:tcPr>
          <w:p w14:paraId="3B8CA4F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bl>
    <w:p w14:paraId="45551A96"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p w14:paraId="6CE9CE7F" w14:textId="77777777" w:rsidR="00734409" w:rsidRPr="00B3083D" w:rsidRDefault="00734409" w:rsidP="00734409">
      <w:pPr>
        <w:spacing w:after="0" w:line="240" w:lineRule="auto"/>
        <w:ind w:right="-1"/>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По окончании срока действия данного акта Подрядчик обязуется передать Заказчику участок (территорию, объект, производственное оборудование, рабочее место) в надлежащем состоянии (оптимально организованный и экологически стабилизированный), обеспечив на нём уборку отходов производства и потребления, которые были образованы в результате его деятельности, демонтаж возведённых конструкций и их своевременный вывоз.</w:t>
      </w:r>
      <w:r w:rsidRPr="00B3083D">
        <w:rPr>
          <w:rFonts w:ascii="Times New Roman" w:hAnsi="Times New Roman" w:cs="Times New Roman"/>
          <w:i/>
          <w:sz w:val="24"/>
          <w:szCs w:val="24"/>
          <w:lang w:eastAsia="ru-RU"/>
        </w:rPr>
        <w:t xml:space="preserve"> </w:t>
      </w:r>
      <w:r w:rsidRPr="00B3083D">
        <w:rPr>
          <w:rFonts w:ascii="Times New Roman" w:hAnsi="Times New Roman" w:cs="Times New Roman"/>
          <w:b/>
          <w:i/>
          <w:sz w:val="24"/>
          <w:szCs w:val="24"/>
          <w:lang w:eastAsia="ru-RU"/>
        </w:rPr>
        <w:t>(изм. 5)</w:t>
      </w:r>
    </w:p>
    <w:p w14:paraId="60A3CE7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p w14:paraId="07341CC6"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Стороны претензий к друг к другу не имеют.</w:t>
      </w:r>
    </w:p>
    <w:p w14:paraId="7540893B"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p w14:paraId="47DD8A3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Приложения:</w:t>
      </w:r>
    </w:p>
    <w:p w14:paraId="190BCAC7"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Приложение №1 Схема расположения площадки </w:t>
      </w:r>
    </w:p>
    <w:p w14:paraId="746EFE9E"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Приложение №2 Технические условия</w:t>
      </w:r>
    </w:p>
    <w:tbl>
      <w:tblPr>
        <w:tblpPr w:leftFromText="180" w:rightFromText="180" w:vertAnchor="text" w:horzAnchor="margin" w:tblpX="108" w:tblpY="304"/>
        <w:tblW w:w="9778" w:type="dxa"/>
        <w:tblLook w:val="04A0" w:firstRow="1" w:lastRow="0" w:firstColumn="1" w:lastColumn="0" w:noHBand="0" w:noVBand="1"/>
      </w:tblPr>
      <w:tblGrid>
        <w:gridCol w:w="2144"/>
        <w:gridCol w:w="7634"/>
      </w:tblGrid>
      <w:tr w:rsidR="00734409" w:rsidRPr="00B3083D" w14:paraId="72B71829" w14:textId="77777777" w:rsidTr="00734409">
        <w:trPr>
          <w:trHeight w:val="260"/>
        </w:trPr>
        <w:tc>
          <w:tcPr>
            <w:tcW w:w="2144" w:type="dxa"/>
            <w:shd w:val="clear" w:color="auto" w:fill="auto"/>
          </w:tcPr>
          <w:p w14:paraId="612AFACB"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УПБиОТ Заказчика</w:t>
            </w:r>
          </w:p>
        </w:tc>
        <w:tc>
          <w:tcPr>
            <w:tcW w:w="7634" w:type="dxa"/>
            <w:tcBorders>
              <w:bottom w:val="single" w:sz="4" w:space="0" w:color="auto"/>
            </w:tcBorders>
            <w:shd w:val="clear" w:color="auto" w:fill="auto"/>
          </w:tcPr>
          <w:p w14:paraId="48E42047"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r w:rsidR="00734409" w:rsidRPr="00B3083D" w14:paraId="36AD60E9" w14:textId="77777777" w:rsidTr="00734409">
        <w:trPr>
          <w:trHeight w:val="260"/>
        </w:trPr>
        <w:tc>
          <w:tcPr>
            <w:tcW w:w="2144" w:type="dxa"/>
            <w:shd w:val="clear" w:color="auto" w:fill="auto"/>
          </w:tcPr>
          <w:p w14:paraId="7526CAF6"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7634" w:type="dxa"/>
            <w:tcBorders>
              <w:bottom w:val="single" w:sz="4" w:space="0" w:color="auto"/>
            </w:tcBorders>
            <w:shd w:val="clear" w:color="auto" w:fill="auto"/>
          </w:tcPr>
          <w:p w14:paraId="6C453920"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(подпись)</w:t>
            </w:r>
          </w:p>
        </w:tc>
      </w:tr>
      <w:tr w:rsidR="00734409" w:rsidRPr="00B3083D" w14:paraId="043B5342" w14:textId="77777777" w:rsidTr="00734409">
        <w:trPr>
          <w:trHeight w:val="260"/>
        </w:trPr>
        <w:tc>
          <w:tcPr>
            <w:tcW w:w="2144" w:type="dxa"/>
            <w:shd w:val="clear" w:color="auto" w:fill="auto"/>
          </w:tcPr>
          <w:p w14:paraId="346B8DDB"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Передал Заказчик</w:t>
            </w:r>
          </w:p>
        </w:tc>
        <w:tc>
          <w:tcPr>
            <w:tcW w:w="7634" w:type="dxa"/>
            <w:tcBorders>
              <w:bottom w:val="single" w:sz="4" w:space="0" w:color="auto"/>
            </w:tcBorders>
            <w:shd w:val="clear" w:color="auto" w:fill="auto"/>
          </w:tcPr>
          <w:p w14:paraId="1D2DE1C7"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r w:rsidR="00734409" w:rsidRPr="00B3083D" w14:paraId="51735E21" w14:textId="77777777" w:rsidTr="00734409">
        <w:trPr>
          <w:trHeight w:val="260"/>
        </w:trPr>
        <w:tc>
          <w:tcPr>
            <w:tcW w:w="2144" w:type="dxa"/>
            <w:shd w:val="clear" w:color="auto" w:fill="auto"/>
          </w:tcPr>
          <w:p w14:paraId="72F5B4C9"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7634" w:type="dxa"/>
            <w:tcBorders>
              <w:top w:val="single" w:sz="4" w:space="0" w:color="auto"/>
            </w:tcBorders>
            <w:shd w:val="clear" w:color="auto" w:fill="auto"/>
          </w:tcPr>
          <w:p w14:paraId="57256A7F"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(подпись)</w:t>
            </w:r>
          </w:p>
        </w:tc>
      </w:tr>
      <w:tr w:rsidR="00734409" w:rsidRPr="00B3083D" w14:paraId="31570FAB" w14:textId="77777777" w:rsidTr="00734409">
        <w:trPr>
          <w:trHeight w:val="260"/>
        </w:trPr>
        <w:tc>
          <w:tcPr>
            <w:tcW w:w="2144" w:type="dxa"/>
            <w:shd w:val="clear" w:color="auto" w:fill="auto"/>
          </w:tcPr>
          <w:p w14:paraId="51EF099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Принял Подрядчик</w:t>
            </w:r>
          </w:p>
        </w:tc>
        <w:tc>
          <w:tcPr>
            <w:tcW w:w="7634" w:type="dxa"/>
            <w:tcBorders>
              <w:bottom w:val="single" w:sz="4" w:space="0" w:color="auto"/>
            </w:tcBorders>
            <w:shd w:val="clear" w:color="auto" w:fill="auto"/>
          </w:tcPr>
          <w:p w14:paraId="5A4F5AB1"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r>
      <w:tr w:rsidR="00734409" w:rsidRPr="00B3083D" w14:paraId="09E25F9E" w14:textId="77777777" w:rsidTr="00734409">
        <w:trPr>
          <w:trHeight w:val="249"/>
        </w:trPr>
        <w:tc>
          <w:tcPr>
            <w:tcW w:w="2144" w:type="dxa"/>
            <w:shd w:val="clear" w:color="auto" w:fill="auto"/>
          </w:tcPr>
          <w:p w14:paraId="7400E504" w14:textId="77777777" w:rsidR="00734409" w:rsidRPr="00B3083D" w:rsidRDefault="00734409" w:rsidP="00734409">
            <w:pPr>
              <w:spacing w:after="0" w:line="240" w:lineRule="auto"/>
              <w:ind w:right="-1"/>
              <w:jc w:val="both"/>
              <w:rPr>
                <w:rFonts w:ascii="Times New Roman" w:hAnsi="Times New Roman" w:cs="Times New Roman"/>
                <w:sz w:val="24"/>
                <w:szCs w:val="24"/>
                <w:lang w:eastAsia="ru-RU"/>
              </w:rPr>
            </w:pPr>
          </w:p>
        </w:tc>
        <w:tc>
          <w:tcPr>
            <w:tcW w:w="7634" w:type="dxa"/>
            <w:shd w:val="clear" w:color="auto" w:fill="auto"/>
          </w:tcPr>
          <w:p w14:paraId="615EB8BF" w14:textId="77777777" w:rsidR="00734409" w:rsidRPr="00B3083D" w:rsidRDefault="00734409" w:rsidP="00734409">
            <w:pPr>
              <w:spacing w:after="0" w:line="240" w:lineRule="auto"/>
              <w:ind w:right="-1"/>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(подпись)</w:t>
            </w:r>
          </w:p>
        </w:tc>
      </w:tr>
    </w:tbl>
    <w:p w14:paraId="4C7AD6E9"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109" w:name="_Приложение_Н"/>
      <w:bookmarkEnd w:id="109"/>
      <w:r w:rsidRPr="00B3083D">
        <w:rPr>
          <w:rFonts w:ascii="Times New Roman" w:eastAsiaTheme="majorEastAsia" w:hAnsi="Times New Roman" w:cs="Times New Roman"/>
          <w:bCs/>
          <w:sz w:val="24"/>
          <w:szCs w:val="24"/>
          <w:lang w:eastAsia="ru-RU"/>
        </w:rPr>
        <w:br w:type="page"/>
      </w:r>
      <w:bookmarkStart w:id="110" w:name="_Toc45706742"/>
      <w:r w:rsidRPr="00B3083D">
        <w:rPr>
          <w:rFonts w:ascii="Times New Roman" w:eastAsiaTheme="majorEastAsia" w:hAnsi="Times New Roman" w:cs="Times New Roman"/>
          <w:b/>
          <w:sz w:val="24"/>
          <w:szCs w:val="32"/>
          <w:lang w:eastAsia="ru-RU"/>
        </w:rPr>
        <w:t>Приложение Н</w:t>
      </w:r>
      <w:bookmarkEnd w:id="110"/>
    </w:p>
    <w:p w14:paraId="1F93906C"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(обязательное)</w:t>
      </w:r>
    </w:p>
    <w:p w14:paraId="7B1848A9" w14:textId="77777777" w:rsidR="00734409" w:rsidRPr="00B3083D" w:rsidRDefault="00734409" w:rsidP="00734409">
      <w:pPr>
        <w:suppressAutoHyphens/>
        <w:spacing w:after="0" w:line="240" w:lineRule="auto"/>
        <w:ind w:firstLine="709"/>
        <w:contextualSpacing/>
        <w:jc w:val="both"/>
        <w:rPr>
          <w:rFonts w:ascii="Times New Roman" w:eastAsia="Calibri" w:hAnsi="Times New Roman" w:cs="Times New Roman"/>
          <w:sz w:val="24"/>
          <w:szCs w:val="24"/>
        </w:rPr>
      </w:pPr>
    </w:p>
    <w:p w14:paraId="6DA87BE5" w14:textId="77777777" w:rsidR="00734409" w:rsidRPr="00B3083D" w:rsidRDefault="00734409" w:rsidP="00734409">
      <w:pPr>
        <w:suppressAutoHyphens/>
        <w:spacing w:after="0" w:line="240" w:lineRule="auto"/>
        <w:ind w:firstLine="709"/>
        <w:contextualSpacing/>
        <w:jc w:val="center"/>
        <w:rPr>
          <w:rFonts w:ascii="Times New Roman" w:eastAsia="Calibri" w:hAnsi="Times New Roman" w:cs="Times New Roman"/>
          <w:sz w:val="24"/>
          <w:szCs w:val="24"/>
        </w:rPr>
      </w:pPr>
      <w:r w:rsidRPr="00B3083D">
        <w:rPr>
          <w:rFonts w:ascii="Times New Roman" w:eastAsia="Calibri" w:hAnsi="Times New Roman" w:cs="Times New Roman"/>
          <w:b/>
          <w:sz w:val="24"/>
          <w:szCs w:val="24"/>
        </w:rPr>
        <w:t>Перечень штрафных и иных санкций</w:t>
      </w:r>
      <w:r w:rsidRPr="00B3083D">
        <w:rPr>
          <w:rFonts w:ascii="Times New Roman" w:eastAsia="Calibri" w:hAnsi="Times New Roman" w:cs="Times New Roman"/>
          <w:sz w:val="24"/>
          <w:szCs w:val="24"/>
        </w:rPr>
        <w:t>,</w:t>
      </w:r>
    </w:p>
    <w:p w14:paraId="73A5EDCF" w14:textId="77777777" w:rsidR="00734409" w:rsidRPr="00B3083D" w:rsidRDefault="00734409" w:rsidP="00734409">
      <w:pPr>
        <w:suppressAutoHyphens/>
        <w:spacing w:after="0" w:line="240" w:lineRule="auto"/>
        <w:ind w:firstLine="709"/>
        <w:contextualSpacing/>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применяемых к Подрядным организациям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Правил внутреннего трудового распорядка, пропускного и внутриобъектового режимов</w:t>
      </w:r>
    </w:p>
    <w:p w14:paraId="3FA11483" w14:textId="77777777" w:rsidR="00734409" w:rsidRPr="00B3083D" w:rsidRDefault="00734409" w:rsidP="00734409">
      <w:pPr>
        <w:suppressAutoHyphens/>
        <w:spacing w:after="0" w:line="240" w:lineRule="auto"/>
        <w:ind w:firstLine="709"/>
        <w:contextualSpacing/>
        <w:jc w:val="center"/>
        <w:rPr>
          <w:rFonts w:ascii="Times New Roman" w:eastAsia="Calibri" w:hAnsi="Times New Roman" w:cs="Times New Roman"/>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3402"/>
        <w:gridCol w:w="1417"/>
        <w:gridCol w:w="1418"/>
        <w:gridCol w:w="141"/>
        <w:gridCol w:w="2864"/>
      </w:tblGrid>
      <w:tr w:rsidR="00734409" w:rsidRPr="00B3083D" w14:paraId="44090B29" w14:textId="77777777" w:rsidTr="00734409">
        <w:tc>
          <w:tcPr>
            <w:tcW w:w="534" w:type="dxa"/>
          </w:tcPr>
          <w:p w14:paraId="219CB83D"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 п/п</w:t>
            </w:r>
          </w:p>
        </w:tc>
        <w:tc>
          <w:tcPr>
            <w:tcW w:w="3402" w:type="dxa"/>
          </w:tcPr>
          <w:p w14:paraId="1454BD0D"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Группы нарушений </w:t>
            </w:r>
          </w:p>
          <w:p w14:paraId="11E55ABE"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(ценовые группы)</w:t>
            </w:r>
          </w:p>
        </w:tc>
        <w:tc>
          <w:tcPr>
            <w:tcW w:w="1417" w:type="dxa"/>
          </w:tcPr>
          <w:p w14:paraId="26D6D549"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Штрафные санкции за первичное нарушение</w:t>
            </w:r>
          </w:p>
        </w:tc>
        <w:tc>
          <w:tcPr>
            <w:tcW w:w="1418" w:type="dxa"/>
          </w:tcPr>
          <w:p w14:paraId="1AC11615"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Штрафные санкции за повторное нарушение</w:t>
            </w:r>
          </w:p>
        </w:tc>
        <w:tc>
          <w:tcPr>
            <w:tcW w:w="3005" w:type="dxa"/>
            <w:gridSpan w:val="2"/>
          </w:tcPr>
          <w:p w14:paraId="7C78DED2"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Штрафные санкции за последующие выявленные нарушения</w:t>
            </w:r>
          </w:p>
        </w:tc>
      </w:tr>
      <w:tr w:rsidR="00734409" w:rsidRPr="00B3083D" w14:paraId="5367214F" w14:textId="77777777" w:rsidTr="00734409">
        <w:tc>
          <w:tcPr>
            <w:tcW w:w="534" w:type="dxa"/>
          </w:tcPr>
          <w:p w14:paraId="29FDFAE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w:t>
            </w:r>
          </w:p>
        </w:tc>
        <w:tc>
          <w:tcPr>
            <w:tcW w:w="3402" w:type="dxa"/>
          </w:tcPr>
          <w:p w14:paraId="0F8EABE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ОТ, ПБ, ПожБ, ООС, БДД, безопасности при ведении буровзрывных работ, перечисленные в подпунктах 1.1-1.13 настоящего пункта</w:t>
            </w:r>
          </w:p>
        </w:tc>
        <w:tc>
          <w:tcPr>
            <w:tcW w:w="1417" w:type="dxa"/>
          </w:tcPr>
          <w:p w14:paraId="6F64D9A3" w14:textId="77777777" w:rsidR="00734409" w:rsidRPr="00B3083D" w:rsidRDefault="00734409" w:rsidP="00734409">
            <w:pPr>
              <w:suppressAutoHyphens/>
              <w:spacing w:after="0" w:line="240" w:lineRule="auto"/>
              <w:ind w:left="-101" w:right="-100"/>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50 000 рублей и/или удаление сотрудника подрядной организации с территории </w:t>
            </w:r>
            <w:r w:rsidRPr="00B3083D">
              <w:rPr>
                <w:rFonts w:ascii="Times New Roman" w:hAnsi="Times New Roman" w:cs="Times New Roman"/>
                <w:sz w:val="24"/>
                <w:szCs w:val="24"/>
                <w:lang w:eastAsia="ru-RU"/>
              </w:rPr>
              <w:t>Общества или Управ-ляемого предприятия</w:t>
            </w:r>
          </w:p>
        </w:tc>
        <w:tc>
          <w:tcPr>
            <w:tcW w:w="4423" w:type="dxa"/>
            <w:gridSpan w:val="3"/>
          </w:tcPr>
          <w:p w14:paraId="0AFE2892"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100 000 руб и/или удаление сотрудника подрядной организации с территории </w:t>
            </w:r>
            <w:r w:rsidRPr="00B3083D">
              <w:rPr>
                <w:rFonts w:ascii="Times New Roman" w:hAnsi="Times New Roman" w:cs="Times New Roman"/>
                <w:sz w:val="24"/>
                <w:szCs w:val="24"/>
                <w:lang w:eastAsia="ru-RU"/>
              </w:rPr>
              <w:t>Общества или Управляемого предприятия</w:t>
            </w:r>
            <w:r w:rsidRPr="00B3083D">
              <w:rPr>
                <w:rFonts w:ascii="Times New Roman" w:eastAsia="Calibri" w:hAnsi="Times New Roman" w:cs="Times New Roman"/>
                <w:sz w:val="24"/>
                <w:szCs w:val="24"/>
              </w:rPr>
              <w:t xml:space="preserve"> + рассмотрение вопроса о расторжении договора в одностороннем порядке</w:t>
            </w:r>
          </w:p>
        </w:tc>
      </w:tr>
      <w:tr w:rsidR="00734409" w:rsidRPr="00B3083D" w14:paraId="199B4C92" w14:textId="77777777" w:rsidTr="00734409">
        <w:tc>
          <w:tcPr>
            <w:tcW w:w="534" w:type="dxa"/>
          </w:tcPr>
          <w:p w14:paraId="3675BD5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1.1</w:t>
            </w:r>
          </w:p>
        </w:tc>
        <w:tc>
          <w:tcPr>
            <w:tcW w:w="9242" w:type="dxa"/>
            <w:gridSpan w:val="5"/>
          </w:tcPr>
          <w:p w14:paraId="5DEDDD8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работ на высоте:</w:t>
            </w:r>
          </w:p>
          <w:p w14:paraId="0957F72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0EB18A1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1.1.1 Отсутствует наряд-допуск на выполнение работ на высоте, ПОР, ППР; </w:t>
            </w:r>
          </w:p>
          <w:p w14:paraId="4C0B053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 Работы проводятся необученным персоналом (отсутствуют удостоверения на право выполнения работ на высоте);</w:t>
            </w:r>
          </w:p>
          <w:p w14:paraId="5DD41B0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 Работы проводятся персоналом, не прошедшим обязательные предварительные (при поступлении на работу) и периодические медицинские осмотры;</w:t>
            </w:r>
          </w:p>
          <w:p w14:paraId="2D1D7B5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1.1.4 Не применяются системы обеспечения безопасности работ на высоте (страховочные системы, удерживающие системы, системы позиционирования, системы спасения и эвакуации), предусмотренные ПОР, ППР, нарядом-допуском, ЛНА Общества, НТД;</w:t>
            </w:r>
          </w:p>
          <w:p w14:paraId="5F10868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1.1.5 Выполнение работ с лестниц в случаях, когда выполнение работ с лестниц запрещено.</w:t>
            </w:r>
          </w:p>
          <w:p w14:paraId="1804BF8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1.1.6 Применение неиспытанных, неисправных, самодельных лестниц и стремянок;</w:t>
            </w:r>
          </w:p>
          <w:p w14:paraId="0935896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1.1.7 Работы проводятся с лесов, не соответствующих требованиям безопасности. А также эксплуатация лесов с нарушением требований безопасности;</w:t>
            </w:r>
          </w:p>
          <w:p w14:paraId="65E3D2B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1.1.8 Применение в качестве средств подмащивания случайных предметов;</w:t>
            </w:r>
          </w:p>
          <w:p w14:paraId="70184C3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1.1.9 Применяются системы обеспечения безопасности работ на высоте, не прошедшие проверки и испытания;</w:t>
            </w:r>
            <w:r w:rsidRPr="00B3083D">
              <w:rPr>
                <w:rFonts w:ascii="Times New Roman" w:hAnsi="Times New Roman" w:cs="Times New Roman"/>
                <w:sz w:val="24"/>
                <w:szCs w:val="24"/>
                <w:lang w:eastAsia="ru-RU"/>
              </w:rPr>
              <w:tab/>
            </w:r>
          </w:p>
          <w:p w14:paraId="6F31A71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1.1.10 Отсутствуют защитные ограждения открытых монтажных проемов;</w:t>
            </w:r>
          </w:p>
          <w:p w14:paraId="5EE4CD3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1.1.11 Размещение материалов и инструментов на высоте способом, не исключающим падение;</w:t>
            </w:r>
          </w:p>
          <w:p w14:paraId="0AA0998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1.1.12 Места производства работ не ограждены, знаки безопасности не вывешены;</w:t>
            </w:r>
          </w:p>
          <w:p w14:paraId="4E2FC4BC"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hAnsi="Times New Roman" w:cs="Times New Roman"/>
                <w:sz w:val="24"/>
                <w:szCs w:val="24"/>
                <w:lang w:eastAsia="ru-RU"/>
              </w:rPr>
              <w:t>1.1.13 Не ограничен доступ постороннего персонала в зону производства работ.</w:t>
            </w:r>
          </w:p>
        </w:tc>
      </w:tr>
      <w:tr w:rsidR="00734409" w:rsidRPr="00B3083D" w14:paraId="3F6A866B" w14:textId="77777777" w:rsidTr="00734409">
        <w:tc>
          <w:tcPr>
            <w:tcW w:w="534" w:type="dxa"/>
          </w:tcPr>
          <w:p w14:paraId="75D54292"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1.2</w:t>
            </w:r>
          </w:p>
        </w:tc>
        <w:tc>
          <w:tcPr>
            <w:tcW w:w="9242" w:type="dxa"/>
            <w:gridSpan w:val="5"/>
          </w:tcPr>
          <w:p w14:paraId="1167CA7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огневых работ:</w:t>
            </w:r>
          </w:p>
          <w:p w14:paraId="55CEC83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78E4AEE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1.2.1 Работы проводятся без наряда-допуска на огневые работы;</w:t>
            </w:r>
          </w:p>
          <w:p w14:paraId="7817304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1.2.2 Работы проводятся необученным персоналом (отсутствует квалификационное удостоверение, отметка о прохождении пожарно-технического минимума);</w:t>
            </w:r>
          </w:p>
          <w:p w14:paraId="2CA41BF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1.2.3 Применение спецодежды, спецобуви, СИЗ и защитных средств, не соответствующих условиям проведения работ (или отсутствие соответствующей спецодежды, спецобуви, СИЗ и защитных средств);</w:t>
            </w:r>
          </w:p>
          <w:p w14:paraId="2ED0A1A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1.2.4 Огневые работы выполняются в промасленной спецодежде;</w:t>
            </w:r>
          </w:p>
          <w:p w14:paraId="14D73B5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1.2.5 При выполнении работ искры и окалина попадает на расположенные ниже или рядом участки, на которых работают люди, находятся горючие материалы;</w:t>
            </w:r>
          </w:p>
          <w:p w14:paraId="200D76F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1.2.6 Выполнение электросварочных работ с лестниц и стремянок;</w:t>
            </w:r>
          </w:p>
          <w:p w14:paraId="3F99B83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1.2.7 Совмещенное выполнение газорезательных и электросварочных работ (электрокабель и шланги переплетены);</w:t>
            </w:r>
          </w:p>
          <w:p w14:paraId="073C478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1.2.8 Оставление без присмотра включенного оборудования, используемого для выполнения огневых работ, на рабочем месте;</w:t>
            </w:r>
          </w:p>
          <w:p w14:paraId="2E90FF6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1.2.9 Неправильная транспортировка, установка, хранение баллонов с горючими газами (на солнце, не закреплены, перемещение вручную и т.д.);</w:t>
            </w:r>
          </w:p>
          <w:p w14:paraId="0BA3DC5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1.2.10 Неисправный редуктор баллона, манометры, истек срок поверки;</w:t>
            </w:r>
          </w:p>
          <w:p w14:paraId="2848534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1.2.11 Отсутствие необходимых и исправных средств пожаротушения;</w:t>
            </w:r>
          </w:p>
          <w:p w14:paraId="79B0106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1.2.12 Наличие в месте проведения работ горючих материалов;</w:t>
            </w:r>
          </w:p>
          <w:p w14:paraId="7271328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1.2.13 Места производства работ не ограждены, знаки безопасности не вывешены;</w:t>
            </w:r>
          </w:p>
          <w:p w14:paraId="7BAD38D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1.2.14 Не ограничен доступ постороннего персонала в зону производства работ.</w:t>
            </w:r>
          </w:p>
        </w:tc>
      </w:tr>
      <w:tr w:rsidR="00734409" w:rsidRPr="00B3083D" w14:paraId="20CCDF5B" w14:textId="77777777" w:rsidTr="00734409">
        <w:tc>
          <w:tcPr>
            <w:tcW w:w="534" w:type="dxa"/>
          </w:tcPr>
          <w:p w14:paraId="74B38984"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1.3</w:t>
            </w:r>
          </w:p>
        </w:tc>
        <w:tc>
          <w:tcPr>
            <w:tcW w:w="9242" w:type="dxa"/>
            <w:gridSpan w:val="5"/>
          </w:tcPr>
          <w:p w14:paraId="26AF743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газоопасных работ:</w:t>
            </w:r>
          </w:p>
          <w:p w14:paraId="3409D46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7826EB6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1.3.1 Работы проводятся без оформления наряда-допуска;</w:t>
            </w:r>
          </w:p>
          <w:p w14:paraId="0822BDA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1.3.2 Спецодежда, спецобувь, СИЗ и защитные средства отсутствует/не соответствуют условиям проведения работ;</w:t>
            </w:r>
          </w:p>
          <w:p w14:paraId="37D21EF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1.3.3 Отсутствие СИЗОД (средств индивидуальной защиты органов дыхания) (при себе, на лице, наготове);</w:t>
            </w:r>
          </w:p>
          <w:p w14:paraId="12FA89C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1.3.4 Не проведена проверка воздуха рабочей зоны на загазованность;</w:t>
            </w:r>
          </w:p>
          <w:p w14:paraId="30854D6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1.3.5 Начало производства работ в отсутствие представителя ГСО (при необходимости);</w:t>
            </w:r>
          </w:p>
          <w:p w14:paraId="04F7FAC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1.3.6 Нахождение в газоопасных местах без газоанализатора (если требуется);</w:t>
            </w:r>
          </w:p>
          <w:p w14:paraId="385D911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1.3.7 Газоопасные работы проводятся бригадой менее, чем 2 чел. (в колодцах, туннелях, коллекторах, а также в траншеях и котлованах глубиной более одного метра – менее, чем 3);</w:t>
            </w:r>
          </w:p>
          <w:p w14:paraId="7895156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1.3.8 Отсутствует наблюдающий с шланговым противогазом в положении «наготове";</w:t>
            </w:r>
          </w:p>
          <w:p w14:paraId="0A62BA4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1.3.9 В месте производства газоопасных работ (спуск или вхождение в емкость) отсутствуют спасательные пояса и сигнально-спасательные веревки;</w:t>
            </w:r>
          </w:p>
          <w:p w14:paraId="08920A7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1.3.10 Используется не омедненный инструмент (искроопасный);</w:t>
            </w:r>
          </w:p>
          <w:p w14:paraId="65A95A8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1.3.11 Используются электроосвещение 220 вольт (должно быть 12 вольт);</w:t>
            </w:r>
          </w:p>
          <w:p w14:paraId="2D03470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1.3.12 Места производства работ не ограждены, знаки безопасности не вывешены;</w:t>
            </w:r>
          </w:p>
          <w:p w14:paraId="71C800A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1.3.13 Не ограничен доступ постороннего персонала в зону производства работ.</w:t>
            </w:r>
          </w:p>
        </w:tc>
      </w:tr>
      <w:tr w:rsidR="00734409" w:rsidRPr="00B3083D" w14:paraId="44AD6AEB" w14:textId="77777777" w:rsidTr="00734409">
        <w:tc>
          <w:tcPr>
            <w:tcW w:w="534" w:type="dxa"/>
          </w:tcPr>
          <w:p w14:paraId="6EA168D1"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1.4</w:t>
            </w:r>
          </w:p>
        </w:tc>
        <w:tc>
          <w:tcPr>
            <w:tcW w:w="9242" w:type="dxa"/>
            <w:gridSpan w:val="5"/>
          </w:tcPr>
          <w:p w14:paraId="413F140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работ с применением подъемных сооружений (ПС)</w:t>
            </w:r>
          </w:p>
          <w:p w14:paraId="2BF1604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6607AC6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 Отсутствие вахтенного журнала и/или записей в нем при работе вблизи линий электропередач;</w:t>
            </w:r>
          </w:p>
          <w:p w14:paraId="4F6CF99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1.4.2 Отсутствие соответствующего удостоверения у машиниста крана (или другого ПС);</w:t>
            </w:r>
          </w:p>
          <w:p w14:paraId="22B0662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1.4.3 Выполнение работ стропальщика при отсутствии соответствующего удостоверения;</w:t>
            </w:r>
          </w:p>
          <w:p w14:paraId="644BE4D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1.4.4 Выполнение работ в люльке автоподъёмника или управление ПС с пола при отсутствии соответствующего удостоверения;</w:t>
            </w:r>
          </w:p>
          <w:p w14:paraId="4E981EC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1.4.5 Выполнение работ стропальщика при отсутствии отличительного знака;</w:t>
            </w:r>
          </w:p>
          <w:p w14:paraId="3CE14AA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1.4.6. Отсутствие на ПС информация о грузоподъемности, сроках испытания;</w:t>
            </w:r>
          </w:p>
          <w:p w14:paraId="29F9AF6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1.4.7 Работа на ПС с просроченными частичным, полным техническое освидетельствование;</w:t>
            </w:r>
          </w:p>
          <w:p w14:paraId="6ACAC7E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1.4.8 Применение неисправной/непромаркированой тары;</w:t>
            </w:r>
          </w:p>
          <w:p w14:paraId="0062C4D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1.4.9 В</w:t>
            </w:r>
            <w:r w:rsidRPr="00B3083D">
              <w:rPr>
                <w:rFonts w:ascii="Times New Roman" w:hAnsi="Times New Roman" w:cs="Times New Roman"/>
                <w:sz w:val="24"/>
                <w:szCs w:val="24"/>
                <w:shd w:val="clear" w:color="auto" w:fill="FFFFFF"/>
                <w:lang w:eastAsia="ru-RU"/>
              </w:rPr>
              <w:t>ыравнивание перемещаемого груза </w:t>
            </w:r>
            <w:r w:rsidRPr="00B3083D">
              <w:rPr>
                <w:rFonts w:ascii="Times New Roman" w:hAnsi="Times New Roman" w:cs="Times New Roman"/>
                <w:sz w:val="24"/>
                <w:szCs w:val="24"/>
                <w:lang w:eastAsia="ru-RU"/>
              </w:rPr>
              <w:t>руками</w:t>
            </w:r>
            <w:r w:rsidRPr="00B3083D">
              <w:rPr>
                <w:rFonts w:ascii="Times New Roman" w:hAnsi="Times New Roman" w:cs="Times New Roman"/>
                <w:sz w:val="24"/>
                <w:szCs w:val="24"/>
                <w:shd w:val="clear" w:color="auto" w:fill="FFFFFF"/>
                <w:lang w:eastAsia="ru-RU"/>
              </w:rPr>
              <w:t>, а также изменение положения стропов на подвешенном грузе;</w:t>
            </w:r>
          </w:p>
          <w:p w14:paraId="6825B49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1.4.10 Нахождение людей под стрелой при ее подъеме и опускании (с грузом или без груза), под грузом;</w:t>
            </w:r>
          </w:p>
          <w:p w14:paraId="098DA17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1.4.11 Нахождение людей в местах, где возможно зажатие их между частями ПС и другими сооружениями, предметами и оборудованием;</w:t>
            </w:r>
          </w:p>
          <w:p w14:paraId="1978BC6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1.4.12 Нахождение людей между грузом и другим объектом (небезопасное расстояние);</w:t>
            </w:r>
          </w:p>
          <w:p w14:paraId="47DFC72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1.4.13 Использование поврежденных, не испытанных грузозахватных приспособлений;</w:t>
            </w:r>
          </w:p>
          <w:p w14:paraId="6EE71A6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1.4.14 Строповка грузов в нарушение схем строповки/технологических карт/ППРк;</w:t>
            </w:r>
          </w:p>
          <w:p w14:paraId="32ED8E7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1.4.15 Нарушение правил установки ПС;</w:t>
            </w:r>
          </w:p>
          <w:p w14:paraId="5E7FD83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1.4.16 Нарушение требований укладки грузов;</w:t>
            </w:r>
          </w:p>
          <w:p w14:paraId="6997173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1.4.17 Отсутствие ограждений, знаков безопасности в месте производства работ;</w:t>
            </w:r>
          </w:p>
          <w:p w14:paraId="646273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1.4.18 Отсутствие защитных ограждений открытых монтажных проемов;</w:t>
            </w:r>
          </w:p>
          <w:p w14:paraId="2FECF33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1.4.19 Не ограничен доступ постороннего персонала в зону производства работ;</w:t>
            </w:r>
          </w:p>
          <w:p w14:paraId="303A391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1.4.20 </w:t>
            </w:r>
            <w:r w:rsidRPr="00B3083D">
              <w:rPr>
                <w:rFonts w:ascii="Times New Roman" w:hAnsi="Times New Roman" w:cs="Times New Roman"/>
                <w:sz w:val="24"/>
                <w:szCs w:val="24"/>
                <w:shd w:val="clear" w:color="auto" w:fill="FFFFFF"/>
                <w:lang w:eastAsia="ru-RU"/>
              </w:rPr>
              <w:t xml:space="preserve">Работа кранов стрелового типа, кранов-манипуляторов, подъемников (вышек) вблизи воздушной линии </w:t>
            </w:r>
            <w:r w:rsidRPr="00B3083D">
              <w:rPr>
                <w:rFonts w:ascii="Times New Roman" w:hAnsi="Times New Roman" w:cs="Times New Roman"/>
                <w:sz w:val="24"/>
                <w:szCs w:val="24"/>
                <w:lang w:eastAsia="ru-RU"/>
              </w:rPr>
              <w:t>электропередачи </w:t>
            </w:r>
            <w:r w:rsidRPr="00B3083D">
              <w:rPr>
                <w:rFonts w:ascii="Times New Roman" w:hAnsi="Times New Roman" w:cs="Times New Roman"/>
                <w:sz w:val="24"/>
                <w:szCs w:val="24"/>
                <w:shd w:val="clear" w:color="auto" w:fill="FFFFFF"/>
                <w:lang w:eastAsia="ru-RU"/>
              </w:rPr>
              <w:t>производиться без непосредственного руководства специалиста, ответственного за безопасное производство работ с применением ПС.</w:t>
            </w:r>
          </w:p>
        </w:tc>
      </w:tr>
      <w:tr w:rsidR="00734409" w:rsidRPr="00B3083D" w14:paraId="30486383" w14:textId="77777777" w:rsidTr="00734409">
        <w:tc>
          <w:tcPr>
            <w:tcW w:w="534" w:type="dxa"/>
          </w:tcPr>
          <w:p w14:paraId="4BEB965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1.5</w:t>
            </w:r>
          </w:p>
        </w:tc>
        <w:tc>
          <w:tcPr>
            <w:tcW w:w="9242" w:type="dxa"/>
            <w:gridSpan w:val="5"/>
          </w:tcPr>
          <w:p w14:paraId="27F40AD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работ с применением электро-, пневмо-, мото-инструмента:</w:t>
            </w:r>
          </w:p>
          <w:p w14:paraId="58515FA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44D0742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 Работа шлифмашинкой или заточным кругом без СИЗ (защитного щитка (очков)) и кожуха;</w:t>
            </w:r>
          </w:p>
          <w:p w14:paraId="0C058D4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1.5.2 Спецодежда, спецобувь, СИЗ и защитные средства отсутствует/не соответствуют условиям проведения работ;</w:t>
            </w:r>
          </w:p>
          <w:p w14:paraId="4C09E01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1.5.3 Работа со сверлильным и другим вращающимся инструментом в рукавицах;</w:t>
            </w:r>
          </w:p>
          <w:p w14:paraId="31E5CF0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1.5.4 Наличие повреждений изоляции шнуров, кабелей, удлинителей, розеток;</w:t>
            </w:r>
          </w:p>
          <w:p w14:paraId="5843499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1.5.5 Наличие повреждений корпуса инструмента;</w:t>
            </w:r>
          </w:p>
          <w:p w14:paraId="286B9CE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1.5.6 Использование неиспытанных шлифовальных и отрезных кругов;</w:t>
            </w:r>
          </w:p>
          <w:p w14:paraId="436ED20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1.5.7 Присоединение воздушных шлангов к пневмоинструменту при открытом кране воздушной магистрали;</w:t>
            </w:r>
          </w:p>
          <w:p w14:paraId="0D7B883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1.5.8 Использование шлангов с повреждениями;</w:t>
            </w:r>
          </w:p>
          <w:p w14:paraId="5726937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1.5.9 Прекращение подачи сжатого воздуха перекручиванием и перегибанием шланга;</w:t>
            </w:r>
          </w:p>
          <w:p w14:paraId="7DF4B12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1.5.10 Торможение вращающегося шпинделя нажимом на него каким-либо предметом или руками;</w:t>
            </w:r>
          </w:p>
          <w:p w14:paraId="2F3DB68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1.5.11 Выполнение работ, стоя на обрабатываемом изделии;</w:t>
            </w:r>
          </w:p>
          <w:p w14:paraId="6D8F64A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1.5.12 Обрабатывание детали, находящейся на весу или свисающей с упора;</w:t>
            </w:r>
          </w:p>
          <w:p w14:paraId="31163DA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1.5.13 Нарушение правил использования отрезных и шлифовальных дисков (использование дисков, рассчитанных на другую скорость вращения и использование отрезных дисков в качестве шлифовальных);</w:t>
            </w:r>
          </w:p>
          <w:p w14:paraId="3D49075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1.5.14 Работа у не ограждённых или не закрытых люков и проёмов, а также с переносных лестниц, стремянок и незакреплённых подставок;</w:t>
            </w:r>
          </w:p>
          <w:p w14:paraId="35AC5BB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1.5.15 Не ограничен доступ постороннего персонала в зону производства работ.</w:t>
            </w:r>
          </w:p>
        </w:tc>
      </w:tr>
      <w:tr w:rsidR="00734409" w:rsidRPr="00B3083D" w14:paraId="6C30D002" w14:textId="77777777" w:rsidTr="00734409">
        <w:tc>
          <w:tcPr>
            <w:tcW w:w="534" w:type="dxa"/>
          </w:tcPr>
          <w:p w14:paraId="641E6A1C"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1.6</w:t>
            </w:r>
          </w:p>
        </w:tc>
        <w:tc>
          <w:tcPr>
            <w:tcW w:w="9242" w:type="dxa"/>
            <w:gridSpan w:val="5"/>
          </w:tcPr>
          <w:p w14:paraId="7DD9A5F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использовании автотранспорта и специальной техники:</w:t>
            </w:r>
          </w:p>
          <w:p w14:paraId="21C1B16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1EBEA16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1.6.1 Работа техники в охранных зонах переездов, линий электропередач и т.п. без разрешения (наряда-допуска) и наблюдающего;</w:t>
            </w:r>
          </w:p>
          <w:p w14:paraId="12425A4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1.6.2 Отсутствие удостоверений на право управления транспортом/специальной техникой;</w:t>
            </w:r>
          </w:p>
          <w:p w14:paraId="168E7E0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1.6.3 Перевозка незакрепленных или неправильно закрепленных грузов;</w:t>
            </w:r>
          </w:p>
          <w:p w14:paraId="7384E43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1.6.4 Перемещение техники без приведения в транспортное положение (не закрепленные крюки, не опущенные стрелы, кузова самосвалов и т.п.);</w:t>
            </w:r>
          </w:p>
          <w:p w14:paraId="4C3536B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1.6.5 Нарушение правил перевозки людей;</w:t>
            </w:r>
          </w:p>
          <w:p w14:paraId="30806DE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1.6.6 Нарушение правил перевозки баллонов с газами;</w:t>
            </w:r>
          </w:p>
          <w:p w14:paraId="4A063BC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1.6.7 Нарушение скоростного режима.</w:t>
            </w:r>
          </w:p>
        </w:tc>
      </w:tr>
      <w:tr w:rsidR="00734409" w:rsidRPr="00B3083D" w14:paraId="3DCE1EE3" w14:textId="77777777" w:rsidTr="00734409">
        <w:tc>
          <w:tcPr>
            <w:tcW w:w="534" w:type="dxa"/>
          </w:tcPr>
          <w:p w14:paraId="27A8C0D5"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1.7</w:t>
            </w:r>
          </w:p>
        </w:tc>
        <w:tc>
          <w:tcPr>
            <w:tcW w:w="9242" w:type="dxa"/>
            <w:gridSpan w:val="5"/>
          </w:tcPr>
          <w:p w14:paraId="0FFA78A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работ вблизи железных и автомобильных дорог:</w:t>
            </w:r>
          </w:p>
          <w:p w14:paraId="16F29CB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7474003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1.7.1 Отсутствие разрешения на работу вблизи железнодорожных путей (наряда-допуска);</w:t>
            </w:r>
          </w:p>
          <w:p w14:paraId="2138F3A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1.7.2 Нарушение требований, изложенных в разрешении (наряде-допуске);</w:t>
            </w:r>
          </w:p>
          <w:p w14:paraId="20E7436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1.7.3 Выполнение работ при отсутствии сигналиста, обеспеченного сигнальным жилетом;</w:t>
            </w:r>
          </w:p>
          <w:p w14:paraId="6312819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1.7.4 Выход на железные и автомобильные дороги и переход их в неустановленных местах;</w:t>
            </w:r>
          </w:p>
          <w:p w14:paraId="580170C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1.7.5 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4A4FE7E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1.7.6 Переезд через железнодорожные пути на тракторах, кранах, автомашинах и других машинах в неустановленных местах;</w:t>
            </w:r>
          </w:p>
          <w:p w14:paraId="7680FE9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1.7.7 Оставление на проезжих частях железных и автомобильных дорог инструмента или других предметов;</w:t>
            </w:r>
          </w:p>
          <w:p w14:paraId="4DB4712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1.7.8 Выполнение работ при отсутствии связи между руководителем работ и сигналистами;</w:t>
            </w:r>
          </w:p>
          <w:p w14:paraId="1E65ADE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1.7.9 Складирование в пределах габаритов железных и автомобильных дорог каких-либо конструкций или других грузов.</w:t>
            </w:r>
          </w:p>
        </w:tc>
      </w:tr>
      <w:tr w:rsidR="00734409" w:rsidRPr="00B3083D" w14:paraId="222D86AE" w14:textId="77777777" w:rsidTr="00734409">
        <w:tc>
          <w:tcPr>
            <w:tcW w:w="534" w:type="dxa"/>
          </w:tcPr>
          <w:p w14:paraId="2783B060"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1.8</w:t>
            </w:r>
          </w:p>
        </w:tc>
        <w:tc>
          <w:tcPr>
            <w:tcW w:w="9242" w:type="dxa"/>
            <w:gridSpan w:val="5"/>
          </w:tcPr>
          <w:p w14:paraId="0212186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земляных работ:</w:t>
            </w:r>
          </w:p>
          <w:p w14:paraId="0B3F3D3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141BAB3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1.8.1 Выполнение работ без оформления разрешения на земляные работы или при отсутствии выкопировки из генерального плана предприятия с точными указаниями границ земляных работ и наличия в этом районе подземных сооружений и коммуникаций;</w:t>
            </w:r>
          </w:p>
          <w:p w14:paraId="0483433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1.8.2 Нарушение правил устройств траншей и котлованов, могущих привести к осыпанию грунта;</w:t>
            </w:r>
          </w:p>
          <w:p w14:paraId="3AB6906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1.8.3 Выполнение земляных работ вблизи существующих подземных коммуникаций без предварительного шурфования;</w:t>
            </w:r>
          </w:p>
          <w:p w14:paraId="08CF75F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1.8.4 Выполнение работ бригадой в составе менее двух человек;</w:t>
            </w:r>
          </w:p>
          <w:p w14:paraId="19ED1DC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1.8.5 Нарушен порядок складирования и хранения материалов;</w:t>
            </w:r>
          </w:p>
          <w:p w14:paraId="389B689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1.8.6 Нарушен порядок постановки техники;</w:t>
            </w:r>
          </w:p>
          <w:p w14:paraId="3D07CC15"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1.8.7 Отсутствие сигнального освещения в темное время суток;</w:t>
            </w:r>
          </w:p>
          <w:p w14:paraId="6F2D250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1.8.8 Отсутствие переходных мостиков с перилами через вырытые траншеи;</w:t>
            </w:r>
          </w:p>
          <w:p w14:paraId="31F38BB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1.8.9 Отсутствие ограждений котлованов, ям, колодцев;</w:t>
            </w:r>
          </w:p>
          <w:p w14:paraId="6743A83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1.8.10 Отсутствие ограждений, знаков безопасности в месте производства работ;</w:t>
            </w:r>
          </w:p>
          <w:p w14:paraId="299A5EA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1.8.11 Не ограничен доступ постороннего персонала в зону производства работ.</w:t>
            </w:r>
          </w:p>
        </w:tc>
      </w:tr>
      <w:tr w:rsidR="00734409" w:rsidRPr="00B3083D" w14:paraId="69187AA9" w14:textId="77777777" w:rsidTr="00734409">
        <w:tc>
          <w:tcPr>
            <w:tcW w:w="534" w:type="dxa"/>
          </w:tcPr>
          <w:p w14:paraId="4794978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1.9</w:t>
            </w:r>
          </w:p>
        </w:tc>
        <w:tc>
          <w:tcPr>
            <w:tcW w:w="9242" w:type="dxa"/>
            <w:gridSpan w:val="5"/>
          </w:tcPr>
          <w:p w14:paraId="2A85F97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работ в горных условиях:</w:t>
            </w:r>
          </w:p>
          <w:p w14:paraId="70C0723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21EAB15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1.9.1 Выдача наряда - допуска на производство работ и выполнение работ в подземных выработках с заколообразованием в месте производства работ, где существует вероятность воздействия на работника заколов и/или обрушения породы (за исключением работ по устранению нарушений, а также работ по оценке состояния выработок в соответствии с должностными обязанностями) и/или с отставанием вентиляции от груди забоя более предусмотренного проектом и правилами, в непроветриваемой горной выработке, с содержанием вредных примесей в воздухе рабочей зоны больше предельно допустимых концентраций;</w:t>
            </w:r>
          </w:p>
          <w:p w14:paraId="43A1950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1.9.2 Нарушение правил и маршрутов передвижения по горным выработкам;</w:t>
            </w:r>
          </w:p>
          <w:p w14:paraId="28DFA34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1.9.3 Нахождение в опасной зоне, обозначенной специальными знаками, аншлагами, надписями, без соответствующего допуска ИТР участка, кроме случаев выполнения работ по наряду - допуску в указанной зоне, а также самовольное снятие ограждения опасных зон;</w:t>
            </w:r>
          </w:p>
          <w:p w14:paraId="2688DF2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1.9.4 Нарушение требований безопасности при транспортировании и применении ВМ, оставление ВМ без охраны;</w:t>
            </w:r>
          </w:p>
          <w:p w14:paraId="6BE5794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1.9.5 Нарушение правил безопасности при производстве огневых работ в подземных выработках;</w:t>
            </w:r>
          </w:p>
          <w:p w14:paraId="5D6AE67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1.9.6 Нарушение правил безопасности при производстве маневровых работ в подземных выработках.</w:t>
            </w:r>
          </w:p>
        </w:tc>
      </w:tr>
      <w:tr w:rsidR="00734409" w:rsidRPr="00B3083D" w14:paraId="6B16EE2B" w14:textId="77777777" w:rsidTr="00734409">
        <w:tc>
          <w:tcPr>
            <w:tcW w:w="534" w:type="dxa"/>
          </w:tcPr>
          <w:p w14:paraId="6B2682E7" w14:textId="77777777" w:rsidR="00734409" w:rsidRPr="00B3083D" w:rsidRDefault="00734409" w:rsidP="00734409">
            <w:pPr>
              <w:suppressAutoHyphens/>
              <w:spacing w:after="0" w:line="240" w:lineRule="auto"/>
              <w:ind w:left="-142" w:right="-125"/>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1.10</w:t>
            </w:r>
          </w:p>
        </w:tc>
        <w:tc>
          <w:tcPr>
            <w:tcW w:w="9242" w:type="dxa"/>
            <w:gridSpan w:val="5"/>
          </w:tcPr>
          <w:p w14:paraId="3F78CC2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Применение СИЗ:</w:t>
            </w:r>
          </w:p>
          <w:p w14:paraId="183C03B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166D19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1.10.1 </w:t>
            </w:r>
            <w:r w:rsidRPr="00B3083D">
              <w:rPr>
                <w:rFonts w:ascii="Times New Roman" w:hAnsi="Times New Roman" w:cs="Times New Roman"/>
                <w:i/>
                <w:sz w:val="24"/>
                <w:szCs w:val="24"/>
                <w:lang w:eastAsia="ru-RU"/>
              </w:rPr>
              <w:t>Неиспользование средств индивидуальной защиты, предусмотренных нарядом-допуском, ППР, ЛНА, Общества, НТД, в том числе, в установленном на территории предприятия порядке, защитных очков. (изм.2)</w:t>
            </w:r>
          </w:p>
          <w:p w14:paraId="7082F5A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1.10.2 Отсутствие фильтрующего/изолирующего противогаза при себе или в шаговой доступности (при необходимости).</w:t>
            </w:r>
          </w:p>
        </w:tc>
      </w:tr>
      <w:tr w:rsidR="00734409" w:rsidRPr="00B3083D" w14:paraId="501021CA" w14:textId="77777777" w:rsidTr="00734409">
        <w:tc>
          <w:tcPr>
            <w:tcW w:w="534" w:type="dxa"/>
          </w:tcPr>
          <w:p w14:paraId="69BBD40A" w14:textId="77777777" w:rsidR="00734409" w:rsidRPr="00B3083D" w:rsidRDefault="00734409" w:rsidP="00734409">
            <w:pPr>
              <w:suppressAutoHyphens/>
              <w:spacing w:after="0" w:line="240" w:lineRule="auto"/>
              <w:ind w:left="-142" w:right="-113"/>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1.11</w:t>
            </w:r>
          </w:p>
        </w:tc>
        <w:tc>
          <w:tcPr>
            <w:tcW w:w="9242" w:type="dxa"/>
            <w:gridSpan w:val="5"/>
          </w:tcPr>
          <w:p w14:paraId="65C27D8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ремонтных работ:</w:t>
            </w:r>
          </w:p>
          <w:p w14:paraId="7157054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32724F15"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1.11.1 Отсутствует наряд-допуск на выполнение ремонтных работ.;</w:t>
            </w:r>
          </w:p>
          <w:p w14:paraId="6650ADD2"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1.11.2 Не выполнены мероприятия безопасности производства работ согласно наряда-допуска, ППР, ЛНА Общества, НТД;</w:t>
            </w:r>
          </w:p>
          <w:p w14:paraId="40293F49"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1.11.3 Работа проводится с нарушением требований ППР, наряда-допуска, ЛНА Общества, НТД;</w:t>
            </w:r>
          </w:p>
          <w:p w14:paraId="096D9FE0"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1.11.4 Не проведен инструктаж исполнителям работ (исполнители не включены в состав бригады);</w:t>
            </w:r>
          </w:p>
          <w:p w14:paraId="4D9B0B5F" w14:textId="77777777" w:rsidR="00734409" w:rsidRPr="00B3083D" w:rsidRDefault="00734409" w:rsidP="00734409">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1.11.5 Исполнители работ не ознакомлены с ППР.</w:t>
            </w:r>
          </w:p>
        </w:tc>
      </w:tr>
      <w:tr w:rsidR="00734409" w:rsidRPr="00B3083D" w14:paraId="6069BF6F" w14:textId="77777777" w:rsidTr="00734409">
        <w:tc>
          <w:tcPr>
            <w:tcW w:w="534" w:type="dxa"/>
          </w:tcPr>
          <w:p w14:paraId="15ED19E7" w14:textId="77777777" w:rsidR="00734409" w:rsidRPr="00B3083D" w:rsidRDefault="00734409" w:rsidP="00734409">
            <w:pPr>
              <w:suppressAutoHyphens/>
              <w:spacing w:after="0" w:line="240" w:lineRule="auto"/>
              <w:ind w:left="-142" w:right="-113"/>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1.12</w:t>
            </w:r>
          </w:p>
        </w:tc>
        <w:tc>
          <w:tcPr>
            <w:tcW w:w="9242" w:type="dxa"/>
            <w:gridSpan w:val="5"/>
          </w:tcPr>
          <w:p w14:paraId="44076C6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выполнении общестроительных работ:</w:t>
            </w:r>
          </w:p>
          <w:p w14:paraId="6BD5F80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 Производство СМР, реконструкции, консервации объектов при наличии опасных и вредных производственных факторов на работников ведется в отсутствии решений, содержащихся в организационно-технологической документации (ПОС, ППР, ТК и др.).</w:t>
            </w:r>
          </w:p>
          <w:p w14:paraId="0A989A6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1.12.2 Производство земляных работ, связанных с нахождением работников в выемках с вертикальными стенками без крепления в песчаных, пылевато-глинистых и талых грунтах выше уровня грунтовых вод и при отсутствии вблизи подземных сооружений, превышает установленную глубину (м).</w:t>
            </w:r>
          </w:p>
          <w:p w14:paraId="1B6933D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1.12.2 Разработка грунта в выемках выполняется "подкопом". Извлеченный из выемки грунт размещен на расстоянии не менее 0,5 м от бровки этой выемки.</w:t>
            </w:r>
          </w:p>
          <w:p w14:paraId="2DF7B78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1.12.3 При работе сваебойными или буровыми машинами установлена опасная зона на расстоянии менее 15 м от устья скважины или места забивки сваи. Расстояние между установленными и расположенными вблизи них строениями определяется ППР. В период работы сваебойных или буровых машин лица, непосредственно не участвующие в выполнении данных работ, допущены к машинам на расстояние менее 15 м.</w:t>
            </w:r>
          </w:p>
          <w:p w14:paraId="13493EE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1.12.4 Пробуренные скважины при прекращении работ не закрыты щитами или не ограждены. На щитах и ограждениях не установлены предупреждающие знаки безопасности и сигнальное освещение.</w:t>
            </w:r>
          </w:p>
          <w:p w14:paraId="7BFF74A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1.12.5 При подъеме свая не удерживается от раскачивания и кручения при помощи расчалок. Допущен одновременный подъем сваебойного молота и сваи.</w:t>
            </w:r>
          </w:p>
          <w:p w14:paraId="122B9FE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1.12.6 При выполнении бетонных работ опалубка перекрытий не ограждена по всему периметру. Все отверстия в рабочем полу опалубки не закрыты.</w:t>
            </w:r>
          </w:p>
          <w:p w14:paraId="2EA274C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1.12.7 Допущено пребывание людей на расстоянии ближе 1 м от арматурных стержней, нагреваемых электротоком. Открытая арматура железобетонных конструкций, связанная с участком, находящимся под электропрогревом не имеет заземления (зануления).</w:t>
            </w:r>
          </w:p>
          <w:p w14:paraId="2965D20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1.12.8 При электропрогреве бетона монтаж и присоединение электрооборудования к питающей сети выполнял электромонтер, имеющий квалификационную группу по электробезопасности ниже III.</w:t>
            </w:r>
          </w:p>
          <w:p w14:paraId="4238109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1.12.9 На смонтированных лестничных маршах не установлено ограждение. Монтаж лестничных маршей и площадок зданий (сооружений), а также грузопассажирских строительных подъемников (лифтов) осуществляется одновременно с монтажом конструкций здания.</w:t>
            </w:r>
          </w:p>
          <w:p w14:paraId="7BE06E5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1.12.10 Ведутся монтажные работы на высоте в открытых местах при скорости ветра 15 м/с и более, при гололеде, грозе или тумане, исключающих видимость в пределах фронта работ. Ведутся работы по перемещению и установке вертикальных панелей и подобных им конструкций с большой парусностью при скорости ветра 10 м/с и более.</w:t>
            </w:r>
          </w:p>
          <w:p w14:paraId="6BF57CA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1.12.11 В местах применения окрасочных составов, образующих взрывоопасные пары, электропроводка и электрооборудование не обесточены или не выполнены во взрывобезопасном исполнении, допущена работа с использованием огня в этих помещениях.</w:t>
            </w:r>
          </w:p>
          <w:p w14:paraId="43BD1C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1.12.12 При проведении изоляционных работ внутри аппаратов или закрытых помещений рабочие места не обеспечены вентиляцией (проветриванием) и местным освещением от электросети напряжением не выше 12 В с арматурой во взрывобезопасном исполнении.</w:t>
            </w:r>
          </w:p>
          <w:p w14:paraId="48F23CB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1.12.13 При производстве изоляционных работ с применением горячего битума работники не используют специальные костюмы с брюками, выпущенными поверх сапог.</w:t>
            </w:r>
          </w:p>
          <w:p w14:paraId="100EF99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1.12.14 При спуске горячего битума в котлован или подъеме его на подмости или перекрытие не используют бачки с закрытыми крышками, перемещаемые внутри короба, закрытого со всех сторон. Рабочие поднимаются (спускаются) по приставным лестницам с бачками с горячим битумом.</w:t>
            </w:r>
          </w:p>
          <w:p w14:paraId="2988EA0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1.12.15 Для подогрева битумных мастик внутри помещений применяется устройство с открытым огнем.</w:t>
            </w:r>
          </w:p>
          <w:p w14:paraId="048794F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1.12.15 Допущено размещение на крыше/кровле материалов в местах, не предусмотренных ППР, без применения мер против их падения, в том числе от воздействия ветра.</w:t>
            </w:r>
          </w:p>
        </w:tc>
      </w:tr>
      <w:tr w:rsidR="00734409" w:rsidRPr="00B3083D" w14:paraId="1466A39D" w14:textId="77777777" w:rsidTr="00734409">
        <w:tc>
          <w:tcPr>
            <w:tcW w:w="534" w:type="dxa"/>
          </w:tcPr>
          <w:p w14:paraId="53E1F604" w14:textId="77777777" w:rsidR="00734409" w:rsidRPr="00B3083D" w:rsidRDefault="00734409" w:rsidP="00734409">
            <w:pPr>
              <w:suppressAutoHyphens/>
              <w:spacing w:after="0" w:line="240" w:lineRule="auto"/>
              <w:ind w:left="-142" w:right="-113"/>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1.13</w:t>
            </w:r>
          </w:p>
        </w:tc>
        <w:tc>
          <w:tcPr>
            <w:tcW w:w="9242" w:type="dxa"/>
            <w:gridSpan w:val="5"/>
          </w:tcPr>
          <w:p w14:paraId="1EA7D87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Другое:</w:t>
            </w:r>
          </w:p>
          <w:p w14:paraId="2828EF8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4578F5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1.13.1 Выполнение работ, не предусмотренных нарядом-допуском;</w:t>
            </w:r>
          </w:p>
          <w:p w14:paraId="4C65FD8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1.13.2 Несообщение о несчастных случаях, травмах или микротравмах;</w:t>
            </w:r>
          </w:p>
          <w:p w14:paraId="7FBC1D5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1.13.3 Несообщение о случаях преднамеренного или непреднамеренного нанесения повреждений оборудованию заказчика;</w:t>
            </w:r>
          </w:p>
          <w:p w14:paraId="6EBEE27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1.13.4 Самовольное включение или отключение оборудования заказчика;</w:t>
            </w:r>
          </w:p>
          <w:p w14:paraId="2C02778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1.13.5 Самовольное удаление или повреждение устройств блокировки-маркировки-проверки (БМП), знаков безопасности, предупредительных табличек;</w:t>
            </w:r>
          </w:p>
          <w:p w14:paraId="75B115F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1.13.6 Несанкционированное присутствие в зоне действующего технологического оборудования, либо в месте производства работ заказчика или другой подрядной организации;</w:t>
            </w:r>
          </w:p>
          <w:p w14:paraId="25A58CD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1.13.7 Нарушение Золотых правил;</w:t>
            </w:r>
          </w:p>
          <w:p w14:paraId="5B18C66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1.13.8 Не обеспечение полной занятости одного или нескольких специалистов в области ОТ, ПБ из числа своих работников или лиц на которых возложена соответствующая ответственность (в том числе по договору) при выполнении работ на территории Общества и/или в интересах Общества или Управляемого предприятия;</w:t>
            </w:r>
          </w:p>
          <w:p w14:paraId="607F72DE" w14:textId="77777777" w:rsidR="00734409" w:rsidRPr="00B3083D" w:rsidRDefault="00734409" w:rsidP="00734409">
            <w:pPr>
              <w:suppressAutoHyphens/>
              <w:spacing w:after="0" w:line="240" w:lineRule="auto"/>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1.13.9 Отсутствие на месте производства работ лица, ответственного за безопасное производство работ, со стороны подрядной организации (производителя работ). (изм. 5)</w:t>
            </w:r>
          </w:p>
        </w:tc>
      </w:tr>
      <w:tr w:rsidR="00734409" w:rsidRPr="00B3083D" w14:paraId="0904A45F" w14:textId="77777777" w:rsidTr="00734409">
        <w:tc>
          <w:tcPr>
            <w:tcW w:w="534" w:type="dxa"/>
          </w:tcPr>
          <w:p w14:paraId="409F8644"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w:t>
            </w:r>
          </w:p>
        </w:tc>
        <w:tc>
          <w:tcPr>
            <w:tcW w:w="3402" w:type="dxa"/>
          </w:tcPr>
          <w:p w14:paraId="42EEBC70"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охраны труда/промышленной безопасности, кроме перечисленных в п.1 данного перечня</w:t>
            </w:r>
          </w:p>
        </w:tc>
        <w:tc>
          <w:tcPr>
            <w:tcW w:w="1417" w:type="dxa"/>
          </w:tcPr>
          <w:p w14:paraId="5BBFF771"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w:t>
            </w:r>
          </w:p>
        </w:tc>
        <w:tc>
          <w:tcPr>
            <w:tcW w:w="1418" w:type="dxa"/>
          </w:tcPr>
          <w:p w14:paraId="6E84935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20 000 руб.</w:t>
            </w:r>
          </w:p>
        </w:tc>
        <w:tc>
          <w:tcPr>
            <w:tcW w:w="3005" w:type="dxa"/>
            <w:gridSpan w:val="2"/>
          </w:tcPr>
          <w:p w14:paraId="6F14B8D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100 000 руб. + рассмотрение вопроса о расторжении договора в одностороннем порядке</w:t>
            </w:r>
          </w:p>
        </w:tc>
      </w:tr>
      <w:tr w:rsidR="00734409" w:rsidRPr="00B3083D" w14:paraId="18154414" w14:textId="77777777" w:rsidTr="00734409">
        <w:tc>
          <w:tcPr>
            <w:tcW w:w="534" w:type="dxa"/>
          </w:tcPr>
          <w:p w14:paraId="122278E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3</w:t>
            </w:r>
          </w:p>
        </w:tc>
        <w:tc>
          <w:tcPr>
            <w:tcW w:w="3402" w:type="dxa"/>
          </w:tcPr>
          <w:p w14:paraId="4F84E5B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пожарной безопасности, кроме перечисленных в п.1 данного перечня</w:t>
            </w:r>
          </w:p>
        </w:tc>
        <w:tc>
          <w:tcPr>
            <w:tcW w:w="1417" w:type="dxa"/>
          </w:tcPr>
          <w:p w14:paraId="386DBFB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5 000 руб.</w:t>
            </w:r>
          </w:p>
        </w:tc>
        <w:tc>
          <w:tcPr>
            <w:tcW w:w="1418" w:type="dxa"/>
          </w:tcPr>
          <w:p w14:paraId="65601988"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w:t>
            </w:r>
          </w:p>
        </w:tc>
        <w:tc>
          <w:tcPr>
            <w:tcW w:w="3005" w:type="dxa"/>
            <w:gridSpan w:val="2"/>
          </w:tcPr>
          <w:p w14:paraId="32C058A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50 000 руб. + рассмотрение вопроса о расторжении договора в одностороннем порядке</w:t>
            </w:r>
          </w:p>
        </w:tc>
      </w:tr>
      <w:tr w:rsidR="00734409" w:rsidRPr="00B3083D" w14:paraId="2846D766" w14:textId="77777777" w:rsidTr="00734409">
        <w:tc>
          <w:tcPr>
            <w:tcW w:w="534" w:type="dxa"/>
          </w:tcPr>
          <w:p w14:paraId="02E1651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w:t>
            </w:r>
          </w:p>
        </w:tc>
        <w:tc>
          <w:tcPr>
            <w:tcW w:w="3402" w:type="dxa"/>
          </w:tcPr>
          <w:p w14:paraId="1BF01B8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безопасности дорожного движения, кроме перечисленных в п.1 данного перечня</w:t>
            </w:r>
          </w:p>
        </w:tc>
        <w:tc>
          <w:tcPr>
            <w:tcW w:w="1417" w:type="dxa"/>
          </w:tcPr>
          <w:p w14:paraId="655D6476"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5 000 руб.</w:t>
            </w:r>
          </w:p>
        </w:tc>
        <w:tc>
          <w:tcPr>
            <w:tcW w:w="1418" w:type="dxa"/>
          </w:tcPr>
          <w:p w14:paraId="4AE3DFDA"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w:t>
            </w:r>
          </w:p>
        </w:tc>
        <w:tc>
          <w:tcPr>
            <w:tcW w:w="3005" w:type="dxa"/>
            <w:gridSpan w:val="2"/>
          </w:tcPr>
          <w:p w14:paraId="230F97FF"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50 000 руб. + рассмотрение вопроса о расторжении договора в одностороннем порядке</w:t>
            </w:r>
          </w:p>
        </w:tc>
      </w:tr>
      <w:tr w:rsidR="00734409" w:rsidRPr="00B3083D" w14:paraId="6EBBFDC3" w14:textId="77777777" w:rsidTr="00734409">
        <w:tc>
          <w:tcPr>
            <w:tcW w:w="534" w:type="dxa"/>
          </w:tcPr>
          <w:p w14:paraId="40C21BA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w:t>
            </w:r>
          </w:p>
        </w:tc>
        <w:tc>
          <w:tcPr>
            <w:tcW w:w="3402" w:type="dxa"/>
          </w:tcPr>
          <w:p w14:paraId="71ABA6F6"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охраны окружающей среды, кроме нарушений, ответственность за которые установлена отдельными положениями конкретного договора или приложениями к нему</w:t>
            </w:r>
          </w:p>
        </w:tc>
        <w:tc>
          <w:tcPr>
            <w:tcW w:w="1417" w:type="dxa"/>
          </w:tcPr>
          <w:p w14:paraId="61312EA4"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5 000 руб.</w:t>
            </w:r>
          </w:p>
        </w:tc>
        <w:tc>
          <w:tcPr>
            <w:tcW w:w="1418" w:type="dxa"/>
          </w:tcPr>
          <w:p w14:paraId="36D72C6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w:t>
            </w:r>
          </w:p>
        </w:tc>
        <w:tc>
          <w:tcPr>
            <w:tcW w:w="3005" w:type="dxa"/>
            <w:gridSpan w:val="2"/>
          </w:tcPr>
          <w:p w14:paraId="77CF8205"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50 000 руб. + рассмотрение вопроса о расторжении договора в одностороннем порядке</w:t>
            </w:r>
          </w:p>
        </w:tc>
      </w:tr>
      <w:tr w:rsidR="00734409" w:rsidRPr="00B3083D" w14:paraId="710024BB" w14:textId="77777777" w:rsidTr="00734409">
        <w:tc>
          <w:tcPr>
            <w:tcW w:w="534" w:type="dxa"/>
          </w:tcPr>
          <w:p w14:paraId="3D031D1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6</w:t>
            </w:r>
          </w:p>
        </w:tc>
        <w:tc>
          <w:tcPr>
            <w:tcW w:w="3402" w:type="dxa"/>
          </w:tcPr>
          <w:p w14:paraId="3B801A4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безопасности при ведении буровзрывных работ, кроме перечисленных в п.1 данного перечня</w:t>
            </w:r>
          </w:p>
        </w:tc>
        <w:tc>
          <w:tcPr>
            <w:tcW w:w="1417" w:type="dxa"/>
          </w:tcPr>
          <w:p w14:paraId="3C7CF99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w:t>
            </w:r>
          </w:p>
        </w:tc>
        <w:tc>
          <w:tcPr>
            <w:tcW w:w="1418" w:type="dxa"/>
          </w:tcPr>
          <w:p w14:paraId="21803A5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20 000 руб.</w:t>
            </w:r>
          </w:p>
        </w:tc>
        <w:tc>
          <w:tcPr>
            <w:tcW w:w="3005" w:type="dxa"/>
            <w:gridSpan w:val="2"/>
          </w:tcPr>
          <w:p w14:paraId="4F4A508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100 000 руб. + рассмотрение вопроса о расторжении договора в одностороннем порядке</w:t>
            </w:r>
          </w:p>
        </w:tc>
      </w:tr>
      <w:tr w:rsidR="00734409" w:rsidRPr="00B3083D" w14:paraId="2047AA78" w14:textId="77777777" w:rsidTr="00734409">
        <w:tc>
          <w:tcPr>
            <w:tcW w:w="534" w:type="dxa"/>
          </w:tcPr>
          <w:p w14:paraId="2D8E040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7</w:t>
            </w:r>
          </w:p>
        </w:tc>
        <w:tc>
          <w:tcPr>
            <w:tcW w:w="3402" w:type="dxa"/>
          </w:tcPr>
          <w:p w14:paraId="3C3D888A"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Правил внутреннего трудового распорядка, пропускного и внутриобъектового режимов при нахождении на территории Общества</w:t>
            </w:r>
            <w:r w:rsidRPr="00B3083D">
              <w:rPr>
                <w:rFonts w:ascii="Times New Roman" w:hAnsi="Times New Roman" w:cs="Times New Roman"/>
                <w:sz w:val="24"/>
                <w:szCs w:val="24"/>
                <w:lang w:eastAsia="ru-RU"/>
              </w:rPr>
              <w:t xml:space="preserve"> или Управляемого предприятия</w:t>
            </w:r>
            <w:r w:rsidRPr="00B3083D">
              <w:rPr>
                <w:rFonts w:ascii="Times New Roman" w:eastAsia="Calibri" w:hAnsi="Times New Roman" w:cs="Times New Roman"/>
                <w:sz w:val="24"/>
                <w:szCs w:val="24"/>
              </w:rPr>
              <w:t xml:space="preserve"> кроме:</w:t>
            </w:r>
          </w:p>
        </w:tc>
        <w:tc>
          <w:tcPr>
            <w:tcW w:w="5840" w:type="dxa"/>
            <w:gridSpan w:val="4"/>
          </w:tcPr>
          <w:p w14:paraId="1FABE39C"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 + изъятие пропускных документов, другие действия по пресечению</w:t>
            </w:r>
          </w:p>
        </w:tc>
      </w:tr>
      <w:tr w:rsidR="00734409" w:rsidRPr="00B3083D" w14:paraId="37A1640D" w14:textId="77777777" w:rsidTr="00734409">
        <w:tc>
          <w:tcPr>
            <w:tcW w:w="534" w:type="dxa"/>
          </w:tcPr>
          <w:p w14:paraId="78638C6A"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p>
        </w:tc>
        <w:tc>
          <w:tcPr>
            <w:tcW w:w="3402" w:type="dxa"/>
          </w:tcPr>
          <w:p w14:paraId="1E0EC20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3735982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вынос (вывоз) ТМЦ с признаками хищения;</w:t>
            </w:r>
          </w:p>
          <w:p w14:paraId="1E1BBAD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неисполнения законных требований должностного лица СРП или ЧОП, вытекающих из осуществления ими своих должностных обязанностей и требований СТО «Управление пропускным и внутриобъектовом режимами»;</w:t>
            </w:r>
          </w:p>
          <w:p w14:paraId="28DB57F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вывоз с территории окрашенного дизельного топлива в топливных баках и (или) других емкостях транспортных средств сторонних организаций;</w:t>
            </w:r>
          </w:p>
          <w:p w14:paraId="01CA8FB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курение в неотведенных и необорудованных для этого местах;</w:t>
            </w:r>
          </w:p>
          <w:p w14:paraId="52F882C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пронос (провоз) алкогольной продукции, наркотических веществ, психотропных и токсических веществ</w:t>
            </w:r>
            <w:r w:rsidRPr="00B3083D">
              <w:rPr>
                <w:rFonts w:ascii="Times New Roman" w:hAnsi="Times New Roman" w:cs="Times New Roman"/>
                <w:sz w:val="24"/>
                <w:szCs w:val="24"/>
                <w:vertAlign w:val="superscript"/>
                <w:lang w:eastAsia="ru-RU"/>
              </w:rPr>
              <w:footnoteReference w:customMarkFollows="1" w:id="4"/>
              <w:sym w:font="Symbol" w:char="F02A"/>
            </w:r>
            <w:r w:rsidRPr="00B3083D">
              <w:rPr>
                <w:rFonts w:ascii="Times New Roman" w:hAnsi="Times New Roman" w:cs="Times New Roman"/>
                <w:sz w:val="24"/>
                <w:szCs w:val="24"/>
                <w:lang w:eastAsia="ru-RU"/>
              </w:rPr>
              <w:t>;</w:t>
            </w:r>
          </w:p>
          <w:p w14:paraId="22BCD1B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проход (проезд) на территорию в состоянии алкогольного, наркотического, токсического опьянения, либо в состоянии после употребления алкоголя, наркотических или иных токсических веществ</w:t>
            </w:r>
            <w:r w:rsidRPr="00B3083D">
              <w:rPr>
                <w:rFonts w:ascii="Times New Roman" w:hAnsi="Times New Roman" w:cs="Times New Roman"/>
                <w:sz w:val="24"/>
                <w:szCs w:val="24"/>
                <w:vertAlign w:val="superscript"/>
                <w:lang w:eastAsia="ru-RU"/>
              </w:rPr>
              <w:t xml:space="preserve"> *</w:t>
            </w:r>
            <w:r w:rsidRPr="00B3083D">
              <w:rPr>
                <w:rFonts w:ascii="Times New Roman" w:hAnsi="Times New Roman" w:cs="Times New Roman"/>
                <w:sz w:val="24"/>
                <w:szCs w:val="24"/>
                <w:lang w:eastAsia="ru-RU"/>
              </w:rPr>
              <w:t>;</w:t>
            </w:r>
          </w:p>
          <w:p w14:paraId="40C68C1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употребление, хранение, передача и продажа другим лицам алкогольной продукции, наркотических, психотропных и токсических веществ на территории</w:t>
            </w:r>
            <w:r w:rsidRPr="00B3083D">
              <w:rPr>
                <w:rFonts w:ascii="Times New Roman" w:hAnsi="Times New Roman" w:cs="Times New Roman"/>
                <w:sz w:val="24"/>
                <w:szCs w:val="24"/>
                <w:vertAlign w:val="superscript"/>
                <w:lang w:eastAsia="ru-RU"/>
              </w:rPr>
              <w:t>*</w:t>
            </w:r>
          </w:p>
          <w:p w14:paraId="1BF9E936"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hAnsi="Times New Roman" w:cs="Times New Roman"/>
                <w:sz w:val="24"/>
                <w:szCs w:val="24"/>
                <w:lang w:eastAsia="ru-RU"/>
              </w:rPr>
              <w:t>Примечание: кратность по данному пункту является единой по всем подвидам нарушений.</w:t>
            </w:r>
          </w:p>
        </w:tc>
        <w:tc>
          <w:tcPr>
            <w:tcW w:w="1417" w:type="dxa"/>
          </w:tcPr>
          <w:p w14:paraId="5D748AB1" w14:textId="77777777" w:rsidR="00734409" w:rsidRPr="00B3083D" w:rsidRDefault="00734409" w:rsidP="00734409">
            <w:pPr>
              <w:suppressAutoHyphens/>
              <w:spacing w:after="0" w:line="240" w:lineRule="auto"/>
              <w:ind w:right="-108"/>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10 000 руб. + изъятие пропускных документов, другие действия по пресечению</w:t>
            </w:r>
          </w:p>
        </w:tc>
        <w:tc>
          <w:tcPr>
            <w:tcW w:w="1559" w:type="dxa"/>
            <w:gridSpan w:val="2"/>
          </w:tcPr>
          <w:p w14:paraId="5AF98C7B" w14:textId="77777777" w:rsidR="00734409" w:rsidRPr="00B3083D" w:rsidRDefault="00734409" w:rsidP="00734409">
            <w:pPr>
              <w:suppressAutoHyphens/>
              <w:spacing w:after="0"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20 000 руб. + изъятие пропускных документов, другие действия по пресечению</w:t>
            </w:r>
          </w:p>
        </w:tc>
        <w:tc>
          <w:tcPr>
            <w:tcW w:w="2864" w:type="dxa"/>
          </w:tcPr>
          <w:p w14:paraId="328F1EE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50 000 руб. + рассмотрение вопроса о расторжении договора в одностороннем порядке</w:t>
            </w:r>
          </w:p>
        </w:tc>
      </w:tr>
      <w:tr w:rsidR="00734409" w:rsidRPr="00B3083D" w14:paraId="1C042DD3" w14:textId="77777777" w:rsidTr="00734409">
        <w:tc>
          <w:tcPr>
            <w:tcW w:w="534" w:type="dxa"/>
          </w:tcPr>
          <w:p w14:paraId="4588224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8</w:t>
            </w:r>
          </w:p>
        </w:tc>
        <w:tc>
          <w:tcPr>
            <w:tcW w:w="3402" w:type="dxa"/>
          </w:tcPr>
          <w:p w14:paraId="1298230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eastAsia="Calibri" w:hAnsi="Times New Roman" w:cs="Times New Roman"/>
                <w:sz w:val="24"/>
                <w:szCs w:val="24"/>
              </w:rPr>
              <w:t>Использование персоналом подрядной организации документов, содержащих недостоверные сведения, в области охраны труда и промышленной безопасности</w:t>
            </w:r>
          </w:p>
        </w:tc>
        <w:tc>
          <w:tcPr>
            <w:tcW w:w="1417" w:type="dxa"/>
          </w:tcPr>
          <w:p w14:paraId="7183F16B" w14:textId="77777777" w:rsidR="00734409" w:rsidRPr="00B3083D" w:rsidRDefault="00734409" w:rsidP="00734409">
            <w:pPr>
              <w:suppressAutoHyphens/>
              <w:spacing w:after="0" w:line="240" w:lineRule="auto"/>
              <w:ind w:left="-101" w:right="-115"/>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50 000 рублей подтвержденный случай + удаление сотрудника ПО с территории </w:t>
            </w:r>
            <w:r w:rsidRPr="00B3083D">
              <w:rPr>
                <w:rFonts w:ascii="Times New Roman" w:hAnsi="Times New Roman" w:cs="Times New Roman"/>
                <w:sz w:val="24"/>
                <w:szCs w:val="24"/>
                <w:lang w:eastAsia="ru-RU"/>
              </w:rPr>
              <w:t>Общества или Управ-ляемого предприятия</w:t>
            </w:r>
            <w:r w:rsidRPr="00B3083D">
              <w:rPr>
                <w:rFonts w:ascii="Times New Roman" w:eastAsia="Calibri" w:hAnsi="Times New Roman" w:cs="Times New Roman"/>
                <w:sz w:val="24"/>
                <w:szCs w:val="24"/>
              </w:rPr>
              <w:t xml:space="preserve"> + передача документов в органы внутренних дел с хода-тайством о возбуждении уголовного дела по ст. 327 УК РФ</w:t>
            </w:r>
          </w:p>
        </w:tc>
        <w:tc>
          <w:tcPr>
            <w:tcW w:w="4423" w:type="dxa"/>
            <w:gridSpan w:val="3"/>
          </w:tcPr>
          <w:p w14:paraId="6DD19313"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100 000 рублей за подтвержденный случай + удаление сотрудника ПО с территории </w:t>
            </w:r>
            <w:r w:rsidRPr="00B3083D">
              <w:rPr>
                <w:rFonts w:ascii="Times New Roman" w:hAnsi="Times New Roman" w:cs="Times New Roman"/>
                <w:sz w:val="24"/>
                <w:szCs w:val="24"/>
                <w:lang w:eastAsia="ru-RU"/>
              </w:rPr>
              <w:t>Общества или Управляемого предприятия</w:t>
            </w:r>
            <w:r w:rsidRPr="00B3083D">
              <w:rPr>
                <w:rFonts w:ascii="Times New Roman" w:eastAsia="Calibri" w:hAnsi="Times New Roman" w:cs="Times New Roman"/>
                <w:sz w:val="24"/>
                <w:szCs w:val="24"/>
              </w:rPr>
              <w:t xml:space="preserve"> + передача документов в органы внутренних дел с ходатайством о возбуждении уголовного дела по ст. 327 УК РФ, а также рассмотрение вопроса о расторжении договора в одностороннем порядке</w:t>
            </w:r>
          </w:p>
        </w:tc>
      </w:tr>
      <w:tr w:rsidR="00734409" w:rsidRPr="00B3083D" w14:paraId="00768BEA" w14:textId="77777777" w:rsidTr="00734409">
        <w:tc>
          <w:tcPr>
            <w:tcW w:w="534" w:type="dxa"/>
          </w:tcPr>
          <w:p w14:paraId="675EBD1C"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9</w:t>
            </w:r>
          </w:p>
        </w:tc>
        <w:tc>
          <w:tcPr>
            <w:tcW w:w="3402" w:type="dxa"/>
          </w:tcPr>
          <w:p w14:paraId="3889C39F"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ОТ, ПБ, ПожБ, ООС, БДД, безопасности при ведении буровзрывных работ, повлекшие за собой аварию (в т.ч. экологическую), чрезвычайную ситуацию</w:t>
            </w:r>
          </w:p>
        </w:tc>
        <w:tc>
          <w:tcPr>
            <w:tcW w:w="5840" w:type="dxa"/>
            <w:gridSpan w:val="4"/>
          </w:tcPr>
          <w:p w14:paraId="18228C8C"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500 000 руб. + рассмотрение вопроса о расторжении договора в одностороннем порядке</w:t>
            </w:r>
          </w:p>
        </w:tc>
      </w:tr>
      <w:tr w:rsidR="00734409" w:rsidRPr="00B3083D" w14:paraId="456D4FDF" w14:textId="77777777" w:rsidTr="00734409">
        <w:tc>
          <w:tcPr>
            <w:tcW w:w="534" w:type="dxa"/>
          </w:tcPr>
          <w:p w14:paraId="5EE23432"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w:t>
            </w:r>
          </w:p>
        </w:tc>
        <w:tc>
          <w:tcPr>
            <w:tcW w:w="3402" w:type="dxa"/>
          </w:tcPr>
          <w:p w14:paraId="26F9581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Нарушения требований ОТ, ПБ, ПожБ, ООС, БДД, безопасности при ведении буровзрывных работ, повлекшие за собой инцидент, пожар, дорожно-транспортное происшествие или другие события, приведшие к материальным потерям </w:t>
            </w:r>
          </w:p>
        </w:tc>
        <w:tc>
          <w:tcPr>
            <w:tcW w:w="5840" w:type="dxa"/>
            <w:gridSpan w:val="4"/>
          </w:tcPr>
          <w:p w14:paraId="46B5BF00"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200 000 руб. + рассмотрение вопроса о расторжении договора в одностороннем порядке</w:t>
            </w:r>
          </w:p>
        </w:tc>
      </w:tr>
      <w:tr w:rsidR="00734409" w:rsidRPr="00B3083D" w14:paraId="1FC32442" w14:textId="77777777" w:rsidTr="00734409">
        <w:tc>
          <w:tcPr>
            <w:tcW w:w="534" w:type="dxa"/>
          </w:tcPr>
          <w:p w14:paraId="0D9DF4EF"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11</w:t>
            </w:r>
          </w:p>
        </w:tc>
        <w:tc>
          <w:tcPr>
            <w:tcW w:w="3402" w:type="dxa"/>
          </w:tcPr>
          <w:p w14:paraId="7FCA1CE8"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ОТ, ПБ, ПожБ, ООС, БДД, безопасности при ведении буровзрывных работ, повлекшие за собой возгорание или другие потенциально опасные события, не вошедшие в другие категории</w:t>
            </w:r>
          </w:p>
        </w:tc>
        <w:tc>
          <w:tcPr>
            <w:tcW w:w="1417" w:type="dxa"/>
          </w:tcPr>
          <w:p w14:paraId="07C3F74E"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50 000 руб.</w:t>
            </w:r>
            <w:r w:rsidRPr="00B3083D">
              <w:rPr>
                <w:rFonts w:ascii="Times New Roman" w:eastAsia="Calibri" w:hAnsi="Times New Roman" w:cs="Times New Roman"/>
                <w:sz w:val="24"/>
                <w:szCs w:val="24"/>
              </w:rPr>
              <w:tab/>
            </w:r>
            <w:r w:rsidRPr="00B3083D">
              <w:rPr>
                <w:rFonts w:ascii="Times New Roman" w:eastAsia="Calibri" w:hAnsi="Times New Roman" w:cs="Times New Roman"/>
                <w:sz w:val="24"/>
                <w:szCs w:val="24"/>
              </w:rPr>
              <w:tab/>
            </w:r>
          </w:p>
        </w:tc>
        <w:tc>
          <w:tcPr>
            <w:tcW w:w="1559" w:type="dxa"/>
            <w:gridSpan w:val="2"/>
          </w:tcPr>
          <w:p w14:paraId="03F32B1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70 000 руб.</w:t>
            </w:r>
          </w:p>
        </w:tc>
        <w:tc>
          <w:tcPr>
            <w:tcW w:w="2864" w:type="dxa"/>
          </w:tcPr>
          <w:p w14:paraId="22C94E0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100 000 руб. + рассмотрение вопроса о расторжении договора в одностороннем порядке</w:t>
            </w:r>
          </w:p>
        </w:tc>
      </w:tr>
      <w:tr w:rsidR="00734409" w:rsidRPr="00B3083D" w14:paraId="32F523E4" w14:textId="77777777" w:rsidTr="00734409">
        <w:tc>
          <w:tcPr>
            <w:tcW w:w="534" w:type="dxa"/>
          </w:tcPr>
          <w:p w14:paraId="1C52B6EB" w14:textId="77777777" w:rsidR="00734409" w:rsidRPr="00B3083D" w:rsidRDefault="00734409" w:rsidP="00734409">
            <w:pPr>
              <w:widowControl w:val="0"/>
              <w:suppressAutoHyphens/>
              <w:autoSpaceDE w:val="0"/>
              <w:autoSpaceDN w:val="0"/>
              <w:adjustRightInd w:val="0"/>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12</w:t>
            </w:r>
          </w:p>
        </w:tc>
        <w:tc>
          <w:tcPr>
            <w:tcW w:w="3402" w:type="dxa"/>
          </w:tcPr>
          <w:p w14:paraId="2C401F07" w14:textId="77777777" w:rsidR="00734409" w:rsidRPr="00B3083D" w:rsidRDefault="00734409" w:rsidP="00734409">
            <w:pPr>
              <w:widowControl w:val="0"/>
              <w:suppressAutoHyphens/>
              <w:autoSpaceDE w:val="0"/>
              <w:autoSpaceDN w:val="0"/>
              <w:adjustRightInd w:val="0"/>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ОТ, ПБ, ПожБ, ООС, БДД, безопасности при ведении буровзрывных работ повлекшие за собой несчастный случай со смертельным исходом</w:t>
            </w:r>
          </w:p>
        </w:tc>
        <w:tc>
          <w:tcPr>
            <w:tcW w:w="5840" w:type="dxa"/>
            <w:gridSpan w:val="4"/>
          </w:tcPr>
          <w:p w14:paraId="32F31839"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734409" w:rsidRPr="00B3083D" w14:paraId="59FF6EA8" w14:textId="77777777" w:rsidTr="00734409">
        <w:tc>
          <w:tcPr>
            <w:tcW w:w="534" w:type="dxa"/>
          </w:tcPr>
          <w:p w14:paraId="016EABDD" w14:textId="77777777" w:rsidR="00734409" w:rsidRPr="00B3083D" w:rsidRDefault="00734409" w:rsidP="00734409">
            <w:pPr>
              <w:widowControl w:val="0"/>
              <w:suppressAutoHyphens/>
              <w:autoSpaceDE w:val="0"/>
              <w:autoSpaceDN w:val="0"/>
              <w:adjustRightInd w:val="0"/>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13</w:t>
            </w:r>
          </w:p>
        </w:tc>
        <w:tc>
          <w:tcPr>
            <w:tcW w:w="3402" w:type="dxa"/>
          </w:tcPr>
          <w:p w14:paraId="0DC3DC16" w14:textId="77777777" w:rsidR="00734409" w:rsidRPr="00B3083D" w:rsidRDefault="00734409" w:rsidP="00734409">
            <w:pPr>
              <w:widowControl w:val="0"/>
              <w:suppressAutoHyphens/>
              <w:autoSpaceDE w:val="0"/>
              <w:autoSpaceDN w:val="0"/>
              <w:adjustRightInd w:val="0"/>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Нарушения требований ОТ, ПБ, ПожБ, ООС, БДД, безопасности при ведении буровзрывных работ, повлекшие за собой тяжелый несчастный случай </w:t>
            </w:r>
          </w:p>
        </w:tc>
        <w:tc>
          <w:tcPr>
            <w:tcW w:w="5840" w:type="dxa"/>
            <w:gridSpan w:val="4"/>
          </w:tcPr>
          <w:p w14:paraId="2DDEDE35"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734409" w:rsidRPr="00B3083D" w14:paraId="40D1BEEE" w14:textId="77777777" w:rsidTr="00734409">
        <w:tc>
          <w:tcPr>
            <w:tcW w:w="534" w:type="dxa"/>
          </w:tcPr>
          <w:p w14:paraId="37450B98"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14</w:t>
            </w:r>
          </w:p>
        </w:tc>
        <w:tc>
          <w:tcPr>
            <w:tcW w:w="3402" w:type="dxa"/>
          </w:tcPr>
          <w:p w14:paraId="6EDA9F3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Нарушения требований ОТ, ПБ, ПожБ, ООС, БДД, безопасности при ведении буровзрывных работ повлекшие за собой легкий несчастный случай </w:t>
            </w:r>
          </w:p>
        </w:tc>
        <w:tc>
          <w:tcPr>
            <w:tcW w:w="5840" w:type="dxa"/>
            <w:gridSpan w:val="4"/>
          </w:tcPr>
          <w:p w14:paraId="541B928B"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734409" w:rsidRPr="00B3083D" w14:paraId="79C06F61" w14:textId="77777777" w:rsidTr="00734409">
        <w:tc>
          <w:tcPr>
            <w:tcW w:w="534" w:type="dxa"/>
          </w:tcPr>
          <w:p w14:paraId="49968188"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15</w:t>
            </w:r>
          </w:p>
        </w:tc>
        <w:tc>
          <w:tcPr>
            <w:tcW w:w="3402" w:type="dxa"/>
          </w:tcPr>
          <w:p w14:paraId="2DF42CC7"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hAnsi="Times New Roman" w:cs="Times New Roman"/>
                <w:snapToGrid w:val="0"/>
                <w:sz w:val="24"/>
                <w:szCs w:val="24"/>
                <w:lang w:eastAsia="ru-RU"/>
              </w:rPr>
              <w:t xml:space="preserve">Нарушения требований БДД на территории Общества или Управляемого предприятия, повлекшие за собой дорожно-транспортное происшествие без материального ущерба </w:t>
            </w:r>
          </w:p>
        </w:tc>
        <w:tc>
          <w:tcPr>
            <w:tcW w:w="5840" w:type="dxa"/>
            <w:gridSpan w:val="4"/>
          </w:tcPr>
          <w:p w14:paraId="0B669720" w14:textId="77777777" w:rsidR="00734409" w:rsidRPr="00B3083D" w:rsidRDefault="00734409" w:rsidP="00734409">
            <w:pPr>
              <w:suppressAutoHyphens/>
              <w:spacing w:after="0" w:line="240" w:lineRule="auto"/>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100 000 руб.</w:t>
            </w:r>
          </w:p>
        </w:tc>
      </w:tr>
    </w:tbl>
    <w:p w14:paraId="667DC463" w14:textId="77777777" w:rsidR="00734409" w:rsidRPr="00B3083D" w:rsidRDefault="00734409" w:rsidP="00734409">
      <w:pPr>
        <w:suppressAutoHyphens/>
        <w:spacing w:after="0" w:line="240" w:lineRule="auto"/>
        <w:ind w:firstLine="709"/>
        <w:contextualSpacing/>
        <w:jc w:val="center"/>
        <w:rPr>
          <w:rFonts w:ascii="Times New Roman" w:eastAsia="Calibri" w:hAnsi="Times New Roman" w:cs="Times New Roman"/>
          <w:sz w:val="24"/>
          <w:szCs w:val="24"/>
        </w:rPr>
      </w:pPr>
    </w:p>
    <w:p w14:paraId="01E3F664"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П р и м е ч а н и я</w:t>
      </w:r>
    </w:p>
    <w:p w14:paraId="21700770"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Под первичным (по аналогии – повторным) понимается одно или несколько нарушений, выявленных в ходе одного аудита (проверки) в первый раз (по аналогии - второй раз) для данного Подрядчика.</w:t>
      </w:r>
    </w:p>
    <w:p w14:paraId="61DA1480"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i/>
          <w:sz w:val="24"/>
          <w:szCs w:val="24"/>
          <w:lang w:eastAsia="ru-RU"/>
        </w:rPr>
      </w:pPr>
      <w:r w:rsidRPr="00B3083D">
        <w:rPr>
          <w:rFonts w:ascii="Times New Roman" w:eastAsia="Calibri" w:hAnsi="Times New Roman" w:cs="Times New Roman"/>
          <w:b/>
          <w:i/>
          <w:sz w:val="24"/>
          <w:szCs w:val="24"/>
          <w:lang w:eastAsia="ru-RU"/>
        </w:rPr>
        <w:t>Нарушение является повторным (или последующим), если прошло не более 90 дней со дня выявления предыдущего нарушения.</w:t>
      </w:r>
      <w:r w:rsidRPr="00B3083D">
        <w:rPr>
          <w:rFonts w:ascii="Times New Roman" w:eastAsia="Calibri" w:hAnsi="Times New Roman" w:cs="Times New Roman"/>
          <w:i/>
          <w:sz w:val="24"/>
          <w:szCs w:val="24"/>
          <w:lang w:eastAsia="ru-RU"/>
        </w:rPr>
        <w:t xml:space="preserve"> (изм.3)</w:t>
      </w:r>
    </w:p>
    <w:p w14:paraId="065167EB"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Величина штрафа при выявлении 2-х и более нарушений со стороны Подрядчика в ходе одной проверки определяется умножением числа нарушений на соответствующий нарушению размер штрафа, указанный в таблице.</w:t>
      </w:r>
    </w:p>
    <w:p w14:paraId="7C0C47AF"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При выявлении в ходе одного аудита (проверки) нарушений из разных ценовых групп итоговая сумма штрафа по нарушениям одной группы суммируется с итоговым размером штрафов по другим ценовым группам.</w:t>
      </w:r>
    </w:p>
    <w:p w14:paraId="7E26EFF1" w14:textId="77777777" w:rsidR="00734409" w:rsidRPr="00B3083D" w:rsidRDefault="00734409" w:rsidP="00734409">
      <w:pPr>
        <w:suppressAutoHyphens/>
        <w:spacing w:after="0" w:line="240" w:lineRule="auto"/>
        <w:ind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Размер штрафа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может быть снижен Обществом на 50%, при условии:</w:t>
      </w:r>
    </w:p>
    <w:p w14:paraId="36CFFBFE" w14:textId="77777777" w:rsidR="00734409" w:rsidRPr="00B3083D" w:rsidRDefault="00734409" w:rsidP="00734409">
      <w:pPr>
        <w:suppressAutoHyphens/>
        <w:spacing w:after="0" w:line="240" w:lineRule="auto"/>
        <w:ind w:firstLine="709"/>
        <w:jc w:val="both"/>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1) если выявленное нарушение устранено и предоставлено письменное уведомление об устранении в Общество (в структурное подразделение, курирующее вопросы промышленной безопасности и охраны труда) в течение 3-х рабочих дней с момента получения акта проверки подрядной организации. Письменное уведомление об устранении нарушения/ий должно содержать все необходимые реквизиты для его/их идентификации. Достаточность выполненных мероприятий по устранению нарушений определяется Обществом.</w:t>
      </w:r>
    </w:p>
    <w:p w14:paraId="64031A76"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hAnsi="Times New Roman" w:cs="Times New Roman"/>
          <w:i/>
          <w:sz w:val="24"/>
          <w:szCs w:val="24"/>
          <w:lang w:eastAsia="ru-RU"/>
        </w:rPr>
        <w:t>2) если выявленное нарушение устранено на месте, отметка об устранении имеется в акте проверки подрядной организации, предоставление письменного уведомления об устранении нарушения в Общество (в структурное подразделение, курирующее вопросы промышленной безопасности и охраны труда) не требуется.</w:t>
      </w:r>
      <w:r w:rsidRPr="00B3083D">
        <w:rPr>
          <w:rFonts w:ascii="Times New Roman" w:eastAsia="Calibri" w:hAnsi="Times New Roman" w:cs="Times New Roman"/>
          <w:i/>
          <w:sz w:val="24"/>
          <w:szCs w:val="24"/>
        </w:rPr>
        <w:t xml:space="preserve"> </w:t>
      </w:r>
      <w:r w:rsidRPr="00B3083D">
        <w:rPr>
          <w:rFonts w:ascii="Times New Roman" w:eastAsia="Calibri" w:hAnsi="Times New Roman" w:cs="Times New Roman"/>
          <w:sz w:val="24"/>
          <w:szCs w:val="24"/>
        </w:rPr>
        <w:t>(изм.3, 4)</w:t>
      </w:r>
    </w:p>
    <w:p w14:paraId="661AFCE1"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Нарушения требований ОТ, ПБ, ПожБ, ООС, БДД, безопасности при ведении буровзрывных работ включают нарушения требований локальных нормативных актов Общества и управляемых предприятий, Правил внутреннего трудового распорядка, пропускного и внутриобъектового режимов.</w:t>
      </w:r>
    </w:p>
    <w:p w14:paraId="34641FAD" w14:textId="77777777" w:rsidR="00734409" w:rsidRPr="00B3083D" w:rsidRDefault="00734409" w:rsidP="00734409">
      <w:pPr>
        <w:suppressAutoHyphens/>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Если иными условиями договора определен более высокий размер штрафных санкций за нарушения, перечисленные в таблице выше, применяются условия договора, предусматривающие более высокий размер санкций.</w:t>
      </w:r>
    </w:p>
    <w:p w14:paraId="002004D2"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67659F03"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4092352C"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440E9D3E"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7FB33F91"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1A9A9B09" w14:textId="77777777" w:rsidR="00734409" w:rsidRPr="00B3083D" w:rsidRDefault="00734409" w:rsidP="00734409">
      <w:pPr>
        <w:suppressAutoHyphens/>
        <w:spacing w:after="0" w:line="240" w:lineRule="auto"/>
        <w:ind w:firstLine="709"/>
        <w:jc w:val="both"/>
        <w:rPr>
          <w:rFonts w:ascii="Times New Roman" w:hAnsi="Times New Roman" w:cs="Times New Roman"/>
          <w:sz w:val="24"/>
          <w:szCs w:val="24"/>
          <w:lang w:eastAsia="ru-RU"/>
        </w:rPr>
      </w:pPr>
    </w:p>
    <w:p w14:paraId="383A5766"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Cs/>
          <w:sz w:val="24"/>
          <w:szCs w:val="24"/>
          <w:lang w:eastAsia="ru-RU"/>
        </w:rPr>
      </w:pPr>
      <w:r w:rsidRPr="00B3083D">
        <w:rPr>
          <w:rFonts w:ascii="Times New Roman" w:eastAsiaTheme="majorEastAsia" w:hAnsi="Times New Roman" w:cs="Times New Roman"/>
          <w:b/>
          <w:sz w:val="24"/>
          <w:szCs w:val="24"/>
          <w:lang w:eastAsia="ru-RU"/>
        </w:rPr>
        <w:br w:type="page"/>
      </w:r>
      <w:bookmarkStart w:id="111" w:name="_Toc45706743"/>
      <w:r w:rsidRPr="00B3083D">
        <w:rPr>
          <w:rFonts w:ascii="Times New Roman" w:eastAsiaTheme="majorEastAsia" w:hAnsi="Times New Roman" w:cs="Times New Roman"/>
          <w:b/>
          <w:sz w:val="24"/>
          <w:szCs w:val="32"/>
          <w:lang w:eastAsia="ru-RU"/>
        </w:rPr>
        <w:t>Приложение П</w:t>
      </w:r>
      <w:bookmarkEnd w:id="111"/>
    </w:p>
    <w:p w14:paraId="3137C790"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43EF9B2E"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5A211292"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w:t>
      </w:r>
    </w:p>
    <w:p w14:paraId="41D2433B"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3A6A0042"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 К документам по ОТ и ПБ относятся квалификационные удостоверения, документы по обучению и проверке знаний по охране труда, по подготовке и аттестации по промышленной безопасности, по пожарно-техническому минимуму, электробезопасности, а также медицинские заключения о профессиональной пригодности работников и прочие.</w:t>
      </w:r>
    </w:p>
    <w:p w14:paraId="0F98A4F1"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 Признаками недостоверных сведений в документах является:</w:t>
      </w:r>
    </w:p>
    <w:p w14:paraId="6DFC7788" w14:textId="77777777" w:rsidR="00734409" w:rsidRPr="00B3083D" w:rsidRDefault="00734409" w:rsidP="00734409">
      <w:pPr>
        <w:numPr>
          <w:ilvl w:val="0"/>
          <w:numId w:val="38"/>
        </w:numPr>
        <w:tabs>
          <w:tab w:val="left" w:pos="142"/>
          <w:tab w:val="left" w:pos="993"/>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оформление документа с нарушением требований действующего законодательства, при наличии таких требований;</w:t>
      </w:r>
    </w:p>
    <w:p w14:paraId="09828F46" w14:textId="77777777" w:rsidR="00734409" w:rsidRPr="00B3083D" w:rsidRDefault="00734409" w:rsidP="00734409">
      <w:pPr>
        <w:numPr>
          <w:ilvl w:val="0"/>
          <w:numId w:val="38"/>
        </w:numPr>
        <w:tabs>
          <w:tab w:val="left" w:pos="142"/>
          <w:tab w:val="left" w:pos="993"/>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иные признаки, которые, по мнению проверяющего, вызывают сомнение в подлинности документа. Такие как, оформление документа с ошибками, исправлениями, с нарушением рекомендаций и общепринятой практики.</w:t>
      </w:r>
    </w:p>
    <w:p w14:paraId="70BF3570"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 Методические рекомендации по выявлению признаков недостоверности сведений в документах даются централизовано Дирекцией по ПБ и ОТ в виде иллюстрированного альбома или письменных пояснений. Методические рекомендации актуализируются по мере необходимости.</w:t>
      </w:r>
    </w:p>
    <w:p w14:paraId="7271EEB0"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 В работе по выявлению признаков документов, содержащих недостоверные сведения, принимают участие сотрудники всех служб Общества или Управляемого предприятия, которые участвуют в проверке документов подрядных организаций на этапах: подготовки к проведению тендера, </w:t>
      </w:r>
      <w:r w:rsidRPr="00B3083D">
        <w:rPr>
          <w:rFonts w:ascii="Times New Roman" w:eastAsia="Times New Roman" w:hAnsi="Times New Roman" w:cs="Times New Roman"/>
          <w:i/>
          <w:sz w:val="24"/>
          <w:szCs w:val="24"/>
          <w:lang w:eastAsia="ru-RU"/>
        </w:rPr>
        <w:t>при проведении квалификационной</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i/>
          <w:sz w:val="24"/>
          <w:szCs w:val="24"/>
          <w:lang w:eastAsia="ru-RU"/>
        </w:rPr>
        <w:t>оценки</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i/>
          <w:sz w:val="24"/>
          <w:szCs w:val="24"/>
          <w:lang w:eastAsia="ru-RU"/>
        </w:rPr>
        <w:t>(изм.2)</w:t>
      </w:r>
      <w:r w:rsidRPr="00B3083D">
        <w:rPr>
          <w:rFonts w:ascii="Times New Roman" w:eastAsia="Times New Roman" w:hAnsi="Times New Roman" w:cs="Times New Roman"/>
          <w:sz w:val="24"/>
          <w:szCs w:val="24"/>
          <w:lang w:eastAsia="ru-RU"/>
        </w:rPr>
        <w:t>, допуска Подрядчика к выполнению работ, а также при осуществлении контроля во время выполнения работ.</w:t>
      </w:r>
    </w:p>
    <w:p w14:paraId="17DED073"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 Работа по предотвращению использования персоналом подрядных организаций документов, содержащих недостоверные сведения, ведется на постоянной основе в соответствии со следующим регламентом:</w:t>
      </w:r>
    </w:p>
    <w:p w14:paraId="59EF7EA7"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 Информирование.</w:t>
      </w:r>
    </w:p>
    <w:p w14:paraId="53DAB352"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Информирование Подрядчика о ведущейся в Обществе или Управляемом предприятии работе по предупреждению использования персоналом Подрядчика документов, содержащих недостоверные сведения, и об ответственности Подрядчика за использование документов, содержащих недостоверные сведения, осуществляется путем:</w:t>
      </w:r>
    </w:p>
    <w:p w14:paraId="081E24CA" w14:textId="77777777" w:rsidR="00734409" w:rsidRPr="00B3083D" w:rsidRDefault="00734409" w:rsidP="00E54679">
      <w:pPr>
        <w:numPr>
          <w:ilvl w:val="2"/>
          <w:numId w:val="86"/>
        </w:numPr>
        <w:tabs>
          <w:tab w:val="left" w:pos="142"/>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Наличия соответствующего предупреждения в Анкете квалификационной оценки системы управления ПБ, ОТ и ОС (</w:t>
      </w:r>
      <w:hyperlink w:anchor="Приложение_Е" w:history="1">
        <w:r w:rsidRPr="00B3083D">
          <w:rPr>
            <w:rFonts w:ascii="Times New Roman" w:eastAsia="Times New Roman" w:hAnsi="Times New Roman" w:cs="Times New Roman"/>
            <w:sz w:val="24"/>
            <w:szCs w:val="24"/>
            <w:u w:val="single"/>
            <w:lang w:eastAsia="ru-RU"/>
          </w:rPr>
          <w:t>приложение Е</w:t>
        </w:r>
      </w:hyperlink>
      <w:r w:rsidRPr="00B3083D">
        <w:rPr>
          <w:rFonts w:ascii="Times New Roman" w:eastAsia="Times New Roman" w:hAnsi="Times New Roman" w:cs="Times New Roman"/>
          <w:sz w:val="24"/>
          <w:szCs w:val="24"/>
          <w:lang w:eastAsia="ru-RU"/>
        </w:rPr>
        <w:t>).</w:t>
      </w:r>
    </w:p>
    <w:p w14:paraId="0775FE40" w14:textId="77777777" w:rsidR="00734409" w:rsidRPr="00B3083D" w:rsidRDefault="00734409" w:rsidP="00E54679">
      <w:pPr>
        <w:numPr>
          <w:ilvl w:val="2"/>
          <w:numId w:val="86"/>
        </w:numPr>
        <w:tabs>
          <w:tab w:val="left" w:pos="142"/>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Наличия соответствующего раздела в Перечне штрафных санкций, в соответствии с </w:t>
      </w:r>
      <w:hyperlink w:anchor="Приложение_Н" w:history="1">
        <w:r w:rsidRPr="00B3083D">
          <w:rPr>
            <w:rFonts w:ascii="Times New Roman" w:eastAsia="Times New Roman" w:hAnsi="Times New Roman" w:cs="Times New Roman"/>
            <w:sz w:val="24"/>
            <w:szCs w:val="24"/>
            <w:u w:val="single"/>
            <w:lang w:eastAsia="ru-RU"/>
          </w:rPr>
          <w:t>приложением Н</w:t>
        </w:r>
      </w:hyperlink>
      <w:r w:rsidRPr="00B3083D">
        <w:rPr>
          <w:rFonts w:ascii="Times New Roman" w:eastAsia="Times New Roman" w:hAnsi="Times New Roman" w:cs="Times New Roman"/>
          <w:sz w:val="24"/>
          <w:szCs w:val="24"/>
          <w:lang w:eastAsia="ru-RU"/>
        </w:rPr>
        <w:t>.</w:t>
      </w:r>
    </w:p>
    <w:p w14:paraId="54A79ED0" w14:textId="77777777" w:rsidR="00734409" w:rsidRPr="00B3083D" w:rsidRDefault="00734409" w:rsidP="00E54679">
      <w:pPr>
        <w:numPr>
          <w:ilvl w:val="2"/>
          <w:numId w:val="86"/>
        </w:numPr>
        <w:tabs>
          <w:tab w:val="left" w:pos="142"/>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Сообщения и акцентирования данной информации при проведении встреч и совещаний с участниками и победителями тендеров. </w:t>
      </w:r>
    </w:p>
    <w:p w14:paraId="3D8468EE" w14:textId="77777777" w:rsidR="00734409" w:rsidRPr="00B3083D" w:rsidRDefault="00734409" w:rsidP="00E54679">
      <w:pPr>
        <w:numPr>
          <w:ilvl w:val="2"/>
          <w:numId w:val="86"/>
        </w:numPr>
        <w:tabs>
          <w:tab w:val="left" w:pos="142"/>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Направления информационных писем руководству Подрядчика (по решению руководства Общества или Управляемого предприятия и/или по рекомендациям ДПБиОТ).</w:t>
      </w:r>
    </w:p>
    <w:p w14:paraId="1BBA445C"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Исполнители: </w:t>
      </w:r>
    </w:p>
    <w:p w14:paraId="53DD455A" w14:textId="77777777" w:rsidR="00734409" w:rsidRPr="00B3083D" w:rsidRDefault="00734409" w:rsidP="00734409">
      <w:pPr>
        <w:numPr>
          <w:ilvl w:val="0"/>
          <w:numId w:val="38"/>
        </w:numPr>
        <w:tabs>
          <w:tab w:val="left" w:pos="142"/>
          <w:tab w:val="left" w:pos="993"/>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Дирекция по закупкам;</w:t>
      </w:r>
    </w:p>
    <w:p w14:paraId="6ABA75EB" w14:textId="77777777" w:rsidR="00734409" w:rsidRPr="00B3083D" w:rsidRDefault="00734409" w:rsidP="00734409">
      <w:pPr>
        <w:numPr>
          <w:ilvl w:val="0"/>
          <w:numId w:val="38"/>
        </w:numPr>
        <w:tabs>
          <w:tab w:val="left" w:pos="142"/>
          <w:tab w:val="left" w:pos="993"/>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Инициатор договора;</w:t>
      </w:r>
    </w:p>
    <w:p w14:paraId="0E4AAB9D" w14:textId="77777777" w:rsidR="00734409" w:rsidRPr="00B3083D" w:rsidRDefault="00734409" w:rsidP="00734409">
      <w:pPr>
        <w:numPr>
          <w:ilvl w:val="0"/>
          <w:numId w:val="38"/>
        </w:numPr>
        <w:tabs>
          <w:tab w:val="left" w:pos="142"/>
          <w:tab w:val="left" w:pos="993"/>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УПБиОТ;</w:t>
      </w:r>
    </w:p>
    <w:p w14:paraId="61A66772" w14:textId="77777777" w:rsidR="00734409" w:rsidRPr="00B3083D" w:rsidRDefault="00734409" w:rsidP="00734409">
      <w:pPr>
        <w:numPr>
          <w:ilvl w:val="0"/>
          <w:numId w:val="38"/>
        </w:numPr>
        <w:tabs>
          <w:tab w:val="left" w:pos="142"/>
          <w:tab w:val="left" w:pos="993"/>
        </w:tabs>
        <w:suppressAutoHyphens/>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Куратор по безопасности Подрядчика.</w:t>
      </w:r>
    </w:p>
    <w:p w14:paraId="47DB7035"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5.2. Проведение проверок документов.</w:t>
      </w:r>
    </w:p>
    <w:p w14:paraId="486C7B64"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Проверка документов в области ОТ и ПБ проводится на четырех этапах согласования Подрядчика: </w:t>
      </w:r>
    </w:p>
    <w:p w14:paraId="04C698E1"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1) на этапе подготовки к проведению тендера. </w:t>
      </w:r>
    </w:p>
    <w:p w14:paraId="51E39248"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Проверяются документы (копии и/или электронные копии) организаций, которые рассматриваются в качестве исполнителя работ.</w:t>
      </w:r>
    </w:p>
    <w:p w14:paraId="226FA3E2"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Ответственный: </w:t>
      </w:r>
    </w:p>
    <w:p w14:paraId="2FEED2C5" w14:textId="77777777" w:rsidR="00734409" w:rsidRPr="00B3083D" w:rsidRDefault="00734409" w:rsidP="00E54679">
      <w:pPr>
        <w:numPr>
          <w:ilvl w:val="0"/>
          <w:numId w:val="56"/>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СП – заказчик договора. </w:t>
      </w:r>
    </w:p>
    <w:p w14:paraId="781895D9"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2) на этапе квалификационной оценки. </w:t>
      </w:r>
    </w:p>
    <w:p w14:paraId="62398E35"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При проверке Анкеты квалификационной оценки (приложение Е) проверяются документы (электронные копии, а также заверенные копии протоколов проверки знаний от учебных центров, протоколов аттестации по промышленной безопасности Ростехнадзора в установленном порядке) Подрядчика, предоставленные в подтверждение информации по разделам Анкеты. </w:t>
      </w:r>
    </w:p>
    <w:p w14:paraId="55116224"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Ответственный: </w:t>
      </w:r>
    </w:p>
    <w:p w14:paraId="16EEE595" w14:textId="77777777" w:rsidR="00734409" w:rsidRPr="00B3083D" w:rsidRDefault="00734409" w:rsidP="00E54679">
      <w:pPr>
        <w:numPr>
          <w:ilvl w:val="0"/>
          <w:numId w:val="56"/>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УПБиОТ. </w:t>
      </w:r>
    </w:p>
    <w:p w14:paraId="65EA4B2F"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3) на этапе допуска Подрядчика к выполнению работ. </w:t>
      </w:r>
    </w:p>
    <w:p w14:paraId="685343E8"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Проверяются электронные копии (УПБиОТ) и подлинники документов персонала, который планируется привлечь к выполнению работ. </w:t>
      </w:r>
    </w:p>
    <w:p w14:paraId="5D610275"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Исполнители: </w:t>
      </w:r>
    </w:p>
    <w:p w14:paraId="6DA820E9" w14:textId="77777777" w:rsidR="00734409" w:rsidRPr="00B3083D" w:rsidRDefault="00734409" w:rsidP="00E54679">
      <w:pPr>
        <w:numPr>
          <w:ilvl w:val="0"/>
          <w:numId w:val="57"/>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куратор по безопасности Подрядчика; </w:t>
      </w:r>
    </w:p>
    <w:p w14:paraId="660385C0" w14:textId="77777777" w:rsidR="00734409" w:rsidRPr="00B3083D" w:rsidRDefault="00734409" w:rsidP="00E54679">
      <w:pPr>
        <w:numPr>
          <w:ilvl w:val="0"/>
          <w:numId w:val="57"/>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СП – заказчик договора; </w:t>
      </w:r>
    </w:p>
    <w:p w14:paraId="302F0160" w14:textId="77777777" w:rsidR="00734409" w:rsidRPr="00B3083D" w:rsidRDefault="00734409" w:rsidP="00E54679">
      <w:pPr>
        <w:numPr>
          <w:ilvl w:val="0"/>
          <w:numId w:val="57"/>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представитель СП, где планируется проведение работ; </w:t>
      </w:r>
    </w:p>
    <w:p w14:paraId="16548590" w14:textId="77777777" w:rsidR="00734409" w:rsidRPr="00B3083D" w:rsidRDefault="00734409" w:rsidP="00E54679">
      <w:pPr>
        <w:numPr>
          <w:ilvl w:val="0"/>
          <w:numId w:val="57"/>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УПБиОТ. </w:t>
      </w:r>
    </w:p>
    <w:p w14:paraId="439495F1"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4) в ходе проверок на местах выполнения работ в оперативном режиме и в режиме выборочных проверок подлинников документов.</w:t>
      </w:r>
    </w:p>
    <w:p w14:paraId="364913F8"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При проведении проверок на местах выполнения работ в оперативном режиме. </w:t>
      </w:r>
    </w:p>
    <w:p w14:paraId="2C8FEDA2"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Исполнители: </w:t>
      </w:r>
    </w:p>
    <w:p w14:paraId="289C1FD8" w14:textId="77777777" w:rsidR="00734409" w:rsidRPr="00B3083D" w:rsidRDefault="00734409" w:rsidP="00E54679">
      <w:pPr>
        <w:numPr>
          <w:ilvl w:val="0"/>
          <w:numId w:val="58"/>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УПБиОТ; </w:t>
      </w:r>
    </w:p>
    <w:p w14:paraId="087E5998" w14:textId="77777777" w:rsidR="00734409" w:rsidRPr="00B3083D" w:rsidRDefault="00734409" w:rsidP="00E54679">
      <w:pPr>
        <w:numPr>
          <w:ilvl w:val="0"/>
          <w:numId w:val="58"/>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куратор по безопасности Подрядчика; </w:t>
      </w:r>
    </w:p>
    <w:p w14:paraId="723FD191" w14:textId="77777777" w:rsidR="00734409" w:rsidRPr="00B3083D" w:rsidRDefault="00734409" w:rsidP="00E54679">
      <w:pPr>
        <w:numPr>
          <w:ilvl w:val="0"/>
          <w:numId w:val="58"/>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представитель СП, где планируется проведение работ. </w:t>
      </w:r>
    </w:p>
    <w:p w14:paraId="15578E1B"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При проведении проверок на местах выполнения работ в ходе выборочных проверок. </w:t>
      </w:r>
    </w:p>
    <w:p w14:paraId="5AF360F9"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Выборочные проверки планируются и проводятся УПБиОТ на основе: </w:t>
      </w:r>
    </w:p>
    <w:p w14:paraId="45DC0F04" w14:textId="77777777" w:rsidR="00734409" w:rsidRPr="00B3083D" w:rsidRDefault="00734409" w:rsidP="00E54679">
      <w:pPr>
        <w:numPr>
          <w:ilvl w:val="0"/>
          <w:numId w:val="85"/>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результатов предыдущих проверок данного Подрядчика в Обществе и/или в Управляемых предприятиях; </w:t>
      </w:r>
    </w:p>
    <w:p w14:paraId="2638EF23" w14:textId="77777777" w:rsidR="00734409" w:rsidRPr="00B3083D" w:rsidRDefault="00734409" w:rsidP="00E54679">
      <w:pPr>
        <w:numPr>
          <w:ilvl w:val="0"/>
          <w:numId w:val="85"/>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анализа фактов нарушения персоналом данного Подрядчика требований ПБ и ОТ при выполнении работ; </w:t>
      </w:r>
    </w:p>
    <w:p w14:paraId="713ACDA8" w14:textId="77777777" w:rsidR="00734409" w:rsidRPr="00B3083D" w:rsidRDefault="00734409" w:rsidP="00E54679">
      <w:pPr>
        <w:numPr>
          <w:ilvl w:val="0"/>
          <w:numId w:val="85"/>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обращений представителей СП, в которых проводятся работы; </w:t>
      </w:r>
    </w:p>
    <w:p w14:paraId="77F08BDB" w14:textId="77777777" w:rsidR="00734409" w:rsidRPr="00B3083D" w:rsidRDefault="00734409" w:rsidP="00E54679">
      <w:pPr>
        <w:numPr>
          <w:ilvl w:val="0"/>
          <w:numId w:val="85"/>
        </w:numPr>
        <w:tabs>
          <w:tab w:val="left" w:pos="142"/>
        </w:tabs>
        <w:suppressAutoHyphens/>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рекомендаций Управления экономической безопасности. </w:t>
      </w:r>
    </w:p>
    <w:p w14:paraId="62324B11"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Исполнители: </w:t>
      </w:r>
    </w:p>
    <w:p w14:paraId="3E76A46A"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УПБиОТ (изм.2).</w:t>
      </w:r>
    </w:p>
    <w:p w14:paraId="688E5D28"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14:paraId="3898C1E4"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5.3. При обнаружении признаков недостоверности документов.</w:t>
      </w:r>
    </w:p>
    <w:p w14:paraId="5753130E"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5.3.1. </w:t>
      </w:r>
      <w:r w:rsidRPr="00B3083D">
        <w:rPr>
          <w:rFonts w:ascii="Times New Roman" w:eastAsia="Times New Roman" w:hAnsi="Times New Roman" w:cs="Times New Roman"/>
          <w:i/>
          <w:sz w:val="24"/>
          <w:szCs w:val="24"/>
          <w:lang w:eastAsia="ru-RU"/>
        </w:rPr>
        <w:t>При обнаружении документов, которые вызывают сомнения в их подлинности, сотрудники других служб – передают информацию в УПБиОТ</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i/>
          <w:sz w:val="24"/>
          <w:szCs w:val="24"/>
          <w:lang w:eastAsia="ru-RU"/>
        </w:rPr>
        <w:t>(изм.2).</w:t>
      </w:r>
    </w:p>
    <w:p w14:paraId="290EE803"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 xml:space="preserve">5.3.2. </w:t>
      </w:r>
      <w:r w:rsidRPr="00B3083D">
        <w:rPr>
          <w:rFonts w:ascii="Times New Roman" w:eastAsia="Times New Roman" w:hAnsi="Times New Roman" w:cs="Times New Roman"/>
          <w:i/>
          <w:sz w:val="24"/>
          <w:szCs w:val="24"/>
          <w:lang w:eastAsia="ru-RU"/>
        </w:rPr>
        <w:t>УПБиОТ направляет официальный запрос, с согласованием управления экономической безопасности, в учреждение, выдавшее такой документ, и ожидает официальный ответ в пределах четырех недель.</w:t>
      </w:r>
    </w:p>
    <w:p w14:paraId="3BE79275" w14:textId="77777777" w:rsidR="00734409" w:rsidRPr="00B3083D" w:rsidRDefault="00734409" w:rsidP="00734409">
      <w:pPr>
        <w:shd w:val="clear" w:color="auto" w:fill="FFFFFF"/>
        <w:tabs>
          <w:tab w:val="left" w:pos="142"/>
        </w:tabs>
        <w:suppressAutoHyphens/>
        <w:autoSpaceDE w:val="0"/>
        <w:autoSpaceDN w:val="0"/>
        <w:adjustRightInd w:val="0"/>
        <w:spacing w:after="0" w:line="240" w:lineRule="auto"/>
        <w:ind w:firstLine="720"/>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В случае отсутствия ответа от учреждения в пределах четырех недель УПБиОТ делает телефонный звонок в данное учреждение. При необходимости направляет повторный запрос.5.4. При подтверждении факта использования документов, содержащих недостоверные сведения.</w:t>
      </w:r>
    </w:p>
    <w:p w14:paraId="3DEA6467"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Подтверждением факта использования документов, содержащих недостоверные сведения, является ответ от учреждения, в которое был направлен запрос касательно данного документа, о том, что такой документ не выдавался, или другой ответ, указывающий на факт применения документа, содержащего недостоверные сведения (изм.2).</w:t>
      </w:r>
    </w:p>
    <w:p w14:paraId="641A8B59"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5.4.1. В случае подтверждения факта использования документов, содержащих недостоверные сведения, в области ОТ и ПБ:</w:t>
      </w:r>
    </w:p>
    <w:p w14:paraId="6960BD8E"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направляется служебная записка, материалы передаются в Службу экономической безопасности Общества или Управляемого предприятия для принятия мер в отношении Подрядчика (решения о передаче материалов в органы внутренних дел) и закрытии пропусков работникам с поддельными документами (в случае выполнения работ на территории предприятия) до предоставления в УПБиОТ подлинных документов;</w:t>
      </w:r>
    </w:p>
    <w:p w14:paraId="3F54E3D3"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направляется служебная записка в Правовое управление об инициировании претензионной работы в отношении Подрядчика (в случае договорных отношений);</w:t>
      </w:r>
    </w:p>
    <w:p w14:paraId="36B4FD6E" w14:textId="77777777" w:rsidR="00734409" w:rsidRPr="00B3083D" w:rsidRDefault="00734409" w:rsidP="00734409">
      <w:pPr>
        <w:shd w:val="clear" w:color="auto" w:fill="FFFFFF"/>
        <w:tabs>
          <w:tab w:val="left" w:pos="993"/>
        </w:tabs>
        <w:suppressAutoHyphens/>
        <w:autoSpaceDE w:val="0"/>
        <w:autoSpaceDN w:val="0"/>
        <w:adjustRightInd w:val="0"/>
        <w:spacing w:after="0" w:line="240" w:lineRule="auto"/>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 </w:t>
      </w:r>
      <w:r w:rsidRPr="00B3083D">
        <w:rPr>
          <w:rFonts w:ascii="Times New Roman" w:eastAsia="Times New Roman" w:hAnsi="Times New Roman" w:cs="Times New Roman"/>
          <w:i/>
          <w:sz w:val="24"/>
          <w:szCs w:val="24"/>
          <w:lang w:eastAsia="ru-RU"/>
        </w:rPr>
        <w:tab/>
        <w:t>- информация о факте использования документов, содержащих недостоверные сведения, направляется служебной запиской (исходящим письмом) за подписью начальника УПБиОТ во все УПБиОТ Общества, Управляемые предприятия и дочерних зависимых обществ (изм.2).</w:t>
      </w:r>
    </w:p>
    <w:p w14:paraId="586B2E64"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sz w:val="24"/>
          <w:szCs w:val="24"/>
          <w:lang w:eastAsia="ru-RU"/>
        </w:rPr>
        <w:t xml:space="preserve">5.5. </w:t>
      </w:r>
      <w:r w:rsidRPr="00B3083D">
        <w:rPr>
          <w:rFonts w:ascii="Times New Roman" w:eastAsia="Times New Roman" w:hAnsi="Times New Roman" w:cs="Times New Roman"/>
          <w:i/>
          <w:sz w:val="24"/>
          <w:szCs w:val="24"/>
          <w:lang w:eastAsia="ru-RU"/>
        </w:rPr>
        <w:t>При подтверждении факта, что документы содержат достоверные сведения</w:t>
      </w:r>
      <w:r w:rsidRPr="00B3083D">
        <w:rPr>
          <w:rFonts w:ascii="Times New Roman" w:eastAsia="Times New Roman" w:hAnsi="Times New Roman" w:cs="Times New Roman"/>
          <w:i/>
          <w:sz w:val="24"/>
          <w:szCs w:val="24"/>
          <w:vertAlign w:val="superscript"/>
          <w:lang w:eastAsia="ru-RU"/>
        </w:rPr>
        <w:footnoteReference w:id="5"/>
      </w:r>
      <w:r w:rsidRPr="00B3083D">
        <w:rPr>
          <w:rFonts w:ascii="Times New Roman" w:eastAsia="Times New Roman" w:hAnsi="Times New Roman" w:cs="Times New Roman"/>
          <w:i/>
          <w:sz w:val="24"/>
          <w:szCs w:val="24"/>
          <w:lang w:eastAsia="ru-RU"/>
        </w:rPr>
        <w:t>.</w:t>
      </w:r>
    </w:p>
    <w:p w14:paraId="22DF8C78"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 xml:space="preserve">В случае подтверждения факта, что документы содержат достоверные сведения, штрафные санкции не применяются. </w:t>
      </w:r>
    </w:p>
    <w:p w14:paraId="751C9EC6"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Под 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 (изм.2).</w:t>
      </w:r>
    </w:p>
    <w:p w14:paraId="66040132"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5.6. Периодическая отчетность.</w:t>
      </w:r>
    </w:p>
    <w:p w14:paraId="42AED153"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Периодически в ДПБиОТ предоставляется следующая информация о работе по предотвращению использования Подрядчиком документов, содержащих недостоверные сведения:</w:t>
      </w:r>
    </w:p>
    <w:p w14:paraId="47A14826" w14:textId="77777777" w:rsidR="00734409" w:rsidRPr="00B3083D" w:rsidRDefault="00734409" w:rsidP="00E54679">
      <w:pPr>
        <w:numPr>
          <w:ilvl w:val="1"/>
          <w:numId w:val="59"/>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количество Подрядчиков, в которых проведены выборочные проверки за отчетный период;</w:t>
      </w:r>
    </w:p>
    <w:p w14:paraId="1159C255" w14:textId="77777777" w:rsidR="00734409" w:rsidRPr="00B3083D" w:rsidRDefault="00734409" w:rsidP="00E54679">
      <w:pPr>
        <w:numPr>
          <w:ilvl w:val="1"/>
          <w:numId w:val="59"/>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количество запросов, направленных с целью подтверждения подлинности документов;</w:t>
      </w:r>
    </w:p>
    <w:p w14:paraId="3B80F944" w14:textId="77777777" w:rsidR="00734409" w:rsidRPr="00B3083D" w:rsidRDefault="00734409" w:rsidP="00E54679">
      <w:pPr>
        <w:numPr>
          <w:ilvl w:val="1"/>
          <w:numId w:val="59"/>
        </w:numPr>
        <w:tabs>
          <w:tab w:val="left" w:pos="993"/>
        </w:tabs>
        <w:suppressAutoHyphens/>
        <w:spacing w:after="0" w:line="240" w:lineRule="auto"/>
        <w:ind w:left="0"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количество подтвержденных фактов использования документов, содержащих недостоверные сведения при проведении проверок.</w:t>
      </w:r>
    </w:p>
    <w:p w14:paraId="5DE77CFE"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Данная информация передается в составе периодической отчетности («Отчет о реализации инструментов по повышению безопасности труда») к Управляющим Комитетам по ПБ и ОТ. Формат отчетности устанавливается ДПБиОТ.</w:t>
      </w:r>
    </w:p>
    <w:p w14:paraId="14B30D91"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Исполнители:</w:t>
      </w:r>
    </w:p>
    <w:p w14:paraId="341C3FBB" w14:textId="77777777" w:rsidR="00734409" w:rsidRPr="00B3083D" w:rsidRDefault="00734409" w:rsidP="00E54679">
      <w:pPr>
        <w:numPr>
          <w:ilvl w:val="1"/>
          <w:numId w:val="59"/>
        </w:numPr>
        <w:tabs>
          <w:tab w:val="left" w:pos="993"/>
        </w:tabs>
        <w:suppressAutoHyphen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УПБиОТ.</w:t>
      </w:r>
    </w:p>
    <w:p w14:paraId="3AC5AA6C"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5.7. Анализ статистической информации.</w:t>
      </w:r>
    </w:p>
    <w:p w14:paraId="4C27C1A2"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Анализ статистической информации о фактах использования Подрядчиком документов, содержащих недостоверные сведения, выполняется на Комитетах по ПБ и ОТ Общества или Управляемого предприятия, а также на Управляющих Комитетах по ПБ и ОТ (УП и ДЗО).</w:t>
      </w:r>
    </w:p>
    <w:p w14:paraId="2C3C39DF" w14:textId="77777777" w:rsidR="00734409" w:rsidRPr="00B3083D" w:rsidRDefault="00734409" w:rsidP="00734409">
      <w:pPr>
        <w:shd w:val="clear" w:color="auto" w:fill="FFFFFF"/>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Ответственный:</w:t>
      </w:r>
    </w:p>
    <w:p w14:paraId="1D84E792" w14:textId="77777777" w:rsidR="00734409" w:rsidRPr="00B3083D" w:rsidRDefault="00734409" w:rsidP="00E54679">
      <w:pPr>
        <w:numPr>
          <w:ilvl w:val="1"/>
          <w:numId w:val="59"/>
        </w:numPr>
        <w:tabs>
          <w:tab w:val="left" w:pos="993"/>
        </w:tabs>
        <w:suppressAutoHyphens/>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sz w:val="24"/>
          <w:szCs w:val="24"/>
          <w:lang w:eastAsia="ru-RU"/>
        </w:rPr>
        <w:t>Дирекция по ПБиОТ.</w:t>
      </w:r>
    </w:p>
    <w:p w14:paraId="0EB4916D"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
          <w:sz w:val="24"/>
          <w:szCs w:val="32"/>
          <w:lang w:eastAsia="ru-RU"/>
        </w:rPr>
      </w:pPr>
      <w:bookmarkStart w:id="112" w:name="_Приложение_Р"/>
      <w:bookmarkEnd w:id="112"/>
      <w:r w:rsidRPr="00B3083D">
        <w:rPr>
          <w:rFonts w:ascii="Times New Roman" w:eastAsiaTheme="majorEastAsia" w:hAnsi="Times New Roman" w:cs="Times New Roman"/>
          <w:sz w:val="24"/>
          <w:szCs w:val="24"/>
          <w:lang w:eastAsia="ru-RU"/>
        </w:rPr>
        <w:br w:type="page"/>
      </w:r>
      <w:bookmarkStart w:id="113" w:name="_Toc45706744"/>
      <w:r w:rsidRPr="00B3083D">
        <w:rPr>
          <w:rFonts w:ascii="Times New Roman" w:eastAsiaTheme="majorEastAsia" w:hAnsi="Times New Roman" w:cs="Times New Roman"/>
          <w:b/>
          <w:sz w:val="24"/>
          <w:szCs w:val="32"/>
          <w:lang w:eastAsia="ru-RU"/>
        </w:rPr>
        <w:t>Приложение Р</w:t>
      </w:r>
      <w:bookmarkEnd w:id="113"/>
    </w:p>
    <w:p w14:paraId="403BBDB7"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4EE9FB62"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015DB9A5"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 xml:space="preserve">Требования к подрядным организациям </w:t>
      </w:r>
    </w:p>
    <w:p w14:paraId="03A796A8"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 xml:space="preserve">по соблюдению требований охраны труда при работе на высоте </w:t>
      </w:r>
    </w:p>
    <w:p w14:paraId="4F4B68D9"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p>
    <w:p w14:paraId="1B022C8D"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p>
    <w:p w14:paraId="3D73DE09"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 Подрядные организации (далее - Подрядчик), выполняющие ремонтные, строительные, монтажные, пусконаладочные и другие работы на высоте*, приступают к указанным работам после разработки и согласования в установленном на территории Общества порядке Плана производства работ на высоте (далее - ППР на высоте).</w:t>
      </w:r>
    </w:p>
    <w:p w14:paraId="2119DDAE"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2. Содержание ППР на высоте должно соответствовать требованиям </w:t>
      </w:r>
      <w:r w:rsidRPr="00B3083D">
        <w:rPr>
          <w:rFonts w:ascii="Times New Roman" w:hAnsi="Times New Roman" w:cs="Times New Roman"/>
          <w:i/>
          <w:sz w:val="24"/>
          <w:szCs w:val="24"/>
          <w:lang w:eastAsia="ru-RU"/>
        </w:rPr>
        <w:t>пункта 36</w:t>
      </w:r>
      <w:r w:rsidRPr="00B3083D">
        <w:rPr>
          <w:rFonts w:ascii="Times New Roman" w:hAnsi="Times New Roman" w:cs="Times New Roman"/>
          <w:sz w:val="24"/>
          <w:szCs w:val="24"/>
          <w:lang w:eastAsia="ru-RU"/>
        </w:rPr>
        <w:t xml:space="preserve"> </w:t>
      </w:r>
      <w:r w:rsidRPr="00B3083D">
        <w:rPr>
          <w:rFonts w:ascii="Times New Roman" w:hAnsi="Times New Roman" w:cs="Times New Roman"/>
          <w:i/>
          <w:sz w:val="24"/>
          <w:szCs w:val="24"/>
          <w:lang w:eastAsia="ru-RU"/>
        </w:rPr>
        <w:t>Приказа Минтруда России от 16.11.2020 № 782н (изм.2),</w:t>
      </w:r>
      <w:r w:rsidRPr="00B3083D">
        <w:rPr>
          <w:rFonts w:ascii="Times New Roman" w:hAnsi="Times New Roman" w:cs="Times New Roman"/>
          <w:sz w:val="24"/>
          <w:szCs w:val="24"/>
          <w:lang w:eastAsia="ru-RU"/>
        </w:rPr>
        <w:t xml:space="preserve"> а также включать в себя следующие решения:</w:t>
      </w:r>
    </w:p>
    <w:p w14:paraId="785A30F4"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безопасный подъем/спуск на/с высоту/высоты;</w:t>
      </w:r>
    </w:p>
    <w:p w14:paraId="3714EB31"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безопасное перемещение и выполнение работ на высоте;</w:t>
      </w:r>
    </w:p>
    <w:p w14:paraId="388F75AB" w14:textId="77777777" w:rsidR="00734409" w:rsidRPr="00B3083D" w:rsidRDefault="00734409" w:rsidP="00734409">
      <w:pPr>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способы безопасной эвакуации работника в случае его падения; </w:t>
      </w:r>
    </w:p>
    <w:p w14:paraId="72A1E3CE" w14:textId="77777777" w:rsidR="00734409" w:rsidRPr="00B3083D" w:rsidRDefault="00734409" w:rsidP="00734409">
      <w:pPr>
        <w:overflowPunct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определение типа и места установки анкерного устройства, в том числе мобильного (относящегося по ГОСТ EN 795 к классу B «Переносные временные анкерные устройства») (изм.5).</w:t>
      </w:r>
    </w:p>
    <w:p w14:paraId="47AD4900" w14:textId="77777777" w:rsidR="00734409" w:rsidRPr="00B3083D" w:rsidRDefault="00734409" w:rsidP="00734409">
      <w:pPr>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 Выбор систем обеспечения безопасности работ на высоте (страховочные, удерживающие, позиционирования, спасения и эвакуации) и способов их применения должен соответствовать условиям проведения работ и исключать или максимально минимизировать возможность срыва и падения работника с высоты, а также получения им травм в связи с ударом об элементы конструкции, на которых ведутся работы, и травм в связи с динамической нагрузкой на тело работника в момент остановки падения.</w:t>
      </w:r>
    </w:p>
    <w:p w14:paraId="5DD665E1" w14:textId="77777777" w:rsidR="00734409" w:rsidRPr="00B3083D" w:rsidRDefault="00734409" w:rsidP="00734409">
      <w:pPr>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 Системы обеспечения безопасности работ на высоте должны включать в себя следующие элементы:</w:t>
      </w:r>
    </w:p>
    <w:p w14:paraId="050F63A0"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 анкерные устройства, в т.ч. мобильные, анкерные линии (изм.5);</w:t>
      </w:r>
    </w:p>
    <w:p w14:paraId="3A6DA068"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привязи (страховочная, для удержания, для позиционирования, для положения сидя);</w:t>
      </w:r>
    </w:p>
    <w:p w14:paraId="1AAF80DD"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соединительно-амортизирующую подсистему (стропы, канаты, карабины, амортизаторы, средство защиты втягивающего типа, средство защиты от падения ползункового типа на гибкой или на жесткой анкерной линии).</w:t>
      </w:r>
    </w:p>
    <w:p w14:paraId="59EF51E9"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5. Элементы систем обеспечения безопасности работ на высоте должны иметь маркировку и паспорта в соответствии с требованиями законодательства.</w:t>
      </w:r>
    </w:p>
    <w:p w14:paraId="4D263741"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6. Подрядчик должен обеспечить теоретическое и практическое обучение по применению систем обеспечения безопасности работ на высоте всех своих работников, организующих и выполняющих работы на высоте. Факт обучения подтверждается удостоверениями установленного образца.</w:t>
      </w:r>
    </w:p>
    <w:p w14:paraId="4E2289C3"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7. По запросу Заказчика Подрядчик обязан предоставить документы (сертификаты), подтверждающие соответствие систем обеспечения безопасности работ на высоте требованиям </w:t>
      </w:r>
      <w:hyperlink r:id="rId20" w:anchor="/document/99/902320292//" w:tooltip="[#3]" w:history="1">
        <w:r w:rsidRPr="00B3083D">
          <w:rPr>
            <w:rFonts w:ascii="Times New Roman" w:hAnsi="Times New Roman" w:cs="Times New Roman"/>
            <w:sz w:val="24"/>
            <w:szCs w:val="24"/>
            <w:u w:val="single"/>
            <w:lang w:eastAsia="ru-RU"/>
          </w:rPr>
          <w:t>Технического регламента</w:t>
        </w:r>
      </w:hyperlink>
      <w:r w:rsidRPr="00B3083D">
        <w:rPr>
          <w:rFonts w:ascii="Times New Roman" w:hAnsi="Times New Roman" w:cs="Times New Roman"/>
          <w:sz w:val="24"/>
          <w:szCs w:val="24"/>
          <w:lang w:eastAsia="ru-RU"/>
        </w:rPr>
        <w:t xml:space="preserve"> Таможенного союза «О безопасности СИЗ».</w:t>
      </w:r>
    </w:p>
    <w:p w14:paraId="1E0BCCD1"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8. Подрядчик обязан соблюдать требования, указанные в Руководстве по обеспечению безопасности работ на высоте, в части применения СИЗ.</w:t>
      </w:r>
    </w:p>
    <w:p w14:paraId="45BD32A3"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9. Подрядчик обязан обеспечить хранение, эксплуатацию, проведение периодических и регулярных осмотров систем обеспечения безопасности работ на высоте в соответствии с требованиями нормативных актов и эксплуатационной документацией предприятия-изготовителя.</w:t>
      </w:r>
    </w:p>
    <w:p w14:paraId="064C6059"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10. Руководители и специалисты Подрядчика, ответственные за организацию и безопасное производство работ на высоте, до начала выполнения указанных работ обязаны составить план мероприятий по эвакуации и спасению работников при возникновении аварийных ситуаций и при проведении спасательных работ, который должен предусматривать мероприятия и средства (например, системы самоспасения), позволяющие в максимально короткий срок (не более 10 минут) освободить работника от зависания.</w:t>
      </w:r>
    </w:p>
    <w:p w14:paraId="3B18F499"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11. Подрядчик обязан обеспечить наличие аварийного комплекта спасательных и эвакуационных средств на месте производства работ, который должен включать в себя:</w:t>
      </w:r>
    </w:p>
    <w:p w14:paraId="476C693F"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дополнительные или уже используемые, но рассчитанные на дополнительную нагрузку, анкерные устройства и/или анкерные линии;</w:t>
      </w:r>
    </w:p>
    <w:p w14:paraId="250E83A9"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резервные удерживающие системы, системы позиционирования, системы доступа и/или страховочные системы;</w:t>
      </w:r>
    </w:p>
    <w:p w14:paraId="38DDA1D8"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необходимые средства подъема и/или спуска, в зависимости от плана спасения и/или эвакуации (например, лебедки, блоки, триподы, подъемники);</w:t>
      </w:r>
    </w:p>
    <w:p w14:paraId="29969ED5"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носилки, шины, средства иммобилизации;</w:t>
      </w:r>
    </w:p>
    <w:p w14:paraId="1258102C"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медицинскую аптечку. </w:t>
      </w:r>
    </w:p>
    <w:p w14:paraId="577123B3"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Для обеспечения аварийного комплекта и эвакуации работника с высоты Подрядчик может использовать аварийно-спасательные средства и возможности медицинского учреждения Заказчика или другого Подрядчика по договоренности.</w:t>
      </w:r>
    </w:p>
    <w:p w14:paraId="2A738151"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12. Подрядчик обязан обеспечить </w:t>
      </w:r>
    </w:p>
    <w:p w14:paraId="2C34BA7F"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 </w:t>
      </w:r>
    </w:p>
    <w:p w14:paraId="7DE36B35"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 xml:space="preserve">Руководство по соблюдению требований охраны труда при работе на высоте </w:t>
      </w:r>
    </w:p>
    <w:p w14:paraId="1894BEA0" w14:textId="77777777" w:rsidR="00734409" w:rsidRPr="00B3083D" w:rsidRDefault="00734409" w:rsidP="00734409">
      <w:p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в части применения систем обеспечения безопасности работ на высоте</w:t>
      </w:r>
    </w:p>
    <w:p w14:paraId="1D61C908"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 обеспечения безопасности работ на высоте делятся на следующие виды:</w:t>
      </w:r>
    </w:p>
    <w:p w14:paraId="4B6A07A1"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удерживающие системы;</w:t>
      </w:r>
    </w:p>
    <w:p w14:paraId="3DB38F85"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 позиционирования;</w:t>
      </w:r>
    </w:p>
    <w:p w14:paraId="2C95A79A"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страховочные системы;</w:t>
      </w:r>
    </w:p>
    <w:p w14:paraId="044B80F6"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 спасения и эвакуации.</w:t>
      </w:r>
    </w:p>
    <w:p w14:paraId="5F9F11D1"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 обеспечения безопасности работ на высоте должны:</w:t>
      </w:r>
    </w:p>
    <w:p w14:paraId="747B5E75"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соответствовать существующим условиям на рабочих местах, характеру и виду выполняемой работы;</w:t>
      </w:r>
    </w:p>
    <w:p w14:paraId="3BE39F0C"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учитывать эргономические требования и состояние здоровья работника;</w:t>
      </w:r>
    </w:p>
    <w:p w14:paraId="2659629B" w14:textId="77777777" w:rsidR="00734409" w:rsidRPr="00B3083D" w:rsidRDefault="00734409" w:rsidP="00E54679">
      <w:pPr>
        <w:numPr>
          <w:ilvl w:val="0"/>
          <w:numId w:val="60"/>
        </w:numPr>
        <w:tabs>
          <w:tab w:val="num" w:pos="851"/>
        </w:tabs>
        <w:suppressAutoHyphens/>
        <w:spacing w:after="0" w:line="240" w:lineRule="auto"/>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после необходимой подгонки соответствовать полу, росту и размерам работника.</w:t>
      </w:r>
    </w:p>
    <w:p w14:paraId="4E28A694" w14:textId="77777777" w:rsidR="00734409" w:rsidRPr="00B3083D" w:rsidRDefault="00734409" w:rsidP="00734409">
      <w:pPr>
        <w:suppressAutoHyphens/>
        <w:spacing w:after="0" w:line="240" w:lineRule="auto"/>
        <w:ind w:firstLine="709"/>
        <w:contextualSpacing/>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Особенности использования систем обеспечения безопасности работ на высоте в зависимости от их вида приведены в таблице.</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1985"/>
        <w:gridCol w:w="2126"/>
        <w:gridCol w:w="2268"/>
      </w:tblGrid>
      <w:tr w:rsidR="00734409" w:rsidRPr="00B3083D" w14:paraId="21EEACE1" w14:textId="77777777" w:rsidTr="00734409">
        <w:trPr>
          <w:trHeight w:val="236"/>
        </w:trPr>
        <w:tc>
          <w:tcPr>
            <w:tcW w:w="1701" w:type="dxa"/>
          </w:tcPr>
          <w:p w14:paraId="088B668B"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xml:space="preserve">СИЗ </w:t>
            </w:r>
          </w:p>
          <w:p w14:paraId="66E98FC0"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от падения с высоты</w:t>
            </w:r>
          </w:p>
        </w:tc>
        <w:tc>
          <w:tcPr>
            <w:tcW w:w="1843" w:type="dxa"/>
            <w:vAlign w:val="center"/>
          </w:tcPr>
          <w:p w14:paraId="293CADDD"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Удерживающие</w:t>
            </w:r>
          </w:p>
          <w:p w14:paraId="17E6CD75"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w:t>
            </w:r>
          </w:p>
        </w:tc>
        <w:tc>
          <w:tcPr>
            <w:tcW w:w="1985" w:type="dxa"/>
            <w:vAlign w:val="center"/>
          </w:tcPr>
          <w:p w14:paraId="0C64B0A3"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w:t>
            </w:r>
          </w:p>
          <w:p w14:paraId="0DD91A5C"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позиционирования</w:t>
            </w:r>
          </w:p>
        </w:tc>
        <w:tc>
          <w:tcPr>
            <w:tcW w:w="2126" w:type="dxa"/>
            <w:vAlign w:val="center"/>
          </w:tcPr>
          <w:p w14:paraId="5CD4F74A"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Страховочные</w:t>
            </w:r>
          </w:p>
          <w:p w14:paraId="711FB0BD"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w:t>
            </w:r>
          </w:p>
        </w:tc>
        <w:tc>
          <w:tcPr>
            <w:tcW w:w="2268" w:type="dxa"/>
            <w:vAlign w:val="center"/>
          </w:tcPr>
          <w:p w14:paraId="67CC4136" w14:textId="77777777" w:rsidR="00734409" w:rsidRPr="00B3083D" w:rsidRDefault="00734409" w:rsidP="00734409">
            <w:pPr>
              <w:suppressAutoHyphens/>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Системы спасения и эвакуации</w:t>
            </w:r>
          </w:p>
        </w:tc>
      </w:tr>
      <w:tr w:rsidR="00734409" w:rsidRPr="00B3083D" w14:paraId="448C02FF" w14:textId="77777777" w:rsidTr="00734409">
        <w:trPr>
          <w:trHeight w:val="131"/>
        </w:trPr>
        <w:tc>
          <w:tcPr>
            <w:tcW w:w="1701" w:type="dxa"/>
          </w:tcPr>
          <w:p w14:paraId="5C6AFBA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0F45B75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Предназначение</w:t>
            </w:r>
          </w:p>
        </w:tc>
        <w:tc>
          <w:tcPr>
            <w:tcW w:w="3828" w:type="dxa"/>
            <w:gridSpan w:val="2"/>
          </w:tcPr>
          <w:p w14:paraId="00979E3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39D3F0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Предотвращают падение работника с высоты, удерживая его определенным образом</w:t>
            </w:r>
          </w:p>
        </w:tc>
        <w:tc>
          <w:tcPr>
            <w:tcW w:w="2126" w:type="dxa"/>
          </w:tcPr>
          <w:p w14:paraId="5287DF5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Безопасно останавливают падение и уменьшают тяжесть последствий остановки падения</w:t>
            </w:r>
          </w:p>
        </w:tc>
        <w:tc>
          <w:tcPr>
            <w:tcW w:w="2268" w:type="dxa"/>
          </w:tcPr>
          <w:p w14:paraId="418FCBD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Используются при спасении и эвакуации работников</w:t>
            </w:r>
          </w:p>
        </w:tc>
      </w:tr>
      <w:tr w:rsidR="00734409" w:rsidRPr="00B3083D" w14:paraId="68700D00" w14:textId="77777777" w:rsidTr="00734409">
        <w:trPr>
          <w:trHeight w:val="558"/>
        </w:trPr>
        <w:tc>
          <w:tcPr>
            <w:tcW w:w="1701" w:type="dxa"/>
          </w:tcPr>
          <w:p w14:paraId="4A5BCF32"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3F2893D8"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12BCA7C7"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6A7D3CC1"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Особенности          использования</w:t>
            </w:r>
          </w:p>
        </w:tc>
        <w:tc>
          <w:tcPr>
            <w:tcW w:w="1843" w:type="dxa"/>
          </w:tcPr>
          <w:p w14:paraId="6190B28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 помощью ограничения длины стропа или максимальной длины вытяжного каната исключают в рабочей зоне:</w:t>
            </w:r>
          </w:p>
          <w:p w14:paraId="071E770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36CA37E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участки возможного падения с высоты;</w:t>
            </w:r>
          </w:p>
          <w:p w14:paraId="06CEFD9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4DE2986A"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участки с поверхностью из хрупкого материала;</w:t>
            </w:r>
          </w:p>
          <w:p w14:paraId="08FDF433"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118E0C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открываемые люки или отверстия</w:t>
            </w:r>
          </w:p>
        </w:tc>
        <w:tc>
          <w:tcPr>
            <w:tcW w:w="1985" w:type="dxa"/>
          </w:tcPr>
          <w:p w14:paraId="117947F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74CAE8EE"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Используются в случаях, когда необходима фиксация рабочего положения на высоте для обеспечения комфортной работы в подпоре. Использование системы позиционирования требует обязательного наличия страховочной системы</w:t>
            </w:r>
          </w:p>
        </w:tc>
        <w:tc>
          <w:tcPr>
            <w:tcW w:w="2126" w:type="dxa"/>
          </w:tcPr>
          <w:p w14:paraId="2756EB9F"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4C9A01A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Сводят к минимуму последствия от падения с высоты путем остановки падения. Использовать безлямочные предохранительные пояса запрещено</w:t>
            </w:r>
          </w:p>
        </w:tc>
        <w:tc>
          <w:tcPr>
            <w:tcW w:w="2268" w:type="dxa"/>
          </w:tcPr>
          <w:p w14:paraId="4B3E948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3AD3BFC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Для уменьшения риска травмирования работника, оставшегося в страховочной системе после остановки падения. План эвакуации должен предусматривать мероприятия и средства, позволяющие освободить работника от зависания не дольше, чем за 10 минут</w:t>
            </w:r>
          </w:p>
        </w:tc>
      </w:tr>
      <w:tr w:rsidR="00734409" w:rsidRPr="00B3083D" w14:paraId="6EDFE94D" w14:textId="77777777" w:rsidTr="00734409">
        <w:trPr>
          <w:trHeight w:val="3749"/>
        </w:trPr>
        <w:tc>
          <w:tcPr>
            <w:tcW w:w="1701" w:type="dxa"/>
          </w:tcPr>
          <w:p w14:paraId="2DAFBA8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49948F3C"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6347CCB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4861D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381D92C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Что</w:t>
            </w:r>
          </w:p>
          <w:p w14:paraId="61954E7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включают</w:t>
            </w:r>
          </w:p>
        </w:tc>
        <w:tc>
          <w:tcPr>
            <w:tcW w:w="5954" w:type="dxa"/>
            <w:gridSpan w:val="3"/>
          </w:tcPr>
          <w:p w14:paraId="37EFE11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089B934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36E467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анкерное устройство, анкерные линии;</w:t>
            </w:r>
          </w:p>
          <w:p w14:paraId="489303A0"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4AFEDF4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привязь (страховочная, для удержания, для позиционирования, для положения сидя);</w:t>
            </w:r>
          </w:p>
          <w:p w14:paraId="2EC86B9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p>
          <w:p w14:paraId="59D3DCDD"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соединительно-амортизирующая подсистема (стропы, канаты, карабины, амортизаторы, средство защиты втягивающего типа, средства защиты от падения ползункового типа на гибкой или на жесткой анкерной линии)</w:t>
            </w:r>
          </w:p>
        </w:tc>
        <w:tc>
          <w:tcPr>
            <w:tcW w:w="2268" w:type="dxa"/>
          </w:tcPr>
          <w:p w14:paraId="2FCCEACB"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анкерные устройства или анкерные линии;</w:t>
            </w:r>
          </w:p>
          <w:p w14:paraId="635845C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резервные удерживающие системы, системы позиционирования, системы доступа или страховочные системы;</w:t>
            </w:r>
          </w:p>
          <w:p w14:paraId="4C7A1A44"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средства подъема или спуска (лебедки, блоки, триподы, подъемники);</w:t>
            </w:r>
          </w:p>
          <w:p w14:paraId="034E9246"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носилки, шины, средства иммобилизации;</w:t>
            </w:r>
          </w:p>
          <w:p w14:paraId="784E4CA9" w14:textId="77777777" w:rsidR="00734409" w:rsidRPr="00B3083D" w:rsidRDefault="00734409" w:rsidP="00734409">
            <w:pPr>
              <w:suppressAutoHyphen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медицинская аптечка</w:t>
            </w:r>
          </w:p>
        </w:tc>
      </w:tr>
    </w:tbl>
    <w:p w14:paraId="1F06341F"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p>
    <w:p w14:paraId="4C0A5A8F"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К работам на высоте относятся работы, при которых:</w:t>
      </w:r>
    </w:p>
    <w:p w14:paraId="4440FCDC"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а) существуют риски, связанные с возможным падением работника с высоты 1,8 м и более, в том числе:</w:t>
      </w:r>
    </w:p>
    <w:p w14:paraId="0C3166C1"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14:paraId="5E3FC3FE"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 проведении работ на площадках на расстоянии ближе 2 м от неогражденных перепадов по высоте более 1,8 м, а также, если высота защитного ограждения этих площадок менее 1,1 м;</w:t>
      </w:r>
    </w:p>
    <w:p w14:paraId="4F4EC4DC" w14:textId="77777777" w:rsidR="00734409" w:rsidRPr="00B3083D" w:rsidRDefault="00734409" w:rsidP="00734409">
      <w:pPr>
        <w:suppressAutoHyphens/>
        <w:spacing w:after="0" w:line="240" w:lineRule="auto"/>
        <w:ind w:firstLine="567"/>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б) 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1BE300BE"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b/>
          <w:i/>
          <w:sz w:val="24"/>
          <w:szCs w:val="32"/>
          <w:lang w:eastAsia="ru-RU"/>
        </w:rPr>
      </w:pPr>
      <w:r w:rsidRPr="00B3083D">
        <w:rPr>
          <w:rFonts w:ascii="Times New Roman" w:eastAsiaTheme="majorEastAsia" w:hAnsi="Times New Roman" w:cs="Times New Roman"/>
          <w:b/>
          <w:sz w:val="24"/>
          <w:szCs w:val="32"/>
          <w:lang w:eastAsia="ru-RU"/>
        </w:rPr>
        <w:br w:type="page"/>
      </w:r>
      <w:bookmarkStart w:id="114" w:name="_Toc45706745"/>
      <w:r w:rsidRPr="00B3083D">
        <w:rPr>
          <w:rFonts w:ascii="Times New Roman" w:eastAsiaTheme="majorEastAsia" w:hAnsi="Times New Roman" w:cs="Times New Roman"/>
          <w:b/>
          <w:i/>
          <w:sz w:val="24"/>
          <w:szCs w:val="32"/>
          <w:lang w:eastAsia="ru-RU"/>
        </w:rPr>
        <w:t>Приложение С</w:t>
      </w:r>
      <w:bookmarkEnd w:id="114"/>
    </w:p>
    <w:p w14:paraId="6EA0442D" w14:textId="77777777" w:rsidR="00734409" w:rsidRPr="00B3083D" w:rsidRDefault="00734409" w:rsidP="00734409">
      <w:pPr>
        <w:shd w:val="clear" w:color="auto" w:fill="FFFFFF"/>
        <w:suppressAutoHyphens/>
        <w:autoSpaceDE w:val="0"/>
        <w:autoSpaceDN w:val="0"/>
        <w:adjustRightInd w:val="0"/>
        <w:spacing w:after="0" w:line="240" w:lineRule="auto"/>
        <w:jc w:val="center"/>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(обязательное)</w:t>
      </w:r>
    </w:p>
    <w:p w14:paraId="1564534F" w14:textId="77777777" w:rsidR="00734409" w:rsidRPr="00B3083D" w:rsidRDefault="00734409" w:rsidP="00734409">
      <w:pPr>
        <w:spacing w:after="0" w:line="240" w:lineRule="auto"/>
        <w:jc w:val="right"/>
        <w:rPr>
          <w:rFonts w:ascii="Times New Roman" w:hAnsi="Times New Roman" w:cs="Times New Roman"/>
          <w:b/>
          <w:bCs/>
          <w:i/>
          <w:sz w:val="24"/>
          <w:szCs w:val="24"/>
          <w:lang w:eastAsia="ru-RU"/>
        </w:rPr>
      </w:pPr>
      <w:r w:rsidRPr="00B3083D">
        <w:rPr>
          <w:rFonts w:ascii="Times New Roman" w:hAnsi="Times New Roman" w:cs="Times New Roman"/>
          <w:b/>
          <w:i/>
          <w:sz w:val="24"/>
          <w:szCs w:val="24"/>
          <w:lang w:eastAsia="ru-RU"/>
        </w:rPr>
        <w:t>Форма №АП.220-026</w:t>
      </w:r>
    </w:p>
    <w:p w14:paraId="44DCB2F9"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b/>
          <w:bCs/>
          <w:i/>
          <w:sz w:val="24"/>
          <w:szCs w:val="24"/>
          <w:lang w:eastAsia="ru-RU"/>
        </w:rPr>
      </w:pPr>
    </w:p>
    <w:p w14:paraId="61CAD9EA" w14:textId="77777777" w:rsidR="00734409" w:rsidRPr="00B3083D" w:rsidRDefault="00734409" w:rsidP="00734409">
      <w:pPr>
        <w:shd w:val="clear" w:color="auto" w:fill="FFFFFF"/>
        <w:spacing w:after="0" w:line="360" w:lineRule="auto"/>
        <w:ind w:firstLine="426"/>
        <w:jc w:val="center"/>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ЦЕЛЕВАЯ ПРОГРАММА ВНЕДРЕНИЯ ЛНА (изм. 1)</w:t>
      </w:r>
    </w:p>
    <w:p w14:paraId="3E16CF95" w14:textId="77777777" w:rsidR="00734409" w:rsidRPr="00B3083D" w:rsidRDefault="00734409" w:rsidP="00734409">
      <w:pPr>
        <w:shd w:val="clear" w:color="auto" w:fill="FFFFFF"/>
        <w:spacing w:after="0" w:line="240" w:lineRule="auto"/>
        <w:jc w:val="both"/>
        <w:rPr>
          <w:rFonts w:ascii="Times New Roman" w:hAnsi="Times New Roman" w:cs="Times New Roman"/>
          <w:b/>
          <w:i/>
          <w:sz w:val="24"/>
          <w:szCs w:val="24"/>
          <w:lang w:eastAsia="ru-RU"/>
        </w:rPr>
      </w:pPr>
    </w:p>
    <w:p w14:paraId="0C265E59" w14:textId="77777777" w:rsidR="00734409" w:rsidRPr="00B3083D" w:rsidRDefault="00734409" w:rsidP="00734409">
      <w:pPr>
        <w:spacing w:after="0" w:line="360" w:lineRule="auto"/>
        <w:ind w:left="552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УТВЕРЖДАЮ</w:t>
      </w:r>
    </w:p>
    <w:p w14:paraId="36FE404B" w14:textId="77777777" w:rsidR="00734409" w:rsidRPr="00B3083D" w:rsidRDefault="00734409" w:rsidP="00734409">
      <w:pPr>
        <w:spacing w:after="0" w:line="240" w:lineRule="auto"/>
        <w:ind w:left="552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должность</w:t>
      </w:r>
    </w:p>
    <w:p w14:paraId="52F54D6B" w14:textId="77777777" w:rsidR="00734409" w:rsidRPr="00B3083D" w:rsidRDefault="00734409" w:rsidP="00734409">
      <w:pPr>
        <w:spacing w:after="0" w:line="360" w:lineRule="auto"/>
        <w:ind w:left="552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______________ И.О. Фамилия</w:t>
      </w:r>
    </w:p>
    <w:p w14:paraId="27A7E959" w14:textId="77777777" w:rsidR="00734409" w:rsidRPr="00B3083D" w:rsidRDefault="00734409" w:rsidP="00734409">
      <w:pPr>
        <w:spacing w:after="0" w:line="240" w:lineRule="auto"/>
        <w:ind w:left="5529"/>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«_____» ______________ 20__ г.</w:t>
      </w:r>
    </w:p>
    <w:p w14:paraId="6FAFCF40" w14:textId="77777777" w:rsidR="00734409" w:rsidRPr="00B3083D" w:rsidRDefault="00734409" w:rsidP="00734409">
      <w:pPr>
        <w:widowControl w:val="0"/>
        <w:shd w:val="clear" w:color="auto" w:fill="FFFFFF"/>
        <w:tabs>
          <w:tab w:val="left" w:pos="6521"/>
        </w:tabs>
        <w:spacing w:after="0" w:line="240" w:lineRule="auto"/>
        <w:jc w:val="center"/>
        <w:rPr>
          <w:rFonts w:ascii="Times New Roman" w:eastAsia="Times New Roman" w:hAnsi="Times New Roman" w:cs="Times New Roman"/>
          <w:b/>
          <w:bCs/>
          <w:i/>
          <w:snapToGrid w:val="0"/>
          <w:sz w:val="24"/>
          <w:szCs w:val="24"/>
          <w:lang w:eastAsia="ru-RU"/>
        </w:rPr>
      </w:pPr>
    </w:p>
    <w:p w14:paraId="46AEB4DF" w14:textId="77777777" w:rsidR="00734409" w:rsidRPr="00B3083D" w:rsidRDefault="00734409" w:rsidP="00734409">
      <w:pPr>
        <w:spacing w:after="0" w:line="240" w:lineRule="auto"/>
        <w:ind w:firstLine="567"/>
        <w:jc w:val="both"/>
        <w:rPr>
          <w:rFonts w:ascii="Times New Roman" w:hAnsi="Times New Roman" w:cs="Times New Roman"/>
          <w:b/>
          <w:i/>
          <w:spacing w:val="-1"/>
          <w:sz w:val="24"/>
          <w:szCs w:val="24"/>
          <w:lang w:eastAsia="ru-RU"/>
        </w:rPr>
      </w:pPr>
      <w:r w:rsidRPr="00B3083D">
        <w:rPr>
          <w:rFonts w:ascii="Times New Roman" w:hAnsi="Times New Roman" w:cs="Times New Roman"/>
          <w:b/>
          <w:i/>
          <w:spacing w:val="-1"/>
          <w:sz w:val="24"/>
          <w:szCs w:val="24"/>
          <w:lang w:eastAsia="ru-RU"/>
        </w:rPr>
        <w:t>Целевая программа поэтапного внедрения локальных нормативных актов и процессов</w:t>
      </w:r>
    </w:p>
    <w:p w14:paraId="375DBB22" w14:textId="77777777" w:rsidR="00734409" w:rsidRPr="00B3083D" w:rsidRDefault="00734409" w:rsidP="00734409">
      <w:pPr>
        <w:tabs>
          <w:tab w:val="left" w:pos="2160"/>
        </w:tabs>
        <w:spacing w:after="0" w:line="240" w:lineRule="auto"/>
        <w:ind w:firstLine="567"/>
        <w:jc w:val="both"/>
        <w:rPr>
          <w:rFonts w:ascii="Times New Roman" w:hAnsi="Times New Roman" w:cs="Times New Roman"/>
          <w:b/>
          <w:i/>
          <w:spacing w:val="-1"/>
          <w:sz w:val="24"/>
          <w:szCs w:val="24"/>
          <w:lang w:eastAsia="ru-RU"/>
        </w:rPr>
      </w:pPr>
      <w:r w:rsidRPr="00B3083D">
        <w:rPr>
          <w:rFonts w:ascii="Times New Roman" w:hAnsi="Times New Roman" w:cs="Times New Roman"/>
          <w:b/>
          <w:i/>
          <w:spacing w:val="-1"/>
          <w:sz w:val="24"/>
          <w:szCs w:val="24"/>
          <w:lang w:eastAsia="ru-RU"/>
        </w:rPr>
        <w:tab/>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3969"/>
        <w:gridCol w:w="2523"/>
        <w:gridCol w:w="2693"/>
      </w:tblGrid>
      <w:tr w:rsidR="00734409" w:rsidRPr="00B3083D" w14:paraId="06B52400"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21E0E550" w14:textId="77777777" w:rsidR="00734409" w:rsidRPr="00B3083D" w:rsidRDefault="00734409" w:rsidP="00734409">
            <w:pPr>
              <w:spacing w:after="0" w:line="240" w:lineRule="auto"/>
              <w:contextualSpacing/>
              <w:jc w:val="center"/>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 п/п</w:t>
            </w:r>
          </w:p>
        </w:tc>
        <w:tc>
          <w:tcPr>
            <w:tcW w:w="3969" w:type="dxa"/>
            <w:tcBorders>
              <w:top w:val="single" w:sz="4" w:space="0" w:color="auto"/>
              <w:left w:val="single" w:sz="4" w:space="0" w:color="auto"/>
              <w:bottom w:val="single" w:sz="4" w:space="0" w:color="auto"/>
              <w:right w:val="single" w:sz="4" w:space="0" w:color="auto"/>
            </w:tcBorders>
            <w:hideMark/>
          </w:tcPr>
          <w:p w14:paraId="4BC9FF5C" w14:textId="77777777" w:rsidR="00734409" w:rsidRPr="00B3083D" w:rsidRDefault="00734409" w:rsidP="00734409">
            <w:pPr>
              <w:spacing w:after="0" w:line="240" w:lineRule="auto"/>
              <w:contextualSpacing/>
              <w:jc w:val="center"/>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Мероприятие</w:t>
            </w:r>
          </w:p>
        </w:tc>
        <w:tc>
          <w:tcPr>
            <w:tcW w:w="2523" w:type="dxa"/>
            <w:tcBorders>
              <w:top w:val="single" w:sz="4" w:space="0" w:color="auto"/>
              <w:left w:val="single" w:sz="4" w:space="0" w:color="auto"/>
              <w:bottom w:val="single" w:sz="4" w:space="0" w:color="auto"/>
              <w:right w:val="single" w:sz="4" w:space="0" w:color="auto"/>
            </w:tcBorders>
            <w:hideMark/>
          </w:tcPr>
          <w:p w14:paraId="1F564956" w14:textId="77777777" w:rsidR="00734409" w:rsidRPr="00B3083D" w:rsidRDefault="00734409" w:rsidP="00734409">
            <w:pPr>
              <w:spacing w:after="0" w:line="240" w:lineRule="auto"/>
              <w:contextualSpacing/>
              <w:jc w:val="center"/>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 xml:space="preserve">Срок </w:t>
            </w:r>
            <w:r w:rsidRPr="00B3083D">
              <w:rPr>
                <w:rFonts w:ascii="Times New Roman" w:eastAsia="Times New Roman" w:hAnsi="Times New Roman" w:cs="Times New Roman"/>
                <w:b/>
                <w:i/>
                <w:sz w:val="24"/>
                <w:szCs w:val="24"/>
                <w:lang w:eastAsia="ru-RU"/>
              </w:rPr>
              <w:t>реализации</w:t>
            </w:r>
          </w:p>
        </w:tc>
        <w:tc>
          <w:tcPr>
            <w:tcW w:w="2693" w:type="dxa"/>
            <w:tcBorders>
              <w:top w:val="single" w:sz="4" w:space="0" w:color="auto"/>
              <w:left w:val="single" w:sz="4" w:space="0" w:color="auto"/>
              <w:bottom w:val="single" w:sz="4" w:space="0" w:color="auto"/>
              <w:right w:val="single" w:sz="4" w:space="0" w:color="auto"/>
            </w:tcBorders>
            <w:hideMark/>
          </w:tcPr>
          <w:p w14:paraId="4C4824B5" w14:textId="77777777" w:rsidR="00734409" w:rsidRPr="00B3083D" w:rsidRDefault="00734409" w:rsidP="00734409">
            <w:pPr>
              <w:spacing w:after="0" w:line="240" w:lineRule="auto"/>
              <w:contextualSpacing/>
              <w:jc w:val="center"/>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z w:val="24"/>
                <w:szCs w:val="24"/>
                <w:lang w:eastAsia="ru-RU"/>
              </w:rPr>
              <w:t>Ответственный</w:t>
            </w:r>
            <w:r w:rsidRPr="00B3083D">
              <w:rPr>
                <w:rFonts w:ascii="Times New Roman" w:eastAsia="Times New Roman" w:hAnsi="Times New Roman" w:cs="Times New Roman"/>
                <w:b/>
                <w:i/>
                <w:spacing w:val="-1"/>
                <w:sz w:val="24"/>
                <w:szCs w:val="24"/>
                <w:lang w:eastAsia="ru-RU"/>
              </w:rPr>
              <w:t>(ые)</w:t>
            </w:r>
            <w:r w:rsidRPr="00B3083D">
              <w:rPr>
                <w:rFonts w:ascii="Times New Roman" w:eastAsia="Times New Roman" w:hAnsi="Times New Roman" w:cs="Times New Roman"/>
                <w:b/>
                <w:i/>
                <w:sz w:val="24"/>
                <w:szCs w:val="24"/>
                <w:lang w:eastAsia="ru-RU"/>
              </w:rPr>
              <w:t xml:space="preserve"> за этап реализации</w:t>
            </w:r>
          </w:p>
        </w:tc>
      </w:tr>
      <w:tr w:rsidR="00734409" w:rsidRPr="00B3083D" w14:paraId="6DB54FBF"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6E32CB38"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1.</w:t>
            </w:r>
          </w:p>
        </w:tc>
        <w:tc>
          <w:tcPr>
            <w:tcW w:w="3969" w:type="dxa"/>
            <w:tcBorders>
              <w:top w:val="single" w:sz="4" w:space="0" w:color="auto"/>
              <w:left w:val="single" w:sz="4" w:space="0" w:color="auto"/>
              <w:bottom w:val="single" w:sz="4" w:space="0" w:color="auto"/>
              <w:right w:val="single" w:sz="4" w:space="0" w:color="auto"/>
            </w:tcBorders>
            <w:hideMark/>
          </w:tcPr>
          <w:p w14:paraId="2DAB1E87"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 xml:space="preserve">Ознакомление с ЛНА, обучение* </w:t>
            </w:r>
          </w:p>
        </w:tc>
        <w:tc>
          <w:tcPr>
            <w:tcW w:w="2523" w:type="dxa"/>
            <w:tcBorders>
              <w:top w:val="single" w:sz="4" w:space="0" w:color="auto"/>
              <w:left w:val="single" w:sz="4" w:space="0" w:color="auto"/>
              <w:bottom w:val="single" w:sz="4" w:space="0" w:color="auto"/>
              <w:right w:val="single" w:sz="4" w:space="0" w:color="auto"/>
            </w:tcBorders>
          </w:tcPr>
          <w:p w14:paraId="18BEEC33"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6F781B1E"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05F342AB"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5FC14A58"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1.1.</w:t>
            </w:r>
          </w:p>
        </w:tc>
        <w:tc>
          <w:tcPr>
            <w:tcW w:w="3969" w:type="dxa"/>
            <w:tcBorders>
              <w:top w:val="single" w:sz="4" w:space="0" w:color="auto"/>
              <w:left w:val="single" w:sz="4" w:space="0" w:color="auto"/>
              <w:bottom w:val="single" w:sz="4" w:space="0" w:color="auto"/>
              <w:right w:val="single" w:sz="4" w:space="0" w:color="auto"/>
            </w:tcBorders>
            <w:hideMark/>
          </w:tcPr>
          <w:p w14:paraId="154E0AD5"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6E024054"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676AC422"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4D9B9CD1"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60514654"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2.</w:t>
            </w:r>
          </w:p>
        </w:tc>
        <w:tc>
          <w:tcPr>
            <w:tcW w:w="3969" w:type="dxa"/>
            <w:tcBorders>
              <w:top w:val="single" w:sz="4" w:space="0" w:color="auto"/>
              <w:left w:val="single" w:sz="4" w:space="0" w:color="auto"/>
              <w:bottom w:val="single" w:sz="4" w:space="0" w:color="auto"/>
              <w:right w:val="single" w:sz="4" w:space="0" w:color="auto"/>
            </w:tcBorders>
            <w:hideMark/>
          </w:tcPr>
          <w:p w14:paraId="2903E4CD"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Проведение мониторинга существующей документации в СП на актуальность согласно вновь введенного ЛНА</w:t>
            </w:r>
          </w:p>
        </w:tc>
        <w:tc>
          <w:tcPr>
            <w:tcW w:w="2523" w:type="dxa"/>
            <w:tcBorders>
              <w:top w:val="single" w:sz="4" w:space="0" w:color="auto"/>
              <w:left w:val="single" w:sz="4" w:space="0" w:color="auto"/>
              <w:bottom w:val="single" w:sz="4" w:space="0" w:color="auto"/>
              <w:right w:val="single" w:sz="4" w:space="0" w:color="auto"/>
            </w:tcBorders>
          </w:tcPr>
          <w:p w14:paraId="156D4F9D"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1D93E3EC"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7EEE9644"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65DBCDB9"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2.1</w:t>
            </w:r>
          </w:p>
        </w:tc>
        <w:tc>
          <w:tcPr>
            <w:tcW w:w="3969" w:type="dxa"/>
            <w:tcBorders>
              <w:top w:val="single" w:sz="4" w:space="0" w:color="auto"/>
              <w:left w:val="single" w:sz="4" w:space="0" w:color="auto"/>
              <w:bottom w:val="single" w:sz="4" w:space="0" w:color="auto"/>
              <w:right w:val="single" w:sz="4" w:space="0" w:color="auto"/>
            </w:tcBorders>
            <w:hideMark/>
          </w:tcPr>
          <w:p w14:paraId="3C701D35"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341D3C6B"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60A39742"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69F207AC"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22079FFF"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3.</w:t>
            </w:r>
          </w:p>
        </w:tc>
        <w:tc>
          <w:tcPr>
            <w:tcW w:w="3969" w:type="dxa"/>
            <w:tcBorders>
              <w:top w:val="single" w:sz="4" w:space="0" w:color="auto"/>
              <w:left w:val="single" w:sz="4" w:space="0" w:color="auto"/>
              <w:bottom w:val="single" w:sz="4" w:space="0" w:color="auto"/>
              <w:right w:val="single" w:sz="4" w:space="0" w:color="auto"/>
            </w:tcBorders>
            <w:hideMark/>
          </w:tcPr>
          <w:p w14:paraId="1991C5B1"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Назначение ответственных лиц</w:t>
            </w:r>
          </w:p>
        </w:tc>
        <w:tc>
          <w:tcPr>
            <w:tcW w:w="2523" w:type="dxa"/>
            <w:tcBorders>
              <w:top w:val="single" w:sz="4" w:space="0" w:color="auto"/>
              <w:left w:val="single" w:sz="4" w:space="0" w:color="auto"/>
              <w:bottom w:val="single" w:sz="4" w:space="0" w:color="auto"/>
              <w:right w:val="single" w:sz="4" w:space="0" w:color="auto"/>
            </w:tcBorders>
          </w:tcPr>
          <w:p w14:paraId="0859D8CB"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79DE8DC7"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55D48959"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051D3F68"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3.1.</w:t>
            </w:r>
          </w:p>
        </w:tc>
        <w:tc>
          <w:tcPr>
            <w:tcW w:w="3969" w:type="dxa"/>
            <w:tcBorders>
              <w:top w:val="single" w:sz="4" w:space="0" w:color="auto"/>
              <w:left w:val="single" w:sz="4" w:space="0" w:color="auto"/>
              <w:bottom w:val="single" w:sz="4" w:space="0" w:color="auto"/>
              <w:right w:val="single" w:sz="4" w:space="0" w:color="auto"/>
            </w:tcBorders>
            <w:hideMark/>
          </w:tcPr>
          <w:p w14:paraId="4E163E2A"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465BB2BD"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46E4E290"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5F00D39D"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55A60FC5"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4.</w:t>
            </w:r>
          </w:p>
        </w:tc>
        <w:tc>
          <w:tcPr>
            <w:tcW w:w="3969" w:type="dxa"/>
            <w:tcBorders>
              <w:top w:val="single" w:sz="4" w:space="0" w:color="auto"/>
              <w:left w:val="single" w:sz="4" w:space="0" w:color="auto"/>
              <w:bottom w:val="single" w:sz="4" w:space="0" w:color="auto"/>
              <w:right w:val="single" w:sz="4" w:space="0" w:color="auto"/>
            </w:tcBorders>
            <w:hideMark/>
          </w:tcPr>
          <w:p w14:paraId="5EB7DCBE"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Проведение ревизии оборудования, мест, работ (при необходимости).</w:t>
            </w:r>
          </w:p>
        </w:tc>
        <w:tc>
          <w:tcPr>
            <w:tcW w:w="2523" w:type="dxa"/>
            <w:tcBorders>
              <w:top w:val="single" w:sz="4" w:space="0" w:color="auto"/>
              <w:left w:val="single" w:sz="4" w:space="0" w:color="auto"/>
              <w:bottom w:val="single" w:sz="4" w:space="0" w:color="auto"/>
              <w:right w:val="single" w:sz="4" w:space="0" w:color="auto"/>
            </w:tcBorders>
          </w:tcPr>
          <w:p w14:paraId="4E9C5F9B"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600C9D71"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796C97CC"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3DC30687"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4.1.</w:t>
            </w:r>
          </w:p>
        </w:tc>
        <w:tc>
          <w:tcPr>
            <w:tcW w:w="3969" w:type="dxa"/>
            <w:tcBorders>
              <w:top w:val="single" w:sz="4" w:space="0" w:color="auto"/>
              <w:left w:val="single" w:sz="4" w:space="0" w:color="auto"/>
              <w:bottom w:val="single" w:sz="4" w:space="0" w:color="auto"/>
              <w:right w:val="single" w:sz="4" w:space="0" w:color="auto"/>
            </w:tcBorders>
            <w:hideMark/>
          </w:tcPr>
          <w:p w14:paraId="7DDE305F" w14:textId="77777777" w:rsidR="00734409" w:rsidRPr="00B3083D" w:rsidRDefault="00734409" w:rsidP="00734409">
            <w:pPr>
              <w:spacing w:after="0" w:line="240" w:lineRule="auto"/>
              <w:jc w:val="both"/>
              <w:rPr>
                <w:rFonts w:ascii="Times New Roman" w:hAnsi="Times New Roman" w:cs="Times New Roman"/>
                <w:b/>
                <w:i/>
                <w:spacing w:val="-1"/>
                <w:sz w:val="24"/>
                <w:szCs w:val="24"/>
                <w:lang w:eastAsia="ru-RU"/>
              </w:rPr>
            </w:pPr>
            <w:r w:rsidRPr="00B3083D">
              <w:rPr>
                <w:rFonts w:ascii="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4FF2A9B7"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2B65BF67"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3A92DCDA"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560874F4"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5.</w:t>
            </w:r>
          </w:p>
        </w:tc>
        <w:tc>
          <w:tcPr>
            <w:tcW w:w="3969" w:type="dxa"/>
            <w:tcBorders>
              <w:top w:val="single" w:sz="4" w:space="0" w:color="auto"/>
              <w:left w:val="single" w:sz="4" w:space="0" w:color="auto"/>
              <w:bottom w:val="single" w:sz="4" w:space="0" w:color="auto"/>
              <w:right w:val="single" w:sz="4" w:space="0" w:color="auto"/>
            </w:tcBorders>
            <w:hideMark/>
          </w:tcPr>
          <w:p w14:paraId="1D7B9A9F" w14:textId="77777777" w:rsidR="00734409" w:rsidRPr="00B3083D" w:rsidRDefault="00734409" w:rsidP="00734409">
            <w:pPr>
              <w:spacing w:after="0" w:line="240" w:lineRule="auto"/>
              <w:jc w:val="both"/>
              <w:rPr>
                <w:rFonts w:ascii="Times New Roman" w:hAnsi="Times New Roman" w:cs="Times New Roman"/>
                <w:b/>
                <w:i/>
                <w:spacing w:val="-1"/>
                <w:sz w:val="24"/>
                <w:szCs w:val="24"/>
                <w:lang w:eastAsia="ru-RU"/>
              </w:rPr>
            </w:pPr>
            <w:r w:rsidRPr="00B3083D">
              <w:rPr>
                <w:rFonts w:ascii="Times New Roman" w:hAnsi="Times New Roman" w:cs="Times New Roman"/>
                <w:b/>
                <w:i/>
                <w:spacing w:val="-1"/>
                <w:sz w:val="24"/>
                <w:szCs w:val="24"/>
                <w:lang w:eastAsia="ru-RU"/>
              </w:rPr>
              <w:t>Финансирование мероприятий (при необходимости).</w:t>
            </w:r>
          </w:p>
        </w:tc>
        <w:tc>
          <w:tcPr>
            <w:tcW w:w="2523" w:type="dxa"/>
            <w:tcBorders>
              <w:top w:val="single" w:sz="4" w:space="0" w:color="auto"/>
              <w:left w:val="single" w:sz="4" w:space="0" w:color="auto"/>
              <w:bottom w:val="single" w:sz="4" w:space="0" w:color="auto"/>
              <w:right w:val="single" w:sz="4" w:space="0" w:color="auto"/>
            </w:tcBorders>
          </w:tcPr>
          <w:p w14:paraId="29E78168"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315C3CBD"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11839308"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2F2F67E5"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5.1.</w:t>
            </w:r>
          </w:p>
        </w:tc>
        <w:tc>
          <w:tcPr>
            <w:tcW w:w="3969" w:type="dxa"/>
            <w:tcBorders>
              <w:top w:val="single" w:sz="4" w:space="0" w:color="auto"/>
              <w:left w:val="single" w:sz="4" w:space="0" w:color="auto"/>
              <w:bottom w:val="single" w:sz="4" w:space="0" w:color="auto"/>
              <w:right w:val="single" w:sz="4" w:space="0" w:color="auto"/>
            </w:tcBorders>
            <w:hideMark/>
          </w:tcPr>
          <w:p w14:paraId="48B187B8" w14:textId="77777777" w:rsidR="00734409" w:rsidRPr="00B3083D" w:rsidRDefault="00734409" w:rsidP="00734409">
            <w:pPr>
              <w:spacing w:after="0" w:line="240" w:lineRule="auto"/>
              <w:jc w:val="both"/>
              <w:rPr>
                <w:rFonts w:ascii="Times New Roman" w:hAnsi="Times New Roman" w:cs="Times New Roman"/>
                <w:b/>
                <w:i/>
                <w:spacing w:val="-1"/>
                <w:sz w:val="24"/>
                <w:szCs w:val="24"/>
                <w:lang w:eastAsia="ru-RU"/>
              </w:rPr>
            </w:pPr>
            <w:r w:rsidRPr="00B3083D">
              <w:rPr>
                <w:rFonts w:ascii="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5DB07B47"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5676400A"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5E0FD5F6"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7FAC53BF"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6.</w:t>
            </w:r>
          </w:p>
        </w:tc>
        <w:tc>
          <w:tcPr>
            <w:tcW w:w="3969" w:type="dxa"/>
            <w:tcBorders>
              <w:top w:val="single" w:sz="4" w:space="0" w:color="auto"/>
              <w:left w:val="single" w:sz="4" w:space="0" w:color="auto"/>
              <w:bottom w:val="single" w:sz="4" w:space="0" w:color="auto"/>
              <w:right w:val="single" w:sz="4" w:space="0" w:color="auto"/>
            </w:tcBorders>
            <w:hideMark/>
          </w:tcPr>
          <w:p w14:paraId="1115CF49"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Осуществление контроля за реализацией мероприятий</w:t>
            </w:r>
          </w:p>
        </w:tc>
        <w:tc>
          <w:tcPr>
            <w:tcW w:w="2523" w:type="dxa"/>
            <w:tcBorders>
              <w:top w:val="single" w:sz="4" w:space="0" w:color="auto"/>
              <w:left w:val="single" w:sz="4" w:space="0" w:color="auto"/>
              <w:bottom w:val="single" w:sz="4" w:space="0" w:color="auto"/>
              <w:right w:val="single" w:sz="4" w:space="0" w:color="auto"/>
            </w:tcBorders>
          </w:tcPr>
          <w:p w14:paraId="0CBDD19B"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691ECF9E"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34F2DEDD"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209017FC"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6.1.</w:t>
            </w:r>
          </w:p>
        </w:tc>
        <w:tc>
          <w:tcPr>
            <w:tcW w:w="3969" w:type="dxa"/>
            <w:tcBorders>
              <w:top w:val="single" w:sz="4" w:space="0" w:color="auto"/>
              <w:left w:val="single" w:sz="4" w:space="0" w:color="auto"/>
              <w:bottom w:val="single" w:sz="4" w:space="0" w:color="auto"/>
              <w:right w:val="single" w:sz="4" w:space="0" w:color="auto"/>
            </w:tcBorders>
            <w:hideMark/>
          </w:tcPr>
          <w:p w14:paraId="52F4DB50"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168E71D1"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71B12C06"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364D3921"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645C815A"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7.</w:t>
            </w:r>
          </w:p>
        </w:tc>
        <w:tc>
          <w:tcPr>
            <w:tcW w:w="3969" w:type="dxa"/>
            <w:tcBorders>
              <w:top w:val="single" w:sz="4" w:space="0" w:color="auto"/>
              <w:left w:val="single" w:sz="4" w:space="0" w:color="auto"/>
              <w:bottom w:val="single" w:sz="4" w:space="0" w:color="auto"/>
              <w:right w:val="single" w:sz="4" w:space="0" w:color="auto"/>
            </w:tcBorders>
            <w:hideMark/>
          </w:tcPr>
          <w:p w14:paraId="4BDB34F5"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Другое</w:t>
            </w:r>
          </w:p>
        </w:tc>
        <w:tc>
          <w:tcPr>
            <w:tcW w:w="2523" w:type="dxa"/>
            <w:tcBorders>
              <w:top w:val="single" w:sz="4" w:space="0" w:color="auto"/>
              <w:left w:val="single" w:sz="4" w:space="0" w:color="auto"/>
              <w:bottom w:val="single" w:sz="4" w:space="0" w:color="auto"/>
              <w:right w:val="single" w:sz="4" w:space="0" w:color="auto"/>
            </w:tcBorders>
          </w:tcPr>
          <w:p w14:paraId="338B7DFC"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096D045E"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r w:rsidR="00734409" w:rsidRPr="00B3083D" w14:paraId="66E7D3BE" w14:textId="77777777" w:rsidTr="00734409">
        <w:tc>
          <w:tcPr>
            <w:tcW w:w="596" w:type="dxa"/>
            <w:tcBorders>
              <w:top w:val="single" w:sz="4" w:space="0" w:color="auto"/>
              <w:left w:val="single" w:sz="4" w:space="0" w:color="auto"/>
              <w:bottom w:val="single" w:sz="4" w:space="0" w:color="auto"/>
              <w:right w:val="single" w:sz="4" w:space="0" w:color="auto"/>
            </w:tcBorders>
            <w:hideMark/>
          </w:tcPr>
          <w:p w14:paraId="4B957C8E"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7.1.</w:t>
            </w:r>
          </w:p>
        </w:tc>
        <w:tc>
          <w:tcPr>
            <w:tcW w:w="3969" w:type="dxa"/>
            <w:tcBorders>
              <w:top w:val="single" w:sz="4" w:space="0" w:color="auto"/>
              <w:left w:val="single" w:sz="4" w:space="0" w:color="auto"/>
              <w:bottom w:val="single" w:sz="4" w:space="0" w:color="auto"/>
              <w:right w:val="single" w:sz="4" w:space="0" w:color="auto"/>
            </w:tcBorders>
            <w:hideMark/>
          </w:tcPr>
          <w:p w14:paraId="40D83E0F"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w:t>
            </w:r>
          </w:p>
        </w:tc>
        <w:tc>
          <w:tcPr>
            <w:tcW w:w="2523" w:type="dxa"/>
            <w:tcBorders>
              <w:top w:val="single" w:sz="4" w:space="0" w:color="auto"/>
              <w:left w:val="single" w:sz="4" w:space="0" w:color="auto"/>
              <w:bottom w:val="single" w:sz="4" w:space="0" w:color="auto"/>
              <w:right w:val="single" w:sz="4" w:space="0" w:color="auto"/>
            </w:tcBorders>
          </w:tcPr>
          <w:p w14:paraId="42D1A38F"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tcPr>
          <w:p w14:paraId="7F7C842E" w14:textId="77777777" w:rsidR="00734409" w:rsidRPr="00B3083D" w:rsidRDefault="00734409" w:rsidP="00734409">
            <w:pPr>
              <w:spacing w:after="0" w:line="240" w:lineRule="auto"/>
              <w:contextualSpacing/>
              <w:rPr>
                <w:rFonts w:ascii="Times New Roman" w:eastAsia="Times New Roman" w:hAnsi="Times New Roman" w:cs="Times New Roman"/>
                <w:b/>
                <w:i/>
                <w:spacing w:val="-1"/>
                <w:sz w:val="24"/>
                <w:szCs w:val="24"/>
                <w:lang w:eastAsia="ru-RU"/>
              </w:rPr>
            </w:pPr>
          </w:p>
        </w:tc>
      </w:tr>
    </w:tbl>
    <w:p w14:paraId="66B303C0" w14:textId="77777777" w:rsidR="00734409" w:rsidRPr="00B3083D" w:rsidRDefault="00734409" w:rsidP="00734409">
      <w:pPr>
        <w:spacing w:after="0" w:line="240" w:lineRule="auto"/>
        <w:contextualSpacing/>
        <w:jc w:val="both"/>
        <w:rPr>
          <w:rFonts w:ascii="Times New Roman" w:eastAsia="Times New Roman" w:hAnsi="Times New Roman" w:cs="Times New Roman"/>
          <w:b/>
          <w:i/>
          <w:sz w:val="24"/>
          <w:szCs w:val="24"/>
          <w:lang w:eastAsia="ru-RU"/>
        </w:rPr>
      </w:pPr>
    </w:p>
    <w:p w14:paraId="7CA3D3E2" w14:textId="77777777" w:rsidR="00734409" w:rsidRPr="00B3083D" w:rsidRDefault="00734409" w:rsidP="00734409">
      <w:pPr>
        <w:spacing w:after="0" w:line="240" w:lineRule="auto"/>
        <w:ind w:left="284" w:firstLine="567"/>
        <w:contextualSpacing/>
        <w:rPr>
          <w:rFonts w:ascii="Times New Roman" w:eastAsia="Times New Roman" w:hAnsi="Times New Roman" w:cs="Times New Roman"/>
          <w:b/>
          <w:i/>
          <w:spacing w:val="-1"/>
          <w:sz w:val="24"/>
          <w:szCs w:val="24"/>
          <w:lang w:eastAsia="ru-RU"/>
        </w:rPr>
      </w:pPr>
      <w:r w:rsidRPr="00B3083D">
        <w:rPr>
          <w:rFonts w:ascii="Times New Roman" w:eastAsia="Times New Roman" w:hAnsi="Times New Roman" w:cs="Times New Roman"/>
          <w:b/>
          <w:i/>
          <w:spacing w:val="-1"/>
          <w:sz w:val="24"/>
          <w:szCs w:val="24"/>
          <w:lang w:eastAsia="ru-RU"/>
        </w:rPr>
        <w:t xml:space="preserve">* Осуществляется в формате дистанционного обучения, назначенного ДПБиОТ, и должно быть завершено в течение месяца после назначения прохождения курса. </w:t>
      </w:r>
    </w:p>
    <w:p w14:paraId="34047DF6" w14:textId="77777777" w:rsidR="00734409" w:rsidRPr="00B3083D" w:rsidRDefault="00734409" w:rsidP="00734409">
      <w:pPr>
        <w:widowControl w:val="0"/>
        <w:shd w:val="clear" w:color="auto" w:fill="FFFFFF"/>
        <w:autoSpaceDE w:val="0"/>
        <w:autoSpaceDN w:val="0"/>
        <w:adjustRightInd w:val="0"/>
        <w:spacing w:after="0" w:line="240" w:lineRule="auto"/>
        <w:ind w:firstLine="567"/>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Примечания:</w:t>
      </w:r>
    </w:p>
    <w:p w14:paraId="2B611FC2" w14:textId="77777777" w:rsidR="00734409" w:rsidRPr="00B3083D" w:rsidRDefault="00734409" w:rsidP="00734409">
      <w:pPr>
        <w:numPr>
          <w:ilvl w:val="0"/>
          <w:numId w:val="40"/>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Целевая программа внедрения ЛНА разрабатывается в виде таблицы с учетом специфики предприятия и утверждается директором предприятия. Копия целевой программы внедрения направляется в ДПБиОТ.</w:t>
      </w:r>
    </w:p>
    <w:p w14:paraId="480C23B4" w14:textId="77777777" w:rsidR="00734409" w:rsidRPr="00B3083D" w:rsidRDefault="00734409" w:rsidP="00734409">
      <w:pPr>
        <w:numPr>
          <w:ilvl w:val="0"/>
          <w:numId w:val="40"/>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Целевая программа внедрения предусматривает:</w:t>
      </w:r>
    </w:p>
    <w:p w14:paraId="14C27C25" w14:textId="77777777" w:rsidR="00734409" w:rsidRPr="00B3083D" w:rsidRDefault="00734409" w:rsidP="00734409">
      <w:pPr>
        <w:numPr>
          <w:ilvl w:val="1"/>
          <w:numId w:val="41"/>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Ознакомление и обучение с вновь введенным/пересмотренным ЛНА.</w:t>
      </w:r>
    </w:p>
    <w:p w14:paraId="0421636C" w14:textId="77777777" w:rsidR="00734409" w:rsidRPr="00B3083D" w:rsidRDefault="00734409" w:rsidP="00734409">
      <w:pPr>
        <w:numPr>
          <w:ilvl w:val="1"/>
          <w:numId w:val="41"/>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Определение области распространения и необходимости изменения имеющихся процедур/процессов предприятия.</w:t>
      </w:r>
    </w:p>
    <w:p w14:paraId="0FEFE0C2" w14:textId="77777777" w:rsidR="00734409" w:rsidRPr="00B3083D" w:rsidRDefault="00734409" w:rsidP="00734409">
      <w:pPr>
        <w:numPr>
          <w:ilvl w:val="1"/>
          <w:numId w:val="41"/>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Определение необходимости привлечения дополнительного финансирования с целью внедрения ЛНА.</w:t>
      </w:r>
    </w:p>
    <w:p w14:paraId="008E20A3" w14:textId="77777777" w:rsidR="00734409" w:rsidRPr="00B3083D" w:rsidRDefault="00734409" w:rsidP="00734409">
      <w:pPr>
        <w:numPr>
          <w:ilvl w:val="1"/>
          <w:numId w:val="41"/>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Назначение ответственных за реализацию мероприятий целевой программы и сроков исполнения.</w:t>
      </w:r>
    </w:p>
    <w:p w14:paraId="6786BC7E" w14:textId="77777777" w:rsidR="00734409" w:rsidRPr="00B3083D" w:rsidRDefault="00734409" w:rsidP="00734409">
      <w:pPr>
        <w:numPr>
          <w:ilvl w:val="1"/>
          <w:numId w:val="41"/>
        </w:numPr>
        <w:spacing w:after="0" w:line="240" w:lineRule="auto"/>
        <w:ind w:left="284" w:firstLine="425"/>
        <w:contextualSpacing/>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Назначение ответственных за осуществление контроля исполнения мероприятий целевой программы.</w:t>
      </w:r>
    </w:p>
    <w:p w14:paraId="36FA1F38" w14:textId="77777777" w:rsidR="00734409" w:rsidRPr="00B3083D" w:rsidRDefault="00734409" w:rsidP="00734409">
      <w:pPr>
        <w:spacing w:after="0" w:line="240" w:lineRule="auto"/>
        <w:ind w:left="284" w:firstLine="425"/>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Другие мероприятия, которые потребуются для реализации целевой программы внедрения ЛНА.</w:t>
      </w:r>
    </w:p>
    <w:p w14:paraId="348C666F" w14:textId="77777777" w:rsidR="00734409" w:rsidRPr="00B3083D" w:rsidRDefault="00734409" w:rsidP="00734409">
      <w:pPr>
        <w:spacing w:after="0" w:line="240" w:lineRule="auto"/>
        <w:ind w:left="284" w:firstLine="425"/>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3. Сопровождение целевой программы возлагается на УПБиОТ.</w:t>
      </w:r>
    </w:p>
    <w:p w14:paraId="094287EB" w14:textId="77777777" w:rsidR="00734409" w:rsidRPr="00B3083D" w:rsidRDefault="00734409" w:rsidP="00734409">
      <w:pPr>
        <w:spacing w:after="0" w:line="240" w:lineRule="auto"/>
        <w:ind w:left="284" w:firstLine="425"/>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4. Информация о ходе реализации целевой программы направляется Управлением по ПБиОТ в Дирекцию по ПБиОТ.</w:t>
      </w:r>
    </w:p>
    <w:p w14:paraId="586502CF" w14:textId="77777777" w:rsidR="00734409" w:rsidRPr="00B3083D" w:rsidRDefault="00734409" w:rsidP="00734409">
      <w:pPr>
        <w:spacing w:after="0" w:line="240" w:lineRule="auto"/>
        <w:ind w:left="284" w:firstLine="425"/>
        <w:jc w:val="both"/>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5. Контроль за выполнение целевой программы внедрения ЛНА возлагается на директора предприятия.</w:t>
      </w:r>
    </w:p>
    <w:p w14:paraId="3629A122"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r w:rsidRPr="00B3083D">
        <w:rPr>
          <w:rFonts w:ascii="Times New Roman" w:hAnsi="Times New Roman" w:cs="Times New Roman"/>
          <w:sz w:val="24"/>
          <w:szCs w:val="24"/>
          <w:lang w:eastAsia="ru-RU"/>
        </w:rPr>
        <w:br w:type="page"/>
      </w:r>
      <w:r w:rsidRPr="00B3083D">
        <w:rPr>
          <w:rFonts w:ascii="Times New Roman" w:eastAsia="Cambria Math" w:hAnsi="Times New Roman" w:cs="Times New Roman"/>
          <w:b/>
          <w:i/>
          <w:sz w:val="24"/>
          <w:szCs w:val="24"/>
          <w:lang w:eastAsia="ru-RU"/>
        </w:rPr>
        <w:t>Приложение Т</w:t>
      </w:r>
    </w:p>
    <w:p w14:paraId="76175856"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r w:rsidRPr="00B3083D">
        <w:rPr>
          <w:rFonts w:ascii="Times New Roman" w:eastAsia="Cambria Math" w:hAnsi="Times New Roman" w:cs="Times New Roman"/>
          <w:b/>
          <w:i/>
          <w:sz w:val="24"/>
          <w:szCs w:val="24"/>
          <w:lang w:eastAsia="ru-RU"/>
        </w:rPr>
        <w:t>Порядок оформления актов проверок подрядных организаций с помощью ИСУ</w:t>
      </w:r>
    </w:p>
    <w:p w14:paraId="78A4C3EA" w14:textId="77777777" w:rsidR="00734409" w:rsidRPr="00B3083D" w:rsidRDefault="00734409" w:rsidP="00734409">
      <w:pPr>
        <w:tabs>
          <w:tab w:val="left" w:pos="1380"/>
        </w:tabs>
        <w:spacing w:after="0" w:line="240" w:lineRule="auto"/>
        <w:ind w:right="425"/>
        <w:jc w:val="both"/>
        <w:rPr>
          <w:rFonts w:ascii="Times New Roman" w:eastAsia="Cambria Math" w:hAnsi="Times New Roman" w:cs="Times New Roman"/>
          <w:i/>
          <w:sz w:val="24"/>
          <w:szCs w:val="24"/>
          <w:lang w:eastAsia="ru-RU"/>
        </w:rPr>
      </w:pPr>
    </w:p>
    <w:p w14:paraId="63FCDEC4"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По результатам фактического проведения проверки в области ОТ и ПБ подрядной организации, проверяющий – пользователь ИСУ оформляет акт проверки с помощью модуля «Проверки ПО (согласование)» в соответствии со Схемой процесса оформления проверок подрядных организаций с помощью модуля «Проверки ПО (согласование) ИСУ «Безопасность» / ИСУ «КПиСН» на рисунке Т.1 (Приложение Т)</w:t>
      </w:r>
    </w:p>
    <w:p w14:paraId="76FB01A8"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 При формировании акта проверки в ИСУ пользователь обязан указать следующую информацию:</w:t>
      </w:r>
    </w:p>
    <w:p w14:paraId="167B7EEC"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1.1. «Инициатор» (как правило, проверяющий), «Согласующий», «Подписант» и «Утверждающий» акта в соответствии с принятым порядком и ролевой моделью модуля согласно таблицы Т.1 (Приложение Т).</w:t>
      </w:r>
    </w:p>
    <w:p w14:paraId="1AC0E500"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1.2. Проверяющее СП (как правило, где работает проверяющий) и вид проверки (комплексная, оперативная, совместная, внеплановая, целевая).</w:t>
      </w:r>
    </w:p>
    <w:p w14:paraId="751DEC7D"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1.3. Фактические дату и время проверки; СП, на территории которого проводилась проверка; место проведения работ (проверки); проверяемую ПО.</w:t>
      </w:r>
    </w:p>
    <w:p w14:paraId="18068028"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1.4. Наряд-допуск (ремонтный, огневой, газоопасный). При отсутствии наряда-допуска указывается   руководитель работ и содержание работ.</w:t>
      </w:r>
    </w:p>
    <w:p w14:paraId="4C6F450A"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1.5. Договор на выполнение соответствующих работ ПО.</w:t>
      </w:r>
    </w:p>
    <w:p w14:paraId="63B8678C"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1.6. О нарушении:</w:t>
      </w:r>
    </w:p>
    <w:p w14:paraId="34695AAC"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описание;</w:t>
      </w:r>
    </w:p>
    <w:p w14:paraId="48C85924"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вид нарушения;</w:t>
      </w:r>
    </w:p>
    <w:p w14:paraId="4910A00E"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нарушитель (допускается указывать на любой стадии, но обязательно до изменения статуса нарушения на «Выполнено»);</w:t>
      </w:r>
    </w:p>
    <w:p w14:paraId="1DD91B18"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пункт и наименование НТД, требования которого были нарушены;</w:t>
      </w:r>
    </w:p>
    <w:p w14:paraId="2CF131AD"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срок устранения;</w:t>
      </w:r>
    </w:p>
    <w:p w14:paraId="3C0B780A"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лицо, контролирующее устранение нарушения (из числа сотрудников Общества);</w:t>
      </w:r>
    </w:p>
    <w:p w14:paraId="1F08E855"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мероприятие по устранению нарушения (при необходимости);</w:t>
      </w:r>
    </w:p>
    <w:p w14:paraId="33C5D068"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файлы, подтверждающие факт нарушения.</w:t>
      </w:r>
    </w:p>
    <w:p w14:paraId="46D90337"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xml:space="preserve">2. После формирования акта и ввода информации согласно пункту 1, пользователь отправляет акт на согласование, подписание и утверждение. На каждом из данных этапов, пользователи в ролях «Согласующий», «Подписант» и «Утверждающий» получают уведомления по электронной почте о необходимости принятия решения. </w:t>
      </w:r>
    </w:p>
    <w:p w14:paraId="0E5D423B"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xml:space="preserve">3. Решение о согласовании (подписании, утверждении) или отправки на доработку соответствующий пользователь обязан принять в течении 2-х рабочих дней с даты изменения статуса акта проверки. </w:t>
      </w:r>
    </w:p>
    <w:p w14:paraId="2AC27E78"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В аналогичном порядке действует пользователь, оформляющий акт проверки, при поступлении акта на доработку (в течение 2-рабочих дней вносит корректировки в соответствии с комментариями и отправляет на повторное согласование).</w:t>
      </w:r>
    </w:p>
    <w:p w14:paraId="027A7B71"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4. После изменения статуса акта проверки на «Утверждено» в течении 5-ти рабочих дней, пользователь (оформляющий акт проверки) распечатывает акт проверки на БНИ и организовывает его подписание «Подписантами» представителями ПО «живыми» подписями», а также предоставление от ПО объяснительных нарушителей (при необходимости) или составление актов об отказе предоставления объяснений или подписания акта проверки.</w:t>
      </w:r>
    </w:p>
    <w:p w14:paraId="2FDE5A38" w14:textId="77777777" w:rsidR="00734409" w:rsidRPr="00B3083D" w:rsidRDefault="00734409" w:rsidP="00734409">
      <w:pPr>
        <w:spacing w:after="0" w:line="240" w:lineRule="auto"/>
        <w:ind w:left="322" w:right="425"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5. После выполнения пункта 4 в течении 1-го рабочего дня, пользователь (оформляющий акт проверки) сканирует документы, указанные в пункте 4 и добавляет в соответствующую запись проверки модуля «Проверки ПО (согласование)» (вкладка «Файлы») ИСУ.</w:t>
      </w:r>
    </w:p>
    <w:p w14:paraId="0037EAB8" w14:textId="77777777" w:rsidR="00734409" w:rsidRPr="00B3083D" w:rsidRDefault="00734409" w:rsidP="00734409">
      <w:pPr>
        <w:spacing w:after="0" w:line="240" w:lineRule="auto"/>
        <w:ind w:left="308" w:right="316"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6. После выполнения пункта 5, но не ранее 5-ти рабочих дней с момента получения акта проверки подрядной организацией, пользователь направляет акт проверки с документами по факту нарушения в адрес Правового управления (для претензионной работы) из ИСУ в СЭД с помощью кнопки «Направить в СЭД». При этом пользователь в обязательном порядке указывает об устранении либо не устранении подрядной организацией выявленных нарушений.  В СЭДе автоматически создаётся карточка соответствующей претензии, обрабатываемая представителями правового управления.</w:t>
      </w:r>
    </w:p>
    <w:p w14:paraId="7C344D30" w14:textId="77777777" w:rsidR="00734409" w:rsidRPr="00B3083D" w:rsidRDefault="00734409" w:rsidP="00734409">
      <w:pPr>
        <w:spacing w:after="0" w:line="240" w:lineRule="auto"/>
        <w:ind w:left="308" w:right="316"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О статусе решений по претензии в СЭДе информация передаётся обратно в ИСУ (вкладка «Претензия» записи проверки модуля «Проверки ПО (согласование)).</w:t>
      </w:r>
    </w:p>
    <w:p w14:paraId="7D821B0E" w14:textId="77777777" w:rsidR="00734409" w:rsidRPr="00B3083D" w:rsidRDefault="00734409" w:rsidP="00734409">
      <w:pPr>
        <w:spacing w:after="0" w:line="240" w:lineRule="auto"/>
        <w:ind w:left="308" w:right="316" w:firstLine="708"/>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7. Пользователь, назначенный контролирующим за устранение нарушения, обязан отразить в ИСУ факт устранения нарушения, приложив скан соответствующего уведомления в течение 1-рабочего дня при его наличии либо перенести срок устранения нарушения (допускается переносить срок устранения нарушения при наличии обоснования от ПО).</w:t>
      </w:r>
    </w:p>
    <w:p w14:paraId="0354D09D" w14:textId="77777777" w:rsidR="00734409" w:rsidRPr="00B3083D" w:rsidRDefault="00734409" w:rsidP="00734409">
      <w:pPr>
        <w:spacing w:after="0" w:line="240" w:lineRule="auto"/>
        <w:ind w:left="308" w:right="316"/>
        <w:jc w:val="both"/>
        <w:rPr>
          <w:rFonts w:ascii="Times New Roman" w:eastAsia="Cambria Math" w:hAnsi="Times New Roman" w:cs="Times New Roman"/>
          <w:i/>
          <w:sz w:val="24"/>
          <w:szCs w:val="24"/>
          <w:lang w:eastAsia="ru-RU"/>
        </w:rPr>
      </w:pPr>
    </w:p>
    <w:p w14:paraId="67D3D97F" w14:textId="77777777" w:rsidR="00734409" w:rsidRPr="00B3083D" w:rsidRDefault="00734409" w:rsidP="00734409">
      <w:pPr>
        <w:spacing w:after="0" w:line="240" w:lineRule="auto"/>
        <w:ind w:left="308" w:right="316"/>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Таблица Т.1 (Приложение Т). Ролевая модель модуля «Проверки ПО (согласование)» ИСУ</w:t>
      </w:r>
    </w:p>
    <w:p w14:paraId="454BBB66"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p>
    <w:tbl>
      <w:tblPr>
        <w:tblW w:w="9332" w:type="dxa"/>
        <w:tblInd w:w="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1684"/>
        <w:gridCol w:w="5340"/>
        <w:gridCol w:w="1493"/>
      </w:tblGrid>
      <w:tr w:rsidR="00734409" w:rsidRPr="00B3083D" w14:paraId="193963F5" w14:textId="77777777" w:rsidTr="00734409">
        <w:tc>
          <w:tcPr>
            <w:tcW w:w="815" w:type="dxa"/>
            <w:shd w:val="clear" w:color="auto" w:fill="auto"/>
          </w:tcPr>
          <w:p w14:paraId="056115DE"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п/п</w:t>
            </w:r>
          </w:p>
        </w:tc>
        <w:tc>
          <w:tcPr>
            <w:tcW w:w="1684" w:type="dxa"/>
            <w:shd w:val="clear" w:color="auto" w:fill="auto"/>
          </w:tcPr>
          <w:p w14:paraId="7890A901"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Роль</w:t>
            </w:r>
          </w:p>
        </w:tc>
        <w:tc>
          <w:tcPr>
            <w:tcW w:w="5340" w:type="dxa"/>
            <w:shd w:val="clear" w:color="auto" w:fill="auto"/>
          </w:tcPr>
          <w:p w14:paraId="60B096E1"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Функциональные обязанности/полномочия</w:t>
            </w:r>
          </w:p>
        </w:tc>
        <w:tc>
          <w:tcPr>
            <w:tcW w:w="1493" w:type="dxa"/>
            <w:shd w:val="clear" w:color="auto" w:fill="auto"/>
          </w:tcPr>
          <w:p w14:paraId="719917F7"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Регламентирующий обязанности документ</w:t>
            </w:r>
          </w:p>
        </w:tc>
      </w:tr>
      <w:tr w:rsidR="00734409" w:rsidRPr="00B3083D" w14:paraId="2144E6D3" w14:textId="77777777" w:rsidTr="00734409">
        <w:tc>
          <w:tcPr>
            <w:tcW w:w="815" w:type="dxa"/>
            <w:shd w:val="clear" w:color="auto" w:fill="auto"/>
          </w:tcPr>
          <w:p w14:paraId="49BC5FFB"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w:t>
            </w:r>
          </w:p>
        </w:tc>
        <w:tc>
          <w:tcPr>
            <w:tcW w:w="1684" w:type="dxa"/>
            <w:shd w:val="clear" w:color="auto" w:fill="auto"/>
          </w:tcPr>
          <w:p w14:paraId="5ABAFFF1"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Инициатор</w:t>
            </w:r>
          </w:p>
        </w:tc>
        <w:tc>
          <w:tcPr>
            <w:tcW w:w="5340" w:type="dxa"/>
            <w:shd w:val="clear" w:color="auto" w:fill="auto"/>
          </w:tcPr>
          <w:p w14:paraId="52F99FA2"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Оформление акта проверки в области ОТ и ПБ подрядной организации в ИСУ.</w:t>
            </w:r>
          </w:p>
          <w:p w14:paraId="4D6DF6F2"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Отправка акта проверки на согласование в ИСУ.</w:t>
            </w:r>
          </w:p>
          <w:p w14:paraId="0EA78DBD"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Внесение корректировок в акт проверки по результатам согласования, подписания, утверждения при отправке акта на доработку в ИСУ.</w:t>
            </w:r>
          </w:p>
          <w:p w14:paraId="4CF54DBF"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Организация подписания акта проверки на БНИ подписантами и представителями ПО.</w:t>
            </w:r>
          </w:p>
          <w:p w14:paraId="79B47A2A"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Направление оформленного в соответствии с Порядком акта из ИСУ в СЭД в адрес правового управления для претензионной работы.</w:t>
            </w:r>
          </w:p>
        </w:tc>
        <w:tc>
          <w:tcPr>
            <w:tcW w:w="1493" w:type="dxa"/>
            <w:shd w:val="clear" w:color="auto" w:fill="auto"/>
          </w:tcPr>
          <w:p w14:paraId="1BBF9F09"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Должностная инструкция</w:t>
            </w:r>
          </w:p>
        </w:tc>
      </w:tr>
      <w:tr w:rsidR="00734409" w:rsidRPr="00B3083D" w14:paraId="6EC175E7" w14:textId="77777777" w:rsidTr="00734409">
        <w:tc>
          <w:tcPr>
            <w:tcW w:w="815" w:type="dxa"/>
            <w:shd w:val="clear" w:color="auto" w:fill="auto"/>
          </w:tcPr>
          <w:p w14:paraId="6B57FC39"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 xml:space="preserve">2. </w:t>
            </w:r>
          </w:p>
        </w:tc>
        <w:tc>
          <w:tcPr>
            <w:tcW w:w="1684" w:type="dxa"/>
            <w:shd w:val="clear" w:color="auto" w:fill="auto"/>
          </w:tcPr>
          <w:p w14:paraId="2974132A"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Согласующий</w:t>
            </w:r>
          </w:p>
        </w:tc>
        <w:tc>
          <w:tcPr>
            <w:tcW w:w="5340" w:type="dxa"/>
            <w:shd w:val="clear" w:color="auto" w:fill="auto"/>
          </w:tcPr>
          <w:p w14:paraId="651000DB"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Рассмотрение в ИСУ акта проверки на предмет корректности содержания (пункты НТД, текст и т.п.) с принятием одного из решений «Подписать (согласовать)» или «Отправить на доработку».</w:t>
            </w:r>
          </w:p>
        </w:tc>
        <w:tc>
          <w:tcPr>
            <w:tcW w:w="1493" w:type="dxa"/>
            <w:shd w:val="clear" w:color="auto" w:fill="auto"/>
          </w:tcPr>
          <w:p w14:paraId="31FDC027"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Распоряжение</w:t>
            </w:r>
          </w:p>
        </w:tc>
      </w:tr>
      <w:tr w:rsidR="00734409" w:rsidRPr="00B3083D" w14:paraId="44F8CB62" w14:textId="77777777" w:rsidTr="00734409">
        <w:tc>
          <w:tcPr>
            <w:tcW w:w="815" w:type="dxa"/>
            <w:shd w:val="clear" w:color="auto" w:fill="auto"/>
          </w:tcPr>
          <w:p w14:paraId="0ED501AD"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3.</w:t>
            </w:r>
          </w:p>
        </w:tc>
        <w:tc>
          <w:tcPr>
            <w:tcW w:w="1684" w:type="dxa"/>
            <w:shd w:val="clear" w:color="auto" w:fill="auto"/>
          </w:tcPr>
          <w:p w14:paraId="1CAE0CE9"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Подписант</w:t>
            </w:r>
          </w:p>
        </w:tc>
        <w:tc>
          <w:tcPr>
            <w:tcW w:w="5340" w:type="dxa"/>
            <w:shd w:val="clear" w:color="auto" w:fill="auto"/>
          </w:tcPr>
          <w:p w14:paraId="5C320FEC"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Непосредственное участие в проверке.</w:t>
            </w:r>
          </w:p>
          <w:p w14:paraId="0799C34E"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Подписание в ИСУ акта проверки с возможностью отправить на доработку в случае наличия ошибок.</w:t>
            </w:r>
          </w:p>
          <w:p w14:paraId="30E63066" w14:textId="77777777" w:rsidR="00734409" w:rsidRPr="00B3083D" w:rsidRDefault="00734409" w:rsidP="00E54679">
            <w:pPr>
              <w:numPr>
                <w:ilvl w:val="0"/>
                <w:numId w:val="84"/>
              </w:numPr>
              <w:tabs>
                <w:tab w:val="left" w:pos="318"/>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Подписание акта на БНИ после утверждения в ИСУ.</w:t>
            </w:r>
          </w:p>
        </w:tc>
        <w:tc>
          <w:tcPr>
            <w:tcW w:w="1493" w:type="dxa"/>
            <w:shd w:val="clear" w:color="auto" w:fill="auto"/>
          </w:tcPr>
          <w:p w14:paraId="09DB8137"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Должностная инструкция</w:t>
            </w:r>
          </w:p>
        </w:tc>
      </w:tr>
      <w:tr w:rsidR="00734409" w:rsidRPr="00B3083D" w14:paraId="5F764C28" w14:textId="77777777" w:rsidTr="00734409">
        <w:tc>
          <w:tcPr>
            <w:tcW w:w="815" w:type="dxa"/>
            <w:shd w:val="clear" w:color="auto" w:fill="auto"/>
          </w:tcPr>
          <w:p w14:paraId="179F557B"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4.</w:t>
            </w:r>
          </w:p>
        </w:tc>
        <w:tc>
          <w:tcPr>
            <w:tcW w:w="1684" w:type="dxa"/>
            <w:shd w:val="clear" w:color="auto" w:fill="auto"/>
          </w:tcPr>
          <w:p w14:paraId="569F1238"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Утверждающий</w:t>
            </w:r>
          </w:p>
        </w:tc>
        <w:tc>
          <w:tcPr>
            <w:tcW w:w="5340" w:type="dxa"/>
            <w:shd w:val="clear" w:color="auto" w:fill="auto"/>
          </w:tcPr>
          <w:p w14:paraId="2F8AD393"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1. Финальное рассмотрение акта проверки на предмет корректности содержания (пункты НТД, текст и т.п.) с принятием одного из решений «Подписать (утвердить)» или «Отправить на доработку».</w:t>
            </w:r>
          </w:p>
        </w:tc>
        <w:tc>
          <w:tcPr>
            <w:tcW w:w="1493" w:type="dxa"/>
            <w:shd w:val="clear" w:color="auto" w:fill="auto"/>
          </w:tcPr>
          <w:p w14:paraId="7BE37116"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Распоряжение</w:t>
            </w:r>
          </w:p>
        </w:tc>
      </w:tr>
      <w:tr w:rsidR="00734409" w:rsidRPr="00B3083D" w14:paraId="76200628" w14:textId="77777777" w:rsidTr="00734409">
        <w:tc>
          <w:tcPr>
            <w:tcW w:w="815" w:type="dxa"/>
            <w:shd w:val="clear" w:color="auto" w:fill="auto"/>
          </w:tcPr>
          <w:p w14:paraId="58547B6A"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5.</w:t>
            </w:r>
          </w:p>
        </w:tc>
        <w:tc>
          <w:tcPr>
            <w:tcW w:w="1684" w:type="dxa"/>
            <w:shd w:val="clear" w:color="auto" w:fill="auto"/>
          </w:tcPr>
          <w:p w14:paraId="3C0F6607"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Контролирующий</w:t>
            </w:r>
          </w:p>
        </w:tc>
        <w:tc>
          <w:tcPr>
            <w:tcW w:w="5340" w:type="dxa"/>
            <w:shd w:val="clear" w:color="auto" w:fill="auto"/>
          </w:tcPr>
          <w:p w14:paraId="35C9F030" w14:textId="77777777" w:rsidR="00734409" w:rsidRPr="00B3083D" w:rsidRDefault="00734409" w:rsidP="00E54679">
            <w:pPr>
              <w:numPr>
                <w:ilvl w:val="0"/>
                <w:numId w:val="84"/>
              </w:numPr>
              <w:tabs>
                <w:tab w:val="left" w:pos="459"/>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Контроль устранения нарушения со стороны.</w:t>
            </w:r>
          </w:p>
          <w:p w14:paraId="1F102C85" w14:textId="77777777" w:rsidR="00734409" w:rsidRPr="00B3083D" w:rsidRDefault="00734409" w:rsidP="00E54679">
            <w:pPr>
              <w:numPr>
                <w:ilvl w:val="0"/>
                <w:numId w:val="84"/>
              </w:numPr>
              <w:tabs>
                <w:tab w:val="left" w:pos="459"/>
              </w:tabs>
              <w:spacing w:after="0" w:line="240" w:lineRule="auto"/>
              <w:ind w:firstLine="34"/>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Подтверждение факта устранения нарушения.</w:t>
            </w:r>
          </w:p>
        </w:tc>
        <w:tc>
          <w:tcPr>
            <w:tcW w:w="1493" w:type="dxa"/>
            <w:shd w:val="clear" w:color="auto" w:fill="auto"/>
          </w:tcPr>
          <w:p w14:paraId="4A889DF1" w14:textId="77777777" w:rsidR="00734409" w:rsidRPr="00B3083D" w:rsidRDefault="00734409" w:rsidP="00734409">
            <w:pPr>
              <w:spacing w:after="0" w:line="240" w:lineRule="auto"/>
              <w:jc w:val="both"/>
              <w:rPr>
                <w:rFonts w:ascii="Times New Roman" w:eastAsia="Cambria Math" w:hAnsi="Times New Roman" w:cs="Times New Roman"/>
                <w:i/>
                <w:sz w:val="24"/>
                <w:szCs w:val="24"/>
                <w:lang w:eastAsia="ru-RU"/>
              </w:rPr>
            </w:pPr>
            <w:r w:rsidRPr="00B3083D">
              <w:rPr>
                <w:rFonts w:ascii="Times New Roman" w:eastAsia="Cambria Math" w:hAnsi="Times New Roman" w:cs="Times New Roman"/>
                <w:i/>
                <w:sz w:val="24"/>
                <w:szCs w:val="24"/>
                <w:lang w:eastAsia="ru-RU"/>
              </w:rPr>
              <w:t>Должностная инструкция</w:t>
            </w:r>
          </w:p>
        </w:tc>
      </w:tr>
    </w:tbl>
    <w:p w14:paraId="4599240B"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Cambria Math" w:hAnsi="Times New Roman" w:cs="Times New Roman"/>
          <w:b/>
          <w:i/>
          <w:sz w:val="24"/>
          <w:szCs w:val="24"/>
          <w:lang w:eastAsia="ru-RU"/>
        </w:rPr>
      </w:pPr>
      <w:r w:rsidRPr="00B3083D">
        <w:rPr>
          <w:rFonts w:ascii="Times New Roman" w:eastAsiaTheme="majorEastAsia" w:hAnsi="Times New Roman" w:cs="Times New Roman"/>
          <w:b/>
          <w:i/>
          <w:sz w:val="24"/>
          <w:szCs w:val="24"/>
          <w:lang w:eastAsia="ru-RU"/>
        </w:rPr>
        <w:br w:type="page"/>
        <w:t xml:space="preserve">Рисунок Т.1 (Приложение Т) Схема процесса оформления проверок подрядных организаций с помощью модуля «Проверки ПО (согласование) ИСУ «Безопасность» / ИСУ «КПиСН» </w:t>
      </w:r>
    </w:p>
    <w:p w14:paraId="1F08890C" w14:textId="77777777" w:rsidR="00734409" w:rsidRPr="00B3083D" w:rsidRDefault="00734409" w:rsidP="00734409">
      <w:pPr>
        <w:spacing w:after="0" w:line="240" w:lineRule="auto"/>
        <w:jc w:val="center"/>
        <w:rPr>
          <w:rFonts w:ascii="Times New Roman" w:eastAsia="Cambria Math" w:hAnsi="Times New Roman" w:cs="Times New Roman"/>
          <w:sz w:val="24"/>
          <w:szCs w:val="24"/>
          <w:lang w:eastAsia="ru-RU"/>
        </w:rPr>
      </w:pPr>
    </w:p>
    <w:p w14:paraId="257E5D0A" w14:textId="77777777" w:rsidR="00734409" w:rsidRPr="00B3083D" w:rsidRDefault="00734409" w:rsidP="00734409">
      <w:pPr>
        <w:spacing w:after="0" w:line="240" w:lineRule="auto"/>
        <w:jc w:val="center"/>
        <w:rPr>
          <w:rFonts w:ascii="Times New Roman" w:eastAsia="Cambria Math" w:hAnsi="Times New Roman" w:cs="Times New Roman"/>
          <w:sz w:val="24"/>
          <w:szCs w:val="24"/>
          <w:lang w:eastAsia="ru-RU"/>
        </w:rPr>
      </w:pPr>
    </w:p>
    <w:p w14:paraId="7BC40DA3" w14:textId="77777777" w:rsidR="00734409" w:rsidRPr="00B3083D" w:rsidRDefault="00734409" w:rsidP="00734409">
      <w:pPr>
        <w:ind w:hanging="142"/>
        <w:jc w:val="both"/>
        <w:rPr>
          <w:rFonts w:ascii="Times New Roman" w:eastAsia="Calibri" w:hAnsi="Times New Roman" w:cs="Times New Roman"/>
        </w:rPr>
      </w:pPr>
      <w:r w:rsidRPr="00B3083D">
        <w:rPr>
          <w:rFonts w:ascii="Times New Roman" w:eastAsia="Calibri" w:hAnsi="Times New Roman" w:cs="Times New Roman"/>
          <w:noProof/>
          <w:lang w:eastAsia="ru-RU"/>
        </w:rPr>
        <w:drawing>
          <wp:inline distT="0" distB="0" distL="0" distR="0" wp14:anchorId="5F3205AB" wp14:editId="1D1054EE">
            <wp:extent cx="6506210" cy="5240020"/>
            <wp:effectExtent l="0" t="0" r="8890" b="0"/>
            <wp:docPr id="3" name="Рисунок 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41318" name="Picture 16" descr="Снимок"/>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506210" cy="5240020"/>
                    </a:xfrm>
                    <a:prstGeom prst="rect">
                      <a:avLst/>
                    </a:prstGeom>
                    <a:noFill/>
                    <a:ln>
                      <a:noFill/>
                    </a:ln>
                  </pic:spPr>
                </pic:pic>
              </a:graphicData>
            </a:graphic>
          </wp:inline>
        </w:drawing>
      </w:r>
    </w:p>
    <w:p w14:paraId="2B4C3195" w14:textId="77777777" w:rsidR="00734409" w:rsidRPr="00B3083D" w:rsidRDefault="00734409" w:rsidP="00734409">
      <w:pPr>
        <w:suppressAutoHyphens/>
        <w:spacing w:after="0" w:line="240" w:lineRule="auto"/>
        <w:ind w:firstLine="567"/>
        <w:jc w:val="both"/>
        <w:rPr>
          <w:rFonts w:ascii="Times New Roman" w:hAnsi="Times New Roman" w:cs="Times New Roman"/>
          <w:i/>
          <w:sz w:val="24"/>
          <w:szCs w:val="24"/>
          <w:lang w:eastAsia="ru-RU"/>
        </w:rPr>
      </w:pPr>
    </w:p>
    <w:p w14:paraId="2516F546"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i/>
          <w:sz w:val="24"/>
          <w:szCs w:val="32"/>
          <w:lang w:eastAsia="ru-RU"/>
        </w:rPr>
      </w:pPr>
    </w:p>
    <w:p w14:paraId="7CCC5797"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r w:rsidRPr="00B3083D">
        <w:rPr>
          <w:rFonts w:ascii="Times New Roman" w:hAnsi="Times New Roman" w:cs="Times New Roman"/>
          <w:b/>
          <w:i/>
          <w:sz w:val="24"/>
          <w:szCs w:val="24"/>
          <w:lang w:eastAsia="ru-RU"/>
        </w:rPr>
        <w:br w:type="page"/>
      </w:r>
      <w:r w:rsidRPr="00B3083D">
        <w:rPr>
          <w:rFonts w:ascii="Times New Roman" w:eastAsia="Cambria Math" w:hAnsi="Times New Roman" w:cs="Times New Roman"/>
          <w:b/>
          <w:i/>
          <w:sz w:val="24"/>
          <w:szCs w:val="24"/>
          <w:lang w:eastAsia="ru-RU"/>
        </w:rPr>
        <w:t>Приложение У</w:t>
      </w:r>
    </w:p>
    <w:p w14:paraId="464941E7"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r w:rsidRPr="00B3083D">
        <w:rPr>
          <w:rFonts w:ascii="Times New Roman" w:hAnsi="Times New Roman" w:cs="Times New Roman"/>
          <w:b/>
          <w:i/>
          <w:sz w:val="24"/>
          <w:szCs w:val="24"/>
          <w:lang w:eastAsia="ru-RU"/>
        </w:rPr>
        <w:t>(обязательное)</w:t>
      </w:r>
    </w:p>
    <w:p w14:paraId="0372131D"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Форма № АП.220-</w:t>
      </w: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107</w:t>
      </w:r>
    </w:p>
    <w:p w14:paraId="4A53EAFE" w14:textId="77777777" w:rsidR="00734409" w:rsidRPr="00B3083D" w:rsidRDefault="00734409" w:rsidP="00734409">
      <w:pPr>
        <w:tabs>
          <w:tab w:val="left" w:pos="1380"/>
        </w:tabs>
        <w:spacing w:after="0" w:line="240" w:lineRule="auto"/>
        <w:ind w:left="322" w:right="425" w:firstLine="708"/>
        <w:jc w:val="center"/>
        <w:rPr>
          <w:rFonts w:ascii="Times New Roman" w:hAnsi="Times New Roman" w:cs="Times New Roman"/>
          <w:b/>
          <w:i/>
          <w:sz w:val="24"/>
          <w:szCs w:val="24"/>
          <w:lang w:eastAsia="ru-RU"/>
        </w:rPr>
      </w:pPr>
    </w:p>
    <w:p w14:paraId="106AF99A"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Cambria Math" w:hAnsi="Times New Roman" w:cs="Times New Roman"/>
          <w:b/>
          <w:i/>
          <w:sz w:val="24"/>
          <w:szCs w:val="24"/>
          <w:lang w:eastAsia="ru-RU"/>
        </w:rPr>
      </w:pPr>
      <w:r w:rsidRPr="00B3083D">
        <w:rPr>
          <w:rFonts w:ascii="Times New Roman" w:eastAsia="Cambria Math" w:hAnsi="Times New Roman" w:cs="Times New Roman"/>
          <w:b/>
          <w:i/>
          <w:sz w:val="24"/>
          <w:szCs w:val="24"/>
          <w:lang w:eastAsia="ru-RU"/>
        </w:rPr>
        <w:t xml:space="preserve">Форма Графика проведения совместных / совмещаемых работ </w:t>
      </w:r>
    </w:p>
    <w:p w14:paraId="72F64EE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E3ECCF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A49E4BC"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ГРАФИК</w:t>
      </w:r>
    </w:p>
    <w:p w14:paraId="7FD90BBC"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проведения совместных / совмещаемых работ</w:t>
      </w:r>
    </w:p>
    <w:p w14:paraId="44A42CD9"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i/>
          <w:sz w:val="24"/>
          <w:szCs w:val="24"/>
          <w:lang w:eastAsia="ru-RU"/>
        </w:rPr>
      </w:pPr>
      <w:r w:rsidRPr="00B3083D">
        <w:rPr>
          <w:rFonts w:ascii="Times New Roman" w:hAnsi="Times New Roman" w:cs="Times New Roman"/>
          <w:i/>
          <w:sz w:val="24"/>
          <w:szCs w:val="24"/>
          <w:lang w:eastAsia="ru-RU"/>
        </w:rPr>
        <w:t>(нужное подчеркнуть)</w:t>
      </w:r>
    </w:p>
    <w:p w14:paraId="69595CE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244E864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bl>
      <w:tblPr>
        <w:tblW w:w="0" w:type="auto"/>
        <w:tblLook w:val="04A0" w:firstRow="1" w:lastRow="0" w:firstColumn="1" w:lastColumn="0" w:noHBand="0" w:noVBand="1"/>
      </w:tblPr>
      <w:tblGrid>
        <w:gridCol w:w="4096"/>
        <w:gridCol w:w="281"/>
        <w:gridCol w:w="5688"/>
      </w:tblGrid>
      <w:tr w:rsidR="00734409" w:rsidRPr="00B3083D" w14:paraId="4C94CD2C" w14:textId="77777777" w:rsidTr="00734409">
        <w:trPr>
          <w:trHeight w:val="397"/>
        </w:trPr>
        <w:tc>
          <w:tcPr>
            <w:tcW w:w="4219" w:type="dxa"/>
            <w:shd w:val="clear" w:color="auto" w:fill="auto"/>
          </w:tcPr>
          <w:p w14:paraId="738222A3"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Подрядная организация -1 (ПО-1)</w:t>
            </w:r>
          </w:p>
        </w:tc>
        <w:tc>
          <w:tcPr>
            <w:tcW w:w="284" w:type="dxa"/>
            <w:shd w:val="clear" w:color="auto" w:fill="auto"/>
          </w:tcPr>
          <w:p w14:paraId="6277C70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919" w:type="dxa"/>
            <w:tcBorders>
              <w:bottom w:val="single" w:sz="4" w:space="0" w:color="000000"/>
            </w:tcBorders>
            <w:shd w:val="clear" w:color="auto" w:fill="auto"/>
            <w:vAlign w:val="center"/>
          </w:tcPr>
          <w:p w14:paraId="281BC657"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r w:rsidR="00734409" w:rsidRPr="00B3083D" w14:paraId="238836BD" w14:textId="77777777" w:rsidTr="00734409">
        <w:tc>
          <w:tcPr>
            <w:tcW w:w="4219" w:type="dxa"/>
            <w:shd w:val="clear" w:color="auto" w:fill="auto"/>
            <w:vAlign w:val="bottom"/>
          </w:tcPr>
          <w:p w14:paraId="038FFB76"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45AE959D"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top w:val="single" w:sz="4" w:space="0" w:color="000000"/>
            </w:tcBorders>
            <w:shd w:val="clear" w:color="auto" w:fill="auto"/>
          </w:tcPr>
          <w:p w14:paraId="55AE8745"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(наименование организации)</w:t>
            </w:r>
          </w:p>
        </w:tc>
      </w:tr>
      <w:tr w:rsidR="00734409" w:rsidRPr="00B3083D" w14:paraId="6A99C23D" w14:textId="77777777" w:rsidTr="00734409">
        <w:trPr>
          <w:trHeight w:val="397"/>
        </w:trPr>
        <w:tc>
          <w:tcPr>
            <w:tcW w:w="4219" w:type="dxa"/>
            <w:vMerge w:val="restart"/>
            <w:shd w:val="clear" w:color="auto" w:fill="auto"/>
          </w:tcPr>
          <w:p w14:paraId="3BA8ADE1"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выполняемой работы ПО-1</w:t>
            </w:r>
          </w:p>
          <w:p w14:paraId="51235393"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534A0924"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bottom w:val="single" w:sz="4" w:space="0" w:color="000000"/>
            </w:tcBorders>
            <w:shd w:val="clear" w:color="auto" w:fill="auto"/>
          </w:tcPr>
          <w:p w14:paraId="5A4D82A4"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r>
      <w:tr w:rsidR="00734409" w:rsidRPr="00B3083D" w14:paraId="69EF3827" w14:textId="77777777" w:rsidTr="00734409">
        <w:trPr>
          <w:trHeight w:val="227"/>
        </w:trPr>
        <w:tc>
          <w:tcPr>
            <w:tcW w:w="4219" w:type="dxa"/>
            <w:vMerge/>
            <w:shd w:val="clear" w:color="auto" w:fill="auto"/>
            <w:vAlign w:val="bottom"/>
          </w:tcPr>
          <w:p w14:paraId="27BD973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2F6013BF"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top w:val="single" w:sz="4" w:space="0" w:color="000000"/>
            </w:tcBorders>
            <w:shd w:val="clear" w:color="auto" w:fill="auto"/>
          </w:tcPr>
          <w:p w14:paraId="13E24149"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(описание работ)</w:t>
            </w:r>
          </w:p>
        </w:tc>
      </w:tr>
      <w:tr w:rsidR="00734409" w:rsidRPr="00B3083D" w14:paraId="590BB257" w14:textId="77777777" w:rsidTr="00734409">
        <w:trPr>
          <w:trHeight w:val="397"/>
        </w:trPr>
        <w:tc>
          <w:tcPr>
            <w:tcW w:w="4219" w:type="dxa"/>
            <w:vMerge/>
            <w:shd w:val="clear" w:color="auto" w:fill="auto"/>
            <w:vAlign w:val="bottom"/>
          </w:tcPr>
          <w:p w14:paraId="194A179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4A7708FD"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bottom w:val="single" w:sz="4" w:space="0" w:color="000000"/>
            </w:tcBorders>
            <w:shd w:val="clear" w:color="auto" w:fill="auto"/>
          </w:tcPr>
          <w:p w14:paraId="53A0C0A7"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r>
      <w:tr w:rsidR="00734409" w:rsidRPr="00B3083D" w14:paraId="2B2EE0A7" w14:textId="77777777" w:rsidTr="00734409">
        <w:tc>
          <w:tcPr>
            <w:tcW w:w="4219" w:type="dxa"/>
            <w:vMerge/>
            <w:shd w:val="clear" w:color="auto" w:fill="auto"/>
            <w:vAlign w:val="bottom"/>
          </w:tcPr>
          <w:p w14:paraId="30C58E1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25E9FEED"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top w:val="single" w:sz="4" w:space="0" w:color="000000"/>
            </w:tcBorders>
            <w:shd w:val="clear" w:color="auto" w:fill="auto"/>
          </w:tcPr>
          <w:p w14:paraId="1CE57E66"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r>
    </w:tbl>
    <w:p w14:paraId="406D391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3933F9B4"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19FF39C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bl>
      <w:tblPr>
        <w:tblW w:w="0" w:type="auto"/>
        <w:tblLook w:val="04A0" w:firstRow="1" w:lastRow="0" w:firstColumn="1" w:lastColumn="0" w:noHBand="0" w:noVBand="1"/>
      </w:tblPr>
      <w:tblGrid>
        <w:gridCol w:w="4096"/>
        <w:gridCol w:w="281"/>
        <w:gridCol w:w="5688"/>
      </w:tblGrid>
      <w:tr w:rsidR="00734409" w:rsidRPr="00B3083D" w14:paraId="3D6BA5A6" w14:textId="77777777" w:rsidTr="00734409">
        <w:trPr>
          <w:trHeight w:val="397"/>
        </w:trPr>
        <w:tc>
          <w:tcPr>
            <w:tcW w:w="4219" w:type="dxa"/>
            <w:shd w:val="clear" w:color="auto" w:fill="auto"/>
          </w:tcPr>
          <w:p w14:paraId="6F580A10"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Подрядная организация -2 (ПО-2)</w:t>
            </w:r>
          </w:p>
        </w:tc>
        <w:tc>
          <w:tcPr>
            <w:tcW w:w="284" w:type="dxa"/>
            <w:shd w:val="clear" w:color="auto" w:fill="auto"/>
          </w:tcPr>
          <w:p w14:paraId="1F86FD4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5919" w:type="dxa"/>
            <w:tcBorders>
              <w:bottom w:val="single" w:sz="4" w:space="0" w:color="000000"/>
            </w:tcBorders>
            <w:shd w:val="clear" w:color="auto" w:fill="auto"/>
            <w:vAlign w:val="center"/>
          </w:tcPr>
          <w:p w14:paraId="18B0459F"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r w:rsidR="00734409" w:rsidRPr="00B3083D" w14:paraId="1002BA8D" w14:textId="77777777" w:rsidTr="00734409">
        <w:tc>
          <w:tcPr>
            <w:tcW w:w="4219" w:type="dxa"/>
            <w:shd w:val="clear" w:color="auto" w:fill="auto"/>
            <w:vAlign w:val="bottom"/>
          </w:tcPr>
          <w:p w14:paraId="65BEB6AE"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60732832"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top w:val="single" w:sz="4" w:space="0" w:color="000000"/>
            </w:tcBorders>
            <w:shd w:val="clear" w:color="auto" w:fill="auto"/>
          </w:tcPr>
          <w:p w14:paraId="3CD9F116"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(наименование организации)</w:t>
            </w:r>
          </w:p>
        </w:tc>
      </w:tr>
      <w:tr w:rsidR="00734409" w:rsidRPr="00B3083D" w14:paraId="3052A89A" w14:textId="77777777" w:rsidTr="00734409">
        <w:trPr>
          <w:trHeight w:val="397"/>
        </w:trPr>
        <w:tc>
          <w:tcPr>
            <w:tcW w:w="4219" w:type="dxa"/>
            <w:vMerge w:val="restart"/>
            <w:shd w:val="clear" w:color="auto" w:fill="auto"/>
          </w:tcPr>
          <w:p w14:paraId="53BB79BB"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Наименование выполняемой работы ПО-2</w:t>
            </w:r>
          </w:p>
        </w:tc>
        <w:tc>
          <w:tcPr>
            <w:tcW w:w="284" w:type="dxa"/>
            <w:shd w:val="clear" w:color="auto" w:fill="auto"/>
          </w:tcPr>
          <w:p w14:paraId="5A39D1D9"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bottom w:val="single" w:sz="4" w:space="0" w:color="000000"/>
            </w:tcBorders>
            <w:shd w:val="clear" w:color="auto" w:fill="auto"/>
          </w:tcPr>
          <w:p w14:paraId="773466A4"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r>
      <w:tr w:rsidR="00734409" w:rsidRPr="00B3083D" w14:paraId="11ACC9B5" w14:textId="77777777" w:rsidTr="00734409">
        <w:trPr>
          <w:trHeight w:val="227"/>
        </w:trPr>
        <w:tc>
          <w:tcPr>
            <w:tcW w:w="4219" w:type="dxa"/>
            <w:vMerge/>
            <w:shd w:val="clear" w:color="auto" w:fill="auto"/>
            <w:vAlign w:val="bottom"/>
          </w:tcPr>
          <w:p w14:paraId="6E1ADBB5"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176B9EB3"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top w:val="single" w:sz="4" w:space="0" w:color="000000"/>
            </w:tcBorders>
            <w:shd w:val="clear" w:color="auto" w:fill="auto"/>
          </w:tcPr>
          <w:p w14:paraId="16B3FAE4"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(описание работ)</w:t>
            </w:r>
          </w:p>
        </w:tc>
      </w:tr>
      <w:tr w:rsidR="00734409" w:rsidRPr="00B3083D" w14:paraId="50FCD277" w14:textId="77777777" w:rsidTr="00734409">
        <w:trPr>
          <w:trHeight w:val="397"/>
        </w:trPr>
        <w:tc>
          <w:tcPr>
            <w:tcW w:w="4219" w:type="dxa"/>
            <w:vMerge/>
            <w:shd w:val="clear" w:color="auto" w:fill="auto"/>
            <w:vAlign w:val="bottom"/>
          </w:tcPr>
          <w:p w14:paraId="2CC2E62B"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4C04C90D"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bottom w:val="single" w:sz="4" w:space="0" w:color="000000"/>
            </w:tcBorders>
            <w:shd w:val="clear" w:color="auto" w:fill="auto"/>
          </w:tcPr>
          <w:p w14:paraId="6EA1D1DC"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r>
      <w:tr w:rsidR="00734409" w:rsidRPr="00B3083D" w14:paraId="4722636C" w14:textId="77777777" w:rsidTr="00734409">
        <w:tc>
          <w:tcPr>
            <w:tcW w:w="4219" w:type="dxa"/>
            <w:vMerge/>
            <w:shd w:val="clear" w:color="auto" w:fill="auto"/>
            <w:vAlign w:val="bottom"/>
          </w:tcPr>
          <w:p w14:paraId="0E230EA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284" w:type="dxa"/>
            <w:shd w:val="clear" w:color="auto" w:fill="auto"/>
          </w:tcPr>
          <w:p w14:paraId="71F5D3F6"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5919" w:type="dxa"/>
            <w:tcBorders>
              <w:top w:val="single" w:sz="4" w:space="0" w:color="000000"/>
            </w:tcBorders>
            <w:shd w:val="clear" w:color="auto" w:fill="auto"/>
          </w:tcPr>
          <w:p w14:paraId="7ED18684"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r>
    </w:tbl>
    <w:p w14:paraId="0D4D0E9D"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6036517C"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bl>
      <w:tblPr>
        <w:tblW w:w="0" w:type="auto"/>
        <w:tblLook w:val="04A0" w:firstRow="1" w:lastRow="0" w:firstColumn="1" w:lastColumn="0" w:noHBand="0" w:noVBand="1"/>
      </w:tblPr>
      <w:tblGrid>
        <w:gridCol w:w="3010"/>
        <w:gridCol w:w="416"/>
        <w:gridCol w:w="6639"/>
      </w:tblGrid>
      <w:tr w:rsidR="00734409" w:rsidRPr="00B3083D" w14:paraId="771BAE71" w14:textId="77777777" w:rsidTr="00734409">
        <w:trPr>
          <w:trHeight w:val="397"/>
        </w:trPr>
        <w:tc>
          <w:tcPr>
            <w:tcW w:w="3085" w:type="dxa"/>
            <w:shd w:val="clear" w:color="auto" w:fill="auto"/>
            <w:vAlign w:val="bottom"/>
          </w:tcPr>
          <w:p w14:paraId="1EE0E195" w14:textId="77777777" w:rsidR="00734409" w:rsidRPr="00B3083D" w:rsidRDefault="00734409" w:rsidP="00734409">
            <w:pPr>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Место проведения работ</w:t>
            </w:r>
          </w:p>
        </w:tc>
        <w:tc>
          <w:tcPr>
            <w:tcW w:w="425" w:type="dxa"/>
            <w:shd w:val="clear" w:color="auto" w:fill="auto"/>
          </w:tcPr>
          <w:p w14:paraId="343ADB4F"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6912" w:type="dxa"/>
            <w:tcBorders>
              <w:bottom w:val="single" w:sz="4" w:space="0" w:color="000000"/>
            </w:tcBorders>
            <w:shd w:val="clear" w:color="auto" w:fill="auto"/>
            <w:vAlign w:val="center"/>
          </w:tcPr>
          <w:p w14:paraId="50FC38CB" w14:textId="77777777" w:rsidR="00734409" w:rsidRPr="00B3083D" w:rsidRDefault="00734409" w:rsidP="00734409">
            <w:pPr>
              <w:spacing w:after="0" w:line="240" w:lineRule="auto"/>
              <w:jc w:val="center"/>
              <w:rPr>
                <w:rFonts w:ascii="Times New Roman" w:hAnsi="Times New Roman" w:cs="Times New Roman"/>
                <w:sz w:val="24"/>
                <w:szCs w:val="24"/>
                <w:lang w:eastAsia="ru-RU"/>
              </w:rPr>
            </w:pPr>
          </w:p>
        </w:tc>
      </w:tr>
      <w:tr w:rsidR="00734409" w:rsidRPr="00B3083D" w14:paraId="49ADE3F2" w14:textId="77777777" w:rsidTr="00734409">
        <w:tc>
          <w:tcPr>
            <w:tcW w:w="3085" w:type="dxa"/>
            <w:shd w:val="clear" w:color="auto" w:fill="auto"/>
            <w:vAlign w:val="bottom"/>
          </w:tcPr>
          <w:p w14:paraId="7C001810"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c>
        <w:tc>
          <w:tcPr>
            <w:tcW w:w="425" w:type="dxa"/>
            <w:shd w:val="clear" w:color="auto" w:fill="auto"/>
          </w:tcPr>
          <w:p w14:paraId="2AA8171F" w14:textId="77777777" w:rsidR="00734409" w:rsidRPr="00B3083D" w:rsidRDefault="00734409" w:rsidP="00734409">
            <w:pPr>
              <w:spacing w:after="0" w:line="240" w:lineRule="auto"/>
              <w:jc w:val="center"/>
              <w:rPr>
                <w:rFonts w:ascii="Times New Roman" w:hAnsi="Times New Roman" w:cs="Times New Roman"/>
                <w:sz w:val="16"/>
                <w:szCs w:val="16"/>
                <w:lang w:eastAsia="ru-RU"/>
              </w:rPr>
            </w:pPr>
          </w:p>
        </w:tc>
        <w:tc>
          <w:tcPr>
            <w:tcW w:w="6912" w:type="dxa"/>
            <w:tcBorders>
              <w:top w:val="single" w:sz="4" w:space="0" w:color="000000"/>
            </w:tcBorders>
            <w:shd w:val="clear" w:color="auto" w:fill="auto"/>
          </w:tcPr>
          <w:p w14:paraId="0D8BDD1A"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(объект, оси, ряды, отметки)</w:t>
            </w:r>
          </w:p>
        </w:tc>
      </w:tr>
    </w:tbl>
    <w:p w14:paraId="2F0E88EA"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5BA75638"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6"/>
        <w:gridCol w:w="1593"/>
        <w:gridCol w:w="1588"/>
        <w:gridCol w:w="1690"/>
        <w:gridCol w:w="1359"/>
        <w:gridCol w:w="1586"/>
        <w:gridCol w:w="2139"/>
      </w:tblGrid>
      <w:tr w:rsidR="00734409" w:rsidRPr="00B3083D" w14:paraId="026A67EA" w14:textId="77777777" w:rsidTr="00734409">
        <w:trPr>
          <w:trHeight w:val="1107"/>
          <w:tblHeader/>
          <w:jc w:val="center"/>
        </w:trPr>
        <w:tc>
          <w:tcPr>
            <w:tcW w:w="318" w:type="pct"/>
            <w:vAlign w:val="center"/>
          </w:tcPr>
          <w:p w14:paraId="3DA37AAF"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ПО</w:t>
            </w:r>
          </w:p>
        </w:tc>
        <w:tc>
          <w:tcPr>
            <w:tcW w:w="749" w:type="pct"/>
            <w:vAlign w:val="center"/>
          </w:tcPr>
          <w:p w14:paraId="43A66B55"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Номер выданного наряда-допуска</w:t>
            </w:r>
          </w:p>
        </w:tc>
        <w:tc>
          <w:tcPr>
            <w:tcW w:w="747" w:type="pct"/>
            <w:vAlign w:val="center"/>
          </w:tcPr>
          <w:p w14:paraId="62707AF6"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Дата и время</w:t>
            </w:r>
          </w:p>
          <w:p w14:paraId="102A1C77"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проведения работ</w:t>
            </w:r>
          </w:p>
        </w:tc>
        <w:tc>
          <w:tcPr>
            <w:tcW w:w="795" w:type="pct"/>
            <w:vAlign w:val="center"/>
          </w:tcPr>
          <w:p w14:paraId="3A92C6B1"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p>
          <w:p w14:paraId="2BDD3664"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Должность, Ф.И.О </w:t>
            </w:r>
          </w:p>
          <w:p w14:paraId="607C55BF"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производителя работ</w:t>
            </w:r>
          </w:p>
          <w:p w14:paraId="1CF25BCD"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p>
        </w:tc>
        <w:tc>
          <w:tcPr>
            <w:tcW w:w="639" w:type="pct"/>
            <w:vAlign w:val="center"/>
          </w:tcPr>
          <w:p w14:paraId="18B89207"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Подпись </w:t>
            </w:r>
          </w:p>
          <w:p w14:paraId="7BC6E61D"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производителя работ об </w:t>
            </w:r>
          </w:p>
          <w:p w14:paraId="1876E2FE"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ознакомлении с графиком работ</w:t>
            </w:r>
          </w:p>
        </w:tc>
        <w:tc>
          <w:tcPr>
            <w:tcW w:w="746" w:type="pct"/>
            <w:vAlign w:val="center"/>
          </w:tcPr>
          <w:p w14:paraId="23EEF8E0"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Дата и время окончания </w:t>
            </w:r>
          </w:p>
          <w:p w14:paraId="21CE719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проведения работ</w:t>
            </w:r>
          </w:p>
        </w:tc>
        <w:tc>
          <w:tcPr>
            <w:tcW w:w="1006" w:type="pct"/>
            <w:vAlign w:val="center"/>
          </w:tcPr>
          <w:p w14:paraId="07E9250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Подпись</w:t>
            </w:r>
          </w:p>
          <w:p w14:paraId="163EF9C1"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производителя работ об </w:t>
            </w:r>
          </w:p>
          <w:p w14:paraId="09002407"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окончании </w:t>
            </w:r>
          </w:p>
          <w:p w14:paraId="6572DBE2"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проведения  работ и выводе бригады</w:t>
            </w:r>
          </w:p>
        </w:tc>
      </w:tr>
      <w:tr w:rsidR="00734409" w:rsidRPr="00B3083D" w14:paraId="29D2ED50" w14:textId="77777777" w:rsidTr="00734409">
        <w:trPr>
          <w:trHeight w:val="259"/>
          <w:jc w:val="center"/>
        </w:trPr>
        <w:tc>
          <w:tcPr>
            <w:tcW w:w="318" w:type="pct"/>
            <w:vAlign w:val="center"/>
          </w:tcPr>
          <w:p w14:paraId="47212452"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ПО-1</w:t>
            </w:r>
          </w:p>
        </w:tc>
        <w:tc>
          <w:tcPr>
            <w:tcW w:w="749" w:type="pct"/>
          </w:tcPr>
          <w:p w14:paraId="5D7B2CFD"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747" w:type="pct"/>
          </w:tcPr>
          <w:p w14:paraId="5979D687"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795" w:type="pct"/>
          </w:tcPr>
          <w:p w14:paraId="3227D31C"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639" w:type="pct"/>
          </w:tcPr>
          <w:p w14:paraId="3CDA9963"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746" w:type="pct"/>
          </w:tcPr>
          <w:p w14:paraId="293B37FE"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1006" w:type="pct"/>
          </w:tcPr>
          <w:p w14:paraId="5FDFDA9F"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r>
      <w:tr w:rsidR="00734409" w:rsidRPr="00B3083D" w14:paraId="7545995A" w14:textId="77777777" w:rsidTr="00734409">
        <w:trPr>
          <w:trHeight w:val="259"/>
          <w:jc w:val="center"/>
        </w:trPr>
        <w:tc>
          <w:tcPr>
            <w:tcW w:w="318" w:type="pct"/>
            <w:vAlign w:val="center"/>
          </w:tcPr>
          <w:p w14:paraId="1BE6F0F4" w14:textId="77777777" w:rsidR="00734409" w:rsidRPr="00B3083D" w:rsidRDefault="00734409" w:rsidP="00734409">
            <w:pPr>
              <w:spacing w:after="0" w:line="240" w:lineRule="auto"/>
              <w:jc w:val="center"/>
              <w:rPr>
                <w:rFonts w:ascii="Times New Roman" w:hAnsi="Times New Roman" w:cs="Times New Roman"/>
                <w:sz w:val="16"/>
                <w:szCs w:val="16"/>
                <w:lang w:eastAsia="ru-RU"/>
              </w:rPr>
            </w:pPr>
            <w:r w:rsidRPr="00B3083D">
              <w:rPr>
                <w:rFonts w:ascii="Times New Roman" w:hAnsi="Times New Roman" w:cs="Times New Roman"/>
                <w:sz w:val="16"/>
                <w:szCs w:val="16"/>
                <w:lang w:eastAsia="ru-RU"/>
              </w:rPr>
              <w:t>ПО-2</w:t>
            </w:r>
          </w:p>
        </w:tc>
        <w:tc>
          <w:tcPr>
            <w:tcW w:w="749" w:type="pct"/>
          </w:tcPr>
          <w:p w14:paraId="05B680C8"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747" w:type="pct"/>
          </w:tcPr>
          <w:p w14:paraId="45773EB7"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795" w:type="pct"/>
          </w:tcPr>
          <w:p w14:paraId="0AADC5F4"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639" w:type="pct"/>
          </w:tcPr>
          <w:p w14:paraId="478FE274"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746" w:type="pct"/>
          </w:tcPr>
          <w:p w14:paraId="75EF5A8C"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c>
          <w:tcPr>
            <w:tcW w:w="1006" w:type="pct"/>
          </w:tcPr>
          <w:p w14:paraId="7A71A7F7" w14:textId="77777777" w:rsidR="00734409" w:rsidRPr="00B3083D" w:rsidRDefault="00734409" w:rsidP="00734409">
            <w:pPr>
              <w:spacing w:after="0" w:line="240" w:lineRule="auto"/>
              <w:jc w:val="both"/>
              <w:rPr>
                <w:rFonts w:ascii="Times New Roman" w:hAnsi="Times New Roman" w:cs="Times New Roman"/>
                <w:sz w:val="16"/>
                <w:szCs w:val="16"/>
                <w:lang w:eastAsia="ru-RU"/>
              </w:rPr>
            </w:pPr>
          </w:p>
        </w:tc>
      </w:tr>
    </w:tbl>
    <w:p w14:paraId="0A18FDD2"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BCE18F5"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Theme="majorEastAsia" w:hAnsi="Times New Roman" w:cs="Times New Roman"/>
          <w:i/>
          <w:sz w:val="24"/>
          <w:szCs w:val="32"/>
          <w:lang w:eastAsia="ru-RU"/>
        </w:rPr>
      </w:pPr>
    </w:p>
    <w:p w14:paraId="2CA06DA2"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219AB8CB"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47B00E86"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482A0F29"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109461A1"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277206C7"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r w:rsidRPr="00B3083D">
        <w:rPr>
          <w:rFonts w:ascii="Times New Roman" w:eastAsia="Cambria Math" w:hAnsi="Times New Roman" w:cs="Times New Roman"/>
          <w:b/>
          <w:i/>
          <w:sz w:val="24"/>
          <w:szCs w:val="24"/>
          <w:lang w:eastAsia="ru-RU"/>
        </w:rPr>
        <w:t>Приложение Ф</w:t>
      </w:r>
    </w:p>
    <w:p w14:paraId="5C7AB6FD"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r w:rsidRPr="00B3083D">
        <w:rPr>
          <w:rFonts w:ascii="Times New Roman" w:hAnsi="Times New Roman" w:cs="Times New Roman"/>
          <w:b/>
          <w:i/>
          <w:sz w:val="24"/>
          <w:szCs w:val="24"/>
          <w:lang w:eastAsia="ru-RU"/>
        </w:rPr>
        <w:t>(обязательное)</w:t>
      </w:r>
    </w:p>
    <w:p w14:paraId="6ACAF8AD" w14:textId="77777777" w:rsidR="00734409" w:rsidRPr="00B3083D" w:rsidRDefault="00734409" w:rsidP="00734409">
      <w:pPr>
        <w:tabs>
          <w:tab w:val="right" w:pos="7513"/>
          <w:tab w:val="right" w:pos="9360"/>
        </w:tabs>
        <w:spacing w:after="0" w:line="240" w:lineRule="auto"/>
        <w:jc w:val="right"/>
        <w:rPr>
          <w:rFonts w:ascii="Times New Roman" w:hAnsi="Times New Roman" w:cs="Times New Roman"/>
          <w:b/>
          <w:i/>
          <w:sz w:val="24"/>
          <w:szCs w:val="24"/>
          <w:lang w:eastAsia="ru-RU"/>
        </w:rPr>
      </w:pPr>
      <w:r w:rsidRPr="00B3083D">
        <w:rPr>
          <w:rFonts w:ascii="Times New Roman" w:hAnsi="Times New Roman" w:cs="Times New Roman"/>
          <w:b/>
          <w:i/>
          <w:sz w:val="24"/>
          <w:szCs w:val="24"/>
          <w:lang w:eastAsia="ru-RU"/>
        </w:rPr>
        <w:t>Форма № АП.220-</w:t>
      </w:r>
      <w:r w:rsidRPr="00B3083D">
        <w:rPr>
          <w:rFonts w:ascii="Times New Roman" w:hAnsi="Times New Roman" w:cs="Times New Roman"/>
          <w:sz w:val="24"/>
          <w:szCs w:val="24"/>
          <w:lang w:eastAsia="ru-RU"/>
        </w:rPr>
        <w:t xml:space="preserve"> </w:t>
      </w:r>
      <w:r w:rsidRPr="00B3083D">
        <w:rPr>
          <w:rFonts w:ascii="Times New Roman" w:hAnsi="Times New Roman" w:cs="Times New Roman"/>
          <w:b/>
          <w:i/>
          <w:sz w:val="24"/>
          <w:szCs w:val="24"/>
          <w:lang w:eastAsia="ru-RU"/>
        </w:rPr>
        <w:t>130</w:t>
      </w:r>
    </w:p>
    <w:p w14:paraId="07B2ECDA" w14:textId="77777777" w:rsidR="00734409" w:rsidRPr="00B3083D" w:rsidRDefault="00734409" w:rsidP="00734409">
      <w:pPr>
        <w:tabs>
          <w:tab w:val="left" w:pos="1380"/>
        </w:tabs>
        <w:spacing w:after="0" w:line="240" w:lineRule="auto"/>
        <w:ind w:left="322" w:right="425" w:firstLine="708"/>
        <w:jc w:val="center"/>
        <w:rPr>
          <w:rFonts w:ascii="Times New Roman" w:eastAsia="Cambria Math" w:hAnsi="Times New Roman" w:cs="Times New Roman"/>
          <w:b/>
          <w:i/>
          <w:sz w:val="24"/>
          <w:szCs w:val="24"/>
          <w:lang w:eastAsia="ru-RU"/>
        </w:rPr>
      </w:pPr>
    </w:p>
    <w:p w14:paraId="76351F2A" w14:textId="77777777" w:rsidR="00734409" w:rsidRPr="00B3083D" w:rsidRDefault="00734409" w:rsidP="00734409">
      <w:pPr>
        <w:keepNext/>
        <w:keepLines/>
        <w:tabs>
          <w:tab w:val="left" w:pos="0"/>
        </w:tabs>
        <w:suppressAutoHyphens/>
        <w:spacing w:before="120" w:after="240" w:line="240" w:lineRule="auto"/>
        <w:jc w:val="center"/>
        <w:outlineLvl w:val="0"/>
        <w:rPr>
          <w:rFonts w:ascii="Times New Roman" w:eastAsia="Cambria Math" w:hAnsi="Times New Roman" w:cs="Times New Roman"/>
          <w:b/>
          <w:i/>
          <w:sz w:val="24"/>
          <w:szCs w:val="24"/>
          <w:lang w:eastAsia="ru-RU"/>
        </w:rPr>
      </w:pPr>
      <w:r w:rsidRPr="00B3083D">
        <w:rPr>
          <w:rFonts w:ascii="Times New Roman" w:eastAsia="Cambria Math" w:hAnsi="Times New Roman" w:cs="Times New Roman"/>
          <w:b/>
          <w:i/>
          <w:sz w:val="24"/>
          <w:szCs w:val="24"/>
          <w:lang w:eastAsia="ru-RU"/>
        </w:rPr>
        <w:t>Форма Журнала совместных / совмещаемых работ</w:t>
      </w:r>
    </w:p>
    <w:p w14:paraId="6EF98265" w14:textId="77777777" w:rsidR="00734409" w:rsidRPr="00B3083D" w:rsidRDefault="00734409" w:rsidP="00734409">
      <w:pPr>
        <w:spacing w:after="0" w:line="240" w:lineRule="auto"/>
        <w:jc w:val="both"/>
        <w:rPr>
          <w:rFonts w:ascii="Times New Roman" w:hAnsi="Times New Roman" w:cs="Times New Roman"/>
          <w:sz w:val="24"/>
          <w:szCs w:val="24"/>
          <w:lang w:eastAsia="x-none"/>
        </w:rPr>
      </w:pPr>
    </w:p>
    <w:p w14:paraId="750C4B82" w14:textId="77777777" w:rsidR="00734409" w:rsidRPr="00B3083D" w:rsidRDefault="00734409" w:rsidP="00734409">
      <w:pPr>
        <w:spacing w:after="0" w:line="240" w:lineRule="auto"/>
        <w:jc w:val="center"/>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(Обложка)</w:t>
      </w:r>
    </w:p>
    <w:p w14:paraId="73B9ACF0"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tbl>
      <w:tblPr>
        <w:tblW w:w="0" w:type="auto"/>
        <w:jc w:val="center"/>
        <w:tblLook w:val="04A0" w:firstRow="1" w:lastRow="0" w:firstColumn="1" w:lastColumn="0" w:noHBand="0" w:noVBand="1"/>
      </w:tblPr>
      <w:tblGrid>
        <w:gridCol w:w="9747"/>
      </w:tblGrid>
      <w:tr w:rsidR="00734409" w:rsidRPr="00B3083D" w14:paraId="05DD8EDF" w14:textId="77777777" w:rsidTr="00734409">
        <w:trPr>
          <w:trHeight w:val="340"/>
          <w:jc w:val="center"/>
        </w:trPr>
        <w:tc>
          <w:tcPr>
            <w:tcW w:w="9747" w:type="dxa"/>
            <w:tcBorders>
              <w:bottom w:val="single" w:sz="4" w:space="0" w:color="000000"/>
            </w:tcBorders>
            <w:shd w:val="clear" w:color="auto" w:fill="auto"/>
            <w:vAlign w:val="center"/>
          </w:tcPr>
          <w:p w14:paraId="352C76FD" w14:textId="77777777" w:rsidR="00734409" w:rsidRPr="00B3083D" w:rsidRDefault="00734409" w:rsidP="00734409">
            <w:pPr>
              <w:spacing w:after="0" w:line="240" w:lineRule="auto"/>
              <w:jc w:val="center"/>
              <w:rPr>
                <w:rFonts w:ascii="Times New Roman" w:hAnsi="Times New Roman" w:cs="Times New Roman"/>
                <w:sz w:val="24"/>
                <w:szCs w:val="24"/>
                <w:lang w:val="x-none" w:eastAsia="x-none"/>
              </w:rPr>
            </w:pPr>
          </w:p>
        </w:tc>
      </w:tr>
      <w:tr w:rsidR="00734409" w:rsidRPr="00B3083D" w14:paraId="7233102D" w14:textId="77777777" w:rsidTr="00734409">
        <w:trPr>
          <w:jc w:val="center"/>
        </w:trPr>
        <w:tc>
          <w:tcPr>
            <w:tcW w:w="9747" w:type="dxa"/>
            <w:tcBorders>
              <w:top w:val="single" w:sz="4" w:space="0" w:color="000000"/>
            </w:tcBorders>
            <w:shd w:val="clear" w:color="auto" w:fill="auto"/>
          </w:tcPr>
          <w:p w14:paraId="1FBEB504" w14:textId="77777777" w:rsidR="00734409" w:rsidRPr="00B3083D" w:rsidRDefault="00734409" w:rsidP="00734409">
            <w:pPr>
              <w:spacing w:after="0" w:line="240" w:lineRule="auto"/>
              <w:jc w:val="center"/>
              <w:rPr>
                <w:rFonts w:ascii="Times New Roman" w:hAnsi="Times New Roman" w:cs="Times New Roman"/>
                <w:sz w:val="16"/>
                <w:szCs w:val="16"/>
                <w:lang w:eastAsia="x-none"/>
              </w:rPr>
            </w:pPr>
            <w:r w:rsidRPr="00B3083D">
              <w:rPr>
                <w:rFonts w:ascii="Times New Roman" w:hAnsi="Times New Roman" w:cs="Times New Roman"/>
                <w:sz w:val="16"/>
                <w:szCs w:val="16"/>
                <w:lang w:eastAsia="x-none"/>
              </w:rPr>
              <w:t>(наименование организации)</w:t>
            </w:r>
          </w:p>
        </w:tc>
      </w:tr>
    </w:tbl>
    <w:p w14:paraId="2C007141"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28059B76"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7A29D754"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3236AD13"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769A799B" w14:textId="77777777" w:rsidR="00734409" w:rsidRPr="00B3083D" w:rsidRDefault="00734409" w:rsidP="00734409">
      <w:pPr>
        <w:spacing w:after="0" w:line="240" w:lineRule="auto"/>
        <w:jc w:val="center"/>
        <w:rPr>
          <w:rFonts w:ascii="Times New Roman" w:hAnsi="Times New Roman" w:cs="Times New Roman"/>
          <w:b/>
          <w:sz w:val="24"/>
          <w:szCs w:val="24"/>
          <w:lang w:val="x-none" w:eastAsia="x-none"/>
        </w:rPr>
      </w:pPr>
      <w:r w:rsidRPr="00B3083D">
        <w:rPr>
          <w:rFonts w:ascii="Times New Roman" w:hAnsi="Times New Roman" w:cs="Times New Roman"/>
          <w:b/>
          <w:sz w:val="24"/>
          <w:szCs w:val="24"/>
          <w:lang w:val="x-none" w:eastAsia="x-none"/>
        </w:rPr>
        <w:t>ЖУРНАЛ</w:t>
      </w:r>
    </w:p>
    <w:p w14:paraId="1F3828FF" w14:textId="77777777" w:rsidR="00734409" w:rsidRPr="00B3083D" w:rsidRDefault="00734409" w:rsidP="00734409">
      <w:pPr>
        <w:spacing w:after="0" w:line="240" w:lineRule="auto"/>
        <w:jc w:val="center"/>
        <w:rPr>
          <w:rFonts w:ascii="Times New Roman" w:hAnsi="Times New Roman" w:cs="Times New Roman"/>
          <w:sz w:val="24"/>
          <w:szCs w:val="24"/>
          <w:lang w:val="x-none" w:eastAsia="x-none"/>
        </w:rPr>
      </w:pPr>
      <w:r w:rsidRPr="00B3083D">
        <w:rPr>
          <w:rFonts w:ascii="Times New Roman" w:hAnsi="Times New Roman" w:cs="Times New Roman"/>
          <w:sz w:val="24"/>
          <w:szCs w:val="24"/>
          <w:lang w:val="x-none" w:eastAsia="x-none"/>
        </w:rPr>
        <w:t xml:space="preserve">совместных </w:t>
      </w:r>
      <w:r w:rsidRPr="00B3083D">
        <w:rPr>
          <w:rFonts w:ascii="Times New Roman" w:hAnsi="Times New Roman" w:cs="Times New Roman"/>
          <w:sz w:val="24"/>
          <w:szCs w:val="24"/>
          <w:lang w:eastAsia="x-none"/>
        </w:rPr>
        <w:t xml:space="preserve">и </w:t>
      </w:r>
      <w:r w:rsidRPr="00B3083D">
        <w:rPr>
          <w:rFonts w:ascii="Times New Roman" w:hAnsi="Times New Roman" w:cs="Times New Roman"/>
          <w:sz w:val="24"/>
          <w:szCs w:val="24"/>
          <w:lang w:val="x-none" w:eastAsia="x-none"/>
        </w:rPr>
        <w:t>совмещаемых работ</w:t>
      </w:r>
    </w:p>
    <w:p w14:paraId="48897183"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5BD4953D"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tbl>
      <w:tblPr>
        <w:tblW w:w="0" w:type="auto"/>
        <w:jc w:val="center"/>
        <w:tblLook w:val="04A0" w:firstRow="1" w:lastRow="0" w:firstColumn="1" w:lastColumn="0" w:noHBand="0" w:noVBand="1"/>
      </w:tblPr>
      <w:tblGrid>
        <w:gridCol w:w="7001"/>
      </w:tblGrid>
      <w:tr w:rsidR="00734409" w:rsidRPr="00B3083D" w14:paraId="71879C8B" w14:textId="77777777" w:rsidTr="00734409">
        <w:trPr>
          <w:trHeight w:val="340"/>
          <w:jc w:val="center"/>
        </w:trPr>
        <w:tc>
          <w:tcPr>
            <w:tcW w:w="7001" w:type="dxa"/>
            <w:tcBorders>
              <w:bottom w:val="single" w:sz="4" w:space="0" w:color="000000"/>
            </w:tcBorders>
            <w:shd w:val="clear" w:color="auto" w:fill="auto"/>
            <w:vAlign w:val="center"/>
          </w:tcPr>
          <w:p w14:paraId="056E3F86" w14:textId="77777777" w:rsidR="00734409" w:rsidRPr="00B3083D" w:rsidRDefault="00734409" w:rsidP="00734409">
            <w:pPr>
              <w:spacing w:after="0" w:line="240" w:lineRule="auto"/>
              <w:jc w:val="center"/>
              <w:rPr>
                <w:rFonts w:ascii="Times New Roman" w:hAnsi="Times New Roman" w:cs="Times New Roman"/>
                <w:sz w:val="24"/>
                <w:szCs w:val="24"/>
                <w:lang w:val="x-none" w:eastAsia="x-none"/>
              </w:rPr>
            </w:pPr>
          </w:p>
        </w:tc>
      </w:tr>
      <w:tr w:rsidR="00734409" w:rsidRPr="00B3083D" w14:paraId="1DEBCEAE" w14:textId="77777777" w:rsidTr="00734409">
        <w:trPr>
          <w:jc w:val="center"/>
        </w:trPr>
        <w:tc>
          <w:tcPr>
            <w:tcW w:w="7001" w:type="dxa"/>
            <w:tcBorders>
              <w:top w:val="single" w:sz="4" w:space="0" w:color="000000"/>
            </w:tcBorders>
            <w:shd w:val="clear" w:color="auto" w:fill="auto"/>
          </w:tcPr>
          <w:p w14:paraId="7A8D686B" w14:textId="77777777" w:rsidR="00734409" w:rsidRPr="00B3083D" w:rsidRDefault="00734409" w:rsidP="00734409">
            <w:pPr>
              <w:spacing w:after="0" w:line="240" w:lineRule="auto"/>
              <w:jc w:val="center"/>
              <w:rPr>
                <w:rFonts w:ascii="Times New Roman" w:hAnsi="Times New Roman" w:cs="Times New Roman"/>
                <w:sz w:val="16"/>
                <w:szCs w:val="16"/>
                <w:lang w:eastAsia="x-none"/>
              </w:rPr>
            </w:pPr>
            <w:r w:rsidRPr="00B3083D">
              <w:rPr>
                <w:rFonts w:ascii="Times New Roman" w:hAnsi="Times New Roman" w:cs="Times New Roman"/>
                <w:sz w:val="16"/>
                <w:szCs w:val="16"/>
                <w:lang w:eastAsia="x-none"/>
              </w:rPr>
              <w:t>(наименование структурного подразделения)</w:t>
            </w:r>
          </w:p>
        </w:tc>
      </w:tr>
    </w:tbl>
    <w:p w14:paraId="7A649BC9"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00B95F2A"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tbl>
      <w:tblPr>
        <w:tblW w:w="0" w:type="auto"/>
        <w:tblInd w:w="7196" w:type="dxa"/>
        <w:tblLook w:val="04A0" w:firstRow="1" w:lastRow="0" w:firstColumn="1" w:lastColumn="0" w:noHBand="0" w:noVBand="1"/>
      </w:tblPr>
      <w:tblGrid>
        <w:gridCol w:w="1130"/>
        <w:gridCol w:w="1739"/>
      </w:tblGrid>
      <w:tr w:rsidR="00734409" w:rsidRPr="00B3083D" w14:paraId="0285D135" w14:textId="77777777" w:rsidTr="00734409">
        <w:trPr>
          <w:trHeight w:val="283"/>
        </w:trPr>
        <w:tc>
          <w:tcPr>
            <w:tcW w:w="1134" w:type="dxa"/>
            <w:shd w:val="clear" w:color="auto" w:fill="auto"/>
            <w:vAlign w:val="bottom"/>
          </w:tcPr>
          <w:p w14:paraId="62848C85" w14:textId="77777777" w:rsidR="00734409" w:rsidRPr="00B3083D" w:rsidRDefault="00734409" w:rsidP="00734409">
            <w:pPr>
              <w:spacing w:after="0" w:line="240" w:lineRule="auto"/>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Начат </w:t>
            </w:r>
          </w:p>
        </w:tc>
        <w:tc>
          <w:tcPr>
            <w:tcW w:w="2092" w:type="dxa"/>
            <w:tcBorders>
              <w:bottom w:val="single" w:sz="4" w:space="0" w:color="000000"/>
            </w:tcBorders>
            <w:shd w:val="clear" w:color="auto" w:fill="auto"/>
          </w:tcPr>
          <w:p w14:paraId="120FC85A"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tc>
      </w:tr>
      <w:tr w:rsidR="00734409" w:rsidRPr="00B3083D" w14:paraId="7D37C89A" w14:textId="77777777" w:rsidTr="00734409">
        <w:trPr>
          <w:trHeight w:val="283"/>
        </w:trPr>
        <w:tc>
          <w:tcPr>
            <w:tcW w:w="1134" w:type="dxa"/>
            <w:shd w:val="clear" w:color="auto" w:fill="auto"/>
            <w:vAlign w:val="bottom"/>
          </w:tcPr>
          <w:p w14:paraId="62B78DAF" w14:textId="77777777" w:rsidR="00734409" w:rsidRPr="00B3083D" w:rsidRDefault="00734409" w:rsidP="00734409">
            <w:pPr>
              <w:spacing w:after="0" w:line="240" w:lineRule="auto"/>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Окончен</w:t>
            </w:r>
          </w:p>
        </w:tc>
        <w:tc>
          <w:tcPr>
            <w:tcW w:w="2092" w:type="dxa"/>
            <w:tcBorders>
              <w:top w:val="single" w:sz="4" w:space="0" w:color="000000"/>
              <w:bottom w:val="single" w:sz="4" w:space="0" w:color="000000"/>
            </w:tcBorders>
            <w:shd w:val="clear" w:color="auto" w:fill="auto"/>
          </w:tcPr>
          <w:p w14:paraId="36C34B98"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tc>
      </w:tr>
    </w:tbl>
    <w:p w14:paraId="6017B999"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093813F4" w14:textId="77777777" w:rsidR="00734409" w:rsidRPr="00B3083D" w:rsidRDefault="00734409" w:rsidP="00734409">
      <w:pPr>
        <w:spacing w:after="0" w:line="240" w:lineRule="auto"/>
        <w:jc w:val="center"/>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(Последующие страницы)</w:t>
      </w:r>
    </w:p>
    <w:p w14:paraId="4762244C"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tbl>
      <w:tblPr>
        <w:tblW w:w="11096" w:type="dxa"/>
        <w:tblInd w:w="-1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
        <w:gridCol w:w="1360"/>
        <w:gridCol w:w="1367"/>
        <w:gridCol w:w="1363"/>
        <w:gridCol w:w="1134"/>
        <w:gridCol w:w="1305"/>
        <w:gridCol w:w="1021"/>
        <w:gridCol w:w="881"/>
        <w:gridCol w:w="883"/>
        <w:gridCol w:w="1383"/>
      </w:tblGrid>
      <w:tr w:rsidR="00734409" w:rsidRPr="00B3083D" w14:paraId="3D2565A6" w14:textId="77777777" w:rsidTr="00734409">
        <w:trPr>
          <w:trHeight w:val="1107"/>
          <w:tblHeader/>
        </w:trPr>
        <w:tc>
          <w:tcPr>
            <w:tcW w:w="180" w:type="pct"/>
            <w:vMerge w:val="restart"/>
            <w:vAlign w:val="center"/>
          </w:tcPr>
          <w:p w14:paraId="1B175B57"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w:t>
            </w:r>
          </w:p>
        </w:tc>
        <w:tc>
          <w:tcPr>
            <w:tcW w:w="613" w:type="pct"/>
            <w:vMerge w:val="restart"/>
            <w:vAlign w:val="center"/>
          </w:tcPr>
          <w:p w14:paraId="6A17E960"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Дата</w:t>
            </w:r>
          </w:p>
          <w:p w14:paraId="326100B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производства</w:t>
            </w:r>
          </w:p>
          <w:p w14:paraId="4E66059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работ</w:t>
            </w:r>
          </w:p>
        </w:tc>
        <w:tc>
          <w:tcPr>
            <w:tcW w:w="616" w:type="pct"/>
            <w:vMerge w:val="restart"/>
            <w:vAlign w:val="center"/>
          </w:tcPr>
          <w:p w14:paraId="3AF21F4B"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Наименование</w:t>
            </w:r>
          </w:p>
          <w:p w14:paraId="75A7501E"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подрядных</w:t>
            </w:r>
          </w:p>
          <w:p w14:paraId="2EB980DE"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организаций</w:t>
            </w:r>
          </w:p>
        </w:tc>
        <w:tc>
          <w:tcPr>
            <w:tcW w:w="614" w:type="pct"/>
            <w:vMerge w:val="restart"/>
            <w:vAlign w:val="center"/>
          </w:tcPr>
          <w:p w14:paraId="1D9182C4"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Наименование</w:t>
            </w:r>
          </w:p>
          <w:p w14:paraId="725262EE"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выполняемых</w:t>
            </w:r>
          </w:p>
          <w:p w14:paraId="5DAA3A79"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работ</w:t>
            </w:r>
          </w:p>
        </w:tc>
        <w:tc>
          <w:tcPr>
            <w:tcW w:w="511" w:type="pct"/>
            <w:vMerge w:val="restart"/>
            <w:vAlign w:val="center"/>
          </w:tcPr>
          <w:p w14:paraId="66921117"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Вид работ </w:t>
            </w:r>
            <w:r w:rsidRPr="00B3083D">
              <w:rPr>
                <w:rFonts w:ascii="Times New Roman" w:hAnsi="Times New Roman" w:cs="Times New Roman"/>
                <w:sz w:val="14"/>
                <w:szCs w:val="14"/>
                <w:lang w:eastAsia="ru-RU"/>
              </w:rPr>
              <w:t>(совместные / совмещаемые)</w:t>
            </w:r>
          </w:p>
        </w:tc>
        <w:tc>
          <w:tcPr>
            <w:tcW w:w="588" w:type="pct"/>
            <w:vMerge w:val="restart"/>
            <w:vAlign w:val="center"/>
          </w:tcPr>
          <w:p w14:paraId="0CA69718"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Место</w:t>
            </w:r>
          </w:p>
          <w:p w14:paraId="6DFF313B"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 xml:space="preserve">производства работ </w:t>
            </w:r>
            <w:r w:rsidRPr="00B3083D">
              <w:rPr>
                <w:rFonts w:ascii="Times New Roman" w:hAnsi="Times New Roman" w:cs="Times New Roman"/>
                <w:sz w:val="14"/>
                <w:szCs w:val="14"/>
                <w:lang w:eastAsia="ru-RU"/>
              </w:rPr>
              <w:t>(объект, оси, ряды, отметки)</w:t>
            </w:r>
          </w:p>
        </w:tc>
        <w:tc>
          <w:tcPr>
            <w:tcW w:w="460" w:type="pct"/>
            <w:vMerge w:val="restart"/>
            <w:vAlign w:val="center"/>
          </w:tcPr>
          <w:p w14:paraId="7210A981"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Номера выданных наряд-допусков</w:t>
            </w:r>
          </w:p>
        </w:tc>
        <w:tc>
          <w:tcPr>
            <w:tcW w:w="795" w:type="pct"/>
            <w:gridSpan w:val="2"/>
            <w:vAlign w:val="center"/>
          </w:tcPr>
          <w:p w14:paraId="0443AA7C" w14:textId="77777777" w:rsidR="00734409" w:rsidRPr="00B3083D" w:rsidRDefault="00734409" w:rsidP="00734409">
            <w:pPr>
              <w:widowControl w:val="0"/>
              <w:shd w:val="clear" w:color="auto" w:fill="FFFFFF"/>
              <w:autoSpaceDE w:val="0"/>
              <w:autoSpaceDN w:val="0"/>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Время производства работ</w:t>
            </w:r>
          </w:p>
        </w:tc>
        <w:tc>
          <w:tcPr>
            <w:tcW w:w="623" w:type="pct"/>
            <w:vMerge w:val="restart"/>
            <w:vAlign w:val="center"/>
          </w:tcPr>
          <w:p w14:paraId="32F00AD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ФИО и должность лица,</w:t>
            </w:r>
          </w:p>
          <w:p w14:paraId="3DDC07D6"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производившего запись</w:t>
            </w:r>
          </w:p>
        </w:tc>
      </w:tr>
      <w:tr w:rsidR="00734409" w:rsidRPr="00B3083D" w14:paraId="1584931E" w14:textId="77777777" w:rsidTr="00734409">
        <w:trPr>
          <w:trHeight w:val="259"/>
        </w:trPr>
        <w:tc>
          <w:tcPr>
            <w:tcW w:w="180" w:type="pct"/>
            <w:vMerge/>
            <w:vAlign w:val="center"/>
          </w:tcPr>
          <w:p w14:paraId="5EB96107"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3" w:type="pct"/>
            <w:vMerge/>
            <w:vAlign w:val="center"/>
          </w:tcPr>
          <w:p w14:paraId="08CC2D9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6" w:type="pct"/>
            <w:vMerge/>
            <w:vAlign w:val="center"/>
          </w:tcPr>
          <w:p w14:paraId="1BFD26B0"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4" w:type="pct"/>
            <w:vMerge/>
            <w:vAlign w:val="center"/>
          </w:tcPr>
          <w:p w14:paraId="59C1EFF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11" w:type="pct"/>
            <w:vMerge/>
            <w:vAlign w:val="center"/>
          </w:tcPr>
          <w:p w14:paraId="001F181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88" w:type="pct"/>
            <w:vMerge/>
            <w:vAlign w:val="center"/>
          </w:tcPr>
          <w:p w14:paraId="43EC09E4"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460" w:type="pct"/>
            <w:vMerge/>
            <w:vAlign w:val="center"/>
          </w:tcPr>
          <w:p w14:paraId="51443A02"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7" w:type="pct"/>
            <w:vAlign w:val="center"/>
          </w:tcPr>
          <w:p w14:paraId="41724035"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Начало</w:t>
            </w:r>
          </w:p>
        </w:tc>
        <w:tc>
          <w:tcPr>
            <w:tcW w:w="398" w:type="pct"/>
            <w:vAlign w:val="center"/>
          </w:tcPr>
          <w:p w14:paraId="5716172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r w:rsidRPr="00B3083D">
              <w:rPr>
                <w:rFonts w:ascii="Times New Roman" w:hAnsi="Times New Roman" w:cs="Times New Roman"/>
                <w:sz w:val="18"/>
                <w:szCs w:val="18"/>
                <w:lang w:eastAsia="ru-RU"/>
              </w:rPr>
              <w:t>Окончание</w:t>
            </w:r>
          </w:p>
        </w:tc>
        <w:tc>
          <w:tcPr>
            <w:tcW w:w="623" w:type="pct"/>
            <w:vMerge/>
            <w:vAlign w:val="center"/>
          </w:tcPr>
          <w:p w14:paraId="0583349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r>
      <w:tr w:rsidR="00734409" w:rsidRPr="00B3083D" w14:paraId="0D6B44BF" w14:textId="77777777" w:rsidTr="00734409">
        <w:trPr>
          <w:trHeight w:val="246"/>
        </w:trPr>
        <w:tc>
          <w:tcPr>
            <w:tcW w:w="180" w:type="pct"/>
            <w:vAlign w:val="center"/>
          </w:tcPr>
          <w:p w14:paraId="1A0CA3B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3" w:type="pct"/>
            <w:vAlign w:val="center"/>
          </w:tcPr>
          <w:p w14:paraId="71F177B2"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6" w:type="pct"/>
            <w:vAlign w:val="center"/>
          </w:tcPr>
          <w:p w14:paraId="5789EE29"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4" w:type="pct"/>
            <w:vAlign w:val="center"/>
          </w:tcPr>
          <w:p w14:paraId="6182768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11" w:type="pct"/>
            <w:vAlign w:val="center"/>
          </w:tcPr>
          <w:p w14:paraId="650A1EDD"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88" w:type="pct"/>
            <w:vAlign w:val="center"/>
          </w:tcPr>
          <w:p w14:paraId="504EEDD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460" w:type="pct"/>
            <w:vAlign w:val="center"/>
          </w:tcPr>
          <w:p w14:paraId="7F07E82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7" w:type="pct"/>
            <w:vAlign w:val="center"/>
          </w:tcPr>
          <w:p w14:paraId="6D617109"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8" w:type="pct"/>
            <w:vAlign w:val="center"/>
          </w:tcPr>
          <w:p w14:paraId="4E3A5CE1"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23" w:type="pct"/>
            <w:vAlign w:val="center"/>
          </w:tcPr>
          <w:p w14:paraId="300A1242"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r>
      <w:tr w:rsidR="00734409" w:rsidRPr="00B3083D" w14:paraId="64363554" w14:textId="77777777" w:rsidTr="00734409">
        <w:trPr>
          <w:trHeight w:val="246"/>
        </w:trPr>
        <w:tc>
          <w:tcPr>
            <w:tcW w:w="180" w:type="pct"/>
            <w:vAlign w:val="center"/>
          </w:tcPr>
          <w:p w14:paraId="673913E6"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3" w:type="pct"/>
            <w:vAlign w:val="center"/>
          </w:tcPr>
          <w:p w14:paraId="13BD4775"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6" w:type="pct"/>
            <w:vAlign w:val="center"/>
          </w:tcPr>
          <w:p w14:paraId="5F6B125E"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4" w:type="pct"/>
            <w:vAlign w:val="center"/>
          </w:tcPr>
          <w:p w14:paraId="29AC893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11" w:type="pct"/>
            <w:vAlign w:val="center"/>
          </w:tcPr>
          <w:p w14:paraId="5B183654"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88" w:type="pct"/>
            <w:vAlign w:val="center"/>
          </w:tcPr>
          <w:p w14:paraId="4AE9155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460" w:type="pct"/>
            <w:vAlign w:val="center"/>
          </w:tcPr>
          <w:p w14:paraId="6AE3DEB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7" w:type="pct"/>
            <w:vAlign w:val="center"/>
          </w:tcPr>
          <w:p w14:paraId="42E3792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8" w:type="pct"/>
            <w:vAlign w:val="center"/>
          </w:tcPr>
          <w:p w14:paraId="2BABBE6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23" w:type="pct"/>
            <w:vAlign w:val="center"/>
          </w:tcPr>
          <w:p w14:paraId="76B3A10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r>
      <w:tr w:rsidR="00734409" w:rsidRPr="00B3083D" w14:paraId="132A5153" w14:textId="77777777" w:rsidTr="00734409">
        <w:trPr>
          <w:trHeight w:val="246"/>
        </w:trPr>
        <w:tc>
          <w:tcPr>
            <w:tcW w:w="180" w:type="pct"/>
            <w:vAlign w:val="center"/>
          </w:tcPr>
          <w:p w14:paraId="0EA8CDFB"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3" w:type="pct"/>
            <w:vAlign w:val="center"/>
          </w:tcPr>
          <w:p w14:paraId="7CF2D05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6" w:type="pct"/>
            <w:vAlign w:val="center"/>
          </w:tcPr>
          <w:p w14:paraId="0A2EFE8F"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4" w:type="pct"/>
            <w:vAlign w:val="center"/>
          </w:tcPr>
          <w:p w14:paraId="47E877E9"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11" w:type="pct"/>
            <w:vAlign w:val="center"/>
          </w:tcPr>
          <w:p w14:paraId="3C4CF5D1"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88" w:type="pct"/>
            <w:vAlign w:val="center"/>
          </w:tcPr>
          <w:p w14:paraId="6F7F3A66"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460" w:type="pct"/>
            <w:vAlign w:val="center"/>
          </w:tcPr>
          <w:p w14:paraId="7EF05556"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7" w:type="pct"/>
            <w:vAlign w:val="center"/>
          </w:tcPr>
          <w:p w14:paraId="6506AEDD"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8" w:type="pct"/>
            <w:vAlign w:val="center"/>
          </w:tcPr>
          <w:p w14:paraId="4C6F406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23" w:type="pct"/>
            <w:vAlign w:val="center"/>
          </w:tcPr>
          <w:p w14:paraId="6306B3BD"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r>
      <w:tr w:rsidR="00734409" w:rsidRPr="00B3083D" w14:paraId="793F5187" w14:textId="77777777" w:rsidTr="00734409">
        <w:trPr>
          <w:trHeight w:val="246"/>
        </w:trPr>
        <w:tc>
          <w:tcPr>
            <w:tcW w:w="180" w:type="pct"/>
            <w:vAlign w:val="center"/>
          </w:tcPr>
          <w:p w14:paraId="597E93B3"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3" w:type="pct"/>
            <w:vAlign w:val="center"/>
          </w:tcPr>
          <w:p w14:paraId="67F51CDB"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6" w:type="pct"/>
            <w:vAlign w:val="center"/>
          </w:tcPr>
          <w:p w14:paraId="4160EDCD"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14" w:type="pct"/>
            <w:vAlign w:val="center"/>
          </w:tcPr>
          <w:p w14:paraId="3E8FAF0F"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11" w:type="pct"/>
            <w:vAlign w:val="center"/>
          </w:tcPr>
          <w:p w14:paraId="293BA745"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588" w:type="pct"/>
            <w:vAlign w:val="center"/>
          </w:tcPr>
          <w:p w14:paraId="708CCD38"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460" w:type="pct"/>
            <w:vAlign w:val="center"/>
          </w:tcPr>
          <w:p w14:paraId="64A9BE4D"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7" w:type="pct"/>
            <w:vAlign w:val="center"/>
          </w:tcPr>
          <w:p w14:paraId="5EF66B9C"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398" w:type="pct"/>
            <w:vAlign w:val="center"/>
          </w:tcPr>
          <w:p w14:paraId="2E8B1F22"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c>
          <w:tcPr>
            <w:tcW w:w="623" w:type="pct"/>
            <w:vAlign w:val="center"/>
          </w:tcPr>
          <w:p w14:paraId="2A361E90" w14:textId="77777777" w:rsidR="00734409" w:rsidRPr="00B3083D" w:rsidRDefault="00734409" w:rsidP="00734409">
            <w:pPr>
              <w:spacing w:after="0" w:line="240" w:lineRule="auto"/>
              <w:jc w:val="center"/>
              <w:rPr>
                <w:rFonts w:ascii="Times New Roman" w:hAnsi="Times New Roman" w:cs="Times New Roman"/>
                <w:sz w:val="18"/>
                <w:szCs w:val="18"/>
                <w:lang w:eastAsia="ru-RU"/>
              </w:rPr>
            </w:pPr>
          </w:p>
        </w:tc>
      </w:tr>
    </w:tbl>
    <w:p w14:paraId="0D27925F"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4226F066"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6AE14122"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5E8CAB83"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559CABA9" w14:textId="77777777" w:rsidR="00734409" w:rsidRPr="00B3083D" w:rsidRDefault="00734409" w:rsidP="00734409">
      <w:pPr>
        <w:spacing w:after="0" w:line="240" w:lineRule="auto"/>
        <w:ind w:left="720"/>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 xml:space="preserve">*Журнал ведётся на БНИ. </w:t>
      </w:r>
    </w:p>
    <w:p w14:paraId="767261E3" w14:textId="77777777" w:rsidR="00734409" w:rsidRPr="00B3083D" w:rsidRDefault="00734409" w:rsidP="00734409">
      <w:pPr>
        <w:spacing w:after="0" w:line="240" w:lineRule="auto"/>
        <w:jc w:val="both"/>
        <w:rPr>
          <w:rFonts w:ascii="Times New Roman" w:hAnsi="Times New Roman" w:cs="Times New Roman"/>
          <w:sz w:val="24"/>
          <w:szCs w:val="24"/>
          <w:lang w:val="x-none" w:eastAsia="x-none"/>
        </w:rPr>
      </w:pPr>
    </w:p>
    <w:p w14:paraId="1D222619" w14:textId="77777777" w:rsidR="00734409" w:rsidRPr="00B3083D" w:rsidRDefault="00734409" w:rsidP="00734409">
      <w:pPr>
        <w:widowControl w:val="0"/>
        <w:tabs>
          <w:tab w:val="left" w:pos="6521"/>
        </w:tabs>
        <w:suppressAutoHyphens/>
        <w:spacing w:after="0" w:line="240" w:lineRule="auto"/>
        <w:jc w:val="center"/>
        <w:rPr>
          <w:rFonts w:ascii="Times New Roman" w:eastAsia="Times New Roman" w:hAnsi="Times New Roman" w:cs="Times New Roman"/>
          <w:snapToGrid w:val="0"/>
          <w:szCs w:val="20"/>
          <w:lang w:eastAsia="ru-RU"/>
        </w:rPr>
      </w:pPr>
    </w:p>
    <w:p w14:paraId="421C3E76" w14:textId="77777777" w:rsidR="00734409" w:rsidRPr="00B3083D" w:rsidRDefault="00734409" w:rsidP="00734409">
      <w:pPr>
        <w:shd w:val="clear" w:color="auto" w:fill="FFFFFF"/>
        <w:suppressAutoHyphens/>
        <w:autoSpaceDE w:val="0"/>
        <w:autoSpaceDN w:val="0"/>
        <w:adjustRightInd w:val="0"/>
        <w:spacing w:after="0" w:line="240" w:lineRule="auto"/>
        <w:jc w:val="both"/>
        <w:rPr>
          <w:rFonts w:ascii="Times New Roman" w:eastAsia="Times New Roman" w:hAnsi="Times New Roman" w:cs="Times New Roman"/>
          <w:b/>
          <w:sz w:val="24"/>
          <w:szCs w:val="24"/>
          <w:lang w:eastAsia="ru-RU"/>
        </w:rPr>
      </w:pPr>
    </w:p>
    <w:p w14:paraId="5095033E" w14:textId="77777777" w:rsidR="00734409" w:rsidRPr="00B3083D" w:rsidRDefault="00734409" w:rsidP="00734409">
      <w:pPr>
        <w:suppressAutoHyphens/>
        <w:rPr>
          <w:rFonts w:ascii="Times New Roman" w:hAnsi="Times New Roman" w:cs="Times New Roman"/>
        </w:rPr>
      </w:pPr>
      <w:r w:rsidRPr="00B3083D">
        <w:rPr>
          <w:rFonts w:ascii="Times New Roman" w:hAnsi="Times New Roman" w:cs="Times New Roman"/>
        </w:rPr>
        <w:t>Сторона-1</w:t>
      </w:r>
      <w:r w:rsidRPr="00B3083D">
        <w:rPr>
          <w:rFonts w:ascii="Times New Roman" w:hAnsi="Times New Roman" w:cs="Times New Roman"/>
        </w:rPr>
        <w:tab/>
      </w:r>
      <w:r w:rsidRPr="00B3083D">
        <w:rPr>
          <w:rFonts w:ascii="Times New Roman" w:hAnsi="Times New Roman" w:cs="Times New Roman"/>
        </w:rPr>
        <w:tab/>
      </w:r>
      <w:r w:rsidRPr="00B3083D">
        <w:rPr>
          <w:rFonts w:ascii="Times New Roman" w:hAnsi="Times New Roman" w:cs="Times New Roman"/>
        </w:rPr>
        <w:tab/>
      </w:r>
      <w:r w:rsidRPr="00B3083D">
        <w:rPr>
          <w:rFonts w:ascii="Times New Roman" w:hAnsi="Times New Roman" w:cs="Times New Roman"/>
        </w:rPr>
        <w:tab/>
      </w:r>
      <w:r w:rsidRPr="00B3083D">
        <w:rPr>
          <w:rFonts w:ascii="Times New Roman" w:hAnsi="Times New Roman" w:cs="Times New Roman"/>
        </w:rPr>
        <w:tab/>
      </w:r>
      <w:r w:rsidRPr="00B3083D">
        <w:rPr>
          <w:rFonts w:ascii="Times New Roman" w:hAnsi="Times New Roman" w:cs="Times New Roman"/>
        </w:rPr>
        <w:tab/>
        <w:t xml:space="preserve">             Сторона-2</w:t>
      </w:r>
    </w:p>
    <w:p w14:paraId="7FAA3B36" w14:textId="77777777" w:rsidR="00734409" w:rsidRPr="00B3083D" w:rsidRDefault="00734409" w:rsidP="00734409">
      <w:pPr>
        <w:suppressAutoHyphens/>
        <w:rPr>
          <w:rFonts w:ascii="Times New Roman" w:hAnsi="Times New Roman" w:cs="Times New Roman"/>
        </w:rPr>
      </w:pPr>
      <w:r w:rsidRPr="00B3083D">
        <w:rPr>
          <w:rFonts w:ascii="Times New Roman" w:hAnsi="Times New Roman" w:cs="Times New Roman"/>
        </w:rPr>
        <w:t>__________________/ФИО                                                          __________________/ФИО</w:t>
      </w:r>
    </w:p>
    <w:p w14:paraId="40AE70B7" w14:textId="77777777" w:rsidR="00734409" w:rsidRPr="00B3083D" w:rsidRDefault="00734409" w:rsidP="00734409">
      <w:pPr>
        <w:spacing w:after="0" w:line="240" w:lineRule="auto"/>
        <w:jc w:val="both"/>
        <w:rPr>
          <w:rFonts w:ascii="Times New Roman" w:hAnsi="Times New Roman" w:cs="Times New Roman"/>
          <w:sz w:val="24"/>
          <w:szCs w:val="24"/>
          <w:lang w:eastAsia="ru-RU"/>
        </w:rPr>
      </w:pPr>
    </w:p>
    <w:p w14:paraId="7F26FE1C" w14:textId="77777777" w:rsidR="00734409" w:rsidRPr="00B3083D" w:rsidRDefault="00734409" w:rsidP="00734409">
      <w:pPr>
        <w:spacing w:after="0"/>
        <w:ind w:firstLine="851"/>
        <w:jc w:val="both"/>
        <w:rPr>
          <w:rFonts w:ascii="Times New Roman" w:eastAsia="Calibri" w:hAnsi="Times New Roman" w:cs="Times New Roman"/>
          <w:sz w:val="24"/>
          <w:szCs w:val="24"/>
        </w:rPr>
      </w:pPr>
    </w:p>
    <w:p w14:paraId="0A97C473" w14:textId="77777777" w:rsidR="00734409" w:rsidRPr="00B3083D" w:rsidRDefault="00734409" w:rsidP="00EF104C">
      <w:pPr>
        <w:spacing w:after="0" w:line="256" w:lineRule="auto"/>
        <w:rPr>
          <w:rFonts w:ascii="Times New Roman" w:eastAsia="Calibri" w:hAnsi="Times New Roman" w:cs="Times New Roman"/>
        </w:rPr>
        <w:sectPr w:rsidR="00734409" w:rsidRPr="00B3083D">
          <w:pgSz w:w="11906" w:h="16838"/>
          <w:pgMar w:top="709" w:right="707" w:bottom="142" w:left="1134" w:header="709" w:footer="200" w:gutter="0"/>
          <w:cols w:space="720"/>
        </w:sectPr>
      </w:pPr>
    </w:p>
    <w:p w14:paraId="3B5BF68C" w14:textId="77777777" w:rsidR="00370887" w:rsidRPr="00B3083D" w:rsidRDefault="00F00F46" w:rsidP="00370887">
      <w:pPr>
        <w:shd w:val="clear" w:color="auto" w:fill="FFFFFF"/>
        <w:suppressAutoHyphens/>
        <w:autoSpaceDE w:val="0"/>
        <w:autoSpaceDN w:val="0"/>
        <w:adjustRightInd w:val="0"/>
        <w:spacing w:after="0" w:line="240" w:lineRule="auto"/>
        <w:jc w:val="right"/>
        <w:rPr>
          <w:rFonts w:ascii="Times New Roman" w:hAnsi="Times New Roman" w:cs="Times New Roman"/>
          <w:bCs/>
        </w:rPr>
      </w:pPr>
      <w:r w:rsidRPr="00B3083D">
        <w:rPr>
          <w:rFonts w:ascii="Times New Roman" w:hAnsi="Times New Roman" w:cs="Times New Roman"/>
          <w:bCs/>
        </w:rPr>
        <w:t xml:space="preserve"> Приложение № 2</w:t>
      </w:r>
    </w:p>
    <w:p w14:paraId="3B5BF68D" w14:textId="77777777" w:rsidR="00370887" w:rsidRPr="00B3083D" w:rsidRDefault="00F00F46" w:rsidP="00370887">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BF68E" w14:textId="77777777" w:rsidR="00370887" w:rsidRPr="00B3083D" w:rsidRDefault="00F00F46" w:rsidP="00370887">
      <w:pPr>
        <w:spacing w:after="0" w:line="240" w:lineRule="auto"/>
        <w:ind w:right="707"/>
        <w:jc w:val="right"/>
        <w:rPr>
          <w:rFonts w:ascii="Times New Roman" w:eastAsia="Times New Roman" w:hAnsi="Times New Roman" w:cs="Times New Roman"/>
          <w:b/>
          <w:sz w:val="26"/>
          <w:szCs w:val="26"/>
          <w:lang w:eastAsia="ru-RU"/>
        </w:rPr>
      </w:pPr>
      <w:r w:rsidRPr="00B3083D">
        <w:rPr>
          <w:rFonts w:ascii="Times New Roman" w:hAnsi="Times New Roman" w:cs="Times New Roman"/>
        </w:rPr>
        <w:t xml:space="preserve">                                                                                            №    _______________   от ____________                      </w:t>
      </w:r>
    </w:p>
    <w:p w14:paraId="3B5BF68F" w14:textId="77777777" w:rsidR="00370887" w:rsidRPr="00B3083D" w:rsidRDefault="00F00F46" w:rsidP="00370887">
      <w:pPr>
        <w:spacing w:after="0" w:line="240" w:lineRule="auto"/>
        <w:ind w:right="707"/>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 xml:space="preserve">Форма бланка </w:t>
      </w:r>
      <w:r w:rsidRPr="00B3083D">
        <w:rPr>
          <w:rFonts w:ascii="Times New Roman" w:eastAsia="Times New Roman" w:hAnsi="Times New Roman" w:cs="Times New Roman"/>
          <w:sz w:val="26"/>
          <w:szCs w:val="26"/>
          <w:lang w:eastAsia="ru-RU"/>
        </w:rPr>
        <w:t xml:space="preserve">                                                                                         </w:t>
      </w:r>
    </w:p>
    <w:p w14:paraId="3B5BF690" w14:textId="77777777" w:rsidR="00370887" w:rsidRPr="00B3083D" w:rsidRDefault="00F00F46" w:rsidP="00E872C2">
      <w:pPr>
        <w:spacing w:after="0" w:line="240" w:lineRule="auto"/>
        <w:ind w:right="707"/>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Акт снятия показаний приборов учета электрической энергии</w:t>
      </w:r>
    </w:p>
    <w:p w14:paraId="3B5BF691" w14:textId="77777777" w:rsidR="00AD36BD" w:rsidRPr="00B3083D" w:rsidRDefault="00AD36BD" w:rsidP="00370887">
      <w:pPr>
        <w:suppressAutoHyphens/>
        <w:rPr>
          <w:rFonts w:ascii="Times New Roman" w:hAnsi="Times New Roman" w:cs="Times New Roman"/>
          <w:bCs/>
        </w:rPr>
      </w:pPr>
    </w:p>
    <w:tbl>
      <w:tblPr>
        <w:tblW w:w="5000" w:type="pct"/>
        <w:tblLook w:val="04A0" w:firstRow="1" w:lastRow="0" w:firstColumn="1" w:lastColumn="0" w:noHBand="0" w:noVBand="1"/>
      </w:tblPr>
      <w:tblGrid>
        <w:gridCol w:w="669"/>
        <w:gridCol w:w="581"/>
        <w:gridCol w:w="1045"/>
        <w:gridCol w:w="1297"/>
        <w:gridCol w:w="653"/>
        <w:gridCol w:w="581"/>
        <w:gridCol w:w="581"/>
        <w:gridCol w:w="581"/>
        <w:gridCol w:w="581"/>
        <w:gridCol w:w="581"/>
        <w:gridCol w:w="581"/>
        <w:gridCol w:w="581"/>
        <w:gridCol w:w="581"/>
        <w:gridCol w:w="581"/>
        <w:gridCol w:w="581"/>
      </w:tblGrid>
      <w:tr w:rsidR="00DC2377" w:rsidRPr="00B3083D" w14:paraId="3B5BF6A1" w14:textId="77777777" w:rsidTr="007A795B">
        <w:trPr>
          <w:trHeight w:val="3045"/>
        </w:trPr>
        <w:tc>
          <w:tcPr>
            <w:tcW w:w="41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B5BF692"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Наименование  ПС</w:t>
            </w:r>
          </w:p>
        </w:tc>
        <w:tc>
          <w:tcPr>
            <w:tcW w:w="272" w:type="pct"/>
            <w:tcBorders>
              <w:top w:val="single" w:sz="4" w:space="0" w:color="auto"/>
              <w:left w:val="nil"/>
              <w:bottom w:val="single" w:sz="4" w:space="0" w:color="auto"/>
              <w:right w:val="nil"/>
            </w:tcBorders>
            <w:shd w:val="clear" w:color="auto" w:fill="auto"/>
            <w:textDirection w:val="btLr"/>
            <w:vAlign w:val="center"/>
            <w:hideMark/>
          </w:tcPr>
          <w:p w14:paraId="3B5BF693"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Место установки счетчика</w:t>
            </w:r>
          </w:p>
        </w:tc>
        <w:tc>
          <w:tcPr>
            <w:tcW w:w="59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4"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Объект электроснабжения</w:t>
            </w:r>
          </w:p>
        </w:tc>
        <w:tc>
          <w:tcPr>
            <w:tcW w:w="71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5"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счетчика</w:t>
            </w:r>
          </w:p>
        </w:tc>
        <w:tc>
          <w:tcPr>
            <w:tcW w:w="40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6"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Текущее показание счетчика</w:t>
            </w:r>
          </w:p>
        </w:tc>
        <w:tc>
          <w:tcPr>
            <w:tcW w:w="25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7"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Предыдущее показание счетчика</w:t>
            </w:r>
          </w:p>
        </w:tc>
        <w:tc>
          <w:tcPr>
            <w:tcW w:w="27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8"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Разность показаний счетчика</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9"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Расчетный коэффициент</w:t>
            </w:r>
          </w:p>
        </w:tc>
        <w:tc>
          <w:tcPr>
            <w:tcW w:w="1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A"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Количество энергии по счетчику, кВтч</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B"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Потери, %</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C"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Потери, кВтч</w:t>
            </w:r>
          </w:p>
        </w:tc>
        <w:tc>
          <w:tcPr>
            <w:tcW w:w="326"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D"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Потери хол.хода в ТП, кВтч</w:t>
            </w:r>
          </w:p>
        </w:tc>
        <w:tc>
          <w:tcPr>
            <w:tcW w:w="32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E"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Потери всего, кВтч</w:t>
            </w:r>
          </w:p>
        </w:tc>
        <w:tc>
          <w:tcPr>
            <w:tcW w:w="22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9F"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Установленная мощность, кВт</w:t>
            </w:r>
          </w:p>
        </w:tc>
        <w:tc>
          <w:tcPr>
            <w:tcW w:w="31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5BF6A0"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Количество энергии принято к расчету, кВтч</w:t>
            </w:r>
          </w:p>
        </w:tc>
      </w:tr>
      <w:tr w:rsidR="00DC2377" w:rsidRPr="00B3083D" w14:paraId="3B5BF6B1" w14:textId="77777777" w:rsidTr="007A795B">
        <w:trPr>
          <w:trHeight w:val="255"/>
        </w:trPr>
        <w:tc>
          <w:tcPr>
            <w:tcW w:w="411" w:type="pct"/>
            <w:tcBorders>
              <w:top w:val="nil"/>
              <w:left w:val="single" w:sz="4" w:space="0" w:color="auto"/>
              <w:bottom w:val="single" w:sz="4" w:space="0" w:color="auto"/>
              <w:right w:val="single" w:sz="4" w:space="0" w:color="auto"/>
            </w:tcBorders>
            <w:shd w:val="clear" w:color="auto" w:fill="auto"/>
            <w:noWrap/>
            <w:vAlign w:val="bottom"/>
            <w:hideMark/>
          </w:tcPr>
          <w:p w14:paraId="3B5BF6A2"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w:t>
            </w:r>
          </w:p>
        </w:tc>
        <w:tc>
          <w:tcPr>
            <w:tcW w:w="272" w:type="pct"/>
            <w:tcBorders>
              <w:top w:val="nil"/>
              <w:left w:val="nil"/>
              <w:bottom w:val="single" w:sz="4" w:space="0" w:color="auto"/>
              <w:right w:val="nil"/>
            </w:tcBorders>
            <w:shd w:val="clear" w:color="auto" w:fill="auto"/>
            <w:noWrap/>
            <w:vAlign w:val="bottom"/>
            <w:hideMark/>
          </w:tcPr>
          <w:p w14:paraId="3B5BF6A3"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3</w:t>
            </w:r>
          </w:p>
        </w:tc>
        <w:tc>
          <w:tcPr>
            <w:tcW w:w="595" w:type="pct"/>
            <w:tcBorders>
              <w:top w:val="nil"/>
              <w:left w:val="nil"/>
              <w:bottom w:val="single" w:sz="4" w:space="0" w:color="auto"/>
              <w:right w:val="single" w:sz="4" w:space="0" w:color="auto"/>
            </w:tcBorders>
            <w:shd w:val="clear" w:color="auto" w:fill="auto"/>
            <w:noWrap/>
            <w:vAlign w:val="bottom"/>
            <w:hideMark/>
          </w:tcPr>
          <w:p w14:paraId="3B5BF6A4"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4</w:t>
            </w:r>
          </w:p>
        </w:tc>
        <w:tc>
          <w:tcPr>
            <w:tcW w:w="718" w:type="pct"/>
            <w:tcBorders>
              <w:top w:val="nil"/>
              <w:left w:val="nil"/>
              <w:bottom w:val="single" w:sz="4" w:space="0" w:color="auto"/>
              <w:right w:val="single" w:sz="4" w:space="0" w:color="auto"/>
            </w:tcBorders>
            <w:shd w:val="clear" w:color="auto" w:fill="auto"/>
            <w:noWrap/>
            <w:vAlign w:val="bottom"/>
            <w:hideMark/>
          </w:tcPr>
          <w:p w14:paraId="3B5BF6A5"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5</w:t>
            </w:r>
          </w:p>
        </w:tc>
        <w:tc>
          <w:tcPr>
            <w:tcW w:w="403" w:type="pct"/>
            <w:tcBorders>
              <w:top w:val="nil"/>
              <w:left w:val="nil"/>
              <w:bottom w:val="single" w:sz="4" w:space="0" w:color="auto"/>
              <w:right w:val="single" w:sz="4" w:space="0" w:color="auto"/>
            </w:tcBorders>
            <w:shd w:val="clear" w:color="auto" w:fill="auto"/>
            <w:noWrap/>
            <w:vAlign w:val="bottom"/>
            <w:hideMark/>
          </w:tcPr>
          <w:p w14:paraId="3B5BF6A6"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6</w:t>
            </w:r>
          </w:p>
        </w:tc>
        <w:tc>
          <w:tcPr>
            <w:tcW w:w="251" w:type="pct"/>
            <w:tcBorders>
              <w:top w:val="nil"/>
              <w:left w:val="nil"/>
              <w:bottom w:val="single" w:sz="4" w:space="0" w:color="auto"/>
              <w:right w:val="single" w:sz="4" w:space="0" w:color="auto"/>
            </w:tcBorders>
            <w:shd w:val="clear" w:color="auto" w:fill="auto"/>
            <w:noWrap/>
            <w:vAlign w:val="bottom"/>
            <w:hideMark/>
          </w:tcPr>
          <w:p w14:paraId="3B5BF6A7"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7</w:t>
            </w:r>
          </w:p>
        </w:tc>
        <w:tc>
          <w:tcPr>
            <w:tcW w:w="273" w:type="pct"/>
            <w:tcBorders>
              <w:top w:val="nil"/>
              <w:left w:val="nil"/>
              <w:bottom w:val="single" w:sz="4" w:space="0" w:color="auto"/>
              <w:right w:val="single" w:sz="4" w:space="0" w:color="auto"/>
            </w:tcBorders>
            <w:shd w:val="clear" w:color="auto" w:fill="auto"/>
            <w:noWrap/>
            <w:vAlign w:val="bottom"/>
            <w:hideMark/>
          </w:tcPr>
          <w:p w14:paraId="3B5BF6A8"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8</w:t>
            </w:r>
          </w:p>
        </w:tc>
        <w:tc>
          <w:tcPr>
            <w:tcW w:w="193" w:type="pct"/>
            <w:tcBorders>
              <w:top w:val="nil"/>
              <w:left w:val="nil"/>
              <w:bottom w:val="single" w:sz="4" w:space="0" w:color="auto"/>
              <w:right w:val="single" w:sz="4" w:space="0" w:color="auto"/>
            </w:tcBorders>
            <w:shd w:val="clear" w:color="auto" w:fill="auto"/>
            <w:noWrap/>
            <w:vAlign w:val="bottom"/>
            <w:hideMark/>
          </w:tcPr>
          <w:p w14:paraId="3B5BF6A9"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9</w:t>
            </w:r>
          </w:p>
        </w:tc>
        <w:tc>
          <w:tcPr>
            <w:tcW w:w="198" w:type="pct"/>
            <w:tcBorders>
              <w:top w:val="nil"/>
              <w:left w:val="nil"/>
              <w:bottom w:val="single" w:sz="4" w:space="0" w:color="auto"/>
              <w:right w:val="single" w:sz="4" w:space="0" w:color="auto"/>
            </w:tcBorders>
            <w:shd w:val="clear" w:color="auto" w:fill="auto"/>
            <w:noWrap/>
            <w:vAlign w:val="bottom"/>
            <w:hideMark/>
          </w:tcPr>
          <w:p w14:paraId="3B5BF6AA"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10</w:t>
            </w:r>
          </w:p>
        </w:tc>
        <w:tc>
          <w:tcPr>
            <w:tcW w:w="193" w:type="pct"/>
            <w:tcBorders>
              <w:top w:val="nil"/>
              <w:left w:val="nil"/>
              <w:bottom w:val="single" w:sz="4" w:space="0" w:color="auto"/>
              <w:right w:val="single" w:sz="4" w:space="0" w:color="auto"/>
            </w:tcBorders>
            <w:shd w:val="clear" w:color="auto" w:fill="auto"/>
            <w:noWrap/>
            <w:vAlign w:val="bottom"/>
            <w:hideMark/>
          </w:tcPr>
          <w:p w14:paraId="3B5BF6AB"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11</w:t>
            </w:r>
          </w:p>
        </w:tc>
        <w:tc>
          <w:tcPr>
            <w:tcW w:w="230" w:type="pct"/>
            <w:tcBorders>
              <w:top w:val="nil"/>
              <w:left w:val="nil"/>
              <w:bottom w:val="single" w:sz="4" w:space="0" w:color="auto"/>
              <w:right w:val="single" w:sz="4" w:space="0" w:color="auto"/>
            </w:tcBorders>
            <w:shd w:val="clear" w:color="auto" w:fill="auto"/>
            <w:noWrap/>
            <w:vAlign w:val="bottom"/>
            <w:hideMark/>
          </w:tcPr>
          <w:p w14:paraId="3B5BF6AC"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12</w:t>
            </w:r>
          </w:p>
        </w:tc>
        <w:tc>
          <w:tcPr>
            <w:tcW w:w="326" w:type="pct"/>
            <w:tcBorders>
              <w:top w:val="nil"/>
              <w:left w:val="nil"/>
              <w:bottom w:val="single" w:sz="4" w:space="0" w:color="auto"/>
              <w:right w:val="single" w:sz="4" w:space="0" w:color="auto"/>
            </w:tcBorders>
            <w:shd w:val="clear" w:color="auto" w:fill="auto"/>
            <w:noWrap/>
            <w:vAlign w:val="bottom"/>
            <w:hideMark/>
          </w:tcPr>
          <w:p w14:paraId="3B5BF6AD"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13</w:t>
            </w:r>
          </w:p>
        </w:tc>
        <w:tc>
          <w:tcPr>
            <w:tcW w:w="328" w:type="pct"/>
            <w:tcBorders>
              <w:top w:val="nil"/>
              <w:left w:val="nil"/>
              <w:bottom w:val="single" w:sz="4" w:space="0" w:color="auto"/>
              <w:right w:val="single" w:sz="4" w:space="0" w:color="auto"/>
            </w:tcBorders>
            <w:shd w:val="clear" w:color="auto" w:fill="auto"/>
            <w:noWrap/>
            <w:vAlign w:val="bottom"/>
            <w:hideMark/>
          </w:tcPr>
          <w:p w14:paraId="3B5BF6AE"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14</w:t>
            </w:r>
          </w:p>
        </w:tc>
        <w:tc>
          <w:tcPr>
            <w:tcW w:w="221" w:type="pct"/>
            <w:tcBorders>
              <w:top w:val="nil"/>
              <w:left w:val="nil"/>
              <w:bottom w:val="single" w:sz="4" w:space="0" w:color="auto"/>
              <w:right w:val="single" w:sz="4" w:space="0" w:color="auto"/>
            </w:tcBorders>
            <w:shd w:val="clear" w:color="auto" w:fill="auto"/>
            <w:noWrap/>
            <w:vAlign w:val="bottom"/>
            <w:hideMark/>
          </w:tcPr>
          <w:p w14:paraId="3B5BF6AF"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15</w:t>
            </w:r>
          </w:p>
        </w:tc>
        <w:tc>
          <w:tcPr>
            <w:tcW w:w="315" w:type="pct"/>
            <w:tcBorders>
              <w:top w:val="nil"/>
              <w:left w:val="nil"/>
              <w:bottom w:val="single" w:sz="4" w:space="0" w:color="auto"/>
              <w:right w:val="single" w:sz="4" w:space="0" w:color="auto"/>
            </w:tcBorders>
            <w:shd w:val="clear" w:color="auto" w:fill="auto"/>
            <w:noWrap/>
            <w:vAlign w:val="bottom"/>
            <w:hideMark/>
          </w:tcPr>
          <w:p w14:paraId="3B5BF6B0"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16</w:t>
            </w:r>
          </w:p>
        </w:tc>
      </w:tr>
      <w:tr w:rsidR="00DC2377" w:rsidRPr="00B3083D" w14:paraId="3B5BF6C1" w14:textId="77777777" w:rsidTr="007A795B">
        <w:trPr>
          <w:trHeight w:val="900"/>
        </w:trPr>
        <w:tc>
          <w:tcPr>
            <w:tcW w:w="411" w:type="pct"/>
            <w:tcBorders>
              <w:top w:val="nil"/>
              <w:left w:val="single" w:sz="4" w:space="0" w:color="auto"/>
              <w:bottom w:val="nil"/>
              <w:right w:val="single" w:sz="4" w:space="0" w:color="auto"/>
            </w:tcBorders>
            <w:shd w:val="clear" w:color="auto" w:fill="auto"/>
            <w:vAlign w:val="bottom"/>
            <w:hideMark/>
          </w:tcPr>
          <w:p w14:paraId="3B5BF6B2"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2" w:type="pct"/>
            <w:tcBorders>
              <w:top w:val="nil"/>
              <w:left w:val="nil"/>
              <w:bottom w:val="nil"/>
              <w:right w:val="nil"/>
            </w:tcBorders>
            <w:shd w:val="clear" w:color="auto" w:fill="auto"/>
            <w:noWrap/>
            <w:vAlign w:val="bottom"/>
            <w:hideMark/>
          </w:tcPr>
          <w:p w14:paraId="3B5BF6B3"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595" w:type="pct"/>
            <w:vMerge w:val="restart"/>
            <w:tcBorders>
              <w:top w:val="nil"/>
              <w:left w:val="single" w:sz="4" w:space="0" w:color="auto"/>
              <w:bottom w:val="nil"/>
              <w:right w:val="single" w:sz="4" w:space="0" w:color="auto"/>
            </w:tcBorders>
            <w:shd w:val="clear" w:color="auto" w:fill="auto"/>
            <w:vAlign w:val="center"/>
            <w:hideMark/>
          </w:tcPr>
          <w:p w14:paraId="3B5BF6B4"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718" w:type="pct"/>
            <w:tcBorders>
              <w:top w:val="nil"/>
              <w:left w:val="nil"/>
              <w:bottom w:val="nil"/>
              <w:right w:val="single" w:sz="4" w:space="0" w:color="auto"/>
            </w:tcBorders>
            <w:shd w:val="clear" w:color="auto" w:fill="auto"/>
            <w:noWrap/>
            <w:vAlign w:val="bottom"/>
            <w:hideMark/>
          </w:tcPr>
          <w:p w14:paraId="3B5BF6B5"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403" w:type="pct"/>
            <w:tcBorders>
              <w:top w:val="nil"/>
              <w:left w:val="nil"/>
              <w:bottom w:val="nil"/>
              <w:right w:val="single" w:sz="4" w:space="0" w:color="auto"/>
            </w:tcBorders>
            <w:shd w:val="clear" w:color="auto" w:fill="auto"/>
            <w:noWrap/>
            <w:vAlign w:val="bottom"/>
            <w:hideMark/>
          </w:tcPr>
          <w:p w14:paraId="3B5BF6B6"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51" w:type="pct"/>
            <w:tcBorders>
              <w:top w:val="nil"/>
              <w:left w:val="nil"/>
              <w:bottom w:val="nil"/>
              <w:right w:val="single" w:sz="4" w:space="0" w:color="auto"/>
            </w:tcBorders>
            <w:shd w:val="clear" w:color="auto" w:fill="auto"/>
            <w:noWrap/>
            <w:vAlign w:val="bottom"/>
            <w:hideMark/>
          </w:tcPr>
          <w:p w14:paraId="3B5BF6B7"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3" w:type="pct"/>
            <w:tcBorders>
              <w:top w:val="nil"/>
              <w:left w:val="nil"/>
              <w:bottom w:val="nil"/>
              <w:right w:val="single" w:sz="4" w:space="0" w:color="auto"/>
            </w:tcBorders>
            <w:shd w:val="clear" w:color="auto" w:fill="auto"/>
            <w:noWrap/>
            <w:vAlign w:val="bottom"/>
            <w:hideMark/>
          </w:tcPr>
          <w:p w14:paraId="3B5BF6B8"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nil"/>
              <w:left w:val="nil"/>
              <w:bottom w:val="nil"/>
              <w:right w:val="single" w:sz="4" w:space="0" w:color="auto"/>
            </w:tcBorders>
            <w:shd w:val="clear" w:color="auto" w:fill="auto"/>
            <w:noWrap/>
            <w:vAlign w:val="bottom"/>
            <w:hideMark/>
          </w:tcPr>
          <w:p w14:paraId="3B5BF6B9"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8" w:type="pct"/>
            <w:tcBorders>
              <w:top w:val="nil"/>
              <w:left w:val="nil"/>
              <w:bottom w:val="nil"/>
              <w:right w:val="single" w:sz="4" w:space="0" w:color="auto"/>
            </w:tcBorders>
            <w:shd w:val="clear" w:color="auto" w:fill="auto"/>
            <w:noWrap/>
            <w:vAlign w:val="bottom"/>
            <w:hideMark/>
          </w:tcPr>
          <w:p w14:paraId="3B5BF6BA"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nil"/>
              <w:left w:val="nil"/>
              <w:bottom w:val="nil"/>
              <w:right w:val="single" w:sz="4" w:space="0" w:color="auto"/>
            </w:tcBorders>
            <w:shd w:val="clear" w:color="auto" w:fill="auto"/>
            <w:noWrap/>
            <w:vAlign w:val="bottom"/>
            <w:hideMark/>
          </w:tcPr>
          <w:p w14:paraId="3B5BF6BB"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30" w:type="pct"/>
            <w:tcBorders>
              <w:top w:val="nil"/>
              <w:left w:val="nil"/>
              <w:bottom w:val="nil"/>
              <w:right w:val="single" w:sz="4" w:space="0" w:color="auto"/>
            </w:tcBorders>
            <w:shd w:val="clear" w:color="auto" w:fill="auto"/>
            <w:noWrap/>
            <w:vAlign w:val="bottom"/>
            <w:hideMark/>
          </w:tcPr>
          <w:p w14:paraId="3B5BF6BC"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6" w:type="pct"/>
            <w:tcBorders>
              <w:top w:val="nil"/>
              <w:left w:val="nil"/>
              <w:bottom w:val="nil"/>
              <w:right w:val="single" w:sz="4" w:space="0" w:color="auto"/>
            </w:tcBorders>
            <w:shd w:val="clear" w:color="auto" w:fill="auto"/>
            <w:noWrap/>
            <w:vAlign w:val="bottom"/>
            <w:hideMark/>
          </w:tcPr>
          <w:p w14:paraId="3B5BF6BD"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8" w:type="pct"/>
            <w:tcBorders>
              <w:top w:val="nil"/>
              <w:left w:val="nil"/>
              <w:bottom w:val="nil"/>
              <w:right w:val="single" w:sz="4" w:space="0" w:color="auto"/>
            </w:tcBorders>
            <w:shd w:val="clear" w:color="auto" w:fill="auto"/>
            <w:noWrap/>
            <w:vAlign w:val="bottom"/>
            <w:hideMark/>
          </w:tcPr>
          <w:p w14:paraId="3B5BF6BE"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21" w:type="pct"/>
            <w:tcBorders>
              <w:top w:val="nil"/>
              <w:left w:val="nil"/>
              <w:bottom w:val="nil"/>
              <w:right w:val="single" w:sz="4" w:space="0" w:color="auto"/>
            </w:tcBorders>
            <w:shd w:val="clear" w:color="auto" w:fill="auto"/>
            <w:noWrap/>
            <w:vAlign w:val="bottom"/>
            <w:hideMark/>
          </w:tcPr>
          <w:p w14:paraId="3B5BF6BF"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15" w:type="pct"/>
            <w:tcBorders>
              <w:top w:val="nil"/>
              <w:left w:val="nil"/>
              <w:bottom w:val="nil"/>
              <w:right w:val="single" w:sz="4" w:space="0" w:color="auto"/>
            </w:tcBorders>
            <w:shd w:val="clear" w:color="auto" w:fill="auto"/>
            <w:noWrap/>
            <w:vAlign w:val="bottom"/>
            <w:hideMark/>
          </w:tcPr>
          <w:p w14:paraId="3B5BF6C0"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r>
      <w:tr w:rsidR="00DC2377" w:rsidRPr="00B3083D" w14:paraId="3B5BF6D1" w14:textId="77777777" w:rsidTr="007A795B">
        <w:trPr>
          <w:trHeight w:val="855"/>
        </w:trPr>
        <w:tc>
          <w:tcPr>
            <w:tcW w:w="411" w:type="pct"/>
            <w:tcBorders>
              <w:top w:val="nil"/>
              <w:left w:val="single" w:sz="4" w:space="0" w:color="auto"/>
              <w:bottom w:val="single" w:sz="4" w:space="0" w:color="auto"/>
              <w:right w:val="single" w:sz="4" w:space="0" w:color="auto"/>
            </w:tcBorders>
            <w:shd w:val="clear" w:color="auto" w:fill="auto"/>
            <w:vAlign w:val="bottom"/>
            <w:hideMark/>
          </w:tcPr>
          <w:p w14:paraId="3B5BF6C2"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2" w:type="pct"/>
            <w:tcBorders>
              <w:top w:val="nil"/>
              <w:left w:val="nil"/>
              <w:bottom w:val="single" w:sz="4" w:space="0" w:color="auto"/>
              <w:right w:val="single" w:sz="4" w:space="0" w:color="auto"/>
            </w:tcBorders>
            <w:shd w:val="clear" w:color="auto" w:fill="auto"/>
            <w:noWrap/>
            <w:vAlign w:val="bottom"/>
            <w:hideMark/>
          </w:tcPr>
          <w:p w14:paraId="3B5BF6C3" w14:textId="77777777" w:rsidR="00E872C2" w:rsidRPr="00B3083D" w:rsidRDefault="00F00F46" w:rsidP="007A795B">
            <w:pPr>
              <w:rPr>
                <w:rFonts w:ascii="Times New Roman" w:hAnsi="Times New Roman" w:cs="Times New Roman"/>
                <w:sz w:val="16"/>
                <w:szCs w:val="16"/>
                <w:lang w:eastAsia="ru-RU"/>
              </w:rPr>
            </w:pPr>
            <w:r w:rsidRPr="00B3083D">
              <w:rPr>
                <w:rFonts w:ascii="Times New Roman" w:hAnsi="Times New Roman" w:cs="Times New Roman"/>
                <w:sz w:val="16"/>
                <w:szCs w:val="16"/>
                <w:lang w:eastAsia="ru-RU"/>
              </w:rPr>
              <w:t> </w:t>
            </w:r>
          </w:p>
        </w:tc>
        <w:tc>
          <w:tcPr>
            <w:tcW w:w="595" w:type="pct"/>
            <w:vMerge/>
            <w:tcBorders>
              <w:top w:val="nil"/>
              <w:left w:val="single" w:sz="4" w:space="0" w:color="auto"/>
              <w:bottom w:val="nil"/>
              <w:right w:val="single" w:sz="4" w:space="0" w:color="auto"/>
            </w:tcBorders>
            <w:shd w:val="clear" w:color="auto" w:fill="auto"/>
            <w:vAlign w:val="center"/>
            <w:hideMark/>
          </w:tcPr>
          <w:p w14:paraId="3B5BF6C4" w14:textId="77777777" w:rsidR="00E872C2" w:rsidRPr="00B3083D" w:rsidRDefault="00E872C2" w:rsidP="007A795B">
            <w:pPr>
              <w:rPr>
                <w:rFonts w:ascii="Times New Roman" w:hAnsi="Times New Roman" w:cs="Times New Roman"/>
                <w:b/>
                <w:bCs/>
                <w:sz w:val="16"/>
                <w:szCs w:val="16"/>
                <w:lang w:eastAsia="ru-RU"/>
              </w:rPr>
            </w:pPr>
          </w:p>
        </w:tc>
        <w:tc>
          <w:tcPr>
            <w:tcW w:w="718" w:type="pct"/>
            <w:tcBorders>
              <w:top w:val="nil"/>
              <w:left w:val="nil"/>
              <w:bottom w:val="single" w:sz="4" w:space="0" w:color="auto"/>
              <w:right w:val="single" w:sz="4" w:space="0" w:color="auto"/>
            </w:tcBorders>
            <w:shd w:val="clear" w:color="auto" w:fill="auto"/>
            <w:noWrap/>
            <w:vAlign w:val="bottom"/>
            <w:hideMark/>
          </w:tcPr>
          <w:p w14:paraId="3B5BF6C5"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403" w:type="pct"/>
            <w:tcBorders>
              <w:top w:val="nil"/>
              <w:left w:val="nil"/>
              <w:bottom w:val="single" w:sz="4" w:space="0" w:color="auto"/>
              <w:right w:val="single" w:sz="4" w:space="0" w:color="auto"/>
            </w:tcBorders>
            <w:shd w:val="clear" w:color="auto" w:fill="auto"/>
            <w:noWrap/>
            <w:vAlign w:val="bottom"/>
            <w:hideMark/>
          </w:tcPr>
          <w:p w14:paraId="3B5BF6C6"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51" w:type="pct"/>
            <w:tcBorders>
              <w:top w:val="nil"/>
              <w:left w:val="nil"/>
              <w:bottom w:val="single" w:sz="4" w:space="0" w:color="auto"/>
              <w:right w:val="single" w:sz="4" w:space="0" w:color="auto"/>
            </w:tcBorders>
            <w:shd w:val="clear" w:color="auto" w:fill="auto"/>
            <w:noWrap/>
            <w:vAlign w:val="bottom"/>
            <w:hideMark/>
          </w:tcPr>
          <w:p w14:paraId="3B5BF6C7"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3" w:type="pct"/>
            <w:tcBorders>
              <w:top w:val="nil"/>
              <w:left w:val="nil"/>
              <w:bottom w:val="single" w:sz="4" w:space="0" w:color="auto"/>
              <w:right w:val="single" w:sz="4" w:space="0" w:color="auto"/>
            </w:tcBorders>
            <w:shd w:val="clear" w:color="auto" w:fill="auto"/>
            <w:noWrap/>
            <w:vAlign w:val="center"/>
            <w:hideMark/>
          </w:tcPr>
          <w:p w14:paraId="3B5BF6C8"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nil"/>
              <w:left w:val="nil"/>
              <w:bottom w:val="single" w:sz="4" w:space="0" w:color="auto"/>
              <w:right w:val="single" w:sz="4" w:space="0" w:color="auto"/>
            </w:tcBorders>
            <w:shd w:val="clear" w:color="auto" w:fill="auto"/>
            <w:noWrap/>
            <w:vAlign w:val="center"/>
            <w:hideMark/>
          </w:tcPr>
          <w:p w14:paraId="3B5BF6C9"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8" w:type="pct"/>
            <w:tcBorders>
              <w:top w:val="nil"/>
              <w:left w:val="nil"/>
              <w:bottom w:val="single" w:sz="4" w:space="0" w:color="auto"/>
              <w:right w:val="single" w:sz="4" w:space="0" w:color="auto"/>
            </w:tcBorders>
            <w:shd w:val="clear" w:color="auto" w:fill="auto"/>
            <w:noWrap/>
            <w:vAlign w:val="center"/>
            <w:hideMark/>
          </w:tcPr>
          <w:p w14:paraId="3B5BF6CA"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nil"/>
              <w:left w:val="nil"/>
              <w:bottom w:val="single" w:sz="4" w:space="0" w:color="auto"/>
              <w:right w:val="single" w:sz="4" w:space="0" w:color="auto"/>
            </w:tcBorders>
            <w:shd w:val="clear" w:color="auto" w:fill="auto"/>
            <w:noWrap/>
            <w:vAlign w:val="center"/>
            <w:hideMark/>
          </w:tcPr>
          <w:p w14:paraId="3B5BF6CB"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30" w:type="pct"/>
            <w:tcBorders>
              <w:top w:val="nil"/>
              <w:left w:val="nil"/>
              <w:bottom w:val="single" w:sz="4" w:space="0" w:color="auto"/>
              <w:right w:val="single" w:sz="4" w:space="0" w:color="auto"/>
            </w:tcBorders>
            <w:shd w:val="clear" w:color="auto" w:fill="auto"/>
            <w:noWrap/>
            <w:vAlign w:val="center"/>
            <w:hideMark/>
          </w:tcPr>
          <w:p w14:paraId="3B5BF6CC"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6" w:type="pct"/>
            <w:tcBorders>
              <w:top w:val="nil"/>
              <w:left w:val="nil"/>
              <w:bottom w:val="single" w:sz="4" w:space="0" w:color="auto"/>
              <w:right w:val="single" w:sz="4" w:space="0" w:color="auto"/>
            </w:tcBorders>
            <w:shd w:val="clear" w:color="auto" w:fill="auto"/>
            <w:noWrap/>
            <w:vAlign w:val="center"/>
            <w:hideMark/>
          </w:tcPr>
          <w:p w14:paraId="3B5BF6CD"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8" w:type="pct"/>
            <w:tcBorders>
              <w:top w:val="nil"/>
              <w:left w:val="nil"/>
              <w:bottom w:val="single" w:sz="4" w:space="0" w:color="auto"/>
              <w:right w:val="single" w:sz="4" w:space="0" w:color="auto"/>
            </w:tcBorders>
            <w:shd w:val="clear" w:color="auto" w:fill="auto"/>
            <w:noWrap/>
            <w:vAlign w:val="center"/>
            <w:hideMark/>
          </w:tcPr>
          <w:p w14:paraId="3B5BF6CE"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21" w:type="pct"/>
            <w:tcBorders>
              <w:top w:val="nil"/>
              <w:left w:val="nil"/>
              <w:bottom w:val="single" w:sz="4" w:space="0" w:color="auto"/>
              <w:right w:val="single" w:sz="4" w:space="0" w:color="auto"/>
            </w:tcBorders>
            <w:shd w:val="clear" w:color="auto" w:fill="auto"/>
            <w:noWrap/>
            <w:vAlign w:val="center"/>
            <w:hideMark/>
          </w:tcPr>
          <w:p w14:paraId="3B5BF6CF"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15" w:type="pct"/>
            <w:tcBorders>
              <w:top w:val="nil"/>
              <w:left w:val="nil"/>
              <w:bottom w:val="single" w:sz="4" w:space="0" w:color="auto"/>
              <w:right w:val="single" w:sz="4" w:space="0" w:color="auto"/>
            </w:tcBorders>
            <w:shd w:val="clear" w:color="auto" w:fill="auto"/>
            <w:noWrap/>
            <w:vAlign w:val="center"/>
            <w:hideMark/>
          </w:tcPr>
          <w:p w14:paraId="3B5BF6D0"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r>
      <w:tr w:rsidR="00DC2377" w:rsidRPr="00B3083D" w14:paraId="3B5BF6E1" w14:textId="77777777" w:rsidTr="007A795B">
        <w:trPr>
          <w:trHeight w:val="578"/>
        </w:trPr>
        <w:tc>
          <w:tcPr>
            <w:tcW w:w="411" w:type="pct"/>
            <w:tcBorders>
              <w:top w:val="nil"/>
              <w:left w:val="single" w:sz="4" w:space="0" w:color="auto"/>
              <w:bottom w:val="single" w:sz="4" w:space="0" w:color="auto"/>
              <w:right w:val="single" w:sz="4" w:space="0" w:color="auto"/>
            </w:tcBorders>
            <w:shd w:val="clear" w:color="auto" w:fill="auto"/>
            <w:vAlign w:val="bottom"/>
            <w:hideMark/>
          </w:tcPr>
          <w:p w14:paraId="3B5BF6D2"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2" w:type="pct"/>
            <w:tcBorders>
              <w:top w:val="nil"/>
              <w:left w:val="nil"/>
              <w:bottom w:val="nil"/>
              <w:right w:val="nil"/>
            </w:tcBorders>
            <w:shd w:val="clear" w:color="auto" w:fill="auto"/>
            <w:noWrap/>
            <w:vAlign w:val="bottom"/>
            <w:hideMark/>
          </w:tcPr>
          <w:p w14:paraId="3B5BF6D3"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595" w:type="pct"/>
            <w:vMerge/>
            <w:tcBorders>
              <w:top w:val="nil"/>
              <w:left w:val="single" w:sz="4" w:space="0" w:color="auto"/>
              <w:bottom w:val="nil"/>
              <w:right w:val="single" w:sz="4" w:space="0" w:color="auto"/>
            </w:tcBorders>
            <w:shd w:val="clear" w:color="auto" w:fill="auto"/>
            <w:vAlign w:val="center"/>
            <w:hideMark/>
          </w:tcPr>
          <w:p w14:paraId="3B5BF6D4" w14:textId="77777777" w:rsidR="00E872C2" w:rsidRPr="00B3083D" w:rsidRDefault="00E872C2" w:rsidP="007A795B">
            <w:pPr>
              <w:rPr>
                <w:rFonts w:ascii="Times New Roman" w:hAnsi="Times New Roman" w:cs="Times New Roman"/>
                <w:b/>
                <w:bCs/>
                <w:sz w:val="16"/>
                <w:szCs w:val="16"/>
                <w:lang w:eastAsia="ru-RU"/>
              </w:rPr>
            </w:pPr>
          </w:p>
        </w:tc>
        <w:tc>
          <w:tcPr>
            <w:tcW w:w="718" w:type="pct"/>
            <w:tcBorders>
              <w:top w:val="nil"/>
              <w:left w:val="nil"/>
              <w:bottom w:val="nil"/>
              <w:right w:val="single" w:sz="4" w:space="0" w:color="auto"/>
            </w:tcBorders>
            <w:shd w:val="clear" w:color="auto" w:fill="auto"/>
            <w:noWrap/>
            <w:vAlign w:val="bottom"/>
            <w:hideMark/>
          </w:tcPr>
          <w:p w14:paraId="3B5BF6D5"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403" w:type="pct"/>
            <w:tcBorders>
              <w:top w:val="nil"/>
              <w:left w:val="nil"/>
              <w:bottom w:val="nil"/>
              <w:right w:val="single" w:sz="4" w:space="0" w:color="auto"/>
            </w:tcBorders>
            <w:shd w:val="clear" w:color="auto" w:fill="auto"/>
            <w:noWrap/>
            <w:vAlign w:val="bottom"/>
            <w:hideMark/>
          </w:tcPr>
          <w:p w14:paraId="3B5BF6D6"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51" w:type="pct"/>
            <w:tcBorders>
              <w:top w:val="nil"/>
              <w:left w:val="nil"/>
              <w:bottom w:val="nil"/>
              <w:right w:val="single" w:sz="4" w:space="0" w:color="auto"/>
            </w:tcBorders>
            <w:shd w:val="clear" w:color="auto" w:fill="auto"/>
            <w:noWrap/>
            <w:vAlign w:val="bottom"/>
            <w:hideMark/>
          </w:tcPr>
          <w:p w14:paraId="3B5BF6D7"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3" w:type="pct"/>
            <w:tcBorders>
              <w:top w:val="nil"/>
              <w:left w:val="nil"/>
              <w:bottom w:val="nil"/>
              <w:right w:val="single" w:sz="4" w:space="0" w:color="auto"/>
            </w:tcBorders>
            <w:shd w:val="clear" w:color="auto" w:fill="auto"/>
            <w:noWrap/>
            <w:vAlign w:val="center"/>
            <w:hideMark/>
          </w:tcPr>
          <w:p w14:paraId="3B5BF6D8"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nil"/>
              <w:left w:val="nil"/>
              <w:bottom w:val="nil"/>
              <w:right w:val="single" w:sz="4" w:space="0" w:color="auto"/>
            </w:tcBorders>
            <w:shd w:val="clear" w:color="auto" w:fill="auto"/>
            <w:noWrap/>
            <w:vAlign w:val="center"/>
            <w:hideMark/>
          </w:tcPr>
          <w:p w14:paraId="3B5BF6D9"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8" w:type="pct"/>
            <w:tcBorders>
              <w:top w:val="nil"/>
              <w:left w:val="nil"/>
              <w:bottom w:val="nil"/>
              <w:right w:val="single" w:sz="4" w:space="0" w:color="auto"/>
            </w:tcBorders>
            <w:shd w:val="clear" w:color="auto" w:fill="auto"/>
            <w:noWrap/>
            <w:vAlign w:val="center"/>
            <w:hideMark/>
          </w:tcPr>
          <w:p w14:paraId="3B5BF6DA"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nil"/>
              <w:left w:val="nil"/>
              <w:bottom w:val="nil"/>
              <w:right w:val="single" w:sz="4" w:space="0" w:color="auto"/>
            </w:tcBorders>
            <w:shd w:val="clear" w:color="auto" w:fill="auto"/>
            <w:noWrap/>
            <w:vAlign w:val="center"/>
            <w:hideMark/>
          </w:tcPr>
          <w:p w14:paraId="3B5BF6DB"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30" w:type="pct"/>
            <w:tcBorders>
              <w:top w:val="nil"/>
              <w:left w:val="nil"/>
              <w:bottom w:val="nil"/>
              <w:right w:val="single" w:sz="4" w:space="0" w:color="auto"/>
            </w:tcBorders>
            <w:shd w:val="clear" w:color="auto" w:fill="auto"/>
            <w:noWrap/>
            <w:vAlign w:val="center"/>
            <w:hideMark/>
          </w:tcPr>
          <w:p w14:paraId="3B5BF6DC"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6" w:type="pct"/>
            <w:tcBorders>
              <w:top w:val="nil"/>
              <w:left w:val="nil"/>
              <w:bottom w:val="nil"/>
              <w:right w:val="single" w:sz="4" w:space="0" w:color="auto"/>
            </w:tcBorders>
            <w:shd w:val="clear" w:color="auto" w:fill="auto"/>
            <w:noWrap/>
            <w:vAlign w:val="center"/>
            <w:hideMark/>
          </w:tcPr>
          <w:p w14:paraId="3B5BF6DD"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8" w:type="pct"/>
            <w:tcBorders>
              <w:top w:val="nil"/>
              <w:left w:val="nil"/>
              <w:bottom w:val="nil"/>
              <w:right w:val="single" w:sz="4" w:space="0" w:color="auto"/>
            </w:tcBorders>
            <w:shd w:val="clear" w:color="auto" w:fill="auto"/>
            <w:noWrap/>
            <w:vAlign w:val="center"/>
            <w:hideMark/>
          </w:tcPr>
          <w:p w14:paraId="3B5BF6DE"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21" w:type="pct"/>
            <w:tcBorders>
              <w:top w:val="nil"/>
              <w:left w:val="nil"/>
              <w:bottom w:val="nil"/>
              <w:right w:val="single" w:sz="4" w:space="0" w:color="auto"/>
            </w:tcBorders>
            <w:shd w:val="clear" w:color="auto" w:fill="auto"/>
            <w:noWrap/>
            <w:vAlign w:val="center"/>
            <w:hideMark/>
          </w:tcPr>
          <w:p w14:paraId="3B5BF6DF"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15" w:type="pct"/>
            <w:tcBorders>
              <w:top w:val="nil"/>
              <w:left w:val="nil"/>
              <w:bottom w:val="nil"/>
              <w:right w:val="single" w:sz="4" w:space="0" w:color="auto"/>
            </w:tcBorders>
            <w:shd w:val="clear" w:color="auto" w:fill="auto"/>
            <w:noWrap/>
            <w:vAlign w:val="center"/>
            <w:hideMark/>
          </w:tcPr>
          <w:p w14:paraId="3B5BF6E0" w14:textId="77777777" w:rsidR="00E872C2" w:rsidRPr="00B3083D" w:rsidRDefault="00F00F46" w:rsidP="007A795B">
            <w:pPr>
              <w:jc w:val="cente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r>
      <w:tr w:rsidR="00DC2377" w:rsidRPr="00B3083D" w14:paraId="3B5BF6EF" w14:textId="77777777" w:rsidTr="007A795B">
        <w:trPr>
          <w:trHeight w:val="255"/>
        </w:trPr>
        <w:tc>
          <w:tcPr>
            <w:tcW w:w="1278" w:type="pct"/>
            <w:gridSpan w:val="3"/>
            <w:tcBorders>
              <w:top w:val="single" w:sz="4" w:space="0" w:color="auto"/>
              <w:left w:val="single" w:sz="4" w:space="0" w:color="auto"/>
              <w:bottom w:val="single" w:sz="4" w:space="0" w:color="auto"/>
              <w:right w:val="nil"/>
            </w:tcBorders>
            <w:shd w:val="clear" w:color="auto" w:fill="auto"/>
            <w:noWrap/>
            <w:vAlign w:val="bottom"/>
            <w:hideMark/>
          </w:tcPr>
          <w:p w14:paraId="3B5BF6E2"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Итого</w:t>
            </w:r>
          </w:p>
        </w:tc>
        <w:tc>
          <w:tcPr>
            <w:tcW w:w="718" w:type="pct"/>
            <w:tcBorders>
              <w:top w:val="single" w:sz="4" w:space="0" w:color="auto"/>
              <w:left w:val="nil"/>
              <w:bottom w:val="single" w:sz="4" w:space="0" w:color="auto"/>
              <w:right w:val="single" w:sz="4" w:space="0" w:color="auto"/>
            </w:tcBorders>
            <w:shd w:val="clear" w:color="auto" w:fill="auto"/>
            <w:noWrap/>
            <w:vAlign w:val="bottom"/>
            <w:hideMark/>
          </w:tcPr>
          <w:p w14:paraId="3B5BF6E3"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403" w:type="pct"/>
            <w:tcBorders>
              <w:top w:val="single" w:sz="4" w:space="0" w:color="auto"/>
              <w:left w:val="nil"/>
              <w:bottom w:val="single" w:sz="4" w:space="0" w:color="auto"/>
              <w:right w:val="single" w:sz="4" w:space="0" w:color="auto"/>
            </w:tcBorders>
            <w:shd w:val="clear" w:color="auto" w:fill="auto"/>
            <w:noWrap/>
            <w:vAlign w:val="bottom"/>
            <w:hideMark/>
          </w:tcPr>
          <w:p w14:paraId="3B5BF6E4"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51" w:type="pct"/>
            <w:tcBorders>
              <w:top w:val="single" w:sz="4" w:space="0" w:color="auto"/>
              <w:left w:val="nil"/>
              <w:bottom w:val="single" w:sz="4" w:space="0" w:color="auto"/>
              <w:right w:val="single" w:sz="4" w:space="0" w:color="auto"/>
            </w:tcBorders>
            <w:shd w:val="clear" w:color="auto" w:fill="auto"/>
            <w:noWrap/>
            <w:vAlign w:val="bottom"/>
            <w:hideMark/>
          </w:tcPr>
          <w:p w14:paraId="3B5BF6E5"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73" w:type="pct"/>
            <w:tcBorders>
              <w:top w:val="single" w:sz="4" w:space="0" w:color="auto"/>
              <w:left w:val="nil"/>
              <w:bottom w:val="single" w:sz="4" w:space="0" w:color="auto"/>
              <w:right w:val="single" w:sz="4" w:space="0" w:color="auto"/>
            </w:tcBorders>
            <w:shd w:val="clear" w:color="auto" w:fill="auto"/>
            <w:noWrap/>
            <w:vAlign w:val="bottom"/>
            <w:hideMark/>
          </w:tcPr>
          <w:p w14:paraId="3B5BF6E6"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single" w:sz="4" w:space="0" w:color="auto"/>
              <w:left w:val="nil"/>
              <w:bottom w:val="single" w:sz="4" w:space="0" w:color="auto"/>
              <w:right w:val="single" w:sz="4" w:space="0" w:color="auto"/>
            </w:tcBorders>
            <w:shd w:val="clear" w:color="auto" w:fill="auto"/>
            <w:noWrap/>
            <w:vAlign w:val="bottom"/>
            <w:hideMark/>
          </w:tcPr>
          <w:p w14:paraId="3B5BF6E7"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8" w:type="pct"/>
            <w:tcBorders>
              <w:top w:val="single" w:sz="4" w:space="0" w:color="auto"/>
              <w:left w:val="nil"/>
              <w:bottom w:val="single" w:sz="4" w:space="0" w:color="auto"/>
              <w:right w:val="single" w:sz="4" w:space="0" w:color="auto"/>
            </w:tcBorders>
            <w:shd w:val="clear" w:color="auto" w:fill="auto"/>
            <w:noWrap/>
            <w:vAlign w:val="bottom"/>
            <w:hideMark/>
          </w:tcPr>
          <w:p w14:paraId="3B5BF6E8"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193" w:type="pct"/>
            <w:tcBorders>
              <w:top w:val="single" w:sz="4" w:space="0" w:color="auto"/>
              <w:left w:val="nil"/>
              <w:bottom w:val="single" w:sz="4" w:space="0" w:color="auto"/>
              <w:right w:val="single" w:sz="4" w:space="0" w:color="auto"/>
            </w:tcBorders>
            <w:shd w:val="clear" w:color="auto" w:fill="auto"/>
            <w:noWrap/>
            <w:vAlign w:val="bottom"/>
            <w:hideMark/>
          </w:tcPr>
          <w:p w14:paraId="3B5BF6E9"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30" w:type="pct"/>
            <w:tcBorders>
              <w:top w:val="single" w:sz="4" w:space="0" w:color="auto"/>
              <w:left w:val="nil"/>
              <w:bottom w:val="single" w:sz="4" w:space="0" w:color="auto"/>
              <w:right w:val="single" w:sz="4" w:space="0" w:color="auto"/>
            </w:tcBorders>
            <w:shd w:val="clear" w:color="auto" w:fill="auto"/>
            <w:noWrap/>
            <w:vAlign w:val="bottom"/>
            <w:hideMark/>
          </w:tcPr>
          <w:p w14:paraId="3B5BF6EA"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6" w:type="pct"/>
            <w:tcBorders>
              <w:top w:val="single" w:sz="4" w:space="0" w:color="auto"/>
              <w:left w:val="nil"/>
              <w:bottom w:val="single" w:sz="4" w:space="0" w:color="auto"/>
              <w:right w:val="single" w:sz="4" w:space="0" w:color="auto"/>
            </w:tcBorders>
            <w:shd w:val="clear" w:color="auto" w:fill="auto"/>
            <w:noWrap/>
            <w:vAlign w:val="bottom"/>
            <w:hideMark/>
          </w:tcPr>
          <w:p w14:paraId="3B5BF6EB"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28" w:type="pct"/>
            <w:tcBorders>
              <w:top w:val="single" w:sz="4" w:space="0" w:color="auto"/>
              <w:left w:val="nil"/>
              <w:bottom w:val="single" w:sz="4" w:space="0" w:color="auto"/>
              <w:right w:val="single" w:sz="4" w:space="0" w:color="auto"/>
            </w:tcBorders>
            <w:shd w:val="clear" w:color="auto" w:fill="auto"/>
            <w:noWrap/>
            <w:vAlign w:val="bottom"/>
            <w:hideMark/>
          </w:tcPr>
          <w:p w14:paraId="3B5BF6EC"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221" w:type="pct"/>
            <w:tcBorders>
              <w:top w:val="single" w:sz="4" w:space="0" w:color="auto"/>
              <w:left w:val="nil"/>
              <w:bottom w:val="single" w:sz="4" w:space="0" w:color="auto"/>
              <w:right w:val="single" w:sz="4" w:space="0" w:color="auto"/>
            </w:tcBorders>
            <w:shd w:val="clear" w:color="auto" w:fill="auto"/>
            <w:noWrap/>
            <w:vAlign w:val="bottom"/>
            <w:hideMark/>
          </w:tcPr>
          <w:p w14:paraId="3B5BF6ED"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c>
          <w:tcPr>
            <w:tcW w:w="315" w:type="pct"/>
            <w:tcBorders>
              <w:top w:val="single" w:sz="4" w:space="0" w:color="auto"/>
              <w:left w:val="nil"/>
              <w:bottom w:val="single" w:sz="4" w:space="0" w:color="auto"/>
              <w:right w:val="single" w:sz="4" w:space="0" w:color="auto"/>
            </w:tcBorders>
            <w:shd w:val="clear" w:color="auto" w:fill="auto"/>
            <w:noWrap/>
            <w:vAlign w:val="bottom"/>
            <w:hideMark/>
          </w:tcPr>
          <w:p w14:paraId="3B5BF6EE" w14:textId="77777777" w:rsidR="00E872C2" w:rsidRPr="00B3083D" w:rsidRDefault="00F00F46" w:rsidP="007A795B">
            <w:pPr>
              <w:rPr>
                <w:rFonts w:ascii="Times New Roman" w:hAnsi="Times New Roman" w:cs="Times New Roman"/>
                <w:b/>
                <w:bCs/>
                <w:sz w:val="16"/>
                <w:szCs w:val="16"/>
                <w:lang w:eastAsia="ru-RU"/>
              </w:rPr>
            </w:pPr>
            <w:r w:rsidRPr="00B3083D">
              <w:rPr>
                <w:rFonts w:ascii="Times New Roman" w:hAnsi="Times New Roman" w:cs="Times New Roman"/>
                <w:b/>
                <w:bCs/>
                <w:sz w:val="16"/>
                <w:szCs w:val="16"/>
                <w:lang w:eastAsia="ru-RU"/>
              </w:rPr>
              <w:t> </w:t>
            </w:r>
          </w:p>
        </w:tc>
      </w:tr>
      <w:tr w:rsidR="00DC2377" w:rsidRPr="00B3083D" w14:paraId="3B5BF6FF" w14:textId="77777777" w:rsidTr="007A795B">
        <w:trPr>
          <w:trHeight w:val="255"/>
        </w:trPr>
        <w:tc>
          <w:tcPr>
            <w:tcW w:w="411" w:type="pct"/>
            <w:tcBorders>
              <w:top w:val="nil"/>
              <w:left w:val="nil"/>
              <w:bottom w:val="nil"/>
              <w:right w:val="nil"/>
            </w:tcBorders>
            <w:shd w:val="clear" w:color="auto" w:fill="auto"/>
            <w:noWrap/>
            <w:vAlign w:val="bottom"/>
            <w:hideMark/>
          </w:tcPr>
          <w:p w14:paraId="3B5BF6F0" w14:textId="77777777" w:rsidR="00E872C2" w:rsidRPr="00B3083D" w:rsidRDefault="00E872C2" w:rsidP="007A795B">
            <w:pPr>
              <w:rPr>
                <w:rFonts w:ascii="Times New Roman" w:hAnsi="Times New Roman" w:cs="Times New Roman"/>
                <w:b/>
                <w:bCs/>
                <w:sz w:val="16"/>
                <w:szCs w:val="16"/>
                <w:lang w:eastAsia="ru-RU"/>
              </w:rPr>
            </w:pPr>
          </w:p>
        </w:tc>
        <w:tc>
          <w:tcPr>
            <w:tcW w:w="272" w:type="pct"/>
            <w:tcBorders>
              <w:top w:val="nil"/>
              <w:left w:val="nil"/>
              <w:bottom w:val="nil"/>
              <w:right w:val="nil"/>
            </w:tcBorders>
            <w:shd w:val="clear" w:color="auto" w:fill="auto"/>
            <w:noWrap/>
            <w:vAlign w:val="bottom"/>
            <w:hideMark/>
          </w:tcPr>
          <w:p w14:paraId="3B5BF6F1" w14:textId="77777777" w:rsidR="00E872C2" w:rsidRPr="00B3083D" w:rsidRDefault="00E872C2" w:rsidP="007A795B">
            <w:pPr>
              <w:rPr>
                <w:rFonts w:ascii="Times New Roman" w:hAnsi="Times New Roman" w:cs="Times New Roman"/>
                <w:b/>
                <w:bCs/>
                <w:sz w:val="16"/>
                <w:szCs w:val="16"/>
                <w:lang w:eastAsia="ru-RU"/>
              </w:rPr>
            </w:pPr>
          </w:p>
        </w:tc>
        <w:tc>
          <w:tcPr>
            <w:tcW w:w="595" w:type="pct"/>
            <w:tcBorders>
              <w:top w:val="nil"/>
              <w:left w:val="nil"/>
              <w:bottom w:val="nil"/>
              <w:right w:val="nil"/>
            </w:tcBorders>
            <w:shd w:val="clear" w:color="auto" w:fill="auto"/>
            <w:noWrap/>
            <w:vAlign w:val="bottom"/>
            <w:hideMark/>
          </w:tcPr>
          <w:p w14:paraId="3B5BF6F2" w14:textId="77777777" w:rsidR="00E872C2" w:rsidRPr="00B3083D" w:rsidRDefault="00E872C2" w:rsidP="007A795B">
            <w:pPr>
              <w:rPr>
                <w:rFonts w:ascii="Times New Roman" w:hAnsi="Times New Roman" w:cs="Times New Roman"/>
                <w:b/>
                <w:bCs/>
                <w:sz w:val="16"/>
                <w:szCs w:val="16"/>
                <w:lang w:eastAsia="ru-RU"/>
              </w:rPr>
            </w:pPr>
          </w:p>
        </w:tc>
        <w:tc>
          <w:tcPr>
            <w:tcW w:w="718" w:type="pct"/>
            <w:tcBorders>
              <w:top w:val="nil"/>
              <w:left w:val="nil"/>
              <w:bottom w:val="nil"/>
              <w:right w:val="nil"/>
            </w:tcBorders>
            <w:shd w:val="clear" w:color="auto" w:fill="auto"/>
            <w:noWrap/>
            <w:vAlign w:val="bottom"/>
            <w:hideMark/>
          </w:tcPr>
          <w:p w14:paraId="3B5BF6F3" w14:textId="77777777" w:rsidR="00E872C2" w:rsidRPr="00B3083D" w:rsidRDefault="00E872C2" w:rsidP="007A795B">
            <w:pPr>
              <w:rPr>
                <w:rFonts w:ascii="Times New Roman" w:hAnsi="Times New Roman" w:cs="Times New Roman"/>
                <w:b/>
                <w:bCs/>
                <w:sz w:val="16"/>
                <w:szCs w:val="16"/>
                <w:lang w:eastAsia="ru-RU"/>
              </w:rPr>
            </w:pPr>
          </w:p>
        </w:tc>
        <w:tc>
          <w:tcPr>
            <w:tcW w:w="403" w:type="pct"/>
            <w:tcBorders>
              <w:top w:val="nil"/>
              <w:left w:val="nil"/>
              <w:bottom w:val="nil"/>
              <w:right w:val="nil"/>
            </w:tcBorders>
            <w:shd w:val="clear" w:color="auto" w:fill="auto"/>
            <w:noWrap/>
            <w:vAlign w:val="bottom"/>
            <w:hideMark/>
          </w:tcPr>
          <w:p w14:paraId="3B5BF6F4" w14:textId="77777777" w:rsidR="00E872C2" w:rsidRPr="00B3083D" w:rsidRDefault="00E872C2" w:rsidP="007A795B">
            <w:pPr>
              <w:rPr>
                <w:rFonts w:ascii="Times New Roman" w:hAnsi="Times New Roman" w:cs="Times New Roman"/>
                <w:b/>
                <w:bCs/>
                <w:sz w:val="16"/>
                <w:szCs w:val="16"/>
                <w:lang w:eastAsia="ru-RU"/>
              </w:rPr>
            </w:pPr>
          </w:p>
        </w:tc>
        <w:tc>
          <w:tcPr>
            <w:tcW w:w="251" w:type="pct"/>
            <w:tcBorders>
              <w:top w:val="nil"/>
              <w:left w:val="nil"/>
              <w:bottom w:val="nil"/>
              <w:right w:val="nil"/>
            </w:tcBorders>
            <w:shd w:val="clear" w:color="auto" w:fill="auto"/>
            <w:noWrap/>
            <w:vAlign w:val="bottom"/>
            <w:hideMark/>
          </w:tcPr>
          <w:p w14:paraId="3B5BF6F5" w14:textId="77777777" w:rsidR="00E872C2" w:rsidRPr="00B3083D" w:rsidRDefault="00E872C2" w:rsidP="007A795B">
            <w:pPr>
              <w:rPr>
                <w:rFonts w:ascii="Times New Roman" w:hAnsi="Times New Roman" w:cs="Times New Roman"/>
                <w:b/>
                <w:bCs/>
                <w:sz w:val="16"/>
                <w:szCs w:val="16"/>
                <w:lang w:eastAsia="ru-RU"/>
              </w:rPr>
            </w:pPr>
          </w:p>
        </w:tc>
        <w:tc>
          <w:tcPr>
            <w:tcW w:w="273" w:type="pct"/>
            <w:tcBorders>
              <w:top w:val="nil"/>
              <w:left w:val="nil"/>
              <w:bottom w:val="nil"/>
              <w:right w:val="nil"/>
            </w:tcBorders>
            <w:shd w:val="clear" w:color="auto" w:fill="auto"/>
            <w:noWrap/>
            <w:vAlign w:val="bottom"/>
            <w:hideMark/>
          </w:tcPr>
          <w:p w14:paraId="3B5BF6F6" w14:textId="77777777" w:rsidR="00E872C2" w:rsidRPr="00B3083D" w:rsidRDefault="00E872C2" w:rsidP="007A795B">
            <w:pPr>
              <w:rPr>
                <w:rFonts w:ascii="Times New Roman" w:hAnsi="Times New Roman" w:cs="Times New Roman"/>
                <w:b/>
                <w:bCs/>
                <w:sz w:val="16"/>
                <w:szCs w:val="16"/>
                <w:lang w:eastAsia="ru-RU"/>
              </w:rPr>
            </w:pPr>
          </w:p>
        </w:tc>
        <w:tc>
          <w:tcPr>
            <w:tcW w:w="193" w:type="pct"/>
            <w:tcBorders>
              <w:top w:val="nil"/>
              <w:left w:val="nil"/>
              <w:bottom w:val="nil"/>
              <w:right w:val="nil"/>
            </w:tcBorders>
            <w:shd w:val="clear" w:color="auto" w:fill="auto"/>
            <w:noWrap/>
            <w:vAlign w:val="bottom"/>
            <w:hideMark/>
          </w:tcPr>
          <w:p w14:paraId="3B5BF6F7" w14:textId="77777777" w:rsidR="00E872C2" w:rsidRPr="00B3083D" w:rsidRDefault="00E872C2" w:rsidP="007A795B">
            <w:pPr>
              <w:rPr>
                <w:rFonts w:ascii="Times New Roman" w:hAnsi="Times New Roman" w:cs="Times New Roman"/>
                <w:b/>
                <w:bCs/>
                <w:sz w:val="16"/>
                <w:szCs w:val="16"/>
                <w:lang w:eastAsia="ru-RU"/>
              </w:rPr>
            </w:pPr>
          </w:p>
        </w:tc>
        <w:tc>
          <w:tcPr>
            <w:tcW w:w="198" w:type="pct"/>
            <w:tcBorders>
              <w:top w:val="nil"/>
              <w:left w:val="nil"/>
              <w:bottom w:val="nil"/>
              <w:right w:val="nil"/>
            </w:tcBorders>
            <w:shd w:val="clear" w:color="auto" w:fill="auto"/>
            <w:noWrap/>
            <w:vAlign w:val="bottom"/>
            <w:hideMark/>
          </w:tcPr>
          <w:p w14:paraId="3B5BF6F8" w14:textId="77777777" w:rsidR="00E872C2" w:rsidRPr="00B3083D" w:rsidRDefault="00E872C2" w:rsidP="007A795B">
            <w:pPr>
              <w:rPr>
                <w:rFonts w:ascii="Times New Roman" w:hAnsi="Times New Roman" w:cs="Times New Roman"/>
                <w:b/>
                <w:bCs/>
                <w:sz w:val="16"/>
                <w:szCs w:val="16"/>
                <w:lang w:eastAsia="ru-RU"/>
              </w:rPr>
            </w:pPr>
          </w:p>
        </w:tc>
        <w:tc>
          <w:tcPr>
            <w:tcW w:w="193" w:type="pct"/>
            <w:tcBorders>
              <w:top w:val="nil"/>
              <w:left w:val="nil"/>
              <w:bottom w:val="nil"/>
              <w:right w:val="nil"/>
            </w:tcBorders>
            <w:shd w:val="clear" w:color="auto" w:fill="auto"/>
            <w:noWrap/>
            <w:vAlign w:val="bottom"/>
            <w:hideMark/>
          </w:tcPr>
          <w:p w14:paraId="3B5BF6F9" w14:textId="77777777" w:rsidR="00E872C2" w:rsidRPr="00B3083D" w:rsidRDefault="00E872C2" w:rsidP="007A795B">
            <w:pPr>
              <w:rPr>
                <w:rFonts w:ascii="Times New Roman" w:hAnsi="Times New Roman" w:cs="Times New Roman"/>
                <w:b/>
                <w:bCs/>
                <w:sz w:val="16"/>
                <w:szCs w:val="16"/>
                <w:lang w:eastAsia="ru-RU"/>
              </w:rPr>
            </w:pPr>
          </w:p>
        </w:tc>
        <w:tc>
          <w:tcPr>
            <w:tcW w:w="230" w:type="pct"/>
            <w:tcBorders>
              <w:top w:val="nil"/>
              <w:left w:val="nil"/>
              <w:bottom w:val="nil"/>
              <w:right w:val="nil"/>
            </w:tcBorders>
            <w:shd w:val="clear" w:color="auto" w:fill="auto"/>
            <w:noWrap/>
            <w:vAlign w:val="bottom"/>
            <w:hideMark/>
          </w:tcPr>
          <w:p w14:paraId="3B5BF6FA" w14:textId="77777777" w:rsidR="00E872C2" w:rsidRPr="00B3083D" w:rsidRDefault="00E872C2" w:rsidP="007A795B">
            <w:pPr>
              <w:rPr>
                <w:rFonts w:ascii="Times New Roman" w:hAnsi="Times New Roman" w:cs="Times New Roman"/>
                <w:b/>
                <w:bCs/>
                <w:sz w:val="16"/>
                <w:szCs w:val="16"/>
                <w:lang w:eastAsia="ru-RU"/>
              </w:rPr>
            </w:pPr>
          </w:p>
        </w:tc>
        <w:tc>
          <w:tcPr>
            <w:tcW w:w="326" w:type="pct"/>
            <w:tcBorders>
              <w:top w:val="nil"/>
              <w:left w:val="nil"/>
              <w:bottom w:val="nil"/>
              <w:right w:val="nil"/>
            </w:tcBorders>
            <w:shd w:val="clear" w:color="auto" w:fill="auto"/>
            <w:noWrap/>
            <w:vAlign w:val="bottom"/>
            <w:hideMark/>
          </w:tcPr>
          <w:p w14:paraId="3B5BF6FB" w14:textId="77777777" w:rsidR="00E872C2" w:rsidRPr="00B3083D" w:rsidRDefault="00E872C2" w:rsidP="007A795B">
            <w:pPr>
              <w:rPr>
                <w:rFonts w:ascii="Times New Roman" w:hAnsi="Times New Roman" w:cs="Times New Roman"/>
                <w:b/>
                <w:bCs/>
                <w:sz w:val="16"/>
                <w:szCs w:val="16"/>
                <w:lang w:eastAsia="ru-RU"/>
              </w:rPr>
            </w:pPr>
          </w:p>
        </w:tc>
        <w:tc>
          <w:tcPr>
            <w:tcW w:w="328" w:type="pct"/>
            <w:tcBorders>
              <w:top w:val="nil"/>
              <w:left w:val="nil"/>
              <w:bottom w:val="nil"/>
              <w:right w:val="nil"/>
            </w:tcBorders>
            <w:shd w:val="clear" w:color="auto" w:fill="auto"/>
            <w:noWrap/>
            <w:vAlign w:val="bottom"/>
            <w:hideMark/>
          </w:tcPr>
          <w:p w14:paraId="3B5BF6FC" w14:textId="77777777" w:rsidR="00E872C2" w:rsidRPr="00B3083D" w:rsidRDefault="00E872C2" w:rsidP="007A795B">
            <w:pPr>
              <w:rPr>
                <w:rFonts w:ascii="Times New Roman" w:hAnsi="Times New Roman" w:cs="Times New Roman"/>
                <w:b/>
                <w:bCs/>
                <w:sz w:val="16"/>
                <w:szCs w:val="16"/>
                <w:lang w:eastAsia="ru-RU"/>
              </w:rPr>
            </w:pPr>
          </w:p>
        </w:tc>
        <w:tc>
          <w:tcPr>
            <w:tcW w:w="221" w:type="pct"/>
            <w:tcBorders>
              <w:top w:val="nil"/>
              <w:left w:val="nil"/>
              <w:bottom w:val="nil"/>
              <w:right w:val="nil"/>
            </w:tcBorders>
            <w:shd w:val="clear" w:color="auto" w:fill="auto"/>
            <w:noWrap/>
            <w:vAlign w:val="bottom"/>
            <w:hideMark/>
          </w:tcPr>
          <w:p w14:paraId="3B5BF6FD" w14:textId="77777777" w:rsidR="00E872C2" w:rsidRPr="00B3083D" w:rsidRDefault="00E872C2" w:rsidP="007A795B">
            <w:pPr>
              <w:rPr>
                <w:rFonts w:ascii="Times New Roman" w:hAnsi="Times New Roman" w:cs="Times New Roman"/>
                <w:b/>
                <w:bCs/>
                <w:sz w:val="16"/>
                <w:szCs w:val="16"/>
                <w:lang w:eastAsia="ru-RU"/>
              </w:rPr>
            </w:pPr>
          </w:p>
        </w:tc>
        <w:tc>
          <w:tcPr>
            <w:tcW w:w="315" w:type="pct"/>
            <w:tcBorders>
              <w:top w:val="nil"/>
              <w:left w:val="nil"/>
              <w:bottom w:val="nil"/>
              <w:right w:val="nil"/>
            </w:tcBorders>
            <w:shd w:val="clear" w:color="auto" w:fill="auto"/>
            <w:noWrap/>
            <w:vAlign w:val="bottom"/>
            <w:hideMark/>
          </w:tcPr>
          <w:p w14:paraId="3B5BF6FE" w14:textId="77777777" w:rsidR="00E872C2" w:rsidRPr="00B3083D" w:rsidRDefault="00E872C2" w:rsidP="007A795B">
            <w:pPr>
              <w:rPr>
                <w:rFonts w:ascii="Times New Roman" w:hAnsi="Times New Roman" w:cs="Times New Roman"/>
                <w:b/>
                <w:bCs/>
                <w:sz w:val="16"/>
                <w:szCs w:val="16"/>
                <w:lang w:eastAsia="ru-RU"/>
              </w:rPr>
            </w:pPr>
          </w:p>
        </w:tc>
      </w:tr>
    </w:tbl>
    <w:p w14:paraId="3B5BF700" w14:textId="77777777" w:rsidR="00E872C2" w:rsidRPr="00B3083D" w:rsidRDefault="00E872C2" w:rsidP="00370887">
      <w:pPr>
        <w:suppressAutoHyphens/>
        <w:rPr>
          <w:rFonts w:ascii="Times New Roman" w:hAnsi="Times New Roman" w:cs="Times New Roman"/>
          <w:bCs/>
        </w:rPr>
        <w:sectPr w:rsidR="00E872C2" w:rsidRPr="00B3083D" w:rsidSect="00B83512">
          <w:headerReference w:type="default" r:id="rId22"/>
          <w:pgSz w:w="11906" w:h="16838"/>
          <w:pgMar w:top="709" w:right="707" w:bottom="142" w:left="1134" w:header="709" w:footer="200" w:gutter="0"/>
          <w:cols w:space="708"/>
          <w:docGrid w:linePitch="360"/>
        </w:sectPr>
      </w:pPr>
    </w:p>
    <w:p w14:paraId="3B5BF701" w14:textId="77777777" w:rsidR="00370887" w:rsidRPr="00B3083D" w:rsidRDefault="00F00F46" w:rsidP="00370887">
      <w:pPr>
        <w:suppressAutoHyphens/>
        <w:spacing w:after="0" w:line="240" w:lineRule="auto"/>
        <w:jc w:val="right"/>
        <w:rPr>
          <w:rFonts w:ascii="Times New Roman" w:hAnsi="Times New Roman" w:cs="Times New Roman"/>
          <w:bCs/>
        </w:rPr>
      </w:pPr>
      <w:r w:rsidRPr="00B3083D">
        <w:rPr>
          <w:rFonts w:ascii="Times New Roman" w:eastAsia="Times New Roman" w:hAnsi="Times New Roman" w:cs="Times New Roman"/>
          <w:lang w:eastAsia="ru-RU"/>
        </w:rPr>
        <w:t xml:space="preserve">                                                                                                                          </w:t>
      </w:r>
      <w:r w:rsidRPr="00B3083D">
        <w:rPr>
          <w:rFonts w:ascii="Times New Roman" w:hAnsi="Times New Roman" w:cs="Times New Roman"/>
          <w:bCs/>
        </w:rPr>
        <w:t>Приложение № 3</w:t>
      </w:r>
    </w:p>
    <w:p w14:paraId="3B5BF702" w14:textId="77777777" w:rsidR="00370887" w:rsidRPr="00B3083D" w:rsidRDefault="00F00F46" w:rsidP="00370887">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BF703" w14:textId="77777777" w:rsidR="00370887" w:rsidRPr="00B3083D" w:rsidRDefault="00F00F46" w:rsidP="00370887">
      <w:pPr>
        <w:tabs>
          <w:tab w:val="left" w:pos="8607"/>
        </w:tabs>
        <w:spacing w:after="0" w:line="240" w:lineRule="auto"/>
        <w:rPr>
          <w:rFonts w:ascii="Times New Roman" w:eastAsia="Times New Roman" w:hAnsi="Times New Roman" w:cs="Times New Roman"/>
          <w:sz w:val="24"/>
          <w:szCs w:val="24"/>
          <w:lang w:eastAsia="ru-RU"/>
        </w:rPr>
      </w:pPr>
      <w:r w:rsidRPr="00B3083D">
        <w:rPr>
          <w:rFonts w:ascii="Times New Roman" w:hAnsi="Times New Roman" w:cs="Times New Roman"/>
        </w:rPr>
        <w:t xml:space="preserve">                                                                                            </w:t>
      </w:r>
      <w:r w:rsidRPr="00B3083D">
        <w:rPr>
          <w:rFonts w:ascii="Times New Roman" w:hAnsi="Times New Roman" w:cs="Times New Roman"/>
          <w:sz w:val="24"/>
          <w:szCs w:val="24"/>
        </w:rPr>
        <w:t>№    _________________   от __________________</w:t>
      </w:r>
    </w:p>
    <w:p w14:paraId="3B5BF704" w14:textId="77777777" w:rsidR="00370887" w:rsidRPr="00B3083D" w:rsidRDefault="00F00F46" w:rsidP="00370887">
      <w:pPr>
        <w:spacing w:after="0" w:line="240" w:lineRule="auto"/>
        <w:ind w:right="-2"/>
        <w:rPr>
          <w:rFonts w:ascii="Times New Roman" w:eastAsia="Times New Roman" w:hAnsi="Times New Roman" w:cs="Times New Roman"/>
          <w:lang w:eastAsia="ru-RU"/>
        </w:rPr>
      </w:pPr>
      <w:r w:rsidRPr="00B3083D">
        <w:rPr>
          <w:rFonts w:ascii="Times New Roman" w:eastAsia="Times New Roman" w:hAnsi="Times New Roman" w:cs="Times New Roman"/>
          <w:sz w:val="20"/>
          <w:szCs w:val="20"/>
          <w:lang w:eastAsia="ru-RU"/>
        </w:rPr>
        <w:t xml:space="preserve">Форма бланка                                                                                    </w:t>
      </w:r>
    </w:p>
    <w:p w14:paraId="3B5BF705"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СПРАВКА</w:t>
      </w:r>
    </w:p>
    <w:p w14:paraId="3B5BF706" w14:textId="77777777" w:rsidR="00E872C2" w:rsidRPr="00B3083D" w:rsidRDefault="00E872C2" w:rsidP="00E872C2">
      <w:pPr>
        <w:spacing w:after="0" w:line="240" w:lineRule="auto"/>
        <w:ind w:right="707"/>
        <w:jc w:val="right"/>
        <w:rPr>
          <w:rFonts w:ascii="Times New Roman" w:eastAsia="Times New Roman" w:hAnsi="Times New Roman" w:cs="Times New Roman"/>
          <w:lang w:eastAsia="ru-RU"/>
        </w:rPr>
      </w:pPr>
    </w:p>
    <w:p w14:paraId="3B5BF707" w14:textId="77777777" w:rsidR="00370887"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о потребленной электроэнергии, определяемой по мощности механизмов</w:t>
      </w:r>
    </w:p>
    <w:p w14:paraId="3B5BF708"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3"/>
        <w:gridCol w:w="3081"/>
        <w:gridCol w:w="2670"/>
        <w:gridCol w:w="2961"/>
      </w:tblGrid>
      <w:tr w:rsidR="00DC2377" w:rsidRPr="00B3083D" w14:paraId="3B5BF70F" w14:textId="77777777" w:rsidTr="007A795B">
        <w:tc>
          <w:tcPr>
            <w:tcW w:w="675" w:type="dxa"/>
            <w:shd w:val="clear" w:color="auto" w:fill="auto"/>
          </w:tcPr>
          <w:p w14:paraId="3B5BF709"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w:t>
            </w:r>
          </w:p>
          <w:p w14:paraId="3B5BF70A"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пп</w:t>
            </w:r>
          </w:p>
        </w:tc>
        <w:tc>
          <w:tcPr>
            <w:tcW w:w="3402" w:type="dxa"/>
            <w:shd w:val="clear" w:color="auto" w:fill="auto"/>
          </w:tcPr>
          <w:p w14:paraId="3B5BF70B"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Наименование механизма (инструмента)</w:t>
            </w:r>
          </w:p>
        </w:tc>
        <w:tc>
          <w:tcPr>
            <w:tcW w:w="2835" w:type="dxa"/>
            <w:shd w:val="clear" w:color="auto" w:fill="auto"/>
          </w:tcPr>
          <w:p w14:paraId="3B5BF70C"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Мощность механизма (инструмента)</w:t>
            </w:r>
          </w:p>
        </w:tc>
        <w:tc>
          <w:tcPr>
            <w:tcW w:w="3226" w:type="dxa"/>
            <w:shd w:val="clear" w:color="auto" w:fill="auto"/>
          </w:tcPr>
          <w:p w14:paraId="3B5BF70D"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Коэффициент использования</w:t>
            </w:r>
          </w:p>
          <w:p w14:paraId="3B5BF70E"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механизма (инструмента)</w:t>
            </w:r>
          </w:p>
        </w:tc>
      </w:tr>
      <w:tr w:rsidR="00DC2377" w:rsidRPr="00B3083D" w14:paraId="3B5BF714" w14:textId="77777777" w:rsidTr="007A795B">
        <w:tc>
          <w:tcPr>
            <w:tcW w:w="675" w:type="dxa"/>
            <w:shd w:val="clear" w:color="auto" w:fill="auto"/>
          </w:tcPr>
          <w:p w14:paraId="3B5BF710"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3402" w:type="dxa"/>
            <w:shd w:val="clear" w:color="auto" w:fill="auto"/>
          </w:tcPr>
          <w:p w14:paraId="3B5BF711"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2835" w:type="dxa"/>
            <w:shd w:val="clear" w:color="auto" w:fill="auto"/>
          </w:tcPr>
          <w:p w14:paraId="3B5BF712"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3226" w:type="dxa"/>
            <w:shd w:val="clear" w:color="auto" w:fill="auto"/>
          </w:tcPr>
          <w:p w14:paraId="3B5BF713"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r>
      <w:tr w:rsidR="00DC2377" w:rsidRPr="00B3083D" w14:paraId="3B5BF719" w14:textId="77777777" w:rsidTr="007A795B">
        <w:tc>
          <w:tcPr>
            <w:tcW w:w="675" w:type="dxa"/>
            <w:shd w:val="clear" w:color="auto" w:fill="auto"/>
          </w:tcPr>
          <w:p w14:paraId="3B5BF715"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3402" w:type="dxa"/>
            <w:shd w:val="clear" w:color="auto" w:fill="auto"/>
          </w:tcPr>
          <w:p w14:paraId="3B5BF716"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2835" w:type="dxa"/>
            <w:shd w:val="clear" w:color="auto" w:fill="auto"/>
          </w:tcPr>
          <w:p w14:paraId="3B5BF717"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3226" w:type="dxa"/>
            <w:shd w:val="clear" w:color="auto" w:fill="auto"/>
          </w:tcPr>
          <w:p w14:paraId="3B5BF718"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r>
      <w:tr w:rsidR="00DC2377" w:rsidRPr="00B3083D" w14:paraId="3B5BF71E" w14:textId="77777777" w:rsidTr="007A795B">
        <w:tc>
          <w:tcPr>
            <w:tcW w:w="675" w:type="dxa"/>
            <w:shd w:val="clear" w:color="auto" w:fill="auto"/>
          </w:tcPr>
          <w:p w14:paraId="3B5BF71A"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3402" w:type="dxa"/>
            <w:shd w:val="clear" w:color="auto" w:fill="auto"/>
          </w:tcPr>
          <w:p w14:paraId="3B5BF71B"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2835" w:type="dxa"/>
            <w:shd w:val="clear" w:color="auto" w:fill="auto"/>
          </w:tcPr>
          <w:p w14:paraId="3B5BF71C"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c>
          <w:tcPr>
            <w:tcW w:w="3226" w:type="dxa"/>
            <w:shd w:val="clear" w:color="auto" w:fill="auto"/>
          </w:tcPr>
          <w:p w14:paraId="3B5BF71D"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tc>
      </w:tr>
    </w:tbl>
    <w:p w14:paraId="3B5BF71F"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0"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1"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2"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3"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4"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5" w14:textId="77777777" w:rsidR="00E872C2" w:rsidRPr="00B3083D" w:rsidRDefault="00F00F46" w:rsidP="00E872C2">
      <w:pPr>
        <w:spacing w:after="0" w:line="240" w:lineRule="auto"/>
        <w:ind w:right="707"/>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Заказчик:</w:t>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t>Подрядчик:</w:t>
      </w:r>
    </w:p>
    <w:p w14:paraId="3B5BF726"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7" w14:textId="77777777" w:rsidR="00E872C2" w:rsidRPr="00B3083D" w:rsidRDefault="00E872C2" w:rsidP="00E872C2">
      <w:pPr>
        <w:spacing w:after="0" w:line="240" w:lineRule="auto"/>
        <w:ind w:right="707"/>
        <w:jc w:val="center"/>
        <w:rPr>
          <w:rFonts w:ascii="Times New Roman" w:eastAsia="Times New Roman" w:hAnsi="Times New Roman" w:cs="Times New Roman"/>
          <w:lang w:eastAsia="ru-RU"/>
        </w:rPr>
      </w:pPr>
    </w:p>
    <w:p w14:paraId="3B5BF728" w14:textId="77777777" w:rsidR="00E872C2" w:rsidRPr="00B3083D" w:rsidRDefault="00E872C2" w:rsidP="00E872C2">
      <w:pPr>
        <w:rPr>
          <w:rFonts w:ascii="Times New Roman" w:hAnsi="Times New Roman" w:cs="Times New Roman"/>
        </w:rPr>
      </w:pPr>
    </w:p>
    <w:p w14:paraId="3B5BF729" w14:textId="77777777" w:rsidR="00E872C2" w:rsidRPr="00B3083D" w:rsidRDefault="00E872C2" w:rsidP="00E872C2">
      <w:pPr>
        <w:rPr>
          <w:rFonts w:ascii="Times New Roman" w:hAnsi="Times New Roman" w:cs="Times New Roman"/>
        </w:rPr>
      </w:pPr>
    </w:p>
    <w:p w14:paraId="3B5BF72A" w14:textId="77777777" w:rsidR="00E872C2" w:rsidRPr="00B3083D" w:rsidRDefault="00E872C2" w:rsidP="00E872C2">
      <w:pPr>
        <w:rPr>
          <w:rFonts w:ascii="Times New Roman" w:hAnsi="Times New Roman" w:cs="Times New Roman"/>
        </w:rPr>
      </w:pPr>
    </w:p>
    <w:p w14:paraId="3B5BF72B" w14:textId="77777777" w:rsidR="00E872C2" w:rsidRPr="00B3083D" w:rsidRDefault="00E872C2" w:rsidP="00E872C2">
      <w:pPr>
        <w:rPr>
          <w:rFonts w:ascii="Times New Roman" w:hAnsi="Times New Roman" w:cs="Times New Roman"/>
        </w:rPr>
      </w:pPr>
    </w:p>
    <w:p w14:paraId="3B5BF72C" w14:textId="77777777" w:rsidR="00370887" w:rsidRPr="00B3083D" w:rsidRDefault="00F00F46" w:rsidP="00E872C2">
      <w:pPr>
        <w:spacing w:after="0" w:line="240" w:lineRule="auto"/>
        <w:ind w:right="707"/>
        <w:jc w:val="center"/>
        <w:rPr>
          <w:rFonts w:ascii="Times New Roman" w:eastAsia="Times New Roman" w:hAnsi="Times New Roman" w:cs="Times New Roman"/>
          <w:sz w:val="20"/>
          <w:szCs w:val="20"/>
          <w:lang w:eastAsia="ru-RU"/>
        </w:rPr>
      </w:pPr>
      <w:r w:rsidRPr="00B3083D">
        <w:rPr>
          <w:rFonts w:ascii="Times New Roman" w:hAnsi="Times New Roman" w:cs="Times New Roman"/>
        </w:rPr>
        <w:br w:type="page"/>
      </w:r>
    </w:p>
    <w:p w14:paraId="3B5BF72D" w14:textId="77777777" w:rsidR="00D40C29" w:rsidRPr="00B3083D" w:rsidRDefault="00D40C29" w:rsidP="000F3859">
      <w:pPr>
        <w:suppressAutoHyphens/>
        <w:rPr>
          <w:rFonts w:ascii="Times New Roman" w:hAnsi="Times New Roman" w:cs="Times New Roman"/>
        </w:rPr>
        <w:sectPr w:rsidR="00D40C29" w:rsidRPr="00B3083D" w:rsidSect="00B83512">
          <w:pgSz w:w="11906" w:h="16838"/>
          <w:pgMar w:top="709" w:right="707" w:bottom="142" w:left="1134" w:header="709" w:footer="200" w:gutter="0"/>
          <w:cols w:space="708"/>
          <w:docGrid w:linePitch="360"/>
        </w:sectPr>
      </w:pPr>
    </w:p>
    <w:p w14:paraId="5743ED7B" w14:textId="35233AF6" w:rsidR="006F4804" w:rsidRPr="00B3083D" w:rsidRDefault="008A5F9A" w:rsidP="006F4804">
      <w:pPr>
        <w:spacing w:after="0" w:line="240" w:lineRule="auto"/>
        <w:ind w:left="7938"/>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Приложение № 4</w:t>
      </w:r>
    </w:p>
    <w:p w14:paraId="2130ABD6" w14:textId="77777777" w:rsidR="006F4804" w:rsidRPr="00B3083D" w:rsidRDefault="006F4804" w:rsidP="006F4804">
      <w:pPr>
        <w:suppressAutoHyphens/>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к соглашению «Общие условия осуществления деятельности»</w:t>
      </w:r>
    </w:p>
    <w:p w14:paraId="04FE0C76" w14:textId="633D0795" w:rsidR="006F4804" w:rsidRPr="00B3083D" w:rsidRDefault="006F4804" w:rsidP="006F4804">
      <w:pPr>
        <w:spacing w:after="0" w:line="240" w:lineRule="auto"/>
        <w:ind w:left="4678"/>
        <w:jc w:val="both"/>
        <w:rPr>
          <w:rFonts w:ascii="Times New Roman" w:hAnsi="Times New Roman" w:cs="Times New Roman"/>
          <w:sz w:val="24"/>
          <w:szCs w:val="24"/>
          <w:lang w:eastAsia="ru-RU"/>
        </w:rPr>
      </w:pPr>
      <w:r w:rsidRPr="00B3083D">
        <w:rPr>
          <w:rFonts w:ascii="Times New Roman" w:eastAsia="Times New Roman" w:hAnsi="Times New Roman" w:cs="Times New Roman"/>
          <w:lang w:eastAsia="ru-RU"/>
        </w:rPr>
        <w:t>№    _________________   от ___________________</w:t>
      </w:r>
    </w:p>
    <w:p w14:paraId="4EC0B7E0" w14:textId="77777777" w:rsidR="008A5F9A" w:rsidRPr="008A5F9A" w:rsidRDefault="008A5F9A" w:rsidP="008A5F9A">
      <w:pPr>
        <w:autoSpaceDE w:val="0"/>
        <w:autoSpaceDN w:val="0"/>
        <w:adjustRightInd w:val="0"/>
        <w:spacing w:after="0" w:line="240" w:lineRule="auto"/>
        <w:jc w:val="center"/>
        <w:rPr>
          <w:rFonts w:ascii="Times New Roman" w:hAnsi="Times New Roman" w:cs="Times New Roman"/>
          <w:b/>
          <w:iCs/>
          <w:sz w:val="24"/>
          <w:szCs w:val="24"/>
        </w:rPr>
      </w:pPr>
      <w:r w:rsidRPr="008A5F9A">
        <w:rPr>
          <w:rFonts w:ascii="Times New Roman" w:hAnsi="Times New Roman" w:cs="Times New Roman"/>
          <w:b/>
          <w:iCs/>
          <w:sz w:val="24"/>
          <w:szCs w:val="24"/>
        </w:rPr>
        <w:t>Регламент о порядке применения Золотых правил по охране труда и промышленной безопасности</w:t>
      </w:r>
    </w:p>
    <w:p w14:paraId="525AE9A9" w14:textId="77777777" w:rsidR="008A5F9A" w:rsidRPr="008A5F9A" w:rsidRDefault="008A5F9A" w:rsidP="008A5F9A">
      <w:pPr>
        <w:autoSpaceDE w:val="0"/>
        <w:autoSpaceDN w:val="0"/>
        <w:adjustRightInd w:val="0"/>
        <w:spacing w:after="0" w:line="240" w:lineRule="auto"/>
        <w:ind w:left="-567" w:firstLine="567"/>
        <w:rPr>
          <w:rFonts w:ascii="Times New Roman" w:hAnsi="Times New Roman" w:cs="Times New Roman"/>
          <w:b/>
          <w:sz w:val="24"/>
          <w:szCs w:val="24"/>
        </w:rPr>
      </w:pPr>
    </w:p>
    <w:p w14:paraId="04C2D7B5" w14:textId="77777777" w:rsidR="008A5F9A" w:rsidRPr="008A5F9A" w:rsidRDefault="008A5F9A" w:rsidP="008A5F9A">
      <w:pPr>
        <w:numPr>
          <w:ilvl w:val="0"/>
          <w:numId w:val="90"/>
        </w:numPr>
        <w:autoSpaceDE w:val="0"/>
        <w:autoSpaceDN w:val="0"/>
        <w:adjustRightInd w:val="0"/>
        <w:spacing w:after="0" w:line="240" w:lineRule="auto"/>
        <w:ind w:firstLine="709"/>
        <w:contextualSpacing/>
        <w:jc w:val="both"/>
        <w:rPr>
          <w:rFonts w:ascii="Times New Roman" w:eastAsia="Times New Roman" w:hAnsi="Times New Roman" w:cs="Times New Roman"/>
          <w:b/>
          <w:sz w:val="24"/>
          <w:szCs w:val="24"/>
          <w:lang w:eastAsia="ru-RU"/>
        </w:rPr>
      </w:pPr>
      <w:r w:rsidRPr="008A5F9A">
        <w:rPr>
          <w:rFonts w:ascii="Times New Roman" w:eastAsia="Times New Roman" w:hAnsi="Times New Roman" w:cs="Times New Roman"/>
          <w:b/>
          <w:sz w:val="24"/>
          <w:szCs w:val="24"/>
          <w:lang w:eastAsia="ru-RU"/>
        </w:rPr>
        <w:t>Назначение и область применения</w:t>
      </w:r>
    </w:p>
    <w:p w14:paraId="41D9F007" w14:textId="77777777" w:rsidR="008A5F9A" w:rsidRPr="008A5F9A" w:rsidRDefault="008A5F9A" w:rsidP="008A5F9A">
      <w:pPr>
        <w:autoSpaceDE w:val="0"/>
        <w:autoSpaceDN w:val="0"/>
        <w:adjustRightInd w:val="0"/>
        <w:spacing w:after="0" w:line="240" w:lineRule="auto"/>
        <w:ind w:left="709"/>
        <w:contextualSpacing/>
        <w:rPr>
          <w:rFonts w:ascii="Times New Roman" w:eastAsia="Times New Roman" w:hAnsi="Times New Roman" w:cs="Times New Roman"/>
          <w:b/>
          <w:sz w:val="24"/>
          <w:szCs w:val="24"/>
          <w:lang w:eastAsia="ru-RU"/>
        </w:rPr>
      </w:pPr>
    </w:p>
    <w:p w14:paraId="60DA1C00"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xml:space="preserve">1.1 Настоящий Регламент устанавливает ключевые требования к безопасному выполнению работ в виде памятки «Золотые правила по охране труда и промышленной безопасности» (приложение № 4 к настоящему Соглашению), содержит указания о порядке, способах и правилах применения правил на объектах АО «Апатит», порядок доведения правил до работников АО «Апатит», управляемых АО «Апатит» предприятий, ДЗО и персонала подрядных организаций. </w:t>
      </w:r>
    </w:p>
    <w:p w14:paraId="2A711593"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1.2 Настоящий Регламент распространяется на всех работников АО «Апатит», управляемых предприятий АО «Апатит», ДЗО и подрядных (субподрядных) организаций.</w:t>
      </w:r>
    </w:p>
    <w:p w14:paraId="4F557F9E"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p>
    <w:p w14:paraId="1E0DBAB9" w14:textId="77777777" w:rsidR="008A5F9A" w:rsidRPr="008A5F9A" w:rsidRDefault="008A5F9A" w:rsidP="008A5F9A">
      <w:pPr>
        <w:numPr>
          <w:ilvl w:val="0"/>
          <w:numId w:val="90"/>
        </w:numPr>
        <w:spacing w:after="0" w:line="240" w:lineRule="auto"/>
        <w:ind w:firstLine="709"/>
        <w:contextualSpacing/>
        <w:jc w:val="both"/>
        <w:rPr>
          <w:rFonts w:ascii="Times New Roman" w:eastAsia="Times New Roman" w:hAnsi="Times New Roman" w:cs="Times New Roman"/>
          <w:b/>
          <w:sz w:val="24"/>
          <w:szCs w:val="24"/>
          <w:lang w:eastAsia="ru-RU"/>
        </w:rPr>
      </w:pPr>
      <w:r w:rsidRPr="008A5F9A">
        <w:rPr>
          <w:rFonts w:ascii="Times New Roman" w:eastAsia="Times New Roman" w:hAnsi="Times New Roman" w:cs="Times New Roman"/>
          <w:b/>
          <w:sz w:val="24"/>
          <w:szCs w:val="24"/>
          <w:lang w:eastAsia="ru-RU"/>
        </w:rPr>
        <w:t>Термины и сокращения</w:t>
      </w:r>
    </w:p>
    <w:p w14:paraId="0FC11B62" w14:textId="77777777" w:rsidR="008A5F9A" w:rsidRPr="008A5F9A" w:rsidRDefault="008A5F9A" w:rsidP="008A5F9A">
      <w:pPr>
        <w:spacing w:after="0" w:line="240" w:lineRule="auto"/>
        <w:ind w:left="709"/>
        <w:contextualSpacing/>
        <w:rPr>
          <w:rFonts w:ascii="Times New Roman" w:eastAsia="Times New Roman" w:hAnsi="Times New Roman" w:cs="Times New Roman"/>
          <w:b/>
          <w:sz w:val="24"/>
          <w:szCs w:val="24"/>
          <w:lang w:eastAsia="ru-RU"/>
        </w:rPr>
      </w:pPr>
    </w:p>
    <w:p w14:paraId="7E443FB6"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2.1 В настоящем регламенте применены термины с соответствующими определениями:</w:t>
      </w:r>
    </w:p>
    <w:p w14:paraId="1B4D2367"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b/>
          <w:sz w:val="24"/>
          <w:szCs w:val="24"/>
          <w:lang w:eastAsia="ru-RU"/>
        </w:rPr>
        <w:t>авария:</w:t>
      </w:r>
      <w:r w:rsidRPr="008A5F9A">
        <w:rPr>
          <w:rFonts w:ascii="Times New Roman" w:eastAsia="Times New Roman" w:hAnsi="Times New Roman" w:cs="Times New Roman"/>
          <w:sz w:val="24"/>
          <w:szCs w:val="24"/>
          <w:lang w:eastAsia="ru-RU"/>
        </w:rPr>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14:paraId="7953EAAD"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b/>
          <w:sz w:val="24"/>
          <w:szCs w:val="24"/>
          <w:lang w:eastAsia="ru-RU"/>
        </w:rPr>
        <w:t>инцидент:</w:t>
      </w:r>
      <w:r w:rsidRPr="008A5F9A">
        <w:rPr>
          <w:rFonts w:ascii="Times New Roman" w:eastAsia="Times New Roman" w:hAnsi="Times New Roman" w:cs="Times New Roman"/>
          <w:sz w:val="24"/>
          <w:szCs w:val="24"/>
          <w:lang w:eastAsia="ru-RU"/>
        </w:rPr>
        <w:t xml:space="preserve"> 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w:t>
      </w:r>
    </w:p>
    <w:p w14:paraId="235EDAE5"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b/>
          <w:sz w:val="24"/>
          <w:szCs w:val="24"/>
          <w:lang w:eastAsia="ru-RU"/>
        </w:rPr>
        <w:t>несчастный случай на производстве:</w:t>
      </w:r>
      <w:r w:rsidRPr="008A5F9A">
        <w:rPr>
          <w:rFonts w:ascii="Times New Roman" w:eastAsia="Times New Roman" w:hAnsi="Times New Roman" w:cs="Times New Roman"/>
          <w:sz w:val="24"/>
          <w:szCs w:val="24"/>
          <w:lang w:eastAsia="ru-RU"/>
        </w:rPr>
        <w:t xml:space="preserve"> Событие, в результате которого работник погиб или получил повреждение здоровья, повлекшее за собой временную или стойкую утрату трудоспособности, при выполнении трудовых обязанностей или работ в интересах работодателя;</w:t>
      </w:r>
    </w:p>
    <w:p w14:paraId="09005A56"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b/>
          <w:sz w:val="24"/>
          <w:szCs w:val="24"/>
          <w:lang w:eastAsia="ru-RU"/>
        </w:rPr>
        <w:t>подрядная (субподрядная) организация:</w:t>
      </w:r>
      <w:r w:rsidRPr="008A5F9A">
        <w:rPr>
          <w:rFonts w:ascii="Times New Roman" w:eastAsia="Times New Roman" w:hAnsi="Times New Roman" w:cs="Times New Roman"/>
          <w:sz w:val="24"/>
          <w:szCs w:val="24"/>
          <w:lang w:eastAsia="ru-RU"/>
        </w:rPr>
        <w:t xml:space="preserve"> Юридическое или физическое лицо, в том числе индивидуальный предприниматель, выполняющее работы/оказывающее услуги /поставляющее товары в интересах Общества или УП на основании договора;</w:t>
      </w:r>
    </w:p>
    <w:p w14:paraId="6D96523B"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b/>
          <w:sz w:val="24"/>
          <w:szCs w:val="24"/>
          <w:lang w:eastAsia="ru-RU"/>
        </w:rPr>
        <w:t>работы повышенной опасности:</w:t>
      </w:r>
      <w:r w:rsidRPr="008A5F9A">
        <w:rPr>
          <w:rFonts w:ascii="Times New Roman" w:eastAsia="Times New Roman" w:hAnsi="Times New Roman" w:cs="Times New Roman"/>
          <w:sz w:val="24"/>
          <w:szCs w:val="24"/>
          <w:lang w:eastAsia="ru-RU"/>
        </w:rPr>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3ADD9C18" w14:textId="77777777" w:rsidR="008A5F9A" w:rsidRPr="008A5F9A" w:rsidRDefault="008A5F9A" w:rsidP="008A5F9A">
      <w:pPr>
        <w:spacing w:after="0" w:line="240" w:lineRule="auto"/>
        <w:ind w:firstLine="709"/>
        <w:contextualSpacing/>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 xml:space="preserve">2.2 В настоящем регламенте применены следующие сокращения: </w:t>
      </w:r>
    </w:p>
    <w:p w14:paraId="62BA0588"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БМП – система «Блокировка-Маркировка-Проверка», система, позволяющая предотвратить включение оборудования или подачу на него какой-либо энергии и/или среды, когда в опасных зонах оборудования находятся люди;</w:t>
      </w:r>
    </w:p>
    <w:p w14:paraId="157310D2"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ДЗО – дочерние и зависимые общества;</w:t>
      </w:r>
    </w:p>
    <w:p w14:paraId="7A58F6AB"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 xml:space="preserve">Директор Предприятия – директор по Череповецкому комплексу АО «Апатит», директор КФ АО «Апатит», директор БФ АО «Апатит», директор ВФ АО «Апатит»;          </w:t>
      </w:r>
    </w:p>
    <w:p w14:paraId="41FBE8AB"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Золотые правила – Золотые правила по охране труда и промышленной безопасности;</w:t>
      </w:r>
    </w:p>
    <w:p w14:paraId="7819CD59"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ЛНА – локальный-нормативный акт;</w:t>
      </w:r>
    </w:p>
    <w:p w14:paraId="10E7B862"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 xml:space="preserve">Общество – АО «Апатит» (г. Череповец, Кировский филиал АО «Апатит», Балаковский филиал АО «Апатит», Волховский филиал АО «Апатит»); обособленные подразделения </w:t>
      </w:r>
      <w:r w:rsidRPr="008A5F9A">
        <w:rPr>
          <w:rFonts w:ascii="Times New Roman" w:eastAsia="Times New Roman" w:hAnsi="Times New Roman" w:cs="Times New Roman"/>
          <w:sz w:val="24"/>
          <w:szCs w:val="24"/>
          <w:lang w:eastAsia="ru-RU"/>
        </w:rPr>
        <w:br/>
        <w:t>в г. Москве, в г. Москве (ул. Щипок), в г. Мурманске, в г. Санкт-Петербурге,  в г. Усть-Луга, в г. Тамбове, в г. Ставрополе, в г. Ростове-на-Дону, в г. Орле, в г. Нижнем  Новгороде, в                         г. Новосибирске, в г. Липецке, в г. Курске, в г. Краснодаре, в г. Березники, в г. Белгороде.</w:t>
      </w:r>
    </w:p>
    <w:p w14:paraId="2499548E"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ОТ – охрана труда;</w:t>
      </w:r>
    </w:p>
    <w:p w14:paraId="294D93F8"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ОТД – организационно-технологическая документация;</w:t>
      </w:r>
    </w:p>
    <w:p w14:paraId="20325668"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ПБ – промышленная безопасность;</w:t>
      </w:r>
    </w:p>
    <w:p w14:paraId="462987EE"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ПО – подрядная (субподрядная) организация;</w:t>
      </w:r>
    </w:p>
    <w:p w14:paraId="42509F7C"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РФ - Российская Федерация;</w:t>
      </w:r>
    </w:p>
    <w:p w14:paraId="2A0332B6"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СИЗ – средства индивидуальной защиты;</w:t>
      </w:r>
    </w:p>
    <w:p w14:paraId="57BD41B7"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СКЗ – средства коллективной защиты;</w:t>
      </w:r>
    </w:p>
    <w:p w14:paraId="128EDBE8"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СУП «Босс-кадровик» – система управления персоналом «Босс-кадровик»;</w:t>
      </w:r>
    </w:p>
    <w:p w14:paraId="0D96FF44" w14:textId="77777777" w:rsidR="008A5F9A" w:rsidRPr="008A5F9A" w:rsidRDefault="008A5F9A" w:rsidP="008A5F9A">
      <w:pPr>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 xml:space="preserve">УП – управляемые АО «Апатит» предприятия (ООО «Механик», </w:t>
      </w:r>
      <w:r w:rsidRPr="008A5F9A">
        <w:rPr>
          <w:rFonts w:ascii="Times New Roman" w:eastAsia="Times New Roman" w:hAnsi="Times New Roman" w:cs="Times New Roman"/>
          <w:sz w:val="24"/>
          <w:szCs w:val="24"/>
          <w:lang w:eastAsia="ru-RU"/>
        </w:rPr>
        <w:br/>
        <w:t>ООО «Инжиниринговый центр ФосАгро», ООО «Торговый дом «ФосАгро»).</w:t>
      </w:r>
    </w:p>
    <w:p w14:paraId="74CB9F14" w14:textId="77777777" w:rsidR="008A5F9A" w:rsidRPr="008A5F9A" w:rsidRDefault="008A5F9A" w:rsidP="008A5F9A">
      <w:pPr>
        <w:spacing w:after="0" w:line="240" w:lineRule="auto"/>
        <w:ind w:firstLine="709"/>
        <w:contextualSpacing/>
        <w:rPr>
          <w:rFonts w:ascii="Times New Roman" w:eastAsia="Times New Roman" w:hAnsi="Times New Roman" w:cs="Times New Roman"/>
          <w:sz w:val="24"/>
          <w:szCs w:val="24"/>
          <w:lang w:eastAsia="ru-RU"/>
        </w:rPr>
      </w:pPr>
    </w:p>
    <w:p w14:paraId="42A2B821" w14:textId="77777777" w:rsidR="008A5F9A" w:rsidRPr="008A5F9A" w:rsidRDefault="008A5F9A" w:rsidP="008A5F9A">
      <w:pPr>
        <w:numPr>
          <w:ilvl w:val="0"/>
          <w:numId w:val="90"/>
        </w:numPr>
        <w:spacing w:after="0" w:line="240" w:lineRule="auto"/>
        <w:ind w:firstLine="709"/>
        <w:contextualSpacing/>
        <w:jc w:val="both"/>
        <w:rPr>
          <w:rFonts w:ascii="Times New Roman" w:eastAsia="Times New Roman" w:hAnsi="Times New Roman" w:cs="Times New Roman"/>
          <w:b/>
          <w:sz w:val="24"/>
          <w:szCs w:val="24"/>
          <w:lang w:eastAsia="ru-RU"/>
        </w:rPr>
      </w:pPr>
      <w:r w:rsidRPr="008A5F9A">
        <w:rPr>
          <w:rFonts w:ascii="Times New Roman" w:eastAsia="Times New Roman" w:hAnsi="Times New Roman" w:cs="Times New Roman"/>
          <w:b/>
          <w:sz w:val="24"/>
          <w:szCs w:val="24"/>
          <w:lang w:eastAsia="ru-RU"/>
        </w:rPr>
        <w:t>Общие положения</w:t>
      </w:r>
    </w:p>
    <w:p w14:paraId="777E992F" w14:textId="77777777" w:rsidR="008A5F9A" w:rsidRPr="008A5F9A" w:rsidRDefault="008A5F9A" w:rsidP="008A5F9A">
      <w:pPr>
        <w:spacing w:after="0" w:line="240" w:lineRule="auto"/>
        <w:ind w:left="709"/>
        <w:contextualSpacing/>
        <w:rPr>
          <w:rFonts w:ascii="Times New Roman" w:eastAsia="Times New Roman" w:hAnsi="Times New Roman" w:cs="Times New Roman"/>
          <w:b/>
          <w:sz w:val="24"/>
          <w:szCs w:val="24"/>
          <w:lang w:eastAsia="ru-RU"/>
        </w:rPr>
      </w:pPr>
    </w:p>
    <w:p w14:paraId="4EC7A00D" w14:textId="77777777" w:rsidR="008A5F9A" w:rsidRPr="008A5F9A" w:rsidRDefault="008A5F9A" w:rsidP="008A5F9A">
      <w:pPr>
        <w:numPr>
          <w:ilvl w:val="1"/>
          <w:numId w:val="90"/>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Золотые правила направлены на сохранение здоровья и жизни работников.</w:t>
      </w:r>
    </w:p>
    <w:p w14:paraId="5B53F5DA" w14:textId="77777777" w:rsidR="008A5F9A" w:rsidRPr="008A5F9A" w:rsidRDefault="008A5F9A" w:rsidP="008A5F9A">
      <w:pPr>
        <w:numPr>
          <w:ilvl w:val="1"/>
          <w:numId w:val="90"/>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Золотые правила сформированы на основании анализа имеющейся информации о произошедших в Обществе, УП, ДЗО и ПО несчастных случаях на производстве, инцидентах, авариях.</w:t>
      </w:r>
    </w:p>
    <w:p w14:paraId="3F0B91F3" w14:textId="77777777" w:rsidR="008A5F9A" w:rsidRPr="008A5F9A" w:rsidRDefault="008A5F9A" w:rsidP="008A5F9A">
      <w:pPr>
        <w:numPr>
          <w:ilvl w:val="1"/>
          <w:numId w:val="90"/>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Требования Золотых правил не противоречат установленным требованиям законодательных, нормативно-правовых документов РФ, международных стандартов, по которым принято решение об их применении и корпоративным требованиям.</w:t>
      </w:r>
    </w:p>
    <w:p w14:paraId="39EAE461" w14:textId="77777777" w:rsidR="008A5F9A" w:rsidRPr="008A5F9A" w:rsidRDefault="008A5F9A" w:rsidP="008A5F9A">
      <w:pPr>
        <w:numPr>
          <w:ilvl w:val="1"/>
          <w:numId w:val="90"/>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Перед началом любой работы каждый работник должен оценить все риски и принять меры по их снижению.</w:t>
      </w:r>
    </w:p>
    <w:p w14:paraId="0348338F" w14:textId="77777777" w:rsidR="008A5F9A" w:rsidRPr="008A5F9A" w:rsidRDefault="008A5F9A" w:rsidP="008A5F9A">
      <w:pPr>
        <w:tabs>
          <w:tab w:val="left" w:pos="851"/>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 xml:space="preserve">3.5 Если при выполнении работ соблюдение правил невозможно, работник обязан незамедлительно сообщить об этом своему руководителю и не приступать (не продолжать) к выполнению работ. </w:t>
      </w:r>
    </w:p>
    <w:p w14:paraId="03EEB205" w14:textId="77777777" w:rsidR="008A5F9A" w:rsidRPr="008A5F9A" w:rsidRDefault="008A5F9A" w:rsidP="008A5F9A">
      <w:pPr>
        <w:tabs>
          <w:tab w:val="left" w:pos="851"/>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3.6 Если работник заметил во время проведения работ опасность, угрожающую людям или предприятию, то он обязан прекратить работу и сообщить об этом своему руководителю.</w:t>
      </w:r>
    </w:p>
    <w:p w14:paraId="77301EB7" w14:textId="77777777" w:rsidR="008A5F9A" w:rsidRPr="008A5F9A" w:rsidRDefault="008A5F9A" w:rsidP="008A5F9A">
      <w:pPr>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8A5F9A">
        <w:rPr>
          <w:rFonts w:ascii="Times New Roman" w:eastAsia="Times New Roman" w:hAnsi="Times New Roman" w:cs="Times New Roman"/>
          <w:sz w:val="24"/>
          <w:szCs w:val="24"/>
          <w:lang w:eastAsia="ru-RU"/>
        </w:rPr>
        <w:t>3.7 Руководитель, получивший такую информацию или обнаруживший нарушение правил безопасности, обязан приостановить работы и обеспечить их безопасное выполнение.</w:t>
      </w:r>
    </w:p>
    <w:p w14:paraId="0C174C75" w14:textId="77777777" w:rsidR="008A5F9A" w:rsidRPr="008A5F9A" w:rsidRDefault="008A5F9A" w:rsidP="008A5F9A">
      <w:pPr>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p>
    <w:p w14:paraId="74DCE41D" w14:textId="77777777" w:rsidR="008A5F9A" w:rsidRPr="008A5F9A" w:rsidRDefault="008A5F9A" w:rsidP="008A5F9A">
      <w:pPr>
        <w:numPr>
          <w:ilvl w:val="0"/>
          <w:numId w:val="90"/>
        </w:numPr>
        <w:autoSpaceDE w:val="0"/>
        <w:autoSpaceDN w:val="0"/>
        <w:adjustRightInd w:val="0"/>
        <w:spacing w:after="0" w:line="240" w:lineRule="auto"/>
        <w:ind w:left="0" w:firstLine="709"/>
        <w:contextualSpacing/>
        <w:jc w:val="center"/>
        <w:rPr>
          <w:rFonts w:ascii="Times New Roman" w:eastAsia="Times New Roman" w:hAnsi="Times New Roman" w:cs="Times New Roman"/>
          <w:b/>
          <w:sz w:val="24"/>
          <w:szCs w:val="24"/>
          <w:lang w:eastAsia="ru-RU"/>
        </w:rPr>
      </w:pPr>
      <w:r w:rsidRPr="008A5F9A">
        <w:rPr>
          <w:rFonts w:ascii="Times New Roman" w:eastAsia="Times New Roman" w:hAnsi="Times New Roman" w:cs="Times New Roman"/>
          <w:b/>
          <w:sz w:val="24"/>
          <w:szCs w:val="24"/>
          <w:lang w:eastAsia="ru-RU"/>
        </w:rPr>
        <w:t>Золотые правила по охране труда и промышленной безопасности</w:t>
      </w:r>
    </w:p>
    <w:p w14:paraId="592834E7" w14:textId="77777777" w:rsidR="008A5F9A" w:rsidRPr="008A5F9A" w:rsidRDefault="008A5F9A" w:rsidP="008A5F9A">
      <w:pPr>
        <w:autoSpaceDE w:val="0"/>
        <w:autoSpaceDN w:val="0"/>
        <w:adjustRightInd w:val="0"/>
        <w:spacing w:after="0" w:line="240" w:lineRule="auto"/>
        <w:ind w:left="708"/>
        <w:jc w:val="both"/>
        <w:rPr>
          <w:rFonts w:ascii="Times New Roman" w:hAnsi="Times New Roman" w:cs="Times New Roman"/>
          <w:sz w:val="24"/>
          <w:szCs w:val="24"/>
        </w:rPr>
      </w:pPr>
    </w:p>
    <w:p w14:paraId="7682723C" w14:textId="77777777" w:rsidR="008A5F9A" w:rsidRPr="008A5F9A" w:rsidRDefault="008A5F9A" w:rsidP="008A5F9A">
      <w:pPr>
        <w:spacing w:after="0" w:line="240" w:lineRule="auto"/>
        <w:ind w:firstLine="708"/>
        <w:jc w:val="both"/>
        <w:rPr>
          <w:rFonts w:ascii="Times New Roman" w:hAnsi="Times New Roman" w:cs="Times New Roman"/>
          <w:sz w:val="24"/>
          <w:szCs w:val="24"/>
        </w:rPr>
      </w:pPr>
      <w:r w:rsidRPr="008A5F9A">
        <w:rPr>
          <w:rFonts w:ascii="Times New Roman" w:hAnsi="Times New Roman" w:cs="Times New Roman"/>
          <w:sz w:val="24"/>
          <w:szCs w:val="24"/>
        </w:rPr>
        <w:t>При нахождении на территории Общества, а в ряде случаев вне территории Общества, все обязаны соблюдать следующие Золотые правила:</w:t>
      </w:r>
    </w:p>
    <w:p w14:paraId="05654C5B"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ab/>
      </w:r>
    </w:p>
    <w:p w14:paraId="1A2EE98C" w14:textId="77777777" w:rsidR="008A5F9A" w:rsidRPr="008A5F9A" w:rsidRDefault="008A5F9A" w:rsidP="008A5F9A">
      <w:pPr>
        <w:spacing w:after="0" w:line="240" w:lineRule="auto"/>
        <w:ind w:firstLine="708"/>
        <w:jc w:val="both"/>
        <w:rPr>
          <w:rFonts w:ascii="Times New Roman" w:hAnsi="Times New Roman" w:cs="Times New Roman"/>
          <w:sz w:val="24"/>
          <w:szCs w:val="24"/>
        </w:rPr>
      </w:pPr>
      <w:r w:rsidRPr="008A5F9A">
        <w:rPr>
          <w:rFonts w:ascii="Times New Roman" w:hAnsi="Times New Roman" w:cs="Times New Roman"/>
          <w:b/>
          <w:sz w:val="24"/>
          <w:szCs w:val="24"/>
        </w:rPr>
        <w:t xml:space="preserve">ПРАВИЛО № 1 </w:t>
      </w:r>
    </w:p>
    <w:p w14:paraId="14C252F7"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ВСЕГДА СООБЩАЮ ДОСТОВЕРНУЮ ИНФОРМАЦИЮ О ПРОИСШЕСТВИЯХ.</w:t>
      </w:r>
    </w:p>
    <w:p w14:paraId="7DF57C8F"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 xml:space="preserve">Запрещается сокрытие и искажение информации обо всех происшествиях.   </w:t>
      </w:r>
    </w:p>
    <w:p w14:paraId="4DB867F2" w14:textId="77777777" w:rsidR="008A5F9A" w:rsidRPr="008A5F9A" w:rsidRDefault="008A5F9A" w:rsidP="008A5F9A">
      <w:pPr>
        <w:spacing w:after="0" w:line="240" w:lineRule="auto"/>
        <w:ind w:firstLine="709"/>
        <w:jc w:val="both"/>
        <w:rPr>
          <w:rFonts w:ascii="Times New Roman" w:hAnsi="Times New Roman" w:cs="Times New Roman"/>
          <w:b/>
          <w:sz w:val="24"/>
          <w:szCs w:val="24"/>
        </w:rPr>
      </w:pPr>
    </w:p>
    <w:p w14:paraId="36787B44"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 xml:space="preserve">ПРАВИЛО № 2 </w:t>
      </w:r>
    </w:p>
    <w:p w14:paraId="471DBD10"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ВЫПОЛНЯЮ РАБОТЫ ПОВЫШЕННОЙ ОПАСНОСТИ ПОСЛЕ ПОЛУЧЕНИЯ ДОПУСКА.</w:t>
      </w:r>
    </w:p>
    <w:p w14:paraId="5AEAF517"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проведение работ повышенной опасности без соответствующего</w:t>
      </w:r>
      <w:r w:rsidRPr="008A5F9A">
        <w:rPr>
          <w:rFonts w:ascii="Times New Roman" w:hAnsi="Times New Roman" w:cs="Times New Roman"/>
          <w:sz w:val="24"/>
          <w:szCs w:val="24"/>
          <w:lang w:eastAsia="ru-RU"/>
        </w:rPr>
        <w:t xml:space="preserve"> </w:t>
      </w:r>
      <w:r w:rsidRPr="008A5F9A">
        <w:rPr>
          <w:rFonts w:ascii="Times New Roman" w:hAnsi="Times New Roman" w:cs="Times New Roman"/>
          <w:sz w:val="24"/>
          <w:szCs w:val="24"/>
        </w:rPr>
        <w:t>наряда-допуска (распоряжения) и организационно-технологической документации.</w:t>
      </w:r>
    </w:p>
    <w:p w14:paraId="02C94AE0" w14:textId="77777777" w:rsidR="008A5F9A" w:rsidRPr="008A5F9A" w:rsidRDefault="008A5F9A" w:rsidP="008A5F9A">
      <w:pPr>
        <w:spacing w:after="0" w:line="240" w:lineRule="auto"/>
        <w:ind w:firstLine="708"/>
        <w:jc w:val="both"/>
        <w:rPr>
          <w:rFonts w:ascii="Times New Roman" w:hAnsi="Times New Roman" w:cs="Times New Roman"/>
          <w:sz w:val="24"/>
          <w:szCs w:val="24"/>
        </w:rPr>
      </w:pPr>
    </w:p>
    <w:p w14:paraId="7F4A2CD7" w14:textId="77777777" w:rsidR="008A5F9A" w:rsidRPr="008A5F9A" w:rsidRDefault="008A5F9A" w:rsidP="008A5F9A">
      <w:pPr>
        <w:spacing w:after="0" w:line="240" w:lineRule="auto"/>
        <w:ind w:firstLine="708"/>
        <w:jc w:val="both"/>
        <w:rPr>
          <w:rFonts w:ascii="Times New Roman" w:hAnsi="Times New Roman" w:cs="Times New Roman"/>
          <w:sz w:val="24"/>
          <w:szCs w:val="24"/>
        </w:rPr>
      </w:pPr>
    </w:p>
    <w:p w14:paraId="5BA74086"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ПРАВИЛО № 3</w:t>
      </w:r>
    </w:p>
    <w:p w14:paraId="3A632E5F"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НАХОЖУСЬ НА ПРЕДПРИЯТИИ ТОЛЬКО В ТРЕЗВОМ СОСТОЯНИИ.</w:t>
      </w:r>
    </w:p>
    <w:p w14:paraId="09F6B640"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Запрещается появление на территории Общества, а в ряде случаев вне территории Общества, и выполнение работы, в состоянии алкогольного, наркотического, токсического или иного опьянения, либо в состоянии после употребления алкогольных, наркотических, токсических или иных запрещенных веществ</w:t>
      </w:r>
    </w:p>
    <w:p w14:paraId="58BA7084" w14:textId="77777777" w:rsidR="008A5F9A" w:rsidRPr="008A5F9A" w:rsidRDefault="008A5F9A" w:rsidP="008A5F9A">
      <w:pPr>
        <w:spacing w:after="0" w:line="240" w:lineRule="auto"/>
        <w:ind w:firstLine="709"/>
        <w:jc w:val="both"/>
        <w:rPr>
          <w:rFonts w:ascii="Times New Roman" w:hAnsi="Times New Roman" w:cs="Times New Roman"/>
          <w:sz w:val="24"/>
          <w:szCs w:val="24"/>
        </w:rPr>
      </w:pPr>
    </w:p>
    <w:p w14:paraId="037B6BCC"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 xml:space="preserve">ПРАВИЛО № 4 </w:t>
      </w:r>
    </w:p>
    <w:p w14:paraId="30E31D8B"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ПРИМЕНЯЮ ИСПРАВНЫЕ СИЗ и СКЗ.</w:t>
      </w:r>
    </w:p>
    <w:p w14:paraId="13F12C53"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выполнять работу без использования соответствующих средств индивидуальной (коллективной) защиты (СИЗ/СКЗ), в их неисправном состоянии, а также при неправильном использовании СИЗ/СКЗ.</w:t>
      </w:r>
    </w:p>
    <w:p w14:paraId="263E22ED" w14:textId="77777777" w:rsidR="008A5F9A" w:rsidRPr="008A5F9A" w:rsidRDefault="008A5F9A" w:rsidP="008A5F9A">
      <w:pPr>
        <w:spacing w:after="0" w:line="240" w:lineRule="auto"/>
        <w:ind w:firstLine="709"/>
        <w:jc w:val="both"/>
        <w:rPr>
          <w:rFonts w:ascii="Times New Roman" w:hAnsi="Times New Roman" w:cs="Times New Roman"/>
          <w:b/>
          <w:sz w:val="24"/>
          <w:szCs w:val="24"/>
        </w:rPr>
      </w:pPr>
    </w:p>
    <w:p w14:paraId="38CEAF78"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ПРАВИЛО № 5</w:t>
      </w:r>
    </w:p>
    <w:p w14:paraId="6C2E7279"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ПРИСТУПАЮ К РЕМОНТУ ТОЛЬКО НА ОТКЛЮЧЕННОМ ОБОРУДОВАНИИ.</w:t>
      </w:r>
    </w:p>
    <w:p w14:paraId="4CEA6AAA"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выполнять ремонт или обслуживание на не отключенном оборудовании, а также без использования системы БМП, где она необходима.</w:t>
      </w:r>
    </w:p>
    <w:p w14:paraId="580AEC60" w14:textId="77777777" w:rsidR="008A5F9A" w:rsidRPr="008A5F9A" w:rsidRDefault="008A5F9A" w:rsidP="008A5F9A">
      <w:pPr>
        <w:spacing w:after="0" w:line="240" w:lineRule="auto"/>
        <w:ind w:firstLine="709"/>
        <w:jc w:val="both"/>
        <w:rPr>
          <w:rFonts w:ascii="Times New Roman" w:hAnsi="Times New Roman" w:cs="Times New Roman"/>
          <w:b/>
          <w:bCs/>
          <w:sz w:val="24"/>
          <w:szCs w:val="24"/>
        </w:rPr>
      </w:pPr>
    </w:p>
    <w:p w14:paraId="361AF8F1" w14:textId="77777777" w:rsidR="008A5F9A" w:rsidRPr="008A5F9A" w:rsidRDefault="008A5F9A" w:rsidP="008A5F9A">
      <w:pPr>
        <w:spacing w:after="0" w:line="240" w:lineRule="auto"/>
        <w:ind w:firstLine="709"/>
        <w:jc w:val="both"/>
        <w:rPr>
          <w:rFonts w:ascii="Times New Roman" w:hAnsi="Times New Roman" w:cs="Times New Roman"/>
          <w:b/>
          <w:bCs/>
          <w:sz w:val="24"/>
          <w:szCs w:val="24"/>
        </w:rPr>
      </w:pPr>
      <w:r w:rsidRPr="008A5F9A">
        <w:rPr>
          <w:rFonts w:ascii="Times New Roman" w:hAnsi="Times New Roman" w:cs="Times New Roman"/>
          <w:b/>
          <w:bCs/>
          <w:sz w:val="24"/>
          <w:szCs w:val="24"/>
        </w:rPr>
        <w:t xml:space="preserve">ПРАВИЛО № 6 </w:t>
      </w:r>
    </w:p>
    <w:p w14:paraId="43CCF5C4"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СОБЛЮДАЮ ТРЕБОВАНИЯ ПОЖАРНОЙ БЕЗОПАСНОСТИ.</w:t>
      </w:r>
    </w:p>
    <w:p w14:paraId="28FD2D3B"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использование курительно-зажигательных принадлежностей на территории предприятия вне специально отведенных для этой цели мест.</w:t>
      </w:r>
    </w:p>
    <w:p w14:paraId="13BCFFC9"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использование открытого огня и выполнение работ без соблюдения мер пожарной безопасности, предусмотренных организационно-технологической документацией.</w:t>
      </w:r>
    </w:p>
    <w:p w14:paraId="54AD8335" w14:textId="77777777" w:rsidR="008A5F9A" w:rsidRPr="008A5F9A" w:rsidRDefault="008A5F9A" w:rsidP="008A5F9A">
      <w:pPr>
        <w:spacing w:after="0" w:line="240" w:lineRule="auto"/>
        <w:ind w:firstLine="708"/>
        <w:jc w:val="both"/>
        <w:rPr>
          <w:rFonts w:ascii="Times New Roman" w:hAnsi="Times New Roman" w:cs="Times New Roman"/>
          <w:sz w:val="24"/>
          <w:szCs w:val="24"/>
        </w:rPr>
      </w:pPr>
    </w:p>
    <w:p w14:paraId="1F8F6325"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ПРАВИЛО № 7</w:t>
      </w:r>
    </w:p>
    <w:p w14:paraId="5ADB4294"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НЕ ЗАХОЖУ В ОПАСНУЮ ЗОНУ.</w:t>
      </w:r>
    </w:p>
    <w:p w14:paraId="28961430"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заходить в опасные зоны выделенные оградительной лентой, ограждениями предохранительными, за ограждение работающего оборудования, в электроустановки и опасные зоны работающей самоходной техники без соответствующего допуска.</w:t>
      </w:r>
    </w:p>
    <w:p w14:paraId="209148E9" w14:textId="77777777" w:rsidR="008A5F9A" w:rsidRPr="008A5F9A" w:rsidRDefault="008A5F9A" w:rsidP="008A5F9A">
      <w:pPr>
        <w:spacing w:after="0" w:line="240" w:lineRule="auto"/>
        <w:ind w:firstLine="709"/>
        <w:jc w:val="both"/>
        <w:rPr>
          <w:rFonts w:ascii="Times New Roman" w:hAnsi="Times New Roman" w:cs="Times New Roman"/>
          <w:b/>
          <w:sz w:val="24"/>
          <w:szCs w:val="24"/>
        </w:rPr>
      </w:pPr>
    </w:p>
    <w:p w14:paraId="00A6D376"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 xml:space="preserve">ПРАВИЛО № 8 </w:t>
      </w:r>
    </w:p>
    <w:p w14:paraId="1B0B0DEB" w14:textId="77777777" w:rsidR="008A5F9A" w:rsidRPr="008A5F9A" w:rsidRDefault="008A5F9A" w:rsidP="008A5F9A">
      <w:pPr>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Я ПРИСТУПАЮ К РАБОТЕ ТОЛЬКО ПОСЛЕ ОБУЧЕНИЯ.</w:t>
      </w:r>
    </w:p>
    <w:p w14:paraId="12219EC2" w14:textId="77777777" w:rsidR="008A5F9A" w:rsidRPr="008A5F9A" w:rsidRDefault="008A5F9A" w:rsidP="008A5F9A">
      <w:pPr>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Запрещено выполнять работы без требуемых квалификации, обучения, инструктажа и допуска.</w:t>
      </w:r>
    </w:p>
    <w:p w14:paraId="2ED421CD"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p>
    <w:p w14:paraId="1B2182D7"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b/>
          <w:sz w:val="24"/>
          <w:szCs w:val="24"/>
        </w:rPr>
      </w:pPr>
      <w:r w:rsidRPr="008A5F9A">
        <w:rPr>
          <w:rFonts w:ascii="Times New Roman" w:hAnsi="Times New Roman" w:cs="Times New Roman"/>
          <w:b/>
          <w:sz w:val="24"/>
          <w:szCs w:val="24"/>
        </w:rPr>
        <w:t>5. Критерии нарушений целевых показателей по охране труда и промышленной безопасности</w:t>
      </w:r>
    </w:p>
    <w:p w14:paraId="6FA52744"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b/>
          <w:sz w:val="24"/>
          <w:szCs w:val="24"/>
        </w:rPr>
      </w:pPr>
    </w:p>
    <w:p w14:paraId="2DE043E4" w14:textId="77777777" w:rsidR="008A5F9A" w:rsidRPr="008A5F9A" w:rsidRDefault="008A5F9A" w:rsidP="008A5F9A">
      <w:pPr>
        <w:autoSpaceDE w:val="0"/>
        <w:autoSpaceDN w:val="0"/>
        <w:adjustRightInd w:val="0"/>
        <w:spacing w:after="0" w:line="240" w:lineRule="auto"/>
        <w:jc w:val="both"/>
        <w:rPr>
          <w:rFonts w:ascii="Times New Roman" w:hAnsi="Times New Roman" w:cs="Times New Roman"/>
          <w:sz w:val="24"/>
          <w:szCs w:val="24"/>
        </w:rPr>
      </w:pPr>
      <w:r w:rsidRPr="008A5F9A">
        <w:rPr>
          <w:rFonts w:ascii="Times New Roman" w:hAnsi="Times New Roman" w:cs="Times New Roman"/>
          <w:sz w:val="24"/>
          <w:szCs w:val="24"/>
        </w:rPr>
        <w:t>Критерии нарушений целевых показателей по охране труда и промышленной безопасности изложены в Таблице 1. Критерии нарушений целевых показателей по охране труда и промышленной безопасности.</w:t>
      </w:r>
    </w:p>
    <w:p w14:paraId="0F995E85"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p>
    <w:p w14:paraId="09CBBBE2"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b/>
          <w:bCs/>
          <w:sz w:val="24"/>
          <w:szCs w:val="24"/>
        </w:rPr>
      </w:pPr>
      <w:r w:rsidRPr="008A5F9A">
        <w:rPr>
          <w:rFonts w:ascii="Times New Roman" w:hAnsi="Times New Roman" w:cs="Times New Roman"/>
          <w:b/>
          <w:sz w:val="24"/>
          <w:szCs w:val="24"/>
        </w:rPr>
        <w:t>6</w:t>
      </w:r>
      <w:r w:rsidRPr="008A5F9A">
        <w:rPr>
          <w:rFonts w:ascii="Times New Roman" w:hAnsi="Times New Roman" w:cs="Times New Roman"/>
          <w:b/>
          <w:bCs/>
          <w:sz w:val="24"/>
          <w:szCs w:val="24"/>
        </w:rPr>
        <w:t xml:space="preserve">. Способы, порядок доведения, обучения и проверки знаний по Золотым правилам </w:t>
      </w:r>
    </w:p>
    <w:p w14:paraId="67F37CFB"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b/>
          <w:bCs/>
          <w:sz w:val="24"/>
          <w:szCs w:val="24"/>
        </w:rPr>
      </w:pPr>
    </w:p>
    <w:p w14:paraId="030E85A6"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6.1 Требования Золотых правил должны быть включены в программы инструктажей/обучения и доводиться до работников Общества, УП, ДЗО в ходе проведения вводного инструктажа и обучения по охране труда.</w:t>
      </w:r>
    </w:p>
    <w:p w14:paraId="5F29EA53"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6.2 Требования Золотых правил должны доводиться до ПО при заключении договоров заказчика с ПО и доводиться до работников ПО в ходе проведения вводного инструктажа.</w:t>
      </w:r>
    </w:p>
    <w:p w14:paraId="660F54C2"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6.3 Золотые правила доводятся до работников Общества, УП, ДЗО и ПО следующими способами:</w:t>
      </w:r>
    </w:p>
    <w:p w14:paraId="753388D0"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в ходе проведения вводного инструктажа;</w:t>
      </w:r>
    </w:p>
    <w:p w14:paraId="55149ACF"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в ходе проведения ежесменного инструктажа;</w:t>
      </w:r>
    </w:p>
    <w:p w14:paraId="1283CBCC"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в ходе проведения периодического обучения по охране труда;</w:t>
      </w:r>
    </w:p>
    <w:p w14:paraId="652E075B"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размещение текста Золотых правил на информационных стендах для ознакомления;</w:t>
      </w:r>
    </w:p>
    <w:p w14:paraId="31DD1B61"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обеспечение информационными брошюрами предпочтительно «карманного» формата, для удобства ношения и использования на рабочих местах;</w:t>
      </w:r>
    </w:p>
    <w:p w14:paraId="0A70329B"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демонстрация презентационных материалов на совещаниях по ПБиОТ;</w:t>
      </w:r>
    </w:p>
    <w:p w14:paraId="0D521A09"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демонстрация видео и анимационных роликов на информационных мониторах/экранах/терминалах;</w:t>
      </w:r>
    </w:p>
    <w:p w14:paraId="21BD87D0"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размещение тематических плакатов на объектах Общества;</w:t>
      </w:r>
    </w:p>
    <w:p w14:paraId="7F100768"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размещение Золотых правил на информационных ресурсах (интернет-порталах, внутренних сайтах и т.п.) Общества.</w:t>
      </w:r>
    </w:p>
    <w:p w14:paraId="24F9209C"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xml:space="preserve">6.4 Для должностных лиц в Обществе организовывается внутреннее обучение по курсу «Золотые правила по охране труда и промышленной безопасности». </w:t>
      </w:r>
    </w:p>
    <w:p w14:paraId="0464D605"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6.5 Проверка знания требований Золотых правил работников Общества, УП и ДЗО должна проводиться ежегодно для руководителей и для рабочих профессий одним из перечисленных способов:</w:t>
      </w:r>
    </w:p>
    <w:p w14:paraId="2B732D06"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тестирование по билетам в рамках проведения плановой проверки знаний по охране труда;</w:t>
      </w:r>
    </w:p>
    <w:p w14:paraId="7C930349"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тестирование с применением обучающе-контролирующих систем на персональном компьютере;</w:t>
      </w:r>
    </w:p>
    <w:p w14:paraId="2EF20BFE"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 устно или письменно по утвержденному перечню вопросов.</w:t>
      </w:r>
    </w:p>
    <w:p w14:paraId="16C2EE83"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6.6 Контрольные мероприятия по соблюдению Золотых правил осуществляются при проведении проверок СП уполномоченными лицами, в том числе по чек-листам.</w:t>
      </w:r>
    </w:p>
    <w:p w14:paraId="4F44C5E5" w14:textId="77777777" w:rsidR="008A5F9A" w:rsidRPr="008A5F9A" w:rsidRDefault="008A5F9A" w:rsidP="008A5F9A">
      <w:pPr>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6.7. При выявлении ответственными лицами нарушений Золотых правил по охране труда и промышленной безопасности информация по данному виду нарушений заносится в ИСУ «Безопасность», ИСУ «КПиСН» с обязательным указанием в поле «Описание нарушения» формулировки «Нарушение Золотого правила по ОТ и ПБ №…» и номера Золотого правила по принадлежности к нарушению. В случае, если при оформлении нарушения в ИСУ «Безопасность», ИСУ «КПиСН» присутствует поле «Название НТД», данное поле заполняется ссылкой на настоящий приказ и в поле «№ пункта» указывается конкретизирующая формулировка «Правило №…» по принадлежности к нарушению.</w:t>
      </w:r>
    </w:p>
    <w:p w14:paraId="1C68C5C6" w14:textId="77777777" w:rsidR="008A5F9A" w:rsidRPr="008A5F9A" w:rsidRDefault="008A5F9A" w:rsidP="008A5F9A">
      <w:pPr>
        <w:spacing w:after="0" w:line="240" w:lineRule="auto"/>
        <w:ind w:firstLine="709"/>
        <w:jc w:val="both"/>
        <w:rPr>
          <w:rFonts w:ascii="Times New Roman" w:hAnsi="Times New Roman" w:cs="Times New Roman"/>
          <w:sz w:val="24"/>
          <w:szCs w:val="24"/>
        </w:rPr>
      </w:pPr>
    </w:p>
    <w:p w14:paraId="7A77FFC3" w14:textId="77777777" w:rsidR="008A5F9A" w:rsidRPr="008A5F9A" w:rsidRDefault="008A5F9A" w:rsidP="008A5F9A">
      <w:pPr>
        <w:numPr>
          <w:ilvl w:val="0"/>
          <w:numId w:val="91"/>
        </w:numPr>
        <w:autoSpaceDE w:val="0"/>
        <w:autoSpaceDN w:val="0"/>
        <w:adjustRightInd w:val="0"/>
        <w:spacing w:after="0" w:line="240" w:lineRule="auto"/>
        <w:contextualSpacing/>
        <w:jc w:val="both"/>
        <w:rPr>
          <w:rFonts w:ascii="Times New Roman" w:eastAsia="Times New Roman" w:hAnsi="Times New Roman" w:cs="Times New Roman"/>
          <w:b/>
          <w:sz w:val="24"/>
          <w:szCs w:val="24"/>
          <w:lang w:eastAsia="ru-RU"/>
        </w:rPr>
      </w:pPr>
      <w:r w:rsidRPr="008A5F9A">
        <w:rPr>
          <w:rFonts w:ascii="Times New Roman" w:eastAsia="Times New Roman" w:hAnsi="Times New Roman" w:cs="Times New Roman"/>
          <w:b/>
          <w:sz w:val="24"/>
          <w:szCs w:val="24"/>
          <w:lang w:eastAsia="ru-RU"/>
        </w:rPr>
        <w:t>Ответственность</w:t>
      </w:r>
    </w:p>
    <w:p w14:paraId="689BDCF0" w14:textId="77777777" w:rsidR="008A5F9A" w:rsidRPr="008A5F9A" w:rsidRDefault="008A5F9A" w:rsidP="008A5F9A">
      <w:pPr>
        <w:autoSpaceDE w:val="0"/>
        <w:autoSpaceDN w:val="0"/>
        <w:adjustRightInd w:val="0"/>
        <w:spacing w:after="0" w:line="240" w:lineRule="auto"/>
        <w:ind w:firstLine="709"/>
        <w:contextualSpacing/>
        <w:rPr>
          <w:rFonts w:ascii="Times New Roman" w:eastAsia="Times New Roman" w:hAnsi="Times New Roman" w:cs="Times New Roman"/>
          <w:b/>
          <w:sz w:val="24"/>
          <w:szCs w:val="24"/>
          <w:lang w:eastAsia="ru-RU"/>
        </w:rPr>
      </w:pPr>
    </w:p>
    <w:p w14:paraId="3E77E231"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7.1 Несоблюдение требований Золотых правил собственным персоналом Общества, УП и ДЗО является грубым нарушением требований охраны труда и  влечет  за собой применение дисциплинарного взыскания  согласно статьям 81, 192 ТК РФ и может являться основанием для расторжения трудового договора по инициативе работодателя.</w:t>
      </w:r>
    </w:p>
    <w:p w14:paraId="182D4712"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7.2 Установление меры ответственности за нарушение требований Золотых правил производится индивидуально по каждому случаю нарушения в установленном законодательством РФ и ЛНА Общества порядке, согласовывается с руководителем службы по ПБ и ОТ предприятия, в случае необходимости, выносится на комитет по охране труда и промышленной безопасности Предприятия/комиссию по охране труда Предприятия.</w:t>
      </w:r>
    </w:p>
    <w:p w14:paraId="1C0C4C24"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7.3 Руководители любого уровня обязаны организовать и лично осуществлять контроль исполнения требований Золотых правил работниками Общества, УП, ДЗО и ПО.</w:t>
      </w:r>
    </w:p>
    <w:p w14:paraId="1ED1C950" w14:textId="77777777" w:rsidR="008A5F9A" w:rsidRPr="008A5F9A" w:rsidRDefault="008A5F9A" w:rsidP="008A5F9A">
      <w:pPr>
        <w:autoSpaceDE w:val="0"/>
        <w:autoSpaceDN w:val="0"/>
        <w:adjustRightInd w:val="0"/>
        <w:spacing w:after="0" w:line="240" w:lineRule="auto"/>
        <w:ind w:firstLine="709"/>
        <w:jc w:val="both"/>
        <w:rPr>
          <w:rFonts w:ascii="Times New Roman" w:hAnsi="Times New Roman" w:cs="Times New Roman"/>
          <w:sz w:val="24"/>
          <w:szCs w:val="24"/>
        </w:rPr>
      </w:pPr>
      <w:r w:rsidRPr="008A5F9A">
        <w:rPr>
          <w:rFonts w:ascii="Times New Roman" w:hAnsi="Times New Roman" w:cs="Times New Roman"/>
          <w:sz w:val="24"/>
          <w:szCs w:val="24"/>
        </w:rPr>
        <w:t>7.4 Все руководители работ несут полную ответственность за безопасную организацию работ в соответствии с требованиями Золотых правил. В случаях игнорирования несоблюдения требований Золотых правил подчиненным персоналом, руководитель несет ответственность в установленном законодательством РФ и ЛНА Общества порядке.</w:t>
      </w:r>
    </w:p>
    <w:p w14:paraId="7BBAD18F" w14:textId="7124B96F" w:rsidR="008A5F9A" w:rsidRDefault="008A5F9A" w:rsidP="008A5F9A">
      <w:pPr>
        <w:autoSpaceDE w:val="0"/>
        <w:autoSpaceDN w:val="0"/>
        <w:adjustRightInd w:val="0"/>
        <w:spacing w:after="0" w:line="240" w:lineRule="auto"/>
        <w:ind w:firstLine="709"/>
        <w:jc w:val="both"/>
        <w:rPr>
          <w:rFonts w:ascii="Times New Roman" w:hAnsi="Times New Roman" w:cs="Times New Roman"/>
          <w:b/>
          <w:sz w:val="24"/>
          <w:szCs w:val="24"/>
          <w:lang w:eastAsia="ru-RU"/>
        </w:rPr>
      </w:pPr>
      <w:r w:rsidRPr="008A5F9A">
        <w:rPr>
          <w:rFonts w:ascii="Times New Roman" w:hAnsi="Times New Roman" w:cs="Times New Roman"/>
          <w:sz w:val="24"/>
          <w:szCs w:val="24"/>
        </w:rPr>
        <w:t>7.5 За несоблюдение работниками ПО требований настоящих Золотых правил, ПО несут ответственность в соответствии с заключенными договорами.</w:t>
      </w:r>
    </w:p>
    <w:p w14:paraId="5CC8FC7A" w14:textId="7124B96F" w:rsidR="006F4804" w:rsidRPr="00B3083D" w:rsidRDefault="006F4804" w:rsidP="006F4804">
      <w:pPr>
        <w:autoSpaceDE w:val="0"/>
        <w:autoSpaceDN w:val="0"/>
        <w:adjustRightInd w:val="0"/>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Критерии нарушений целевых показателей по охране труда и промышленной безопасности</w:t>
      </w:r>
    </w:p>
    <w:tbl>
      <w:tblPr>
        <w:tblStyle w:val="102"/>
        <w:tblW w:w="5000" w:type="pct"/>
        <w:tblLayout w:type="fixed"/>
        <w:tblLook w:val="04A0" w:firstRow="1" w:lastRow="0" w:firstColumn="1" w:lastColumn="0" w:noHBand="0" w:noVBand="1"/>
      </w:tblPr>
      <w:tblGrid>
        <w:gridCol w:w="1178"/>
        <w:gridCol w:w="2667"/>
        <w:gridCol w:w="2220"/>
        <w:gridCol w:w="3990"/>
      </w:tblGrid>
      <w:tr w:rsidR="006F4804" w:rsidRPr="00B3083D" w14:paraId="5343D984" w14:textId="77777777" w:rsidTr="00B3083D">
        <w:trPr>
          <w:tblHeader/>
        </w:trPr>
        <w:tc>
          <w:tcPr>
            <w:tcW w:w="586" w:type="pct"/>
            <w:vAlign w:val="center"/>
          </w:tcPr>
          <w:p w14:paraId="258ABFB2" w14:textId="77777777" w:rsidR="006F4804" w:rsidRPr="00B3083D" w:rsidRDefault="006F4804" w:rsidP="006F4804">
            <w:pPr>
              <w:autoSpaceDE w:val="0"/>
              <w:autoSpaceDN w:val="0"/>
              <w:adjustRightInd w:val="0"/>
              <w:jc w:val="center"/>
              <w:rPr>
                <w:rFonts w:cs="Times New Roman"/>
                <w:color w:val="000000"/>
                <w:sz w:val="22"/>
                <w:szCs w:val="22"/>
              </w:rPr>
            </w:pPr>
            <w:r w:rsidRPr="00B3083D">
              <w:rPr>
                <w:rFonts w:cs="Times New Roman"/>
                <w:color w:val="000000"/>
                <w:sz w:val="22"/>
                <w:szCs w:val="22"/>
              </w:rPr>
              <w:t>№ правила</w:t>
            </w:r>
          </w:p>
        </w:tc>
        <w:tc>
          <w:tcPr>
            <w:tcW w:w="1326" w:type="pct"/>
            <w:vAlign w:val="center"/>
          </w:tcPr>
          <w:p w14:paraId="56E8CE4E" w14:textId="77777777" w:rsidR="006F4804" w:rsidRPr="00B3083D" w:rsidRDefault="006F4804" w:rsidP="006F4804">
            <w:pPr>
              <w:autoSpaceDE w:val="0"/>
              <w:autoSpaceDN w:val="0"/>
              <w:adjustRightInd w:val="0"/>
              <w:jc w:val="center"/>
              <w:rPr>
                <w:rFonts w:cs="Times New Roman"/>
                <w:color w:val="000000"/>
                <w:sz w:val="22"/>
                <w:szCs w:val="22"/>
              </w:rPr>
            </w:pPr>
            <w:r w:rsidRPr="00B3083D">
              <w:rPr>
                <w:rFonts w:cs="Times New Roman"/>
                <w:color w:val="000000"/>
                <w:sz w:val="22"/>
                <w:szCs w:val="22"/>
              </w:rPr>
              <w:t>Формулировка</w:t>
            </w:r>
          </w:p>
        </w:tc>
        <w:tc>
          <w:tcPr>
            <w:tcW w:w="1104" w:type="pct"/>
            <w:vAlign w:val="center"/>
          </w:tcPr>
          <w:p w14:paraId="3C3F5A7B" w14:textId="77777777" w:rsidR="006F4804" w:rsidRPr="00B3083D" w:rsidRDefault="006F4804" w:rsidP="006F4804">
            <w:pPr>
              <w:autoSpaceDE w:val="0"/>
              <w:autoSpaceDN w:val="0"/>
              <w:adjustRightInd w:val="0"/>
              <w:jc w:val="center"/>
              <w:rPr>
                <w:rFonts w:cs="Times New Roman"/>
                <w:color w:val="000000"/>
                <w:sz w:val="22"/>
                <w:szCs w:val="22"/>
              </w:rPr>
            </w:pPr>
            <w:r w:rsidRPr="00B3083D">
              <w:rPr>
                <w:rFonts w:cs="Times New Roman"/>
                <w:color w:val="000000"/>
                <w:sz w:val="22"/>
                <w:szCs w:val="22"/>
              </w:rPr>
              <w:t>Расшифровка</w:t>
            </w:r>
          </w:p>
        </w:tc>
        <w:tc>
          <w:tcPr>
            <w:tcW w:w="1984" w:type="pct"/>
            <w:vAlign w:val="center"/>
          </w:tcPr>
          <w:p w14:paraId="657EF9D9" w14:textId="77777777" w:rsidR="006F4804" w:rsidRPr="00B3083D" w:rsidRDefault="006F4804" w:rsidP="006F4804">
            <w:pPr>
              <w:autoSpaceDE w:val="0"/>
              <w:autoSpaceDN w:val="0"/>
              <w:adjustRightInd w:val="0"/>
              <w:jc w:val="center"/>
              <w:rPr>
                <w:rFonts w:cs="Times New Roman"/>
                <w:color w:val="000000"/>
                <w:sz w:val="22"/>
                <w:szCs w:val="22"/>
              </w:rPr>
            </w:pPr>
            <w:r w:rsidRPr="00B3083D">
              <w:rPr>
                <w:rFonts w:cs="Times New Roman"/>
                <w:color w:val="000000"/>
                <w:sz w:val="22"/>
                <w:szCs w:val="22"/>
              </w:rPr>
              <w:t>Детальное описание</w:t>
            </w:r>
          </w:p>
        </w:tc>
      </w:tr>
      <w:tr w:rsidR="006F4804" w:rsidRPr="00B3083D" w14:paraId="66B06C44" w14:textId="77777777" w:rsidTr="00B3083D">
        <w:trPr>
          <w:trHeight w:val="4633"/>
        </w:trPr>
        <w:tc>
          <w:tcPr>
            <w:tcW w:w="586" w:type="pct"/>
          </w:tcPr>
          <w:p w14:paraId="6CFC7511" w14:textId="77777777" w:rsidR="006F4804" w:rsidRPr="00B3083D" w:rsidRDefault="006F4804" w:rsidP="006F4804">
            <w:pPr>
              <w:autoSpaceDE w:val="0"/>
              <w:autoSpaceDN w:val="0"/>
              <w:adjustRightInd w:val="0"/>
              <w:jc w:val="center"/>
              <w:rPr>
                <w:rFonts w:cs="Times New Roman"/>
                <w:color w:val="000000"/>
                <w:sz w:val="22"/>
                <w:szCs w:val="22"/>
              </w:rPr>
            </w:pPr>
            <w:r w:rsidRPr="00B3083D">
              <w:rPr>
                <w:rFonts w:cs="Times New Roman"/>
                <w:color w:val="000000"/>
                <w:sz w:val="22"/>
                <w:szCs w:val="22"/>
              </w:rPr>
              <w:t>1</w:t>
            </w:r>
          </w:p>
        </w:tc>
        <w:tc>
          <w:tcPr>
            <w:tcW w:w="1326" w:type="pct"/>
          </w:tcPr>
          <w:p w14:paraId="2C23FE65"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Я ВСЕГДА СООБЩАЮ ДОСТОВЕРНУЮ ИНФОРМАЦИЮ О ПРОИСШЕСТВИЯХ</w:t>
            </w:r>
          </w:p>
          <w:p w14:paraId="7BE32DD9" w14:textId="77777777" w:rsidR="006F4804" w:rsidRPr="00B3083D" w:rsidRDefault="006F4804" w:rsidP="006F4804">
            <w:pPr>
              <w:autoSpaceDE w:val="0"/>
              <w:autoSpaceDN w:val="0"/>
              <w:adjustRightInd w:val="0"/>
              <w:rPr>
                <w:rFonts w:cs="Times New Roman"/>
                <w:color w:val="000000"/>
                <w:sz w:val="22"/>
                <w:szCs w:val="22"/>
              </w:rPr>
            </w:pPr>
          </w:p>
          <w:p w14:paraId="5562D0C5" w14:textId="77777777" w:rsidR="006F4804" w:rsidRPr="00B3083D" w:rsidRDefault="006F4804" w:rsidP="006F4804">
            <w:pPr>
              <w:autoSpaceDE w:val="0"/>
              <w:autoSpaceDN w:val="0"/>
              <w:adjustRightInd w:val="0"/>
              <w:jc w:val="both"/>
              <w:rPr>
                <w:rFonts w:cs="Times New Roman"/>
                <w:bCs/>
                <w:sz w:val="22"/>
                <w:szCs w:val="22"/>
              </w:rPr>
            </w:pPr>
          </w:p>
          <w:p w14:paraId="4AF007FB" w14:textId="77777777" w:rsidR="006F4804" w:rsidRPr="00B3083D" w:rsidRDefault="006F4804" w:rsidP="006F4804">
            <w:pPr>
              <w:autoSpaceDE w:val="0"/>
              <w:autoSpaceDN w:val="0"/>
              <w:adjustRightInd w:val="0"/>
              <w:jc w:val="both"/>
              <w:rPr>
                <w:rFonts w:cs="Times New Roman"/>
                <w:color w:val="000000"/>
                <w:sz w:val="22"/>
                <w:szCs w:val="22"/>
              </w:rPr>
            </w:pPr>
          </w:p>
        </w:tc>
        <w:tc>
          <w:tcPr>
            <w:tcW w:w="1104" w:type="pct"/>
          </w:tcPr>
          <w:p w14:paraId="756F1008"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 xml:space="preserve">Запрещается сокрытие и искажение информации обо всех происшествиях   </w:t>
            </w:r>
          </w:p>
        </w:tc>
        <w:tc>
          <w:tcPr>
            <w:tcW w:w="1984" w:type="pct"/>
          </w:tcPr>
          <w:p w14:paraId="40C6F9AB"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дал недостоверные/ложные сведения или не сообщил о случившемся будучи очевидцем или участником происшествия.</w:t>
            </w:r>
          </w:p>
          <w:p w14:paraId="2C64EB37"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Под сокрытием следует понимать утаивание.</w:t>
            </w:r>
          </w:p>
          <w:p w14:paraId="36A06B82"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Под искажением следует понимать предоставление ложной, недостоверной информации, не соответствующей действительности.</w:t>
            </w:r>
          </w:p>
          <w:p w14:paraId="43491B7D"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Под происшествием следует понимать событие, которое проявилось (потенциально могло проявиться) в виде несчастного случая на производстве, аварии, инцидента, пожара, ДТП, негативного воздействия на окружающую среду или иного события, отрицательно влияющего на бизнес-процессы Общества</w:t>
            </w:r>
          </w:p>
        </w:tc>
      </w:tr>
      <w:tr w:rsidR="006F4804" w:rsidRPr="00B3083D" w14:paraId="74E56D6D" w14:textId="77777777" w:rsidTr="00B3083D">
        <w:tc>
          <w:tcPr>
            <w:tcW w:w="586" w:type="pct"/>
          </w:tcPr>
          <w:p w14:paraId="19364F16" w14:textId="77777777" w:rsidR="006F4804" w:rsidRPr="00B3083D" w:rsidRDefault="006F4804" w:rsidP="006F4804">
            <w:pPr>
              <w:autoSpaceDE w:val="0"/>
              <w:autoSpaceDN w:val="0"/>
              <w:adjustRightInd w:val="0"/>
              <w:jc w:val="center"/>
              <w:rPr>
                <w:rFonts w:cs="Times New Roman"/>
                <w:color w:val="000000"/>
                <w:sz w:val="22"/>
                <w:szCs w:val="22"/>
              </w:rPr>
            </w:pPr>
            <w:r w:rsidRPr="00B3083D">
              <w:rPr>
                <w:rFonts w:cs="Times New Roman"/>
                <w:color w:val="000000"/>
                <w:sz w:val="22"/>
                <w:szCs w:val="22"/>
              </w:rPr>
              <w:t>2</w:t>
            </w:r>
          </w:p>
        </w:tc>
        <w:tc>
          <w:tcPr>
            <w:tcW w:w="1326" w:type="pct"/>
          </w:tcPr>
          <w:p w14:paraId="5384C56D" w14:textId="77777777" w:rsidR="006F4804" w:rsidRPr="00B3083D" w:rsidRDefault="006F4804" w:rsidP="006F4804">
            <w:pPr>
              <w:autoSpaceDE w:val="0"/>
              <w:autoSpaceDN w:val="0"/>
              <w:adjustRightInd w:val="0"/>
              <w:ind w:firstLine="0"/>
              <w:jc w:val="both"/>
              <w:rPr>
                <w:rFonts w:cs="Times New Roman"/>
                <w:sz w:val="22"/>
                <w:szCs w:val="22"/>
              </w:rPr>
            </w:pPr>
            <w:r w:rsidRPr="00B3083D">
              <w:rPr>
                <w:rFonts w:cs="Times New Roman"/>
                <w:sz w:val="22"/>
                <w:szCs w:val="22"/>
              </w:rPr>
              <w:t>Я ВЫПОЛНЯЮ РАБОТЫ ПОВЫШЕННОЙ ОПАСНОСТИ ПОСЛЕ ПОЛУЧЕНИЯ ДОПУСКА</w:t>
            </w:r>
          </w:p>
          <w:p w14:paraId="2796B68C" w14:textId="77777777" w:rsidR="006F4804" w:rsidRPr="00B3083D" w:rsidRDefault="006F4804" w:rsidP="006F4804">
            <w:pPr>
              <w:autoSpaceDE w:val="0"/>
              <w:autoSpaceDN w:val="0"/>
              <w:adjustRightInd w:val="0"/>
              <w:jc w:val="both"/>
              <w:rPr>
                <w:rFonts w:cs="Times New Roman"/>
                <w:bCs/>
                <w:sz w:val="22"/>
                <w:szCs w:val="22"/>
              </w:rPr>
            </w:pPr>
          </w:p>
        </w:tc>
        <w:tc>
          <w:tcPr>
            <w:tcW w:w="1104" w:type="pct"/>
          </w:tcPr>
          <w:p w14:paraId="5BE5EB6E" w14:textId="77777777" w:rsidR="006F4804" w:rsidRPr="00B3083D" w:rsidRDefault="006F4804" w:rsidP="006F4804">
            <w:pPr>
              <w:ind w:firstLine="0"/>
              <w:jc w:val="both"/>
              <w:rPr>
                <w:rFonts w:cs="Times New Roman"/>
                <w:sz w:val="22"/>
                <w:szCs w:val="22"/>
              </w:rPr>
            </w:pPr>
            <w:r w:rsidRPr="00B3083D">
              <w:rPr>
                <w:rFonts w:cs="Times New Roman"/>
                <w:sz w:val="22"/>
                <w:szCs w:val="22"/>
              </w:rPr>
              <w:t xml:space="preserve">Запрещено проведение работ повышенной опасности без </w:t>
            </w:r>
            <w:r w:rsidRPr="00B3083D">
              <w:rPr>
                <w:rFonts w:cs="Times New Roman"/>
                <w:color w:val="000000" w:themeColor="text1"/>
                <w:sz w:val="22"/>
                <w:szCs w:val="22"/>
              </w:rPr>
              <w:t>соответствующего</w:t>
            </w:r>
            <w:r w:rsidRPr="00B3083D">
              <w:rPr>
                <w:rFonts w:cs="Times New Roman"/>
                <w:sz w:val="22"/>
                <w:szCs w:val="22"/>
              </w:rPr>
              <w:t xml:space="preserve"> наряда-допуска (распоряжения) и организационно-технологической документации</w:t>
            </w:r>
          </w:p>
        </w:tc>
        <w:tc>
          <w:tcPr>
            <w:tcW w:w="1984" w:type="pct"/>
          </w:tcPr>
          <w:p w14:paraId="1E85BB3F" w14:textId="77777777" w:rsidR="006F4804" w:rsidRPr="00B3083D" w:rsidRDefault="006F4804" w:rsidP="006F4804">
            <w:pPr>
              <w:autoSpaceDE w:val="0"/>
              <w:autoSpaceDN w:val="0"/>
              <w:adjustRightInd w:val="0"/>
              <w:ind w:firstLine="0"/>
              <w:jc w:val="both"/>
              <w:rPr>
                <w:rFonts w:cs="Times New Roman"/>
                <w:bCs/>
                <w:sz w:val="22"/>
                <w:szCs w:val="22"/>
              </w:rPr>
            </w:pPr>
            <w:r w:rsidRPr="00B3083D">
              <w:rPr>
                <w:rFonts w:cs="Times New Roman"/>
                <w:bCs/>
                <w:sz w:val="22"/>
                <w:szCs w:val="22"/>
              </w:rPr>
              <w:t>Сотрудник приступил к выполнению работ без оформленного наряда-допуска (распоряжения) и организационно-технологической документации.</w:t>
            </w:r>
          </w:p>
          <w:p w14:paraId="0B6D2307" w14:textId="77777777" w:rsidR="006F4804" w:rsidRPr="00B3083D" w:rsidRDefault="006F4804" w:rsidP="006F4804">
            <w:pPr>
              <w:autoSpaceDE w:val="0"/>
              <w:autoSpaceDN w:val="0"/>
              <w:adjustRightInd w:val="0"/>
              <w:ind w:firstLine="0"/>
              <w:jc w:val="both"/>
              <w:rPr>
                <w:rFonts w:cs="Times New Roman"/>
                <w:bCs/>
                <w:sz w:val="22"/>
                <w:szCs w:val="22"/>
              </w:rPr>
            </w:pPr>
            <w:r w:rsidRPr="00B3083D">
              <w:rPr>
                <w:rFonts w:cs="Times New Roman"/>
                <w:bCs/>
                <w:sz w:val="22"/>
                <w:szCs w:val="22"/>
              </w:rPr>
              <w:t>Под организационно-технологической документацией следует понимать проекты/планы производства работ, технологические карты</w:t>
            </w:r>
          </w:p>
        </w:tc>
      </w:tr>
      <w:tr w:rsidR="006F4804" w:rsidRPr="00B3083D" w14:paraId="523A70C1" w14:textId="77777777" w:rsidTr="00B3083D">
        <w:tc>
          <w:tcPr>
            <w:tcW w:w="586" w:type="pct"/>
          </w:tcPr>
          <w:p w14:paraId="20A3DD0B" w14:textId="77777777" w:rsidR="006F4804" w:rsidRPr="00B3083D" w:rsidRDefault="006F4804" w:rsidP="006F4804">
            <w:pPr>
              <w:jc w:val="center"/>
              <w:rPr>
                <w:rFonts w:cs="Times New Roman"/>
                <w:sz w:val="22"/>
                <w:szCs w:val="22"/>
              </w:rPr>
            </w:pPr>
            <w:r w:rsidRPr="00B3083D">
              <w:rPr>
                <w:rFonts w:cs="Times New Roman"/>
                <w:sz w:val="22"/>
                <w:szCs w:val="22"/>
              </w:rPr>
              <w:t>3</w:t>
            </w:r>
          </w:p>
        </w:tc>
        <w:tc>
          <w:tcPr>
            <w:tcW w:w="1326" w:type="pct"/>
          </w:tcPr>
          <w:p w14:paraId="4963BEF2"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bCs/>
                <w:sz w:val="22"/>
                <w:szCs w:val="22"/>
              </w:rPr>
              <w:t>Я НАХОЖУСЬ НА ПРЕДПРИЯТИИ ТОЛЬКО В ТРЕЗВОМ СОСТОЯНИИ</w:t>
            </w:r>
          </w:p>
        </w:tc>
        <w:tc>
          <w:tcPr>
            <w:tcW w:w="1104" w:type="pct"/>
          </w:tcPr>
          <w:p w14:paraId="12A11C7D"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Запрещается появление на территории Общества, а в ряде случаев вне территории Общества, и выполнение работы, в состоянии алкогольного, наркотического, токсического или иного опьянения, либо в состоянии после употребления алкогольных, наркотических, токсических или иных запрещенных веществ</w:t>
            </w:r>
          </w:p>
        </w:tc>
        <w:tc>
          <w:tcPr>
            <w:tcW w:w="1984" w:type="pct"/>
          </w:tcPr>
          <w:p w14:paraId="49CEA154" w14:textId="77777777" w:rsidR="006F4804" w:rsidRPr="00B3083D" w:rsidRDefault="006F4804" w:rsidP="006F4804">
            <w:pPr>
              <w:autoSpaceDE w:val="0"/>
              <w:autoSpaceDN w:val="0"/>
              <w:adjustRightInd w:val="0"/>
              <w:ind w:firstLine="0"/>
              <w:rPr>
                <w:rFonts w:cs="Times New Roman"/>
                <w:sz w:val="22"/>
                <w:szCs w:val="22"/>
              </w:rPr>
            </w:pPr>
            <w:r w:rsidRPr="00B3083D">
              <w:rPr>
                <w:rFonts w:cs="Times New Roman"/>
                <w:sz w:val="22"/>
                <w:szCs w:val="22"/>
              </w:rPr>
              <w:t>Сотрудник изготавливал/употреблял/хранил/ продавал/распространял алкогольные, наркотические, токсические или иные запрещенные вещества.</w:t>
            </w:r>
          </w:p>
          <w:p w14:paraId="170FFD04" w14:textId="77777777" w:rsidR="006F4804" w:rsidRPr="00B3083D" w:rsidRDefault="006F4804" w:rsidP="006F4804">
            <w:pPr>
              <w:autoSpaceDE w:val="0"/>
              <w:autoSpaceDN w:val="0"/>
              <w:adjustRightInd w:val="0"/>
              <w:rPr>
                <w:rFonts w:cs="Times New Roman"/>
                <w:color w:val="000000"/>
                <w:sz w:val="22"/>
                <w:szCs w:val="22"/>
              </w:rPr>
            </w:pPr>
            <w:r w:rsidRPr="00B3083D">
              <w:rPr>
                <w:rFonts w:cs="Times New Roman"/>
                <w:color w:val="000000"/>
                <w:sz w:val="22"/>
                <w:szCs w:val="22"/>
              </w:rPr>
              <w:t xml:space="preserve"> </w:t>
            </w:r>
          </w:p>
          <w:p w14:paraId="5B6A52B3"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 xml:space="preserve">Сотрудник приступил к выполнению работ в интересах Общества, в т.ч. вне территории предприятия, в состоянии алкогольного, наркотического или иного токсического опьянения, либо в состоянии после употребления алкогольных, наркотических, токсических или иных </w:t>
            </w:r>
            <w:r w:rsidRPr="00B3083D">
              <w:rPr>
                <w:rFonts w:cs="Times New Roman"/>
                <w:sz w:val="22"/>
                <w:szCs w:val="22"/>
              </w:rPr>
              <w:t xml:space="preserve">запрещенных </w:t>
            </w:r>
            <w:r w:rsidRPr="00B3083D">
              <w:rPr>
                <w:rFonts w:cs="Times New Roman"/>
                <w:color w:val="000000"/>
                <w:sz w:val="22"/>
                <w:szCs w:val="22"/>
              </w:rPr>
              <w:t>веществ.</w:t>
            </w:r>
          </w:p>
          <w:p w14:paraId="18F38B79" w14:textId="77777777" w:rsidR="006F4804" w:rsidRPr="00B3083D" w:rsidRDefault="006F4804" w:rsidP="006F4804">
            <w:pPr>
              <w:autoSpaceDE w:val="0"/>
              <w:autoSpaceDN w:val="0"/>
              <w:adjustRightInd w:val="0"/>
              <w:rPr>
                <w:rFonts w:cs="Times New Roman"/>
                <w:color w:val="000000"/>
                <w:sz w:val="22"/>
                <w:szCs w:val="22"/>
              </w:rPr>
            </w:pPr>
          </w:p>
        </w:tc>
      </w:tr>
      <w:tr w:rsidR="006F4804" w:rsidRPr="00B3083D" w14:paraId="239AB31E" w14:textId="77777777" w:rsidTr="00B3083D">
        <w:tc>
          <w:tcPr>
            <w:tcW w:w="586" w:type="pct"/>
          </w:tcPr>
          <w:p w14:paraId="2704871D" w14:textId="77777777" w:rsidR="006F4804" w:rsidRPr="00B3083D" w:rsidRDefault="006F4804" w:rsidP="006F4804">
            <w:pPr>
              <w:jc w:val="center"/>
              <w:rPr>
                <w:rFonts w:cs="Times New Roman"/>
                <w:sz w:val="22"/>
                <w:szCs w:val="22"/>
              </w:rPr>
            </w:pPr>
            <w:r w:rsidRPr="00B3083D">
              <w:rPr>
                <w:rFonts w:cs="Times New Roman"/>
                <w:sz w:val="22"/>
                <w:szCs w:val="22"/>
              </w:rPr>
              <w:t>4</w:t>
            </w:r>
          </w:p>
        </w:tc>
        <w:tc>
          <w:tcPr>
            <w:tcW w:w="1326" w:type="pct"/>
          </w:tcPr>
          <w:p w14:paraId="73C025B2" w14:textId="77777777" w:rsidR="006F4804" w:rsidRPr="00B3083D" w:rsidRDefault="006F4804" w:rsidP="006F4804">
            <w:pPr>
              <w:autoSpaceDE w:val="0"/>
              <w:autoSpaceDN w:val="0"/>
              <w:adjustRightInd w:val="0"/>
              <w:ind w:firstLine="0"/>
              <w:contextualSpacing/>
              <w:rPr>
                <w:rFonts w:cs="Times New Roman"/>
                <w:sz w:val="22"/>
                <w:szCs w:val="22"/>
              </w:rPr>
            </w:pPr>
            <w:r w:rsidRPr="00B3083D">
              <w:rPr>
                <w:rFonts w:cs="Times New Roman"/>
                <w:sz w:val="22"/>
                <w:szCs w:val="22"/>
              </w:rPr>
              <w:t>Я ПРИМЕНЯЮ ИСПРАВНЫЕ СИЗ и СКЗ</w:t>
            </w:r>
          </w:p>
          <w:p w14:paraId="2D73066A" w14:textId="77777777" w:rsidR="006F4804" w:rsidRPr="00B3083D" w:rsidRDefault="006F4804" w:rsidP="006F4804">
            <w:pPr>
              <w:autoSpaceDE w:val="0"/>
              <w:autoSpaceDN w:val="0"/>
              <w:adjustRightInd w:val="0"/>
              <w:contextualSpacing/>
              <w:jc w:val="both"/>
              <w:rPr>
                <w:rFonts w:cs="Times New Roman"/>
                <w:sz w:val="22"/>
                <w:szCs w:val="22"/>
              </w:rPr>
            </w:pPr>
          </w:p>
        </w:tc>
        <w:tc>
          <w:tcPr>
            <w:tcW w:w="1104" w:type="pct"/>
          </w:tcPr>
          <w:p w14:paraId="30C9E7F3" w14:textId="77777777" w:rsidR="006F4804" w:rsidRPr="00B3083D" w:rsidRDefault="006F4804" w:rsidP="006F4804">
            <w:pPr>
              <w:ind w:firstLine="0"/>
              <w:jc w:val="both"/>
              <w:rPr>
                <w:rFonts w:cs="Times New Roman"/>
                <w:color w:val="FF0000"/>
                <w:sz w:val="22"/>
                <w:szCs w:val="22"/>
              </w:rPr>
            </w:pPr>
            <w:r w:rsidRPr="00B3083D">
              <w:rPr>
                <w:rFonts w:cs="Times New Roman"/>
                <w:sz w:val="22"/>
                <w:szCs w:val="22"/>
              </w:rPr>
              <w:t xml:space="preserve">Запрещено выполнять работу без использования соответствующих средств индивидуальной (коллективной) защиты (СИЗ/СКЗ), в их </w:t>
            </w:r>
            <w:r w:rsidRPr="00B3083D">
              <w:rPr>
                <w:rFonts w:cs="Times New Roman"/>
                <w:color w:val="000000" w:themeColor="text1"/>
                <w:sz w:val="22"/>
                <w:szCs w:val="22"/>
              </w:rPr>
              <w:t>неисправном состоянии, а также при неправильном использовании СИЗ/СКЗ</w:t>
            </w:r>
          </w:p>
          <w:p w14:paraId="4CD42E24" w14:textId="77777777" w:rsidR="006F4804" w:rsidRPr="00B3083D" w:rsidRDefault="006F4804" w:rsidP="006F4804">
            <w:pPr>
              <w:jc w:val="both"/>
              <w:rPr>
                <w:rFonts w:cs="Times New Roman"/>
                <w:sz w:val="22"/>
                <w:szCs w:val="22"/>
              </w:rPr>
            </w:pPr>
          </w:p>
        </w:tc>
        <w:tc>
          <w:tcPr>
            <w:tcW w:w="1984" w:type="pct"/>
          </w:tcPr>
          <w:p w14:paraId="02FB0541" w14:textId="77777777" w:rsidR="006F4804" w:rsidRPr="00B3083D" w:rsidRDefault="006F4804" w:rsidP="006F4804">
            <w:pPr>
              <w:ind w:firstLine="0"/>
              <w:jc w:val="both"/>
              <w:rPr>
                <w:rFonts w:eastAsia="Calibri" w:cs="Times New Roman"/>
                <w:sz w:val="22"/>
                <w:szCs w:val="22"/>
              </w:rPr>
            </w:pPr>
            <w:r w:rsidRPr="00B3083D">
              <w:rPr>
                <w:rFonts w:eastAsia="Calibri" w:cs="Times New Roman"/>
                <w:sz w:val="22"/>
                <w:szCs w:val="22"/>
              </w:rPr>
              <w:t>Сотрудник приступил к выполнению работ без использования СИЗ (СКЗ), где это требуется в соответствии с условиями выполнения работ.</w:t>
            </w:r>
          </w:p>
          <w:p w14:paraId="730550D9" w14:textId="77777777" w:rsidR="006F4804" w:rsidRPr="00B3083D" w:rsidRDefault="006F4804" w:rsidP="006F4804">
            <w:pPr>
              <w:ind w:firstLine="0"/>
              <w:jc w:val="both"/>
              <w:rPr>
                <w:rFonts w:eastAsia="Calibri" w:cs="Times New Roman"/>
                <w:sz w:val="22"/>
                <w:szCs w:val="22"/>
              </w:rPr>
            </w:pPr>
            <w:r w:rsidRPr="00B3083D">
              <w:rPr>
                <w:rFonts w:eastAsia="Calibri" w:cs="Times New Roman"/>
                <w:sz w:val="22"/>
                <w:szCs w:val="22"/>
              </w:rPr>
              <w:t xml:space="preserve">Сотрудник во время работы использует СИЗ (СКЗ) не по назначению. </w:t>
            </w:r>
          </w:p>
          <w:p w14:paraId="2DFB848E" w14:textId="77777777" w:rsidR="006F4804" w:rsidRPr="00B3083D" w:rsidRDefault="006F4804" w:rsidP="006F4804">
            <w:pPr>
              <w:ind w:firstLine="0"/>
              <w:jc w:val="both"/>
              <w:rPr>
                <w:rFonts w:eastAsia="Calibri" w:cs="Times New Roman"/>
                <w:sz w:val="22"/>
                <w:szCs w:val="22"/>
              </w:rPr>
            </w:pPr>
            <w:r w:rsidRPr="00B3083D">
              <w:rPr>
                <w:rFonts w:eastAsia="Calibri" w:cs="Times New Roman"/>
                <w:sz w:val="22"/>
                <w:szCs w:val="22"/>
              </w:rPr>
              <w:t>Сотрудник использует СИЗ (СКЗ) в неисправном состоянии.</w:t>
            </w:r>
          </w:p>
          <w:p w14:paraId="2518FF66" w14:textId="77777777" w:rsidR="006F4804" w:rsidRPr="00B3083D" w:rsidRDefault="006F4804" w:rsidP="006F4804">
            <w:pPr>
              <w:ind w:firstLine="0"/>
              <w:jc w:val="both"/>
              <w:rPr>
                <w:rFonts w:eastAsia="Calibri" w:cs="Times New Roman"/>
                <w:sz w:val="22"/>
                <w:szCs w:val="22"/>
              </w:rPr>
            </w:pPr>
            <w:r w:rsidRPr="00B3083D">
              <w:rPr>
                <w:rFonts w:eastAsia="Calibri" w:cs="Times New Roman"/>
                <w:sz w:val="22"/>
                <w:szCs w:val="22"/>
              </w:rPr>
              <w:t>Сотрудник неправильно использует СИЗ (СКЗ).</w:t>
            </w:r>
          </w:p>
          <w:p w14:paraId="4B0AAE4A" w14:textId="77777777" w:rsidR="006F4804" w:rsidRPr="00B3083D" w:rsidRDefault="006F4804" w:rsidP="006F4804">
            <w:pPr>
              <w:ind w:firstLine="0"/>
              <w:jc w:val="both"/>
              <w:rPr>
                <w:rFonts w:eastAsia="Calibri" w:cs="Times New Roman"/>
                <w:sz w:val="22"/>
                <w:szCs w:val="22"/>
              </w:rPr>
            </w:pPr>
            <w:r w:rsidRPr="00B3083D">
              <w:rPr>
                <w:rFonts w:eastAsia="Calibri" w:cs="Times New Roman"/>
                <w:sz w:val="22"/>
                <w:szCs w:val="22"/>
              </w:rPr>
              <w:t>Сотрудник использует разукомплектованные СИЗ (СКЗ).</w:t>
            </w:r>
          </w:p>
          <w:p w14:paraId="73CD3C99" w14:textId="77777777" w:rsidR="006F4804" w:rsidRPr="00B3083D" w:rsidRDefault="006F4804" w:rsidP="006F4804">
            <w:pPr>
              <w:ind w:firstLine="0"/>
              <w:jc w:val="both"/>
              <w:rPr>
                <w:rFonts w:eastAsia="Calibri" w:cs="Times New Roman"/>
                <w:b/>
                <w:i/>
                <w:sz w:val="22"/>
                <w:szCs w:val="22"/>
              </w:rPr>
            </w:pPr>
            <w:r w:rsidRPr="00B3083D">
              <w:rPr>
                <w:rFonts w:eastAsia="Calibri" w:cs="Times New Roman"/>
                <w:sz w:val="22"/>
                <w:szCs w:val="22"/>
              </w:rPr>
              <w:t>Сотрудник не применяет СИЗ при нахождении в производственной зоне, где на него могут воздействовать опасные и вредные факторы</w:t>
            </w:r>
            <w:r w:rsidRPr="00B3083D">
              <w:rPr>
                <w:rFonts w:eastAsia="Calibri" w:cs="Times New Roman"/>
                <w:b/>
                <w:i/>
                <w:color w:val="00B0F0"/>
                <w:sz w:val="22"/>
                <w:szCs w:val="22"/>
              </w:rPr>
              <w:t xml:space="preserve"> </w:t>
            </w:r>
          </w:p>
        </w:tc>
      </w:tr>
      <w:tr w:rsidR="006F4804" w:rsidRPr="00B3083D" w14:paraId="0A12A830" w14:textId="77777777" w:rsidTr="00B3083D">
        <w:tc>
          <w:tcPr>
            <w:tcW w:w="586" w:type="pct"/>
          </w:tcPr>
          <w:p w14:paraId="00D6515B" w14:textId="77777777" w:rsidR="006F4804" w:rsidRPr="00B3083D" w:rsidRDefault="006F4804" w:rsidP="006F4804">
            <w:pPr>
              <w:jc w:val="center"/>
              <w:rPr>
                <w:rFonts w:cs="Times New Roman"/>
                <w:sz w:val="22"/>
                <w:szCs w:val="22"/>
              </w:rPr>
            </w:pPr>
            <w:r w:rsidRPr="00B3083D">
              <w:rPr>
                <w:rFonts w:cs="Times New Roman"/>
                <w:sz w:val="22"/>
                <w:szCs w:val="22"/>
              </w:rPr>
              <w:t>5</w:t>
            </w:r>
          </w:p>
        </w:tc>
        <w:tc>
          <w:tcPr>
            <w:tcW w:w="1326" w:type="pct"/>
          </w:tcPr>
          <w:p w14:paraId="38FBC02A" w14:textId="77777777" w:rsidR="006F4804" w:rsidRPr="00B3083D" w:rsidRDefault="006F4804" w:rsidP="006F4804">
            <w:pPr>
              <w:autoSpaceDE w:val="0"/>
              <w:autoSpaceDN w:val="0"/>
              <w:adjustRightInd w:val="0"/>
              <w:ind w:firstLine="0"/>
              <w:contextualSpacing/>
              <w:rPr>
                <w:rFonts w:cs="Times New Roman"/>
                <w:sz w:val="22"/>
                <w:szCs w:val="22"/>
              </w:rPr>
            </w:pPr>
            <w:r w:rsidRPr="00B3083D">
              <w:rPr>
                <w:rFonts w:cs="Times New Roman"/>
                <w:sz w:val="22"/>
                <w:szCs w:val="22"/>
              </w:rPr>
              <w:t>Я ПРИСТУПАЮ К РЕМОНТУ ТОЛЬКО НА ОТКЛЮЧЕННОМ ОБОРУДОВАНИИ</w:t>
            </w:r>
          </w:p>
          <w:p w14:paraId="2D07D644" w14:textId="77777777" w:rsidR="006F4804" w:rsidRPr="00B3083D" w:rsidRDefault="006F4804" w:rsidP="006F4804">
            <w:pPr>
              <w:autoSpaceDE w:val="0"/>
              <w:autoSpaceDN w:val="0"/>
              <w:adjustRightInd w:val="0"/>
              <w:contextualSpacing/>
              <w:jc w:val="both"/>
              <w:rPr>
                <w:rFonts w:cs="Times New Roman"/>
                <w:sz w:val="22"/>
                <w:szCs w:val="22"/>
              </w:rPr>
            </w:pPr>
          </w:p>
        </w:tc>
        <w:tc>
          <w:tcPr>
            <w:tcW w:w="1104" w:type="pct"/>
          </w:tcPr>
          <w:p w14:paraId="20B3A6D4"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Запрещено выполнять ремонт или обслуживание не отключенного оборудования, а также без использования системы БМП, где она необходима</w:t>
            </w:r>
          </w:p>
        </w:tc>
        <w:tc>
          <w:tcPr>
            <w:tcW w:w="1984" w:type="pct"/>
          </w:tcPr>
          <w:p w14:paraId="2713C85E"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 xml:space="preserve">Сотрудник приступил к ремонту или обслуживанию оборудования: </w:t>
            </w:r>
          </w:p>
          <w:p w14:paraId="3CFA7E36"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 без отключения источников энергии;</w:t>
            </w:r>
          </w:p>
          <w:p w14:paraId="70C8C311"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 без использования системы БМП, где она необходима;</w:t>
            </w:r>
          </w:p>
          <w:p w14:paraId="60F06121"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 без вывешивания предупредительных табличек в точках отключения;</w:t>
            </w:r>
          </w:p>
          <w:p w14:paraId="00CB15DE" w14:textId="77777777" w:rsidR="006F4804" w:rsidRPr="00B3083D" w:rsidRDefault="006F4804" w:rsidP="006F4804">
            <w:pPr>
              <w:autoSpaceDE w:val="0"/>
              <w:autoSpaceDN w:val="0"/>
              <w:adjustRightInd w:val="0"/>
              <w:ind w:firstLine="0"/>
              <w:jc w:val="both"/>
              <w:rPr>
                <w:rFonts w:cs="Times New Roman"/>
                <w:color w:val="000000"/>
                <w:sz w:val="22"/>
                <w:szCs w:val="22"/>
              </w:rPr>
            </w:pPr>
            <w:r w:rsidRPr="00B3083D">
              <w:rPr>
                <w:rFonts w:cs="Times New Roman"/>
                <w:color w:val="000000"/>
                <w:sz w:val="22"/>
                <w:szCs w:val="22"/>
              </w:rPr>
              <w:t xml:space="preserve">- без проверки, что все источники энергии идентифицированы, изолированы, стравлены или разряжены </w:t>
            </w:r>
          </w:p>
        </w:tc>
      </w:tr>
      <w:tr w:rsidR="006F4804" w:rsidRPr="00B3083D" w14:paraId="65AD4E89" w14:textId="77777777" w:rsidTr="00B3083D">
        <w:tc>
          <w:tcPr>
            <w:tcW w:w="586" w:type="pct"/>
          </w:tcPr>
          <w:p w14:paraId="08CAF84F" w14:textId="77777777" w:rsidR="006F4804" w:rsidRPr="00B3083D" w:rsidRDefault="006F4804" w:rsidP="006F4804">
            <w:pPr>
              <w:jc w:val="center"/>
              <w:rPr>
                <w:rFonts w:cs="Times New Roman"/>
                <w:sz w:val="22"/>
                <w:szCs w:val="22"/>
              </w:rPr>
            </w:pPr>
            <w:r w:rsidRPr="00B3083D">
              <w:rPr>
                <w:rFonts w:cs="Times New Roman"/>
                <w:sz w:val="22"/>
                <w:szCs w:val="22"/>
              </w:rPr>
              <w:t>6</w:t>
            </w:r>
          </w:p>
        </w:tc>
        <w:tc>
          <w:tcPr>
            <w:tcW w:w="1326" w:type="pct"/>
          </w:tcPr>
          <w:p w14:paraId="6DA49685" w14:textId="77777777" w:rsidR="006F4804" w:rsidRPr="00B3083D" w:rsidRDefault="006F4804" w:rsidP="006F4804">
            <w:pPr>
              <w:autoSpaceDE w:val="0"/>
              <w:autoSpaceDN w:val="0"/>
              <w:adjustRightInd w:val="0"/>
              <w:ind w:firstLine="0"/>
              <w:rPr>
                <w:rFonts w:cs="Times New Roman"/>
                <w:sz w:val="22"/>
                <w:szCs w:val="22"/>
              </w:rPr>
            </w:pPr>
            <w:r w:rsidRPr="00B3083D">
              <w:rPr>
                <w:rFonts w:cs="Times New Roman"/>
                <w:sz w:val="22"/>
                <w:szCs w:val="22"/>
              </w:rPr>
              <w:t>Я СОБЛЮДАЮ ТРЕБОВАНИЯ ПОЖАРНОЙ БЕЗОПАСНОСТИ</w:t>
            </w:r>
          </w:p>
          <w:p w14:paraId="5E2F6E21" w14:textId="77777777" w:rsidR="006F4804" w:rsidRPr="00B3083D" w:rsidRDefault="006F4804" w:rsidP="006F4804">
            <w:pPr>
              <w:autoSpaceDE w:val="0"/>
              <w:autoSpaceDN w:val="0"/>
              <w:adjustRightInd w:val="0"/>
              <w:rPr>
                <w:rFonts w:cs="Times New Roman"/>
                <w:color w:val="000000"/>
                <w:sz w:val="22"/>
                <w:szCs w:val="22"/>
              </w:rPr>
            </w:pPr>
          </w:p>
        </w:tc>
        <w:tc>
          <w:tcPr>
            <w:tcW w:w="1104" w:type="pct"/>
          </w:tcPr>
          <w:p w14:paraId="5CA0C952" w14:textId="77777777" w:rsidR="006F4804" w:rsidRPr="00B3083D" w:rsidRDefault="006F4804" w:rsidP="006F4804">
            <w:pPr>
              <w:ind w:firstLine="0"/>
              <w:jc w:val="both"/>
              <w:rPr>
                <w:rFonts w:cs="Times New Roman"/>
                <w:sz w:val="22"/>
                <w:szCs w:val="22"/>
              </w:rPr>
            </w:pPr>
            <w:r w:rsidRPr="00B3083D">
              <w:rPr>
                <w:rFonts w:cs="Times New Roman"/>
                <w:sz w:val="22"/>
                <w:szCs w:val="22"/>
              </w:rPr>
              <w:t>Запрещено использование курительно-зажигательных принадлежностей на территории предприятия вне специально отведенных для этой цели мест.</w:t>
            </w:r>
          </w:p>
          <w:p w14:paraId="1F5826C2" w14:textId="77777777" w:rsidR="006F4804" w:rsidRPr="00B3083D" w:rsidRDefault="006F4804" w:rsidP="006F4804">
            <w:pPr>
              <w:jc w:val="both"/>
              <w:rPr>
                <w:rFonts w:cs="Times New Roman"/>
                <w:sz w:val="22"/>
                <w:szCs w:val="22"/>
              </w:rPr>
            </w:pPr>
            <w:r w:rsidRPr="00B3083D">
              <w:rPr>
                <w:rFonts w:cs="Times New Roman"/>
                <w:sz w:val="22"/>
                <w:szCs w:val="22"/>
              </w:rPr>
              <w:t>Запрещено использование открытого огня и выполнение работ без соблюдения мер пожарной безопасности, предусмотренных организационно-технологической документацией</w:t>
            </w:r>
          </w:p>
        </w:tc>
        <w:tc>
          <w:tcPr>
            <w:tcW w:w="1984" w:type="pct"/>
          </w:tcPr>
          <w:p w14:paraId="13D39D65"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курил вне специально отведённого для этого места на территории предприятия.</w:t>
            </w:r>
          </w:p>
          <w:p w14:paraId="3849F905"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использовал открытый огонь без специального разрешения, за исключением использования в технологическом процессе производства.</w:t>
            </w:r>
          </w:p>
          <w:p w14:paraId="08E2F9AE"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выполнял работы без:</w:t>
            </w:r>
          </w:p>
          <w:p w14:paraId="069138EB"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 соблюдения мер пожарной безопасности, предусмотренной ОТД;</w:t>
            </w:r>
          </w:p>
          <w:p w14:paraId="0C414566"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 без ОТД</w:t>
            </w:r>
          </w:p>
          <w:p w14:paraId="3F100C1B" w14:textId="77777777" w:rsidR="006F4804" w:rsidRPr="00B3083D" w:rsidRDefault="006F4804" w:rsidP="006F4804">
            <w:pPr>
              <w:autoSpaceDE w:val="0"/>
              <w:autoSpaceDN w:val="0"/>
              <w:adjustRightInd w:val="0"/>
              <w:rPr>
                <w:rFonts w:cs="Times New Roman"/>
                <w:color w:val="000000"/>
                <w:sz w:val="22"/>
                <w:szCs w:val="22"/>
              </w:rPr>
            </w:pPr>
          </w:p>
        </w:tc>
      </w:tr>
      <w:tr w:rsidR="006F4804" w:rsidRPr="00B3083D" w14:paraId="011676DB" w14:textId="77777777" w:rsidTr="00B3083D">
        <w:tc>
          <w:tcPr>
            <w:tcW w:w="586" w:type="pct"/>
          </w:tcPr>
          <w:p w14:paraId="44AAB8BC" w14:textId="77777777" w:rsidR="006F4804" w:rsidRPr="00B3083D" w:rsidRDefault="006F4804" w:rsidP="006F4804">
            <w:pPr>
              <w:jc w:val="center"/>
              <w:rPr>
                <w:rFonts w:cs="Times New Roman"/>
                <w:sz w:val="22"/>
                <w:szCs w:val="22"/>
              </w:rPr>
            </w:pPr>
            <w:r w:rsidRPr="00B3083D">
              <w:rPr>
                <w:rFonts w:cs="Times New Roman"/>
                <w:sz w:val="22"/>
                <w:szCs w:val="22"/>
              </w:rPr>
              <w:t>7</w:t>
            </w:r>
          </w:p>
        </w:tc>
        <w:tc>
          <w:tcPr>
            <w:tcW w:w="1326" w:type="pct"/>
          </w:tcPr>
          <w:p w14:paraId="647DCB67" w14:textId="77777777" w:rsidR="006F4804" w:rsidRPr="00B3083D" w:rsidRDefault="006F4804" w:rsidP="006F4804">
            <w:pPr>
              <w:ind w:firstLine="0"/>
              <w:jc w:val="both"/>
              <w:rPr>
                <w:rFonts w:cs="Times New Roman"/>
                <w:sz w:val="22"/>
                <w:szCs w:val="22"/>
              </w:rPr>
            </w:pPr>
            <w:r w:rsidRPr="00B3083D">
              <w:rPr>
                <w:rFonts w:cs="Times New Roman"/>
                <w:sz w:val="22"/>
                <w:szCs w:val="22"/>
              </w:rPr>
              <w:t>Я НЕ ЗАХОЖУ В ОПАСНУЮ ЗОНУ</w:t>
            </w:r>
          </w:p>
          <w:p w14:paraId="48F116B8" w14:textId="77777777" w:rsidR="006F4804" w:rsidRPr="00B3083D" w:rsidRDefault="006F4804" w:rsidP="006F4804">
            <w:pPr>
              <w:autoSpaceDE w:val="0"/>
              <w:autoSpaceDN w:val="0"/>
              <w:adjustRightInd w:val="0"/>
              <w:rPr>
                <w:rFonts w:cs="Times New Roman"/>
                <w:color w:val="000000"/>
                <w:sz w:val="22"/>
                <w:szCs w:val="22"/>
              </w:rPr>
            </w:pPr>
            <w:r w:rsidRPr="00B3083D">
              <w:rPr>
                <w:rFonts w:cs="Times New Roman"/>
                <w:color w:val="000000"/>
                <w:sz w:val="22"/>
                <w:szCs w:val="22"/>
              </w:rPr>
              <w:t xml:space="preserve"> </w:t>
            </w:r>
          </w:p>
          <w:p w14:paraId="640164B0" w14:textId="77777777" w:rsidR="006F4804" w:rsidRPr="00B3083D" w:rsidRDefault="006F4804" w:rsidP="006F4804">
            <w:pPr>
              <w:jc w:val="both"/>
              <w:rPr>
                <w:rFonts w:cs="Times New Roman"/>
                <w:sz w:val="22"/>
                <w:szCs w:val="22"/>
              </w:rPr>
            </w:pPr>
          </w:p>
        </w:tc>
        <w:tc>
          <w:tcPr>
            <w:tcW w:w="1104" w:type="pct"/>
          </w:tcPr>
          <w:p w14:paraId="24809798" w14:textId="77777777" w:rsidR="006F4804" w:rsidRPr="00B3083D" w:rsidRDefault="006F4804" w:rsidP="006F4804">
            <w:pPr>
              <w:ind w:firstLine="0"/>
              <w:jc w:val="both"/>
              <w:rPr>
                <w:rFonts w:cs="Times New Roman"/>
                <w:sz w:val="22"/>
                <w:szCs w:val="22"/>
              </w:rPr>
            </w:pPr>
            <w:r w:rsidRPr="00B3083D">
              <w:rPr>
                <w:rFonts w:cs="Times New Roman"/>
                <w:sz w:val="22"/>
                <w:szCs w:val="22"/>
              </w:rPr>
              <w:t>Запрещено заходить в опасные зоны выделенные оградительной лентой, ограждениями предохранительными, за ограждение работающего оборудования, в электроустановки и опасные зоны работающей самоходной техники без соответствующего допуска</w:t>
            </w:r>
          </w:p>
        </w:tc>
        <w:tc>
          <w:tcPr>
            <w:tcW w:w="1984" w:type="pct"/>
          </w:tcPr>
          <w:p w14:paraId="74446C05" w14:textId="77777777" w:rsidR="006F4804" w:rsidRPr="00B3083D" w:rsidRDefault="006F4804" w:rsidP="006F4804">
            <w:pPr>
              <w:autoSpaceDE w:val="0"/>
              <w:autoSpaceDN w:val="0"/>
              <w:adjustRightInd w:val="0"/>
              <w:ind w:firstLine="0"/>
              <w:rPr>
                <w:rFonts w:cs="Times New Roman"/>
                <w:sz w:val="22"/>
                <w:szCs w:val="22"/>
              </w:rPr>
            </w:pPr>
            <w:r w:rsidRPr="00B3083D">
              <w:rPr>
                <w:rFonts w:cs="Times New Roman"/>
                <w:sz w:val="22"/>
                <w:szCs w:val="22"/>
              </w:rPr>
              <w:t>Сотрудник находился в опасной зоне работающего оборудования, электроустановок и прочих механизмов, а также самоходного оборудования (включая горнотранспортное), не имея соответствующего допуска (являясь посторонним лицом).</w:t>
            </w:r>
            <w:r w:rsidRPr="00B3083D">
              <w:rPr>
                <w:rFonts w:cs="Times New Roman"/>
                <w:color w:val="000000"/>
                <w:sz w:val="22"/>
                <w:szCs w:val="22"/>
              </w:rPr>
              <w:t xml:space="preserve"> </w:t>
            </w:r>
          </w:p>
          <w:p w14:paraId="7FF0F8CB"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 xml:space="preserve">Сотрудник проник в опасную зону, выделенную соответствующими ограждениями/информационными плакатами/сигнальными лентами, не имея соответствующего допуска (являясь посторонним лицом). </w:t>
            </w:r>
          </w:p>
          <w:p w14:paraId="5A85830C"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приблизился к движущемуся и работающему транспортному средству, не убедившись в его полной остановке.</w:t>
            </w:r>
          </w:p>
          <w:p w14:paraId="4F015493" w14:textId="77777777" w:rsidR="006F4804" w:rsidRPr="00B3083D" w:rsidRDefault="006F4804" w:rsidP="006F4804">
            <w:pPr>
              <w:autoSpaceDE w:val="0"/>
              <w:autoSpaceDN w:val="0"/>
              <w:adjustRightInd w:val="0"/>
              <w:ind w:firstLine="0"/>
              <w:rPr>
                <w:rFonts w:cs="Times New Roman"/>
                <w:b/>
                <w:i/>
                <w:color w:val="000000"/>
                <w:sz w:val="22"/>
                <w:szCs w:val="22"/>
              </w:rPr>
            </w:pPr>
            <w:r w:rsidRPr="00B3083D">
              <w:rPr>
                <w:rFonts w:cs="Times New Roman"/>
                <w:color w:val="000000"/>
                <w:sz w:val="22"/>
                <w:szCs w:val="22"/>
              </w:rPr>
              <w:t>Запрет данного правила не распространяется на сотрудников, осуществляющих контроль/ надзор в соответствии со своими должностными обязанностями на подконтрольном объекте при условии соблюдения всех мер безопасности</w:t>
            </w:r>
          </w:p>
        </w:tc>
      </w:tr>
      <w:tr w:rsidR="006F4804" w:rsidRPr="00B3083D" w14:paraId="12801F4E" w14:textId="77777777" w:rsidTr="00B3083D">
        <w:tc>
          <w:tcPr>
            <w:tcW w:w="586" w:type="pct"/>
          </w:tcPr>
          <w:p w14:paraId="55DA4ECD" w14:textId="77777777" w:rsidR="006F4804" w:rsidRPr="00B3083D" w:rsidRDefault="006F4804" w:rsidP="006F4804">
            <w:pPr>
              <w:jc w:val="center"/>
              <w:rPr>
                <w:rFonts w:cs="Times New Roman"/>
                <w:sz w:val="22"/>
                <w:szCs w:val="22"/>
              </w:rPr>
            </w:pPr>
            <w:r w:rsidRPr="00B3083D">
              <w:rPr>
                <w:rFonts w:cs="Times New Roman"/>
                <w:sz w:val="22"/>
                <w:szCs w:val="22"/>
              </w:rPr>
              <w:t>8</w:t>
            </w:r>
          </w:p>
        </w:tc>
        <w:tc>
          <w:tcPr>
            <w:tcW w:w="1326" w:type="pct"/>
          </w:tcPr>
          <w:p w14:paraId="330E04DD" w14:textId="77777777" w:rsidR="006F4804" w:rsidRPr="00B3083D" w:rsidRDefault="006F4804" w:rsidP="006F4804">
            <w:pPr>
              <w:ind w:firstLine="0"/>
              <w:jc w:val="both"/>
              <w:rPr>
                <w:rFonts w:cs="Times New Roman"/>
                <w:bCs/>
                <w:sz w:val="22"/>
                <w:szCs w:val="22"/>
              </w:rPr>
            </w:pPr>
            <w:r w:rsidRPr="00B3083D">
              <w:rPr>
                <w:rFonts w:cs="Times New Roman"/>
                <w:bCs/>
                <w:sz w:val="22"/>
                <w:szCs w:val="22"/>
              </w:rPr>
              <w:t>Я ПРИСТУПАЮ К РАБОТЕ ТОЛЬКО ПОСЛЕ ОБУЧЕНИЯ</w:t>
            </w:r>
          </w:p>
          <w:p w14:paraId="3BDD50ED" w14:textId="77777777" w:rsidR="006F4804" w:rsidRPr="00B3083D" w:rsidRDefault="006F4804" w:rsidP="006F4804">
            <w:pPr>
              <w:jc w:val="both"/>
              <w:rPr>
                <w:rFonts w:cs="Times New Roman"/>
                <w:bCs/>
                <w:sz w:val="22"/>
                <w:szCs w:val="22"/>
              </w:rPr>
            </w:pPr>
          </w:p>
        </w:tc>
        <w:tc>
          <w:tcPr>
            <w:tcW w:w="1104" w:type="pct"/>
          </w:tcPr>
          <w:p w14:paraId="3476683E" w14:textId="77777777" w:rsidR="006F4804" w:rsidRPr="00B3083D" w:rsidRDefault="006F4804" w:rsidP="006F4804">
            <w:pPr>
              <w:ind w:firstLine="0"/>
              <w:jc w:val="both"/>
              <w:rPr>
                <w:rFonts w:eastAsia="Calibri" w:cs="Times New Roman"/>
                <w:sz w:val="22"/>
                <w:szCs w:val="22"/>
              </w:rPr>
            </w:pPr>
            <w:r w:rsidRPr="00B3083D">
              <w:rPr>
                <w:rFonts w:eastAsia="Calibri" w:cs="Times New Roman"/>
                <w:sz w:val="22"/>
                <w:szCs w:val="22"/>
              </w:rPr>
              <w:t>Запрещено выполнять работы без требуемых квалификации, обучения, инструктажа и допуска</w:t>
            </w:r>
          </w:p>
          <w:p w14:paraId="3D89EBB0" w14:textId="77777777" w:rsidR="006F4804" w:rsidRPr="00B3083D" w:rsidRDefault="006F4804" w:rsidP="006F4804">
            <w:pPr>
              <w:jc w:val="both"/>
              <w:rPr>
                <w:rFonts w:cs="Times New Roman"/>
                <w:sz w:val="22"/>
                <w:szCs w:val="22"/>
              </w:rPr>
            </w:pPr>
          </w:p>
        </w:tc>
        <w:tc>
          <w:tcPr>
            <w:tcW w:w="1984" w:type="pct"/>
          </w:tcPr>
          <w:p w14:paraId="6F239E9E"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приступил к работе без своевременно пройденного обучения безопасным методам и приёмам выполнения работ/обучения и проверки знаний требований охраны труда/обучения и аттестации по промышленной безопасности/обучения требованиям Пожарной безопасности.</w:t>
            </w:r>
          </w:p>
          <w:p w14:paraId="448911E1"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не ознакомлен под подпись с документацией на ведение работ (ОТД).</w:t>
            </w:r>
          </w:p>
          <w:p w14:paraId="597FAF97" w14:textId="77777777" w:rsidR="006F4804" w:rsidRPr="00B3083D" w:rsidRDefault="006F4804" w:rsidP="006F4804">
            <w:pPr>
              <w:autoSpaceDE w:val="0"/>
              <w:autoSpaceDN w:val="0"/>
              <w:adjustRightInd w:val="0"/>
              <w:ind w:firstLine="0"/>
              <w:rPr>
                <w:rFonts w:cs="Times New Roman"/>
                <w:color w:val="000000"/>
                <w:sz w:val="22"/>
                <w:szCs w:val="22"/>
              </w:rPr>
            </w:pPr>
            <w:r w:rsidRPr="00B3083D">
              <w:rPr>
                <w:rFonts w:cs="Times New Roman"/>
                <w:color w:val="000000"/>
                <w:sz w:val="22"/>
                <w:szCs w:val="22"/>
              </w:rPr>
              <w:t>Сотрудник не прошел соответствующие инструктажи перед началом работ.</w:t>
            </w:r>
          </w:p>
        </w:tc>
      </w:tr>
    </w:tbl>
    <w:p w14:paraId="583DB8F1" w14:textId="77777777" w:rsidR="006F4804" w:rsidRPr="00B3083D" w:rsidRDefault="006F4804" w:rsidP="006F4804">
      <w:pPr>
        <w:autoSpaceDE w:val="0"/>
        <w:autoSpaceDN w:val="0"/>
        <w:adjustRightInd w:val="0"/>
        <w:spacing w:after="0" w:line="240" w:lineRule="auto"/>
        <w:ind w:firstLine="709"/>
        <w:jc w:val="both"/>
        <w:rPr>
          <w:rFonts w:ascii="Times New Roman" w:hAnsi="Times New Roman" w:cs="Times New Roman"/>
          <w:strike/>
          <w:sz w:val="24"/>
          <w:szCs w:val="24"/>
          <w:lang w:eastAsia="ru-RU"/>
        </w:rPr>
      </w:pPr>
    </w:p>
    <w:p w14:paraId="52ECEBF0" w14:textId="77777777" w:rsidR="006F4804" w:rsidRPr="00B3083D" w:rsidRDefault="006F4804" w:rsidP="006F4804">
      <w:pPr>
        <w:spacing w:after="0" w:line="240" w:lineRule="auto"/>
        <w:jc w:val="both"/>
        <w:rPr>
          <w:rFonts w:ascii="Times New Roman" w:eastAsia="Times New Roman" w:hAnsi="Times New Roman" w:cs="Times New Roman"/>
          <w:sz w:val="24"/>
          <w:szCs w:val="24"/>
          <w:lang w:eastAsia="ru-RU"/>
        </w:rPr>
      </w:pPr>
    </w:p>
    <w:p w14:paraId="66242FBA" w14:textId="77777777" w:rsidR="006F4804" w:rsidRPr="00B3083D" w:rsidRDefault="006F4804" w:rsidP="006F4804">
      <w:pPr>
        <w:tabs>
          <w:tab w:val="left" w:pos="0"/>
        </w:tabs>
        <w:spacing w:after="0" w:line="240" w:lineRule="auto"/>
        <w:jc w:val="both"/>
        <w:rPr>
          <w:rFonts w:ascii="Times New Roman" w:hAnsi="Times New Roman" w:cs="Times New Roman"/>
          <w:sz w:val="24"/>
          <w:szCs w:val="24"/>
          <w:lang w:eastAsia="ru-RU"/>
        </w:rPr>
      </w:pPr>
      <w:r w:rsidRPr="00B3083D">
        <w:rPr>
          <w:rFonts w:ascii="Times New Roman" w:hAnsi="Times New Roman" w:cs="Times New Roman"/>
          <w:sz w:val="24"/>
          <w:szCs w:val="24"/>
          <w:lang w:eastAsia="ru-RU"/>
        </w:rPr>
        <w:tab/>
      </w:r>
    </w:p>
    <w:p w14:paraId="7068E0F8" w14:textId="77777777" w:rsidR="006F4804" w:rsidRPr="00B3083D" w:rsidRDefault="006F4804" w:rsidP="002A0BE2">
      <w:pPr>
        <w:suppressAutoHyphens/>
        <w:spacing w:after="0" w:line="240" w:lineRule="auto"/>
        <w:jc w:val="right"/>
        <w:rPr>
          <w:rFonts w:ascii="Times New Roman" w:hAnsi="Times New Roman" w:cs="Times New Roman"/>
          <w:bCs/>
        </w:rPr>
      </w:pPr>
    </w:p>
    <w:p w14:paraId="3AFB1D53" w14:textId="77777777" w:rsidR="006F4804" w:rsidRPr="00B3083D" w:rsidRDefault="006F4804" w:rsidP="002A0BE2">
      <w:pPr>
        <w:suppressAutoHyphens/>
        <w:spacing w:after="0" w:line="240" w:lineRule="auto"/>
        <w:jc w:val="right"/>
        <w:rPr>
          <w:rFonts w:ascii="Times New Roman" w:hAnsi="Times New Roman" w:cs="Times New Roman"/>
          <w:bCs/>
        </w:rPr>
      </w:pPr>
    </w:p>
    <w:p w14:paraId="09CB6E76" w14:textId="77777777" w:rsidR="006F4804" w:rsidRPr="00B3083D" w:rsidRDefault="006F4804" w:rsidP="002A0BE2">
      <w:pPr>
        <w:suppressAutoHyphens/>
        <w:spacing w:after="0" w:line="240" w:lineRule="auto"/>
        <w:jc w:val="right"/>
        <w:rPr>
          <w:rFonts w:ascii="Times New Roman" w:hAnsi="Times New Roman" w:cs="Times New Roman"/>
          <w:bCs/>
        </w:rPr>
      </w:pPr>
    </w:p>
    <w:p w14:paraId="6C6AE4F2" w14:textId="77777777" w:rsidR="006F4804" w:rsidRPr="00B3083D" w:rsidRDefault="006F4804" w:rsidP="002A0BE2">
      <w:pPr>
        <w:suppressAutoHyphens/>
        <w:spacing w:after="0" w:line="240" w:lineRule="auto"/>
        <w:jc w:val="right"/>
        <w:rPr>
          <w:rFonts w:ascii="Times New Roman" w:hAnsi="Times New Roman" w:cs="Times New Roman"/>
          <w:bCs/>
        </w:rPr>
      </w:pPr>
    </w:p>
    <w:p w14:paraId="712AD5D5" w14:textId="77777777" w:rsidR="006F4804" w:rsidRPr="00B3083D" w:rsidRDefault="006F4804" w:rsidP="002A0BE2">
      <w:pPr>
        <w:suppressAutoHyphens/>
        <w:spacing w:after="0" w:line="240" w:lineRule="auto"/>
        <w:jc w:val="right"/>
        <w:rPr>
          <w:rFonts w:ascii="Times New Roman" w:hAnsi="Times New Roman" w:cs="Times New Roman"/>
          <w:bCs/>
        </w:rPr>
      </w:pPr>
    </w:p>
    <w:p w14:paraId="0AF39966" w14:textId="77777777" w:rsidR="006F4804" w:rsidRPr="00B3083D" w:rsidRDefault="006F4804" w:rsidP="002A0BE2">
      <w:pPr>
        <w:suppressAutoHyphens/>
        <w:spacing w:after="0" w:line="240" w:lineRule="auto"/>
        <w:jc w:val="right"/>
        <w:rPr>
          <w:rFonts w:ascii="Times New Roman" w:hAnsi="Times New Roman" w:cs="Times New Roman"/>
          <w:bCs/>
        </w:rPr>
      </w:pPr>
    </w:p>
    <w:p w14:paraId="33F47FB1" w14:textId="77777777" w:rsidR="006F4804" w:rsidRPr="00B3083D" w:rsidRDefault="006F4804" w:rsidP="002A0BE2">
      <w:pPr>
        <w:suppressAutoHyphens/>
        <w:spacing w:after="0" w:line="240" w:lineRule="auto"/>
        <w:jc w:val="right"/>
        <w:rPr>
          <w:rFonts w:ascii="Times New Roman" w:hAnsi="Times New Roman" w:cs="Times New Roman"/>
          <w:bCs/>
        </w:rPr>
      </w:pPr>
    </w:p>
    <w:p w14:paraId="5C6F43DD" w14:textId="77777777" w:rsidR="006F4804" w:rsidRPr="00B3083D" w:rsidRDefault="006F4804" w:rsidP="002A0BE2">
      <w:pPr>
        <w:suppressAutoHyphens/>
        <w:spacing w:after="0" w:line="240" w:lineRule="auto"/>
        <w:jc w:val="right"/>
        <w:rPr>
          <w:rFonts w:ascii="Times New Roman" w:hAnsi="Times New Roman" w:cs="Times New Roman"/>
          <w:bCs/>
        </w:rPr>
      </w:pPr>
    </w:p>
    <w:p w14:paraId="047558A2" w14:textId="77777777" w:rsidR="006F4804" w:rsidRPr="00B3083D" w:rsidRDefault="006F4804" w:rsidP="002A0BE2">
      <w:pPr>
        <w:suppressAutoHyphens/>
        <w:spacing w:after="0" w:line="240" w:lineRule="auto"/>
        <w:jc w:val="right"/>
        <w:rPr>
          <w:rFonts w:ascii="Times New Roman" w:hAnsi="Times New Roman" w:cs="Times New Roman"/>
          <w:bCs/>
        </w:rPr>
      </w:pPr>
    </w:p>
    <w:p w14:paraId="40A41C55" w14:textId="77777777" w:rsidR="006F4804" w:rsidRPr="00B3083D" w:rsidRDefault="006F4804" w:rsidP="002A0BE2">
      <w:pPr>
        <w:suppressAutoHyphens/>
        <w:spacing w:after="0" w:line="240" w:lineRule="auto"/>
        <w:jc w:val="right"/>
        <w:rPr>
          <w:rFonts w:ascii="Times New Roman" w:hAnsi="Times New Roman" w:cs="Times New Roman"/>
          <w:bCs/>
        </w:rPr>
      </w:pPr>
    </w:p>
    <w:p w14:paraId="0C498983" w14:textId="77777777" w:rsidR="006F4804" w:rsidRPr="00B3083D" w:rsidRDefault="006F4804" w:rsidP="002A0BE2">
      <w:pPr>
        <w:suppressAutoHyphens/>
        <w:spacing w:after="0" w:line="240" w:lineRule="auto"/>
        <w:jc w:val="right"/>
        <w:rPr>
          <w:rFonts w:ascii="Times New Roman" w:hAnsi="Times New Roman" w:cs="Times New Roman"/>
          <w:bCs/>
        </w:rPr>
      </w:pPr>
    </w:p>
    <w:p w14:paraId="6A0007D4" w14:textId="77777777" w:rsidR="006F4804" w:rsidRPr="00B3083D" w:rsidRDefault="006F4804" w:rsidP="002A0BE2">
      <w:pPr>
        <w:suppressAutoHyphens/>
        <w:spacing w:after="0" w:line="240" w:lineRule="auto"/>
        <w:jc w:val="right"/>
        <w:rPr>
          <w:rFonts w:ascii="Times New Roman" w:hAnsi="Times New Roman" w:cs="Times New Roman"/>
          <w:bCs/>
        </w:rPr>
      </w:pPr>
    </w:p>
    <w:p w14:paraId="13EA7282" w14:textId="4E6EB886" w:rsidR="006F4804" w:rsidRPr="00B3083D" w:rsidRDefault="006F4804" w:rsidP="002A0BE2">
      <w:pPr>
        <w:suppressAutoHyphens/>
        <w:spacing w:after="0" w:line="240" w:lineRule="auto"/>
        <w:jc w:val="right"/>
        <w:rPr>
          <w:rFonts w:ascii="Times New Roman" w:hAnsi="Times New Roman" w:cs="Times New Roman"/>
          <w:bCs/>
        </w:rPr>
      </w:pPr>
    </w:p>
    <w:p w14:paraId="08A9D01D" w14:textId="75A19D6E" w:rsidR="006F4804" w:rsidRPr="00B3083D" w:rsidRDefault="006F4804" w:rsidP="002A0BE2">
      <w:pPr>
        <w:suppressAutoHyphens/>
        <w:spacing w:after="0" w:line="240" w:lineRule="auto"/>
        <w:jc w:val="right"/>
        <w:rPr>
          <w:rFonts w:ascii="Times New Roman" w:hAnsi="Times New Roman" w:cs="Times New Roman"/>
          <w:bCs/>
        </w:rPr>
      </w:pPr>
    </w:p>
    <w:p w14:paraId="54218E4E" w14:textId="265D1E3B" w:rsidR="006F4804" w:rsidRPr="00B3083D" w:rsidRDefault="006F4804" w:rsidP="002A0BE2">
      <w:pPr>
        <w:suppressAutoHyphens/>
        <w:spacing w:after="0" w:line="240" w:lineRule="auto"/>
        <w:jc w:val="right"/>
        <w:rPr>
          <w:rFonts w:ascii="Times New Roman" w:hAnsi="Times New Roman" w:cs="Times New Roman"/>
          <w:bCs/>
        </w:rPr>
      </w:pPr>
    </w:p>
    <w:p w14:paraId="5D5D7361" w14:textId="6520480C" w:rsidR="006F4804" w:rsidRPr="00B3083D" w:rsidRDefault="006F4804" w:rsidP="002A0BE2">
      <w:pPr>
        <w:suppressAutoHyphens/>
        <w:spacing w:after="0" w:line="240" w:lineRule="auto"/>
        <w:jc w:val="right"/>
        <w:rPr>
          <w:rFonts w:ascii="Times New Roman" w:hAnsi="Times New Roman" w:cs="Times New Roman"/>
          <w:bCs/>
        </w:rPr>
      </w:pPr>
    </w:p>
    <w:p w14:paraId="2278DF36" w14:textId="1217CED8" w:rsidR="006F4804" w:rsidRPr="00B3083D" w:rsidRDefault="006F4804" w:rsidP="002A0BE2">
      <w:pPr>
        <w:suppressAutoHyphens/>
        <w:spacing w:after="0" w:line="240" w:lineRule="auto"/>
        <w:jc w:val="right"/>
        <w:rPr>
          <w:rFonts w:ascii="Times New Roman" w:hAnsi="Times New Roman" w:cs="Times New Roman"/>
          <w:bCs/>
        </w:rPr>
      </w:pPr>
    </w:p>
    <w:p w14:paraId="3666FF19" w14:textId="285538A0" w:rsidR="006F4804" w:rsidRPr="00B3083D" w:rsidRDefault="006F4804" w:rsidP="002A0BE2">
      <w:pPr>
        <w:suppressAutoHyphens/>
        <w:spacing w:after="0" w:line="240" w:lineRule="auto"/>
        <w:jc w:val="right"/>
        <w:rPr>
          <w:rFonts w:ascii="Times New Roman" w:hAnsi="Times New Roman" w:cs="Times New Roman"/>
          <w:bCs/>
        </w:rPr>
      </w:pPr>
    </w:p>
    <w:p w14:paraId="686A2418" w14:textId="4AF7A1FB" w:rsidR="006F4804" w:rsidRPr="00B3083D" w:rsidRDefault="006F4804" w:rsidP="002A0BE2">
      <w:pPr>
        <w:suppressAutoHyphens/>
        <w:spacing w:after="0" w:line="240" w:lineRule="auto"/>
        <w:jc w:val="right"/>
        <w:rPr>
          <w:rFonts w:ascii="Times New Roman" w:hAnsi="Times New Roman" w:cs="Times New Roman"/>
          <w:bCs/>
        </w:rPr>
      </w:pPr>
    </w:p>
    <w:p w14:paraId="190DFE4A" w14:textId="48E12A22" w:rsidR="006F4804" w:rsidRPr="00B3083D" w:rsidRDefault="006F4804" w:rsidP="002A0BE2">
      <w:pPr>
        <w:suppressAutoHyphens/>
        <w:spacing w:after="0" w:line="240" w:lineRule="auto"/>
        <w:jc w:val="right"/>
        <w:rPr>
          <w:rFonts w:ascii="Times New Roman" w:hAnsi="Times New Roman" w:cs="Times New Roman"/>
          <w:bCs/>
        </w:rPr>
      </w:pPr>
    </w:p>
    <w:p w14:paraId="011A3E9C" w14:textId="66E09B7F" w:rsidR="006F4804" w:rsidRPr="00B3083D" w:rsidRDefault="006F4804" w:rsidP="002A0BE2">
      <w:pPr>
        <w:suppressAutoHyphens/>
        <w:spacing w:after="0" w:line="240" w:lineRule="auto"/>
        <w:jc w:val="right"/>
        <w:rPr>
          <w:rFonts w:ascii="Times New Roman" w:hAnsi="Times New Roman" w:cs="Times New Roman"/>
          <w:bCs/>
        </w:rPr>
      </w:pPr>
    </w:p>
    <w:p w14:paraId="51BA3326" w14:textId="6F492034" w:rsidR="006F4804" w:rsidRPr="00B3083D" w:rsidRDefault="006F4804" w:rsidP="002A0BE2">
      <w:pPr>
        <w:suppressAutoHyphens/>
        <w:spacing w:after="0" w:line="240" w:lineRule="auto"/>
        <w:jc w:val="right"/>
        <w:rPr>
          <w:rFonts w:ascii="Times New Roman" w:hAnsi="Times New Roman" w:cs="Times New Roman"/>
          <w:bCs/>
        </w:rPr>
      </w:pPr>
    </w:p>
    <w:p w14:paraId="2DAE4D4D" w14:textId="3AC4EC6A" w:rsidR="006F4804" w:rsidRPr="00B3083D" w:rsidRDefault="006F4804" w:rsidP="006F4804">
      <w:pPr>
        <w:suppressAutoHyphens/>
        <w:spacing w:after="0" w:line="240" w:lineRule="auto"/>
        <w:rPr>
          <w:rFonts w:ascii="Times New Roman" w:hAnsi="Times New Roman" w:cs="Times New Roman"/>
          <w:bCs/>
        </w:rPr>
      </w:pPr>
    </w:p>
    <w:p w14:paraId="2FAE78A6" w14:textId="68AE350F" w:rsidR="006F4804" w:rsidRDefault="006F4804" w:rsidP="006F4804">
      <w:pPr>
        <w:suppressAutoHyphens/>
        <w:spacing w:after="0" w:line="240" w:lineRule="auto"/>
        <w:rPr>
          <w:rFonts w:ascii="Times New Roman" w:hAnsi="Times New Roman" w:cs="Times New Roman"/>
          <w:bCs/>
        </w:rPr>
      </w:pPr>
    </w:p>
    <w:p w14:paraId="7E367675" w14:textId="549626E1" w:rsidR="008A5F9A" w:rsidRDefault="008A5F9A" w:rsidP="006F4804">
      <w:pPr>
        <w:suppressAutoHyphens/>
        <w:spacing w:after="0" w:line="240" w:lineRule="auto"/>
        <w:rPr>
          <w:rFonts w:ascii="Times New Roman" w:hAnsi="Times New Roman" w:cs="Times New Roman"/>
          <w:bCs/>
        </w:rPr>
      </w:pPr>
    </w:p>
    <w:p w14:paraId="1F5E5EE8" w14:textId="026BA39B" w:rsidR="008A5F9A" w:rsidRDefault="008A5F9A" w:rsidP="006F4804">
      <w:pPr>
        <w:suppressAutoHyphens/>
        <w:spacing w:after="0" w:line="240" w:lineRule="auto"/>
        <w:rPr>
          <w:rFonts w:ascii="Times New Roman" w:hAnsi="Times New Roman" w:cs="Times New Roman"/>
          <w:bCs/>
        </w:rPr>
      </w:pPr>
    </w:p>
    <w:p w14:paraId="7670230F" w14:textId="46FDE7AB" w:rsidR="008A5F9A" w:rsidRDefault="008A5F9A" w:rsidP="006F4804">
      <w:pPr>
        <w:suppressAutoHyphens/>
        <w:spacing w:after="0" w:line="240" w:lineRule="auto"/>
        <w:rPr>
          <w:rFonts w:ascii="Times New Roman" w:hAnsi="Times New Roman" w:cs="Times New Roman"/>
          <w:bCs/>
        </w:rPr>
      </w:pPr>
    </w:p>
    <w:p w14:paraId="15AD6736" w14:textId="515B2CDE" w:rsidR="008A5F9A" w:rsidRDefault="008A5F9A" w:rsidP="006F4804">
      <w:pPr>
        <w:suppressAutoHyphens/>
        <w:spacing w:after="0" w:line="240" w:lineRule="auto"/>
        <w:rPr>
          <w:rFonts w:ascii="Times New Roman" w:hAnsi="Times New Roman" w:cs="Times New Roman"/>
          <w:bCs/>
        </w:rPr>
      </w:pPr>
    </w:p>
    <w:p w14:paraId="31D5243B" w14:textId="77777777" w:rsidR="008A5F9A" w:rsidRPr="00B3083D" w:rsidRDefault="008A5F9A" w:rsidP="006F4804">
      <w:pPr>
        <w:suppressAutoHyphens/>
        <w:spacing w:after="0" w:line="240" w:lineRule="auto"/>
        <w:rPr>
          <w:rFonts w:ascii="Times New Roman" w:hAnsi="Times New Roman" w:cs="Times New Roman"/>
          <w:bCs/>
        </w:rPr>
      </w:pPr>
    </w:p>
    <w:p w14:paraId="0393C6F2" w14:textId="77777777" w:rsidR="006F4804" w:rsidRPr="00B3083D" w:rsidRDefault="006F4804" w:rsidP="002A0BE2">
      <w:pPr>
        <w:suppressAutoHyphens/>
        <w:spacing w:after="0" w:line="240" w:lineRule="auto"/>
        <w:jc w:val="right"/>
        <w:rPr>
          <w:rFonts w:ascii="Times New Roman" w:hAnsi="Times New Roman" w:cs="Times New Roman"/>
          <w:bCs/>
        </w:rPr>
      </w:pPr>
    </w:p>
    <w:p w14:paraId="3B5BF72E" w14:textId="1F42C740" w:rsidR="002A0BE2" w:rsidRPr="00B3083D" w:rsidRDefault="00F00F46" w:rsidP="002A0BE2">
      <w:pPr>
        <w:suppressAutoHyphens/>
        <w:spacing w:after="0" w:line="240" w:lineRule="auto"/>
        <w:jc w:val="right"/>
        <w:rPr>
          <w:rFonts w:ascii="Times New Roman" w:hAnsi="Times New Roman" w:cs="Times New Roman"/>
          <w:bCs/>
        </w:rPr>
      </w:pPr>
      <w:r w:rsidRPr="00B3083D">
        <w:rPr>
          <w:rFonts w:ascii="Times New Roman" w:hAnsi="Times New Roman" w:cs="Times New Roman"/>
          <w:bCs/>
        </w:rPr>
        <w:t>Приложение № 4</w:t>
      </w:r>
      <w:r w:rsidR="008A5F9A">
        <w:rPr>
          <w:rFonts w:ascii="Times New Roman" w:hAnsi="Times New Roman" w:cs="Times New Roman"/>
          <w:bCs/>
        </w:rPr>
        <w:t>.1</w:t>
      </w:r>
    </w:p>
    <w:p w14:paraId="3B5BF72F" w14:textId="77777777" w:rsidR="002A0BE2" w:rsidRPr="00B3083D" w:rsidRDefault="00F00F46" w:rsidP="002A0BE2">
      <w:pPr>
        <w:suppressAutoHyphens/>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к соглашению «Общие условия осуществления деятельности»</w:t>
      </w:r>
    </w:p>
    <w:p w14:paraId="3B5BF730" w14:textId="17C3269D" w:rsidR="002A0BE2" w:rsidRPr="00B3083D" w:rsidRDefault="00F00F46" w:rsidP="00083099">
      <w:pPr>
        <w:suppressAutoHyphens/>
        <w:spacing w:after="0" w:line="240" w:lineRule="auto"/>
        <w:jc w:val="right"/>
        <w:rPr>
          <w:rFonts w:ascii="Times New Roman" w:hAnsi="Times New Roman" w:cs="Times New Roman"/>
          <w:noProof/>
          <w:sz w:val="23"/>
          <w:szCs w:val="23"/>
          <w:lang w:eastAsia="ru-RU"/>
        </w:rPr>
      </w:pPr>
      <w:r w:rsidRPr="00B3083D">
        <w:rPr>
          <w:rFonts w:ascii="Times New Roman" w:eastAsia="Times New Roman" w:hAnsi="Times New Roman" w:cs="Times New Roman"/>
          <w:lang w:eastAsia="ru-RU"/>
        </w:rPr>
        <w:t>№    ___________</w:t>
      </w:r>
      <w:r w:rsidR="00083099" w:rsidRPr="00B3083D">
        <w:rPr>
          <w:rFonts w:ascii="Times New Roman" w:eastAsia="Times New Roman" w:hAnsi="Times New Roman" w:cs="Times New Roman"/>
          <w:lang w:eastAsia="ru-RU"/>
        </w:rPr>
        <w:t>______   от ___________________</w:t>
      </w:r>
    </w:p>
    <w:p w14:paraId="34AD2117" w14:textId="42DC6A26" w:rsidR="00BC4CC6" w:rsidRPr="00B3083D" w:rsidRDefault="00BC4CC6" w:rsidP="00BC4CC6">
      <w:pPr>
        <w:suppressAutoHyphens/>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noProof/>
          <w:lang w:eastAsia="ru-RU"/>
        </w:rPr>
        <w:drawing>
          <wp:inline distT="0" distB="0" distL="0" distR="0" wp14:anchorId="1CE115BD" wp14:editId="7438BEFA">
            <wp:extent cx="5936141" cy="838835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58559" cy="8420028"/>
                    </a:xfrm>
                    <a:prstGeom prst="rect">
                      <a:avLst/>
                    </a:prstGeom>
                  </pic:spPr>
                </pic:pic>
              </a:graphicData>
            </a:graphic>
          </wp:inline>
        </w:drawing>
      </w:r>
    </w:p>
    <w:p w14:paraId="3B5BF731" w14:textId="77777777" w:rsidR="002A0BE2" w:rsidRPr="00B3083D" w:rsidRDefault="00F00F46" w:rsidP="000F3859">
      <w:pPr>
        <w:suppressAutoHyphens/>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Сторона-1</w:t>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t xml:space="preserve">  </w:t>
      </w:r>
      <w:r w:rsidR="000F3859" w:rsidRPr="00B3083D">
        <w:rPr>
          <w:rFonts w:ascii="Times New Roman" w:eastAsia="Times New Roman" w:hAnsi="Times New Roman" w:cs="Times New Roman"/>
          <w:lang w:eastAsia="ru-RU"/>
        </w:rPr>
        <w:t xml:space="preserve">                       Сторона-2</w:t>
      </w:r>
    </w:p>
    <w:p w14:paraId="3B5BF732" w14:textId="77777777" w:rsidR="000F3859" w:rsidRPr="00B3083D" w:rsidRDefault="00F00F46" w:rsidP="00370887">
      <w:pPr>
        <w:suppressAutoHyphens/>
        <w:spacing w:after="0" w:line="240" w:lineRule="auto"/>
        <w:jc w:val="right"/>
        <w:rPr>
          <w:rFonts w:ascii="Times New Roman" w:eastAsia="Times New Roman" w:hAnsi="Times New Roman" w:cs="Times New Roman"/>
          <w:lang w:eastAsia="ru-RU"/>
        </w:rPr>
        <w:sectPr w:rsidR="000F3859" w:rsidRPr="00B3083D" w:rsidSect="00B83512">
          <w:pgSz w:w="11906" w:h="16838"/>
          <w:pgMar w:top="709" w:right="707" w:bottom="142" w:left="1134" w:header="709" w:footer="200" w:gutter="0"/>
          <w:cols w:space="708"/>
          <w:docGrid w:linePitch="360"/>
        </w:sectPr>
      </w:pPr>
      <w:permStart w:id="1587228436" w:edGrp="everyone"/>
      <w:r w:rsidRPr="00B3083D">
        <w:rPr>
          <w:rFonts w:ascii="Times New Roman" w:eastAsia="Times New Roman" w:hAnsi="Times New Roman" w:cs="Times New Roman"/>
          <w:lang w:eastAsia="ru-RU"/>
        </w:rPr>
        <w:t>__________________/</w:t>
      </w:r>
      <w:r w:rsidRPr="00B3083D">
        <w:rPr>
          <w:rFonts w:ascii="Times New Roman" w:eastAsia="Times New Roman" w:hAnsi="Times New Roman" w:cs="Times New Roman"/>
          <w:b/>
          <w:lang w:eastAsia="ru-RU"/>
        </w:rPr>
        <w:t xml:space="preserve"> ФИО</w:t>
      </w:r>
      <w:r w:rsidRPr="00B3083D">
        <w:rPr>
          <w:rFonts w:ascii="Times New Roman" w:eastAsia="Times New Roman" w:hAnsi="Times New Roman" w:cs="Times New Roman"/>
          <w:lang w:eastAsia="ru-RU"/>
        </w:rPr>
        <w:t xml:space="preserve"> /</w:t>
      </w:r>
      <w:permEnd w:id="1587228436"/>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permStart w:id="598812211" w:edGrp="everyone"/>
      <w:r w:rsidRPr="00B3083D">
        <w:rPr>
          <w:rFonts w:ascii="Times New Roman" w:eastAsia="Times New Roman" w:hAnsi="Times New Roman" w:cs="Times New Roman"/>
          <w:lang w:eastAsia="ru-RU"/>
        </w:rPr>
        <w:t>__________________/ФИО</w:t>
      </w:r>
      <w:permEnd w:id="598812211"/>
    </w:p>
    <w:p w14:paraId="5B8B6AA0" w14:textId="77777777" w:rsidR="00EF104C" w:rsidRPr="00B3083D" w:rsidRDefault="00EF104C" w:rsidP="00EF104C">
      <w:pPr>
        <w:suppressAutoHyphens/>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Приложение № 5</w:t>
      </w:r>
    </w:p>
    <w:p w14:paraId="0E866541" w14:textId="77777777" w:rsidR="00EF104C" w:rsidRPr="00B3083D" w:rsidRDefault="00EF104C" w:rsidP="00EF104C">
      <w:pPr>
        <w:suppressAutoHyphens/>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к соглашению «Общие условия осуществления деятельности» </w:t>
      </w:r>
    </w:p>
    <w:p w14:paraId="54E71C05" w14:textId="77777777" w:rsidR="00EF104C" w:rsidRPr="00B3083D" w:rsidRDefault="00EF104C" w:rsidP="00EF104C">
      <w:pPr>
        <w:suppressAutoHyphens/>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№_________________________ от _______________________</w:t>
      </w:r>
    </w:p>
    <w:tbl>
      <w:tblPr>
        <w:tblW w:w="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gridCol w:w="213"/>
        <w:gridCol w:w="3615"/>
        <w:gridCol w:w="459"/>
        <w:gridCol w:w="2518"/>
      </w:tblGrid>
      <w:tr w:rsidR="00EF104C" w:rsidRPr="00B3083D" w14:paraId="4D3A3F96" w14:textId="77777777" w:rsidTr="00EF104C">
        <w:trPr>
          <w:trHeight w:val="347"/>
        </w:trPr>
        <w:tc>
          <w:tcPr>
            <w:tcW w:w="3969" w:type="dxa"/>
            <w:tcBorders>
              <w:top w:val="single" w:sz="4" w:space="0" w:color="auto"/>
              <w:left w:val="single" w:sz="4" w:space="0" w:color="auto"/>
              <w:bottom w:val="single" w:sz="4" w:space="0" w:color="auto"/>
              <w:right w:val="single" w:sz="4" w:space="0" w:color="auto"/>
            </w:tcBorders>
            <w:vAlign w:val="center"/>
            <w:hideMark/>
          </w:tcPr>
          <w:p w14:paraId="412AC881" w14:textId="77777777" w:rsidR="00EF104C" w:rsidRPr="00B3083D" w:rsidRDefault="00EF104C" w:rsidP="00EF104C">
            <w:pPr>
              <w:spacing w:after="0" w:line="240" w:lineRule="auto"/>
              <w:ind w:left="-108" w:firstLine="142"/>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АО «Апатит»</w:t>
            </w:r>
          </w:p>
        </w:tc>
        <w:tc>
          <w:tcPr>
            <w:tcW w:w="4287" w:type="dxa"/>
            <w:gridSpan w:val="3"/>
            <w:tcBorders>
              <w:top w:val="single" w:sz="4" w:space="0" w:color="auto"/>
              <w:left w:val="single" w:sz="4" w:space="0" w:color="auto"/>
              <w:bottom w:val="single" w:sz="4" w:space="0" w:color="auto"/>
              <w:right w:val="single" w:sz="4" w:space="0" w:color="auto"/>
            </w:tcBorders>
            <w:vAlign w:val="center"/>
            <w:hideMark/>
          </w:tcPr>
          <w:p w14:paraId="215ACACA" w14:textId="77777777" w:rsidR="00EF104C" w:rsidRPr="00B3083D" w:rsidRDefault="00EF104C" w:rsidP="00EF104C">
            <w:pPr>
              <w:spacing w:after="0" w:line="240" w:lineRule="auto"/>
              <w:ind w:firstLine="34"/>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ПВД </w:t>
            </w:r>
            <w:r w:rsidRPr="00B3083D">
              <w:rPr>
                <w:rFonts w:ascii="Times New Roman" w:eastAsia="Times New Roman" w:hAnsi="Times New Roman" w:cs="Times New Roman"/>
                <w:sz w:val="20"/>
                <w:szCs w:val="20"/>
                <w:lang w:val="en-US" w:eastAsia="ru-RU"/>
              </w:rPr>
              <w:t>137</w:t>
            </w:r>
            <w:r w:rsidRPr="00B3083D">
              <w:rPr>
                <w:rFonts w:ascii="Times New Roman" w:eastAsia="Times New Roman" w:hAnsi="Times New Roman" w:cs="Times New Roman"/>
                <w:sz w:val="20"/>
                <w:szCs w:val="20"/>
                <w:lang w:eastAsia="ru-RU"/>
              </w:rPr>
              <w:t>-2021</w:t>
            </w:r>
          </w:p>
        </w:tc>
        <w:tc>
          <w:tcPr>
            <w:tcW w:w="2518" w:type="dxa"/>
            <w:tcBorders>
              <w:top w:val="single" w:sz="4" w:space="0" w:color="auto"/>
              <w:left w:val="single" w:sz="4" w:space="0" w:color="auto"/>
              <w:bottom w:val="single" w:sz="4" w:space="0" w:color="auto"/>
              <w:right w:val="single" w:sz="4" w:space="0" w:color="auto"/>
            </w:tcBorders>
            <w:vAlign w:val="center"/>
            <w:hideMark/>
          </w:tcPr>
          <w:p w14:paraId="33227DA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Страница 1 из 99</w:t>
            </w:r>
          </w:p>
        </w:tc>
      </w:tr>
      <w:tr w:rsidR="00EF104C" w:rsidRPr="00B3083D" w14:paraId="45C4E744" w14:textId="77777777" w:rsidTr="00EF104C">
        <w:trPr>
          <w:trHeight w:val="347"/>
        </w:trPr>
        <w:tc>
          <w:tcPr>
            <w:tcW w:w="3969" w:type="dxa"/>
            <w:tcBorders>
              <w:top w:val="single" w:sz="4" w:space="0" w:color="auto"/>
              <w:left w:val="nil"/>
              <w:bottom w:val="single" w:sz="4" w:space="0" w:color="auto"/>
              <w:right w:val="nil"/>
            </w:tcBorders>
            <w:vAlign w:val="center"/>
          </w:tcPr>
          <w:p w14:paraId="4EA63CE0" w14:textId="77777777" w:rsidR="00EF104C" w:rsidRPr="00B3083D" w:rsidRDefault="00EF104C" w:rsidP="00EF104C">
            <w:pPr>
              <w:spacing w:after="0" w:line="240" w:lineRule="auto"/>
              <w:ind w:left="-108" w:firstLine="142"/>
              <w:jc w:val="center"/>
              <w:rPr>
                <w:rFonts w:ascii="Times New Roman" w:eastAsia="Times New Roman" w:hAnsi="Times New Roman" w:cs="Times New Roman"/>
                <w:sz w:val="24"/>
                <w:szCs w:val="24"/>
                <w:lang w:eastAsia="ru-RU"/>
              </w:rPr>
            </w:pPr>
          </w:p>
        </w:tc>
        <w:tc>
          <w:tcPr>
            <w:tcW w:w="4287" w:type="dxa"/>
            <w:gridSpan w:val="3"/>
            <w:tcBorders>
              <w:top w:val="single" w:sz="4" w:space="0" w:color="auto"/>
              <w:left w:val="nil"/>
              <w:bottom w:val="single" w:sz="4" w:space="0" w:color="auto"/>
              <w:right w:val="nil"/>
            </w:tcBorders>
            <w:vAlign w:val="center"/>
          </w:tcPr>
          <w:p w14:paraId="5A7A3FFB" w14:textId="77777777" w:rsidR="00EF104C" w:rsidRPr="00B3083D" w:rsidRDefault="00EF104C" w:rsidP="00EF104C">
            <w:pPr>
              <w:spacing w:after="0" w:line="240" w:lineRule="auto"/>
              <w:ind w:firstLine="34"/>
              <w:jc w:val="center"/>
              <w:rPr>
                <w:rFonts w:ascii="Times New Roman" w:eastAsia="Times New Roman" w:hAnsi="Times New Roman" w:cs="Times New Roman"/>
                <w:sz w:val="24"/>
                <w:szCs w:val="24"/>
                <w:lang w:eastAsia="ru-RU"/>
              </w:rPr>
            </w:pPr>
          </w:p>
        </w:tc>
        <w:tc>
          <w:tcPr>
            <w:tcW w:w="2518" w:type="dxa"/>
            <w:tcBorders>
              <w:top w:val="single" w:sz="4" w:space="0" w:color="auto"/>
              <w:left w:val="nil"/>
              <w:bottom w:val="single" w:sz="4" w:space="0" w:color="auto"/>
              <w:right w:val="nil"/>
            </w:tcBorders>
            <w:vAlign w:val="center"/>
          </w:tcPr>
          <w:p w14:paraId="1EF55B8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51EC8816" w14:textId="77777777" w:rsidTr="00EF104C">
        <w:trPr>
          <w:trHeight w:val="347"/>
        </w:trPr>
        <w:tc>
          <w:tcPr>
            <w:tcW w:w="10774" w:type="dxa"/>
            <w:gridSpan w:val="5"/>
            <w:tcBorders>
              <w:top w:val="single" w:sz="4" w:space="0" w:color="auto"/>
              <w:left w:val="single" w:sz="4" w:space="0" w:color="auto"/>
              <w:bottom w:val="single" w:sz="4" w:space="0" w:color="auto"/>
              <w:right w:val="single" w:sz="4" w:space="0" w:color="auto"/>
            </w:tcBorders>
            <w:vAlign w:val="center"/>
          </w:tcPr>
          <w:p w14:paraId="2DE8EF66" w14:textId="77777777" w:rsidR="00EF104C" w:rsidRPr="00B3083D" w:rsidRDefault="00EF104C" w:rsidP="00EF104C">
            <w:pPr>
              <w:spacing w:after="0" w:line="360" w:lineRule="auto"/>
              <w:jc w:val="right"/>
              <w:rPr>
                <w:rFonts w:ascii="Times New Roman" w:eastAsia="Times New Roman" w:hAnsi="Times New Roman" w:cs="Times New Roman"/>
                <w:sz w:val="24"/>
                <w:szCs w:val="24"/>
                <w:lang w:eastAsia="ru-RU"/>
              </w:rPr>
            </w:pPr>
          </w:p>
          <w:p w14:paraId="5C34F1C5" w14:textId="77777777" w:rsidR="00EF104C" w:rsidRPr="00B3083D" w:rsidRDefault="00EF104C" w:rsidP="00EF104C">
            <w:pPr>
              <w:spacing w:after="0" w:line="360" w:lineRule="auto"/>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noProof/>
                <w:sz w:val="24"/>
                <w:szCs w:val="24"/>
                <w:lang w:eastAsia="ru-RU"/>
              </w:rPr>
              <w:drawing>
                <wp:inline distT="0" distB="0" distL="0" distR="0" wp14:anchorId="7C3E5786" wp14:editId="7EB0B62C">
                  <wp:extent cx="3225800" cy="1454150"/>
                  <wp:effectExtent l="0" t="0" r="0" b="0"/>
                  <wp:docPr id="17" name="Рисунок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0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25800" cy="1454150"/>
                          </a:xfrm>
                          <a:prstGeom prst="rect">
                            <a:avLst/>
                          </a:prstGeom>
                          <a:noFill/>
                          <a:ln>
                            <a:noFill/>
                          </a:ln>
                        </pic:spPr>
                      </pic:pic>
                    </a:graphicData>
                  </a:graphic>
                </wp:inline>
              </w:drawing>
            </w:r>
          </w:p>
          <w:p w14:paraId="762C0AF9"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12ADEEB1"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35AAB612"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7117AC19"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343239F0"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05E57399"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4E906C07"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158D3245"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64CE3FDB"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p>
          <w:p w14:paraId="577496A3" w14:textId="77777777" w:rsidR="00EF104C" w:rsidRPr="00B3083D" w:rsidRDefault="00EF104C" w:rsidP="00EF104C">
            <w:pPr>
              <w:spacing w:after="0" w:line="240" w:lineRule="auto"/>
              <w:jc w:val="center"/>
              <w:rPr>
                <w:rFonts w:ascii="Times New Roman" w:eastAsia="Times New Roman" w:hAnsi="Times New Roman" w:cs="Times New Roman"/>
                <w:b/>
                <w:sz w:val="23"/>
                <w:szCs w:val="23"/>
                <w:lang w:eastAsia="ru-RU"/>
              </w:rPr>
            </w:pPr>
            <w:r w:rsidRPr="00B3083D">
              <w:rPr>
                <w:rFonts w:ascii="Times New Roman" w:eastAsia="Times New Roman" w:hAnsi="Times New Roman" w:cs="Times New Roman"/>
                <w:b/>
                <w:sz w:val="23"/>
                <w:szCs w:val="23"/>
                <w:lang w:eastAsia="ru-RU"/>
              </w:rPr>
              <w:t>ПОЛОЖЕНИЕ</w:t>
            </w:r>
          </w:p>
          <w:p w14:paraId="2EC3E281" w14:textId="77777777" w:rsidR="00EF104C" w:rsidRPr="00B3083D" w:rsidRDefault="00EF104C" w:rsidP="00EF104C">
            <w:pPr>
              <w:spacing w:after="0" w:line="240" w:lineRule="auto"/>
              <w:jc w:val="center"/>
              <w:rPr>
                <w:rFonts w:ascii="Times New Roman" w:eastAsia="Times New Roman" w:hAnsi="Times New Roman" w:cs="Times New Roman"/>
                <w:sz w:val="23"/>
                <w:szCs w:val="23"/>
                <w:lang w:eastAsia="ru-RU"/>
              </w:rPr>
            </w:pPr>
          </w:p>
          <w:p w14:paraId="2BD528EF" w14:textId="77777777" w:rsidR="00EF104C" w:rsidRPr="00B3083D" w:rsidRDefault="00EF104C" w:rsidP="00EF104C">
            <w:pPr>
              <w:spacing w:after="0" w:line="240" w:lineRule="auto"/>
              <w:jc w:val="center"/>
              <w:rPr>
                <w:rFonts w:ascii="Times New Roman" w:eastAsia="Times New Roman" w:hAnsi="Times New Roman" w:cs="Times New Roman"/>
                <w:b/>
                <w:caps/>
                <w:sz w:val="24"/>
                <w:szCs w:val="24"/>
                <w:lang w:eastAsia="ru-RU"/>
              </w:rPr>
            </w:pPr>
            <w:r w:rsidRPr="00B3083D">
              <w:rPr>
                <w:rFonts w:ascii="Times New Roman" w:eastAsia="Times New Roman" w:hAnsi="Times New Roman" w:cs="Times New Roman"/>
                <w:b/>
                <w:caps/>
                <w:sz w:val="24"/>
                <w:szCs w:val="24"/>
                <w:lang w:eastAsia="ru-RU"/>
              </w:rPr>
              <w:t xml:space="preserve">О Системе Обеспечения безопасности Дорожного движения В </w:t>
            </w:r>
          </w:p>
          <w:p w14:paraId="2B9029E6" w14:textId="77777777" w:rsidR="00EF104C" w:rsidRPr="00B3083D" w:rsidRDefault="00EF104C" w:rsidP="00EF104C">
            <w:pPr>
              <w:spacing w:after="0" w:line="240" w:lineRule="auto"/>
              <w:jc w:val="center"/>
              <w:rPr>
                <w:rFonts w:ascii="Times New Roman" w:eastAsia="Times New Roman" w:hAnsi="Times New Roman" w:cs="Times New Roman"/>
                <w:b/>
                <w:caps/>
                <w:sz w:val="24"/>
                <w:szCs w:val="24"/>
                <w:lang w:eastAsia="ru-RU"/>
              </w:rPr>
            </w:pPr>
            <w:r w:rsidRPr="00B3083D">
              <w:rPr>
                <w:rFonts w:ascii="Times New Roman" w:eastAsia="Times New Roman" w:hAnsi="Times New Roman" w:cs="Times New Roman"/>
                <w:b/>
                <w:caps/>
                <w:sz w:val="24"/>
                <w:szCs w:val="24"/>
                <w:lang w:eastAsia="ru-RU"/>
              </w:rPr>
              <w:t xml:space="preserve">АО «АПАТИТ» И ЕГО ФИЛИАЛАХ при управлении автомобильным </w:t>
            </w:r>
          </w:p>
          <w:p w14:paraId="54A4248F" w14:textId="77777777" w:rsidR="00EF104C" w:rsidRPr="00B3083D" w:rsidRDefault="00EF104C" w:rsidP="00EF104C">
            <w:pPr>
              <w:spacing w:after="0" w:line="240" w:lineRule="auto"/>
              <w:jc w:val="center"/>
              <w:rPr>
                <w:rFonts w:ascii="Times New Roman" w:eastAsia="Times New Roman" w:hAnsi="Times New Roman" w:cs="Times New Roman"/>
                <w:b/>
                <w:caps/>
                <w:sz w:val="24"/>
                <w:szCs w:val="24"/>
                <w:lang w:eastAsia="ru-RU"/>
              </w:rPr>
            </w:pPr>
            <w:r w:rsidRPr="00B3083D">
              <w:rPr>
                <w:rFonts w:ascii="Times New Roman" w:eastAsia="Times New Roman" w:hAnsi="Times New Roman" w:cs="Times New Roman"/>
                <w:b/>
                <w:caps/>
                <w:sz w:val="24"/>
                <w:szCs w:val="24"/>
                <w:lang w:eastAsia="ru-RU"/>
              </w:rPr>
              <w:t xml:space="preserve">транспортом, самоходными машинами и иными видами техники, </w:t>
            </w:r>
          </w:p>
          <w:p w14:paraId="381B7125" w14:textId="77777777" w:rsidR="00EF104C" w:rsidRPr="00B3083D" w:rsidRDefault="00EF104C" w:rsidP="00EF104C">
            <w:pPr>
              <w:spacing w:after="0" w:line="240" w:lineRule="auto"/>
              <w:jc w:val="center"/>
              <w:rPr>
                <w:rFonts w:ascii="Times New Roman" w:eastAsia="Times New Roman" w:hAnsi="Times New Roman" w:cs="Times New Roman"/>
                <w:b/>
                <w:caps/>
                <w:sz w:val="24"/>
                <w:szCs w:val="24"/>
                <w:lang w:eastAsia="ru-RU"/>
              </w:rPr>
            </w:pPr>
            <w:r w:rsidRPr="00B3083D">
              <w:rPr>
                <w:rFonts w:ascii="Times New Roman" w:eastAsia="Times New Roman" w:hAnsi="Times New Roman" w:cs="Times New Roman"/>
                <w:b/>
                <w:caps/>
                <w:sz w:val="24"/>
                <w:szCs w:val="24"/>
                <w:lang w:eastAsia="ru-RU"/>
              </w:rPr>
              <w:t xml:space="preserve">зарегистрированной В ОРГАНАХ, осуществляющих контроль за их </w:t>
            </w:r>
          </w:p>
          <w:p w14:paraId="0FD06133" w14:textId="77777777" w:rsidR="00EF104C" w:rsidRPr="00B3083D" w:rsidRDefault="00EF104C" w:rsidP="00EF104C">
            <w:pPr>
              <w:spacing w:after="0" w:line="240" w:lineRule="auto"/>
              <w:jc w:val="center"/>
              <w:rPr>
                <w:rFonts w:ascii="Times New Roman" w:eastAsia="Times New Roman" w:hAnsi="Times New Roman" w:cs="Times New Roman"/>
                <w:b/>
                <w:caps/>
                <w:sz w:val="23"/>
                <w:szCs w:val="23"/>
                <w:lang w:eastAsia="ru-RU"/>
              </w:rPr>
            </w:pPr>
            <w:r w:rsidRPr="00B3083D">
              <w:rPr>
                <w:rFonts w:ascii="Times New Roman" w:eastAsia="Times New Roman" w:hAnsi="Times New Roman" w:cs="Times New Roman"/>
                <w:b/>
                <w:caps/>
                <w:sz w:val="24"/>
                <w:szCs w:val="24"/>
                <w:lang w:eastAsia="ru-RU"/>
              </w:rPr>
              <w:t>техническим состоянием</w:t>
            </w:r>
          </w:p>
          <w:p w14:paraId="482DA350" w14:textId="77777777" w:rsidR="00EF104C" w:rsidRPr="00B3083D" w:rsidRDefault="00EF104C" w:rsidP="00EF104C">
            <w:pPr>
              <w:spacing w:after="0" w:line="240" w:lineRule="auto"/>
              <w:jc w:val="center"/>
              <w:rPr>
                <w:rFonts w:ascii="Times New Roman" w:eastAsia="Times New Roman" w:hAnsi="Times New Roman" w:cs="Times New Roman"/>
                <w:b/>
                <w:caps/>
                <w:sz w:val="24"/>
                <w:szCs w:val="24"/>
                <w:lang w:eastAsia="ru-RU"/>
              </w:rPr>
            </w:pPr>
          </w:p>
          <w:p w14:paraId="19DF2056" w14:textId="77777777" w:rsidR="00EF104C" w:rsidRPr="00B3083D" w:rsidRDefault="00EF104C" w:rsidP="00EF104C">
            <w:pPr>
              <w:spacing w:after="0" w:line="240" w:lineRule="auto"/>
              <w:rPr>
                <w:rFonts w:ascii="Times New Roman" w:eastAsia="Times New Roman" w:hAnsi="Times New Roman" w:cs="Times New Roman"/>
                <w:b/>
                <w:caps/>
                <w:sz w:val="24"/>
                <w:szCs w:val="24"/>
                <w:lang w:eastAsia="ru-RU"/>
              </w:rPr>
            </w:pPr>
            <w:r w:rsidRPr="00B3083D">
              <w:rPr>
                <w:rFonts w:ascii="Times New Roman" w:eastAsia="Times New Roman" w:hAnsi="Times New Roman" w:cs="Times New Roman"/>
                <w:b/>
                <w:caps/>
                <w:sz w:val="24"/>
                <w:szCs w:val="24"/>
                <w:lang w:eastAsia="ru-RU"/>
              </w:rPr>
              <w:t xml:space="preserve">                    </w:t>
            </w:r>
          </w:p>
          <w:p w14:paraId="1FE848C7" w14:textId="77777777" w:rsidR="00EF104C" w:rsidRPr="00B3083D" w:rsidRDefault="00EF104C" w:rsidP="00EF104C">
            <w:pPr>
              <w:spacing w:after="0" w:line="240" w:lineRule="auto"/>
              <w:rPr>
                <w:rFonts w:ascii="Times New Roman" w:eastAsia="Times New Roman" w:hAnsi="Times New Roman" w:cs="Times New Roman"/>
                <w:b/>
                <w:caps/>
                <w:sz w:val="24"/>
                <w:szCs w:val="24"/>
                <w:lang w:eastAsia="ru-RU"/>
              </w:rPr>
            </w:pPr>
          </w:p>
          <w:p w14:paraId="2D3CC359"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ПВД 137-2021</w:t>
            </w:r>
          </w:p>
          <w:p w14:paraId="0F1F0AFF"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34F58E1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4B57C2D8"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Выпуск 2</w:t>
            </w:r>
          </w:p>
          <w:p w14:paraId="00DAB9CE"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6216C570"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1EA13CF9"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2AACCEE3"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4289974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337E780F"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15D0A06F"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7FA772A6"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Череповец</w:t>
            </w:r>
          </w:p>
          <w:p w14:paraId="55E65093"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2021</w:t>
            </w:r>
          </w:p>
          <w:p w14:paraId="7FAE046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71931B99" w14:textId="77777777" w:rsidTr="00EF104C">
        <w:trPr>
          <w:trHeight w:val="347"/>
        </w:trPr>
        <w:tc>
          <w:tcPr>
            <w:tcW w:w="3969" w:type="dxa"/>
            <w:tcBorders>
              <w:top w:val="single" w:sz="4" w:space="0" w:color="auto"/>
              <w:left w:val="nil"/>
              <w:bottom w:val="single" w:sz="4" w:space="0" w:color="auto"/>
              <w:right w:val="nil"/>
            </w:tcBorders>
            <w:vAlign w:val="center"/>
          </w:tcPr>
          <w:p w14:paraId="7A2DA0B6" w14:textId="77777777" w:rsidR="00EF104C" w:rsidRPr="00B3083D" w:rsidRDefault="00EF104C" w:rsidP="00EF104C">
            <w:pPr>
              <w:spacing w:after="0" w:line="240" w:lineRule="auto"/>
              <w:ind w:left="-108" w:firstLine="142"/>
              <w:jc w:val="center"/>
              <w:rPr>
                <w:rFonts w:ascii="Times New Roman" w:eastAsia="Times New Roman" w:hAnsi="Times New Roman" w:cs="Times New Roman"/>
                <w:sz w:val="24"/>
                <w:szCs w:val="24"/>
                <w:lang w:eastAsia="ru-RU"/>
              </w:rPr>
            </w:pPr>
          </w:p>
        </w:tc>
        <w:tc>
          <w:tcPr>
            <w:tcW w:w="3828" w:type="dxa"/>
            <w:gridSpan w:val="2"/>
            <w:tcBorders>
              <w:top w:val="single" w:sz="4" w:space="0" w:color="auto"/>
              <w:left w:val="nil"/>
              <w:bottom w:val="single" w:sz="4" w:space="0" w:color="auto"/>
              <w:right w:val="nil"/>
            </w:tcBorders>
            <w:vAlign w:val="center"/>
          </w:tcPr>
          <w:p w14:paraId="437B5576" w14:textId="77777777" w:rsidR="00EF104C" w:rsidRPr="00B3083D" w:rsidRDefault="00EF104C" w:rsidP="00EF104C">
            <w:pPr>
              <w:spacing w:after="0" w:line="240" w:lineRule="auto"/>
              <w:ind w:firstLine="34"/>
              <w:jc w:val="center"/>
              <w:rPr>
                <w:rFonts w:ascii="Times New Roman" w:eastAsia="Times New Roman" w:hAnsi="Times New Roman" w:cs="Times New Roman"/>
                <w:sz w:val="24"/>
                <w:szCs w:val="24"/>
                <w:lang w:eastAsia="ru-RU"/>
              </w:rPr>
            </w:pPr>
          </w:p>
        </w:tc>
        <w:tc>
          <w:tcPr>
            <w:tcW w:w="2977" w:type="dxa"/>
            <w:gridSpan w:val="2"/>
            <w:tcBorders>
              <w:top w:val="single" w:sz="4" w:space="0" w:color="auto"/>
              <w:left w:val="nil"/>
              <w:bottom w:val="single" w:sz="4" w:space="0" w:color="auto"/>
              <w:right w:val="nil"/>
            </w:tcBorders>
            <w:vAlign w:val="center"/>
          </w:tcPr>
          <w:p w14:paraId="6D8A66B5"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5F0B539C" w14:textId="77777777" w:rsidTr="00EF104C">
        <w:trPr>
          <w:trHeight w:val="347"/>
        </w:trPr>
        <w:tc>
          <w:tcPr>
            <w:tcW w:w="4182" w:type="dxa"/>
            <w:gridSpan w:val="2"/>
            <w:tcBorders>
              <w:top w:val="single" w:sz="4" w:space="0" w:color="auto"/>
              <w:left w:val="single" w:sz="4" w:space="0" w:color="auto"/>
              <w:bottom w:val="single" w:sz="4" w:space="0" w:color="auto"/>
              <w:right w:val="single" w:sz="4" w:space="0" w:color="auto"/>
            </w:tcBorders>
            <w:vAlign w:val="center"/>
            <w:hideMark/>
          </w:tcPr>
          <w:p w14:paraId="3396A183" w14:textId="77777777" w:rsidR="00EF104C" w:rsidRPr="00B3083D" w:rsidRDefault="00EF104C" w:rsidP="00EF104C">
            <w:pPr>
              <w:spacing w:after="0" w:line="240" w:lineRule="auto"/>
              <w:ind w:firstLine="34"/>
              <w:rPr>
                <w:rFonts w:ascii="Times New Roman" w:eastAsia="Times New Roman" w:hAnsi="Times New Roman" w:cs="Times New Roman"/>
                <w:sz w:val="20"/>
                <w:szCs w:val="20"/>
                <w:lang w:eastAsia="ru-RU"/>
              </w:rPr>
            </w:pPr>
            <w:r w:rsidRPr="00B3083D">
              <w:rPr>
                <w:rFonts w:ascii="Times New Roman" w:eastAsia="Calibri" w:hAnsi="Times New Roman" w:cs="Times New Roman"/>
              </w:rPr>
              <w:t>Рег.№ /АП-Ч.101.03-15/0051-2021</w:t>
            </w:r>
          </w:p>
        </w:tc>
        <w:tc>
          <w:tcPr>
            <w:tcW w:w="3615" w:type="dxa"/>
            <w:tcBorders>
              <w:top w:val="single" w:sz="4" w:space="0" w:color="auto"/>
              <w:left w:val="single" w:sz="4" w:space="0" w:color="auto"/>
              <w:bottom w:val="single" w:sz="4" w:space="0" w:color="auto"/>
              <w:right w:val="single" w:sz="4" w:space="0" w:color="auto"/>
            </w:tcBorders>
            <w:vAlign w:val="center"/>
            <w:hideMark/>
          </w:tcPr>
          <w:p w14:paraId="34BEEBD8" w14:textId="77777777" w:rsidR="00EF104C" w:rsidRPr="00B3083D" w:rsidRDefault="00EF104C" w:rsidP="00EF104C">
            <w:pPr>
              <w:spacing w:after="0" w:line="240" w:lineRule="auto"/>
              <w:ind w:firstLine="34"/>
              <w:rPr>
                <w:rFonts w:ascii="Times New Roman" w:eastAsia="Times New Roman" w:hAnsi="Times New Roman" w:cs="Times New Roman"/>
                <w:sz w:val="20"/>
                <w:szCs w:val="20"/>
                <w:lang w:eastAsia="ru-RU"/>
              </w:rPr>
            </w:pPr>
            <w:r w:rsidRPr="00B3083D">
              <w:rPr>
                <w:rFonts w:ascii="Times New Roman" w:eastAsia="Calibri" w:hAnsi="Times New Roman" w:cs="Times New Roman"/>
              </w:rPr>
              <w:t>Изменение 1</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B6A7B5D"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Calibri" w:hAnsi="Times New Roman" w:cs="Times New Roman"/>
              </w:rPr>
              <w:t>Форма № АП-Ч.100.05-006</w:t>
            </w:r>
          </w:p>
        </w:tc>
      </w:tr>
    </w:tbl>
    <w:p w14:paraId="509363AF" w14:textId="77777777" w:rsidR="00EF104C" w:rsidRPr="00B3083D" w:rsidRDefault="00EF104C" w:rsidP="00EF104C">
      <w:pPr>
        <w:tabs>
          <w:tab w:val="left" w:pos="3818"/>
        </w:tabs>
        <w:spacing w:after="0" w:line="240" w:lineRule="auto"/>
        <w:ind w:firstLine="709"/>
        <w:jc w:val="both"/>
        <w:rPr>
          <w:rFonts w:ascii="Times New Roman" w:eastAsia="Times New Roman" w:hAnsi="Times New Roman" w:cs="Times New Roman"/>
          <w:b/>
          <w:sz w:val="24"/>
          <w:szCs w:val="20"/>
          <w:lang w:eastAsia="ru-RU"/>
        </w:rPr>
      </w:pPr>
    </w:p>
    <w:p w14:paraId="41640C83" w14:textId="77777777" w:rsidR="00EF104C" w:rsidRPr="00B3083D" w:rsidRDefault="00EF104C" w:rsidP="00EF104C">
      <w:pPr>
        <w:tabs>
          <w:tab w:val="left" w:pos="3818"/>
        </w:tabs>
        <w:spacing w:after="0" w:line="240" w:lineRule="auto"/>
        <w:ind w:firstLine="709"/>
        <w:jc w:val="both"/>
        <w:rPr>
          <w:rFonts w:ascii="Times New Roman" w:eastAsia="Times New Roman" w:hAnsi="Times New Roman" w:cs="Times New Roman"/>
          <w:b/>
          <w:sz w:val="24"/>
          <w:szCs w:val="20"/>
          <w:lang w:eastAsia="ru-RU"/>
        </w:rPr>
      </w:pPr>
    </w:p>
    <w:p w14:paraId="5410D4C0" w14:textId="77777777" w:rsidR="0064015C" w:rsidRPr="00B3083D" w:rsidRDefault="0064015C" w:rsidP="00EF104C">
      <w:pPr>
        <w:tabs>
          <w:tab w:val="left" w:pos="3818"/>
          <w:tab w:val="left" w:pos="4305"/>
          <w:tab w:val="center" w:pos="5103"/>
        </w:tabs>
        <w:spacing w:after="0" w:line="240" w:lineRule="auto"/>
        <w:jc w:val="center"/>
        <w:rPr>
          <w:rFonts w:ascii="Times New Roman" w:eastAsia="Times New Roman" w:hAnsi="Times New Roman" w:cs="Times New Roman"/>
          <w:b/>
          <w:sz w:val="24"/>
          <w:szCs w:val="20"/>
          <w:lang w:eastAsia="ru-RU"/>
        </w:rPr>
      </w:pPr>
    </w:p>
    <w:p w14:paraId="40AAD416" w14:textId="77777777" w:rsidR="0064015C" w:rsidRPr="00B3083D" w:rsidRDefault="0064015C" w:rsidP="00EF104C">
      <w:pPr>
        <w:tabs>
          <w:tab w:val="left" w:pos="3818"/>
          <w:tab w:val="left" w:pos="4305"/>
          <w:tab w:val="center" w:pos="5103"/>
        </w:tabs>
        <w:spacing w:after="0" w:line="240" w:lineRule="auto"/>
        <w:jc w:val="center"/>
        <w:rPr>
          <w:rFonts w:ascii="Times New Roman" w:eastAsia="Times New Roman" w:hAnsi="Times New Roman" w:cs="Times New Roman"/>
          <w:b/>
          <w:sz w:val="24"/>
          <w:szCs w:val="20"/>
          <w:lang w:eastAsia="ru-RU"/>
        </w:rPr>
      </w:pPr>
    </w:p>
    <w:p w14:paraId="3640D28F" w14:textId="24BEA41E" w:rsidR="00EF104C" w:rsidRPr="00B3083D" w:rsidRDefault="00EF104C" w:rsidP="00EF104C">
      <w:pPr>
        <w:tabs>
          <w:tab w:val="left" w:pos="3818"/>
          <w:tab w:val="left" w:pos="4305"/>
          <w:tab w:val="center" w:pos="5103"/>
        </w:tabs>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Предисловие</w:t>
      </w:r>
    </w:p>
    <w:p w14:paraId="6FDA9109" w14:textId="77777777" w:rsidR="00EF104C" w:rsidRPr="00B3083D" w:rsidRDefault="00EF104C" w:rsidP="00EF104C">
      <w:pPr>
        <w:tabs>
          <w:tab w:val="left" w:pos="3818"/>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b/>
          <w:sz w:val="24"/>
          <w:szCs w:val="20"/>
          <w:lang w:eastAsia="ru-RU"/>
        </w:rPr>
        <w:t>Сведения о положении</w:t>
      </w:r>
    </w:p>
    <w:p w14:paraId="2EFB0559" w14:textId="77777777" w:rsidR="00EF104C" w:rsidRPr="00B3083D" w:rsidRDefault="00EF104C" w:rsidP="00EF104C">
      <w:pPr>
        <w:spacing w:after="0" w:line="240" w:lineRule="auto"/>
        <w:ind w:firstLine="709"/>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 РАЗРАБОТАНО рабочей группой в составе:</w:t>
      </w:r>
    </w:p>
    <w:p w14:paraId="6F090391" w14:textId="77777777" w:rsidR="00EF104C" w:rsidRPr="00B3083D" w:rsidRDefault="00EF104C" w:rsidP="00EF104C">
      <w:pPr>
        <w:spacing w:after="0" w:line="240" w:lineRule="auto"/>
        <w:ind w:firstLine="709"/>
        <w:rPr>
          <w:rFonts w:ascii="Times New Roman" w:eastAsia="Times New Roman" w:hAnsi="Times New Roman" w:cs="Times New Roman"/>
          <w:sz w:val="24"/>
          <w:szCs w:val="20"/>
          <w:lang w:eastAsia="ru-RU"/>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4159"/>
        <w:gridCol w:w="2496"/>
      </w:tblGrid>
      <w:tr w:rsidR="00EF104C" w:rsidRPr="00B3083D" w14:paraId="724EB735" w14:textId="77777777" w:rsidTr="00EF104C">
        <w:trPr>
          <w:cantSplit/>
          <w:tblHeader/>
        </w:trPr>
        <w:tc>
          <w:tcPr>
            <w:tcW w:w="1702" w:type="pct"/>
            <w:tcBorders>
              <w:top w:val="single" w:sz="4" w:space="0" w:color="auto"/>
              <w:left w:val="single" w:sz="4" w:space="0" w:color="auto"/>
              <w:bottom w:val="single" w:sz="4" w:space="0" w:color="auto"/>
              <w:right w:val="single" w:sz="4" w:space="0" w:color="auto"/>
            </w:tcBorders>
            <w:hideMark/>
          </w:tcPr>
          <w:p w14:paraId="47DAC285" w14:textId="77777777" w:rsidR="00EF104C" w:rsidRPr="00B3083D" w:rsidRDefault="00EF104C" w:rsidP="00EF104C">
            <w:pPr>
              <w:spacing w:after="0" w:line="240" w:lineRule="auto"/>
              <w:ind w:firstLine="709"/>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Организация</w:t>
            </w:r>
          </w:p>
        </w:tc>
        <w:tc>
          <w:tcPr>
            <w:tcW w:w="2061" w:type="pct"/>
            <w:tcBorders>
              <w:top w:val="single" w:sz="4" w:space="0" w:color="auto"/>
              <w:left w:val="single" w:sz="4" w:space="0" w:color="auto"/>
              <w:bottom w:val="single" w:sz="4" w:space="0" w:color="auto"/>
              <w:right w:val="single" w:sz="4" w:space="0" w:color="auto"/>
            </w:tcBorders>
            <w:hideMark/>
          </w:tcPr>
          <w:p w14:paraId="2E653113" w14:textId="77777777" w:rsidR="00EF104C" w:rsidRPr="00B3083D" w:rsidRDefault="00EF104C" w:rsidP="00EF104C">
            <w:pPr>
              <w:spacing w:after="0" w:line="240" w:lineRule="auto"/>
              <w:ind w:firstLine="709"/>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Должность</w:t>
            </w:r>
          </w:p>
        </w:tc>
        <w:tc>
          <w:tcPr>
            <w:tcW w:w="1237" w:type="pct"/>
            <w:tcBorders>
              <w:top w:val="single" w:sz="4" w:space="0" w:color="auto"/>
              <w:left w:val="single" w:sz="4" w:space="0" w:color="auto"/>
              <w:bottom w:val="single" w:sz="4" w:space="0" w:color="auto"/>
              <w:right w:val="single" w:sz="4" w:space="0" w:color="auto"/>
            </w:tcBorders>
            <w:hideMark/>
          </w:tcPr>
          <w:p w14:paraId="7B1867B0" w14:textId="77777777" w:rsidR="00EF104C" w:rsidRPr="00B3083D" w:rsidRDefault="00EF104C" w:rsidP="00EF104C">
            <w:pPr>
              <w:spacing w:after="0" w:line="240" w:lineRule="auto"/>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Фамилия И.О.</w:t>
            </w:r>
          </w:p>
        </w:tc>
      </w:tr>
      <w:tr w:rsidR="00EF104C" w:rsidRPr="00B3083D" w14:paraId="13A017CB" w14:textId="77777777" w:rsidTr="00EF104C">
        <w:trPr>
          <w:cantSplit/>
          <w:trHeight w:val="948"/>
          <w:tblHeader/>
        </w:trPr>
        <w:tc>
          <w:tcPr>
            <w:tcW w:w="1702" w:type="pct"/>
            <w:vMerge w:val="restart"/>
            <w:tcBorders>
              <w:top w:val="single" w:sz="4" w:space="0" w:color="auto"/>
              <w:left w:val="single" w:sz="4" w:space="0" w:color="auto"/>
              <w:bottom w:val="single" w:sz="4" w:space="0" w:color="auto"/>
              <w:right w:val="single" w:sz="4" w:space="0" w:color="auto"/>
            </w:tcBorders>
            <w:hideMark/>
          </w:tcPr>
          <w:p w14:paraId="50D7583A"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АО «Апатит»</w:t>
            </w:r>
          </w:p>
          <w:p w14:paraId="7060792B"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w:t>
            </w:r>
          </w:p>
        </w:tc>
        <w:tc>
          <w:tcPr>
            <w:tcW w:w="2061" w:type="pct"/>
            <w:tcBorders>
              <w:top w:val="single" w:sz="4" w:space="0" w:color="auto"/>
              <w:left w:val="single" w:sz="4" w:space="0" w:color="auto"/>
              <w:bottom w:val="single" w:sz="4" w:space="0" w:color="auto"/>
              <w:right w:val="single" w:sz="4" w:space="0" w:color="auto"/>
            </w:tcBorders>
            <w:hideMark/>
          </w:tcPr>
          <w:p w14:paraId="40154721"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Заместитель директора по внутренней логистике – руководитель рабочей группы</w:t>
            </w:r>
          </w:p>
        </w:tc>
        <w:tc>
          <w:tcPr>
            <w:tcW w:w="1237" w:type="pct"/>
            <w:tcBorders>
              <w:top w:val="single" w:sz="4" w:space="0" w:color="auto"/>
              <w:left w:val="single" w:sz="4" w:space="0" w:color="auto"/>
              <w:bottom w:val="single" w:sz="4" w:space="0" w:color="auto"/>
              <w:right w:val="single" w:sz="4" w:space="0" w:color="auto"/>
            </w:tcBorders>
            <w:hideMark/>
          </w:tcPr>
          <w:p w14:paraId="0B569508"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Войтенок Р.Н.</w:t>
            </w:r>
          </w:p>
        </w:tc>
      </w:tr>
      <w:tr w:rsidR="00EF104C" w:rsidRPr="00B3083D" w14:paraId="01CB0185" w14:textId="77777777" w:rsidTr="00EF104C">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BD8FF3" w14:textId="77777777" w:rsidR="00EF104C" w:rsidRPr="00B3083D" w:rsidRDefault="00EF104C" w:rsidP="00EF104C">
            <w:pPr>
              <w:spacing w:after="0" w:line="256" w:lineRule="auto"/>
              <w:rPr>
                <w:rFonts w:ascii="Times New Roman" w:eastAsia="Times New Roman" w:hAnsi="Times New Roman" w:cs="Times New Roman"/>
                <w:sz w:val="24"/>
                <w:szCs w:val="20"/>
                <w:lang w:eastAsia="ru-RU"/>
              </w:rPr>
            </w:pPr>
          </w:p>
        </w:tc>
        <w:tc>
          <w:tcPr>
            <w:tcW w:w="2061" w:type="pct"/>
            <w:tcBorders>
              <w:top w:val="single" w:sz="4" w:space="0" w:color="auto"/>
              <w:left w:val="single" w:sz="4" w:space="0" w:color="auto"/>
              <w:bottom w:val="single" w:sz="4" w:space="0" w:color="auto"/>
              <w:right w:val="single" w:sz="4" w:space="0" w:color="auto"/>
            </w:tcBorders>
            <w:hideMark/>
          </w:tcPr>
          <w:p w14:paraId="264848E0"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Руководитель направления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hideMark/>
          </w:tcPr>
          <w:p w14:paraId="3E208CEC"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Негрей И.А.</w:t>
            </w:r>
          </w:p>
        </w:tc>
      </w:tr>
      <w:tr w:rsidR="00EF104C" w:rsidRPr="00B3083D" w14:paraId="15E72715" w14:textId="77777777" w:rsidTr="00EF104C">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5FF3D" w14:textId="77777777" w:rsidR="00EF104C" w:rsidRPr="00B3083D" w:rsidRDefault="00EF104C" w:rsidP="00EF104C">
            <w:pPr>
              <w:spacing w:after="0" w:line="256" w:lineRule="auto"/>
              <w:rPr>
                <w:rFonts w:ascii="Times New Roman" w:eastAsia="Times New Roman" w:hAnsi="Times New Roman" w:cs="Times New Roman"/>
                <w:sz w:val="24"/>
                <w:szCs w:val="20"/>
                <w:lang w:eastAsia="ru-RU"/>
              </w:rPr>
            </w:pPr>
          </w:p>
        </w:tc>
        <w:tc>
          <w:tcPr>
            <w:tcW w:w="2061" w:type="pct"/>
            <w:tcBorders>
              <w:top w:val="single" w:sz="4" w:space="0" w:color="auto"/>
              <w:left w:val="single" w:sz="4" w:space="0" w:color="auto"/>
              <w:bottom w:val="single" w:sz="4" w:space="0" w:color="auto"/>
              <w:right w:val="single" w:sz="4" w:space="0" w:color="auto"/>
            </w:tcBorders>
            <w:hideMark/>
          </w:tcPr>
          <w:p w14:paraId="551DC2A5"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Руководитель группы по обеспечению безопасности дорожного движения ТУ</w:t>
            </w:r>
          </w:p>
        </w:tc>
        <w:tc>
          <w:tcPr>
            <w:tcW w:w="1237" w:type="pct"/>
            <w:tcBorders>
              <w:top w:val="single" w:sz="4" w:space="0" w:color="auto"/>
              <w:left w:val="single" w:sz="4" w:space="0" w:color="auto"/>
              <w:bottom w:val="single" w:sz="4" w:space="0" w:color="auto"/>
              <w:right w:val="single" w:sz="4" w:space="0" w:color="auto"/>
            </w:tcBorders>
            <w:hideMark/>
          </w:tcPr>
          <w:p w14:paraId="71C10B9B"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Доронина О.П.</w:t>
            </w:r>
          </w:p>
        </w:tc>
      </w:tr>
      <w:tr w:rsidR="00EF104C" w:rsidRPr="00B3083D" w14:paraId="68DB5313" w14:textId="77777777" w:rsidTr="00EF104C">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30826" w14:textId="77777777" w:rsidR="00EF104C" w:rsidRPr="00B3083D" w:rsidRDefault="00EF104C" w:rsidP="00EF104C">
            <w:pPr>
              <w:spacing w:after="0" w:line="256" w:lineRule="auto"/>
              <w:rPr>
                <w:rFonts w:ascii="Times New Roman" w:eastAsia="Times New Roman" w:hAnsi="Times New Roman" w:cs="Times New Roman"/>
                <w:sz w:val="24"/>
                <w:szCs w:val="20"/>
                <w:lang w:eastAsia="ru-RU"/>
              </w:rPr>
            </w:pPr>
          </w:p>
        </w:tc>
        <w:tc>
          <w:tcPr>
            <w:tcW w:w="2061" w:type="pct"/>
            <w:tcBorders>
              <w:top w:val="single" w:sz="4" w:space="0" w:color="auto"/>
              <w:left w:val="single" w:sz="4" w:space="0" w:color="auto"/>
              <w:bottom w:val="single" w:sz="4" w:space="0" w:color="auto"/>
              <w:right w:val="single" w:sz="4" w:space="0" w:color="auto"/>
            </w:tcBorders>
            <w:hideMark/>
          </w:tcPr>
          <w:p w14:paraId="3DEC8A7F"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Главный специалист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hideMark/>
          </w:tcPr>
          <w:p w14:paraId="368A0B2B"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Шитов В.А.</w:t>
            </w:r>
          </w:p>
        </w:tc>
      </w:tr>
      <w:tr w:rsidR="00EF104C" w:rsidRPr="00B3083D" w14:paraId="0A52528C" w14:textId="77777777" w:rsidTr="00EF104C">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410EF3AB"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Кировский филиал АО «Апатит»</w:t>
            </w:r>
          </w:p>
        </w:tc>
        <w:tc>
          <w:tcPr>
            <w:tcW w:w="2061" w:type="pct"/>
            <w:tcBorders>
              <w:top w:val="single" w:sz="4" w:space="0" w:color="auto"/>
              <w:left w:val="single" w:sz="4" w:space="0" w:color="auto"/>
              <w:bottom w:val="single" w:sz="4" w:space="0" w:color="auto"/>
              <w:right w:val="single" w:sz="4" w:space="0" w:color="auto"/>
            </w:tcBorders>
            <w:hideMark/>
          </w:tcPr>
          <w:p w14:paraId="75A6B2F2"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Главный ревизор по безопасности движения группы по обеспечению безопасности железнодорожного транспорта ТУ</w:t>
            </w:r>
          </w:p>
        </w:tc>
        <w:tc>
          <w:tcPr>
            <w:tcW w:w="1237" w:type="pct"/>
            <w:tcBorders>
              <w:top w:val="single" w:sz="4" w:space="0" w:color="auto"/>
              <w:left w:val="single" w:sz="4" w:space="0" w:color="auto"/>
              <w:bottom w:val="single" w:sz="4" w:space="0" w:color="auto"/>
              <w:right w:val="single" w:sz="4" w:space="0" w:color="auto"/>
            </w:tcBorders>
            <w:hideMark/>
          </w:tcPr>
          <w:p w14:paraId="172BE73A"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Мамедов Р.Р.</w:t>
            </w:r>
          </w:p>
        </w:tc>
      </w:tr>
      <w:tr w:rsidR="00EF104C" w:rsidRPr="00B3083D" w14:paraId="0C2A3AC2" w14:textId="77777777" w:rsidTr="00EF104C">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13357A5C"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Балаковский филиал АО «Апатит»</w:t>
            </w:r>
          </w:p>
        </w:tc>
        <w:tc>
          <w:tcPr>
            <w:tcW w:w="2061" w:type="pct"/>
            <w:tcBorders>
              <w:top w:val="single" w:sz="4" w:space="0" w:color="auto"/>
              <w:left w:val="single" w:sz="4" w:space="0" w:color="auto"/>
              <w:bottom w:val="single" w:sz="4" w:space="0" w:color="auto"/>
              <w:right w:val="single" w:sz="4" w:space="0" w:color="auto"/>
            </w:tcBorders>
            <w:hideMark/>
          </w:tcPr>
          <w:p w14:paraId="05A3E96D"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Главный менеджер транспортного отдела ТУ</w:t>
            </w:r>
          </w:p>
        </w:tc>
        <w:tc>
          <w:tcPr>
            <w:tcW w:w="1237" w:type="pct"/>
            <w:tcBorders>
              <w:top w:val="single" w:sz="4" w:space="0" w:color="auto"/>
              <w:left w:val="single" w:sz="4" w:space="0" w:color="auto"/>
              <w:bottom w:val="single" w:sz="4" w:space="0" w:color="auto"/>
              <w:right w:val="single" w:sz="4" w:space="0" w:color="auto"/>
            </w:tcBorders>
            <w:hideMark/>
          </w:tcPr>
          <w:p w14:paraId="7C3EB171"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Андреев В.Р.</w:t>
            </w:r>
          </w:p>
        </w:tc>
      </w:tr>
      <w:tr w:rsidR="00EF104C" w:rsidRPr="00B3083D" w14:paraId="4C692396" w14:textId="77777777" w:rsidTr="00EF104C">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4B1CDDF2"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Волховский филиал</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w:t>
            </w:r>
          </w:p>
        </w:tc>
        <w:tc>
          <w:tcPr>
            <w:tcW w:w="2061" w:type="pct"/>
            <w:tcBorders>
              <w:top w:val="single" w:sz="4" w:space="0" w:color="auto"/>
              <w:left w:val="single" w:sz="4" w:space="0" w:color="auto"/>
              <w:bottom w:val="single" w:sz="4" w:space="0" w:color="auto"/>
              <w:right w:val="single" w:sz="4" w:space="0" w:color="auto"/>
            </w:tcBorders>
            <w:hideMark/>
          </w:tcPr>
          <w:p w14:paraId="2D7B72F8"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по промышленной безопасности и производственному контролю УПБиОТ</w:t>
            </w:r>
          </w:p>
        </w:tc>
        <w:tc>
          <w:tcPr>
            <w:tcW w:w="1237" w:type="pct"/>
            <w:tcBorders>
              <w:top w:val="single" w:sz="4" w:space="0" w:color="auto"/>
              <w:left w:val="single" w:sz="4" w:space="0" w:color="auto"/>
              <w:bottom w:val="single" w:sz="4" w:space="0" w:color="auto"/>
              <w:right w:val="single" w:sz="4" w:space="0" w:color="auto"/>
            </w:tcBorders>
            <w:hideMark/>
          </w:tcPr>
          <w:p w14:paraId="73F656B4"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Исаков Д.Л.</w:t>
            </w:r>
          </w:p>
        </w:tc>
      </w:tr>
    </w:tbl>
    <w:p w14:paraId="7887166B"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p w14:paraId="7173FA6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2 ВВЕДЕНО В ДЕЙСТВИЕ с 10.11.2021 года. </w:t>
      </w:r>
    </w:p>
    <w:p w14:paraId="095A6B9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3</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 xml:space="preserve">ВВЕДЕНО ВЗАМЕН </w:t>
      </w:r>
      <w:r w:rsidRPr="00B3083D">
        <w:rPr>
          <w:rFonts w:ascii="Times New Roman" w:eastAsia="Times New Roman" w:hAnsi="Times New Roman" w:cs="Times New Roman"/>
          <w:sz w:val="24"/>
          <w:szCs w:val="24"/>
          <w:lang w:eastAsia="ru-RU"/>
        </w:rPr>
        <w:t>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 (утверждённого 19.10.2020).</w:t>
      </w:r>
    </w:p>
    <w:p w14:paraId="6CDDFA1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 ИНФОРМАЦИЯ по управлению документом:</w:t>
      </w:r>
    </w:p>
    <w:p w14:paraId="1ACFF85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4.1 Руководителям по направлениям деятельности, руководителям структурных подразделений АО «</w:t>
      </w:r>
      <w:r w:rsidRPr="00B3083D">
        <w:rPr>
          <w:rFonts w:ascii="Times New Roman" w:eastAsia="Times New Roman" w:hAnsi="Times New Roman" w:cs="Times New Roman"/>
          <w:sz w:val="24"/>
          <w:szCs w:val="24"/>
          <w:lang w:eastAsia="ru-RU"/>
        </w:rPr>
        <w:t>Апатит» необходимо определить круг лиц для ознакомления и ознакомить работников с ПВД 137-2021 под подпись в Листе ознакомления (форма № АП.100-039) или  в СЭД.</w:t>
      </w:r>
    </w:p>
    <w:p w14:paraId="3777974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4.2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137-2021 на портале в разделе «Нормативные документы».</w:t>
      </w:r>
    </w:p>
    <w:p w14:paraId="01F40918" w14:textId="77777777" w:rsidR="00EF104C" w:rsidRPr="00B3083D" w:rsidRDefault="00EF104C" w:rsidP="00EF104C">
      <w:pPr>
        <w:tabs>
          <w:tab w:val="right" w:pos="10196"/>
        </w:tabs>
        <w:spacing w:after="0" w:line="240" w:lineRule="auto"/>
        <w:ind w:firstLine="709"/>
        <w:jc w:val="both"/>
        <w:rPr>
          <w:rFonts w:ascii="Times New Roman" w:eastAsia="Times New Roman" w:hAnsi="Times New Roman" w:cs="Times New Roman"/>
          <w:noProof/>
          <w:sz w:val="24"/>
          <w:szCs w:val="24"/>
          <w:lang w:eastAsia="ru-RU"/>
        </w:rPr>
      </w:pPr>
      <w:r w:rsidRPr="00B3083D">
        <w:rPr>
          <w:rFonts w:ascii="Times New Roman" w:eastAsia="Times New Roman" w:hAnsi="Times New Roman" w:cs="Times New Roman"/>
          <w:noProof/>
          <w:sz w:val="24"/>
          <w:szCs w:val="24"/>
          <w:lang w:eastAsia="ru-RU"/>
        </w:rPr>
        <w:t>4.3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необходимо:</w:t>
      </w:r>
    </w:p>
    <w:p w14:paraId="0A0D7FF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4.3.1 Отменить действие приказов по управляемым предприятиям о введении в действие ПВД 137-2020, выпуск 1.</w:t>
      </w:r>
    </w:p>
    <w:p w14:paraId="42F2DA95" w14:textId="77777777" w:rsidR="00EF104C" w:rsidRPr="00B3083D" w:rsidRDefault="00EF104C" w:rsidP="00EF104C">
      <w:pPr>
        <w:tabs>
          <w:tab w:val="right" w:pos="10196"/>
        </w:tabs>
        <w:spacing w:after="0" w:line="240" w:lineRule="auto"/>
        <w:ind w:firstLine="709"/>
        <w:jc w:val="both"/>
        <w:rPr>
          <w:rFonts w:ascii="Times New Roman" w:eastAsia="Times New Roman" w:hAnsi="Times New Roman" w:cs="Times New Roman"/>
          <w:noProof/>
          <w:sz w:val="24"/>
          <w:szCs w:val="24"/>
          <w:lang w:eastAsia="ru-RU"/>
        </w:rPr>
      </w:pPr>
      <w:r w:rsidRPr="00B3083D">
        <w:rPr>
          <w:rFonts w:ascii="Times New Roman" w:eastAsia="Times New Roman" w:hAnsi="Times New Roman" w:cs="Times New Roman"/>
          <w:noProof/>
          <w:sz w:val="24"/>
          <w:szCs w:val="24"/>
          <w:lang w:eastAsia="ru-RU"/>
        </w:rPr>
        <w:t xml:space="preserve">4.3.2 Ввести в действие ПВД 137-2021, выпуск 2 приказами по управляемым предприятиям. </w:t>
      </w:r>
    </w:p>
    <w:p w14:paraId="79B86B45" w14:textId="77777777" w:rsidR="00EF104C" w:rsidRPr="00B3083D" w:rsidRDefault="00EF104C" w:rsidP="00EF104C">
      <w:pPr>
        <w:tabs>
          <w:tab w:val="right" w:pos="10196"/>
        </w:tabs>
        <w:spacing w:after="0" w:line="240" w:lineRule="auto"/>
        <w:ind w:firstLine="709"/>
        <w:jc w:val="both"/>
        <w:rPr>
          <w:rFonts w:ascii="Times New Roman" w:eastAsia="Times New Roman" w:hAnsi="Times New Roman" w:cs="Times New Roman"/>
          <w:noProof/>
          <w:sz w:val="24"/>
          <w:szCs w:val="24"/>
          <w:lang w:eastAsia="ru-RU"/>
        </w:rPr>
      </w:pPr>
      <w:r w:rsidRPr="00B3083D">
        <w:rPr>
          <w:rFonts w:ascii="Times New Roman" w:eastAsia="Times New Roman" w:hAnsi="Times New Roman" w:cs="Times New Roman"/>
          <w:noProof/>
          <w:sz w:val="24"/>
          <w:szCs w:val="24"/>
          <w:lang w:eastAsia="ru-RU"/>
        </w:rPr>
        <w:t>Срок исполнения - в течение 10 рабочих дней с даты утверждения настоящего ПВД 137-2021.</w:t>
      </w:r>
      <w:r w:rsidRPr="00B3083D">
        <w:rPr>
          <w:rFonts w:ascii="Times New Roman" w:eastAsia="Times New Roman" w:hAnsi="Times New Roman" w:cs="Times New Roman"/>
          <w:noProof/>
          <w:sz w:val="24"/>
          <w:szCs w:val="24"/>
          <w:lang w:eastAsia="ru-RU"/>
        </w:rPr>
        <w:tab/>
      </w:r>
    </w:p>
    <w:p w14:paraId="32F82F3A" w14:textId="77777777" w:rsidR="00EF104C" w:rsidRPr="00B3083D" w:rsidRDefault="00EF104C" w:rsidP="00EF104C">
      <w:pPr>
        <w:tabs>
          <w:tab w:val="right" w:pos="10196"/>
        </w:tabs>
        <w:spacing w:after="0" w:line="240" w:lineRule="auto"/>
        <w:ind w:firstLine="709"/>
        <w:jc w:val="both"/>
        <w:rPr>
          <w:rFonts w:ascii="Times New Roman" w:eastAsia="Times New Roman" w:hAnsi="Times New Roman" w:cs="Times New Roman"/>
          <w:noProof/>
          <w:sz w:val="24"/>
          <w:szCs w:val="24"/>
          <w:lang w:eastAsia="ru-RU"/>
        </w:rPr>
      </w:pPr>
      <w:r w:rsidRPr="00B3083D">
        <w:rPr>
          <w:rFonts w:ascii="Times New Roman" w:eastAsia="Times New Roman" w:hAnsi="Times New Roman" w:cs="Times New Roman"/>
          <w:noProof/>
          <w:sz w:val="24"/>
          <w:szCs w:val="24"/>
          <w:lang w:eastAsia="ru-RU"/>
        </w:rPr>
        <w:t>4.3.3 Обеспечить ознакомление работников с настоящим ПВД 137-2021  и его исполнение.</w:t>
      </w:r>
    </w:p>
    <w:p w14:paraId="763892F8" w14:textId="77777777" w:rsidR="00EF104C" w:rsidRPr="00B3083D" w:rsidRDefault="00EF104C" w:rsidP="00EF104C">
      <w:pPr>
        <w:tabs>
          <w:tab w:val="right" w:pos="10196"/>
        </w:tabs>
        <w:spacing w:after="0" w:line="240" w:lineRule="auto"/>
        <w:ind w:firstLine="709"/>
        <w:jc w:val="both"/>
        <w:rPr>
          <w:rFonts w:ascii="Times New Roman" w:eastAsia="Times New Roman" w:hAnsi="Times New Roman" w:cs="Times New Roman"/>
          <w:noProof/>
          <w:sz w:val="24"/>
          <w:szCs w:val="24"/>
          <w:lang w:eastAsia="ru-RU"/>
        </w:rPr>
      </w:pPr>
      <w:r w:rsidRPr="00B3083D">
        <w:rPr>
          <w:rFonts w:ascii="Times New Roman" w:eastAsia="Times New Roman" w:hAnsi="Times New Roman" w:cs="Times New Roman"/>
          <w:noProof/>
          <w:sz w:val="24"/>
          <w:szCs w:val="24"/>
          <w:lang w:eastAsia="ru-RU"/>
        </w:rPr>
        <w:t>4.3.4 При необходимости внести соответствующие изменения в действующие локальные нормативные акты предприятий.</w:t>
      </w:r>
    </w:p>
    <w:p w14:paraId="736B1832"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r w:rsidRPr="00B3083D">
        <w:rPr>
          <w:rFonts w:ascii="Times New Roman" w:eastAsia="Calibri" w:hAnsi="Times New Roman" w:cs="Times New Roman"/>
          <w:sz w:val="24"/>
          <w:szCs w:val="24"/>
        </w:rPr>
        <w:t>4.4. Директору по Череповецкому</w:t>
      </w:r>
      <w:r w:rsidRPr="00B3083D">
        <w:rPr>
          <w:rFonts w:ascii="Times New Roman" w:eastAsia="Calibri" w:hAnsi="Times New Roman" w:cs="Times New Roman"/>
          <w:sz w:val="24"/>
        </w:rPr>
        <w:t xml:space="preserve"> комплексу, директорам Волховского, Балаковского и Кировского филиалов организовать разработку и исполнение целевой программы внедрения настоящего ПВД в соответствии с приложением Ю.</w:t>
      </w:r>
    </w:p>
    <w:p w14:paraId="6E8C29C7"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r w:rsidRPr="00B3083D">
        <w:rPr>
          <w:rFonts w:ascii="Times New Roman" w:eastAsia="Calibri" w:hAnsi="Times New Roman" w:cs="Times New Roman"/>
          <w:sz w:val="24"/>
        </w:rPr>
        <w:t>4.5. Начальнику управления по планированию, анализу, отчётности и совершенствованию системы управления ПБ и ОТ дирекции по ПБ и ОТ разработать электронный курс в объеме настоящего ПВД 137-2021 для организации дистанционного обучения для РиС АО «Апатит» и его филиалов.</w:t>
      </w:r>
    </w:p>
    <w:p w14:paraId="122B9BA0"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r w:rsidRPr="00B3083D">
        <w:rPr>
          <w:rFonts w:ascii="Times New Roman" w:eastAsia="Calibri" w:hAnsi="Times New Roman" w:cs="Times New Roman"/>
          <w:sz w:val="24"/>
        </w:rPr>
        <w:t>Срок исполнения – в течение 30 рабочих дней с даты утверждения настоящего ПВД 137-2021.</w:t>
      </w:r>
    </w:p>
    <w:p w14:paraId="2DFE04FE"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r w:rsidRPr="00B3083D">
        <w:rPr>
          <w:rFonts w:ascii="Times New Roman" w:eastAsia="Calibri" w:hAnsi="Times New Roman" w:cs="Times New Roman"/>
          <w:sz w:val="24"/>
        </w:rPr>
        <w:t>4.6. Предложить руководителям обслуживаемых АО «Апатит» дочерних и зависимых обществ, имеющим договорные отношения с АО «Апатит» и осуществляющим работы в том числе на территории Балаковского, Волховского и Кировского филиалов и территории переданной в аренду разработать и ввести в действие аналогичный документ по обществу с учетом требований настоящего ПВД 137-2021 и специфики дочерних и зависимых обществ и руководствоваться его требованиям в работе.</w:t>
      </w:r>
    </w:p>
    <w:p w14:paraId="05126323"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r w:rsidRPr="00B3083D">
        <w:rPr>
          <w:rFonts w:ascii="Times New Roman" w:eastAsia="Calibri" w:hAnsi="Times New Roman" w:cs="Times New Roman"/>
          <w:sz w:val="24"/>
        </w:rPr>
        <w:t>Срок исполнения – 31.12.2021.</w:t>
      </w:r>
    </w:p>
    <w:p w14:paraId="2D71E78B"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p>
    <w:p w14:paraId="05CC9152" w14:textId="77777777" w:rsidR="00EF104C" w:rsidRPr="00B3083D" w:rsidRDefault="00EF104C" w:rsidP="00EF104C">
      <w:pPr>
        <w:tabs>
          <w:tab w:val="left" w:pos="1418"/>
        </w:tabs>
        <w:spacing w:after="0" w:line="240" w:lineRule="auto"/>
        <w:ind w:firstLine="720"/>
        <w:jc w:val="both"/>
        <w:rPr>
          <w:rFonts w:ascii="Times New Roman" w:eastAsia="Calibri" w:hAnsi="Times New Roman" w:cs="Times New Roman"/>
          <w:sz w:val="24"/>
        </w:rPr>
      </w:pPr>
    </w:p>
    <w:p w14:paraId="13EFB7C1"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4"/>
          <w:lang w:eastAsia="ru-RU"/>
        </w:rPr>
        <w:t>Рассылается: всем СП АО «Апатит» (г.Череповец, БФ, ВФ, КФ),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директору ООО «ПромТрансПорт», ЧОУ ДПО «Учебный центр ФосАгро», ОСиУНД.</w:t>
      </w:r>
    </w:p>
    <w:p w14:paraId="6E692D18"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sectPr w:rsidR="00EF104C" w:rsidRPr="00B3083D">
          <w:pgSz w:w="11907" w:h="16840"/>
          <w:pgMar w:top="567" w:right="567" w:bottom="567" w:left="1134" w:header="737" w:footer="284" w:gutter="0"/>
          <w:cols w:space="720"/>
        </w:sectPr>
      </w:pPr>
    </w:p>
    <w:p w14:paraId="53F3E495" w14:textId="77777777" w:rsidR="00EF104C" w:rsidRPr="00B3083D" w:rsidRDefault="00EF104C" w:rsidP="00EF104C">
      <w:pPr>
        <w:tabs>
          <w:tab w:val="right" w:pos="10196"/>
        </w:tabs>
        <w:spacing w:after="0" w:line="240" w:lineRule="auto"/>
        <w:ind w:firstLine="709"/>
        <w:rPr>
          <w:rFonts w:ascii="Times New Roman" w:eastAsia="Times New Roman" w:hAnsi="Times New Roman" w:cs="Times New Roman"/>
          <w:noProof/>
          <w:sz w:val="20"/>
          <w:szCs w:val="24"/>
          <w:lang w:eastAsia="ru-RU"/>
        </w:rPr>
      </w:pPr>
    </w:p>
    <w:p w14:paraId="4E951380" w14:textId="77777777" w:rsidR="00EF104C" w:rsidRPr="00B3083D" w:rsidRDefault="00EF104C" w:rsidP="00EF104C">
      <w:pPr>
        <w:tabs>
          <w:tab w:val="right" w:pos="10196"/>
        </w:tabs>
        <w:spacing w:after="0" w:line="240" w:lineRule="auto"/>
        <w:ind w:firstLine="709"/>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ab/>
        <w:t xml:space="preserve"> </w:t>
      </w:r>
    </w:p>
    <w:p w14:paraId="4819FA81"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27ABFB0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BC954E5"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45CA8E83"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6CA0FB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10C95D9C"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1818EEC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F8C4E17"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149C7205"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50CEDCFE"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2B00D870"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5A7C043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62B9E541"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109CC875"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69C2DBCF"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737793F3"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4D73C5DE"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6D7AA16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148EB86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4244DBB9"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66AE2AA9"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42A78929"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3045B5B9"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7D594D2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65F1ADED"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3AA588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39122CEC"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9522E55"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30C82921"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9DE9DF3" w14:textId="77777777" w:rsidR="00EF104C" w:rsidRPr="00B3083D" w:rsidRDefault="00EF104C" w:rsidP="00EF104C">
      <w:pPr>
        <w:tabs>
          <w:tab w:val="left" w:pos="1853"/>
        </w:tabs>
        <w:spacing w:after="0" w:line="240" w:lineRule="auto"/>
        <w:rPr>
          <w:rFonts w:ascii="Times New Roman" w:eastAsia="Times New Roman" w:hAnsi="Times New Roman" w:cs="Times New Roman"/>
          <w:sz w:val="20"/>
          <w:szCs w:val="20"/>
          <w:lang w:eastAsia="ru-RU"/>
        </w:rPr>
      </w:pPr>
    </w:p>
    <w:p w14:paraId="3C5E2747"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0315AAE2" w14:textId="77777777" w:rsidR="00EF104C" w:rsidRPr="00B3083D" w:rsidRDefault="00EF104C" w:rsidP="00EF104C">
      <w:pPr>
        <w:tabs>
          <w:tab w:val="right" w:pos="10196"/>
        </w:tabs>
        <w:spacing w:after="0" w:line="240" w:lineRule="auto"/>
        <w:ind w:firstLine="709"/>
        <w:jc w:val="both"/>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случаев:</w:t>
      </w:r>
    </w:p>
    <w:p w14:paraId="71495CA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ab/>
        <w:t>- наличия договорных правоотношений со сторонней организацией, по условиям которых предполагается соблюдение настоящего положения;</w:t>
      </w:r>
    </w:p>
    <w:p w14:paraId="2673F6CB"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ab/>
        <w:t>- до заключения договора по согласованию с руководителем СП, являющегося инициатором договорных отношений со сторонней организацией/договородержателей;</w:t>
      </w:r>
    </w:p>
    <w:p w14:paraId="49CF93DA"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ab/>
        <w:t>- по согласованию с Директором по экономической безопасности Общества.</w:t>
      </w:r>
    </w:p>
    <w:p w14:paraId="3B67DE53"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br w:type="page"/>
        <w:t>Содержание</w:t>
      </w:r>
    </w:p>
    <w:p w14:paraId="1AC8DE9C"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p>
    <w:tbl>
      <w:tblPr>
        <w:tblW w:w="0" w:type="dxa"/>
        <w:tblInd w:w="108" w:type="dxa"/>
        <w:tblLayout w:type="fixed"/>
        <w:tblLook w:val="04A0" w:firstRow="1" w:lastRow="0" w:firstColumn="1" w:lastColumn="0" w:noHBand="0" w:noVBand="1"/>
      </w:tblPr>
      <w:tblGrid>
        <w:gridCol w:w="9639"/>
        <w:gridCol w:w="624"/>
      </w:tblGrid>
      <w:tr w:rsidR="00EF104C" w:rsidRPr="00B3083D" w14:paraId="10C9AC86" w14:textId="77777777" w:rsidTr="00EF104C">
        <w:tc>
          <w:tcPr>
            <w:tcW w:w="9639" w:type="dxa"/>
            <w:hideMark/>
          </w:tcPr>
          <w:p w14:paraId="2710D2F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 </w:t>
            </w:r>
            <w:r w:rsidRPr="00B3083D">
              <w:rPr>
                <w:rFonts w:ascii="Times New Roman" w:eastAsia="Times New Roman" w:hAnsi="Times New Roman" w:cs="Times New Roman"/>
                <w:noProof/>
                <w:sz w:val="24"/>
                <w:szCs w:val="24"/>
                <w:lang w:eastAsia="ru-RU"/>
              </w:rPr>
              <w:t>Назначение и область применения……………………………………………………………..</w:t>
            </w:r>
          </w:p>
        </w:tc>
        <w:tc>
          <w:tcPr>
            <w:tcW w:w="624" w:type="dxa"/>
            <w:hideMark/>
          </w:tcPr>
          <w:p w14:paraId="4B798AA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w:t>
            </w:r>
          </w:p>
        </w:tc>
      </w:tr>
      <w:tr w:rsidR="00EF104C" w:rsidRPr="00B3083D" w14:paraId="1898B438" w14:textId="77777777" w:rsidTr="00EF104C">
        <w:tc>
          <w:tcPr>
            <w:tcW w:w="9639" w:type="dxa"/>
            <w:hideMark/>
          </w:tcPr>
          <w:p w14:paraId="23EC417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 Нормативные ссылки……………………………………………………………………………</w:t>
            </w:r>
          </w:p>
        </w:tc>
        <w:tc>
          <w:tcPr>
            <w:tcW w:w="624" w:type="dxa"/>
            <w:hideMark/>
          </w:tcPr>
          <w:p w14:paraId="399808D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w:t>
            </w:r>
          </w:p>
        </w:tc>
      </w:tr>
      <w:tr w:rsidR="00EF104C" w:rsidRPr="00B3083D" w14:paraId="6DF30567" w14:textId="77777777" w:rsidTr="00EF104C">
        <w:tc>
          <w:tcPr>
            <w:tcW w:w="9639" w:type="dxa"/>
            <w:hideMark/>
          </w:tcPr>
          <w:p w14:paraId="3546891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w:t>
            </w:r>
            <w:r w:rsidRPr="00B3083D">
              <w:rPr>
                <w:rFonts w:ascii="Times New Roman" w:eastAsia="Times New Roman" w:hAnsi="Times New Roman" w:cs="Times New Roman"/>
                <w:b/>
                <w:noProof/>
                <w:sz w:val="20"/>
                <w:szCs w:val="24"/>
                <w:lang w:eastAsia="ru-RU"/>
              </w:rPr>
              <w:t xml:space="preserve"> </w:t>
            </w:r>
            <w:r w:rsidRPr="00B3083D">
              <w:rPr>
                <w:rFonts w:ascii="Times New Roman" w:eastAsia="Times New Roman" w:hAnsi="Times New Roman" w:cs="Times New Roman"/>
                <w:noProof/>
                <w:sz w:val="24"/>
                <w:szCs w:val="24"/>
                <w:lang w:eastAsia="ru-RU"/>
              </w:rPr>
              <w:t>Термины, определения, обозначения и сокращения…………………………………………..</w:t>
            </w:r>
          </w:p>
        </w:tc>
        <w:tc>
          <w:tcPr>
            <w:tcW w:w="624" w:type="dxa"/>
            <w:hideMark/>
          </w:tcPr>
          <w:p w14:paraId="6E05C21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w:t>
            </w:r>
          </w:p>
        </w:tc>
      </w:tr>
      <w:tr w:rsidR="00EF104C" w:rsidRPr="00B3083D" w14:paraId="588AC482" w14:textId="77777777" w:rsidTr="00EF104C">
        <w:tc>
          <w:tcPr>
            <w:tcW w:w="9639" w:type="dxa"/>
            <w:hideMark/>
          </w:tcPr>
          <w:p w14:paraId="1F232AB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 Общие положения……………………………………………………………………………….</w:t>
            </w:r>
          </w:p>
        </w:tc>
        <w:tc>
          <w:tcPr>
            <w:tcW w:w="624" w:type="dxa"/>
            <w:hideMark/>
          </w:tcPr>
          <w:p w14:paraId="232B8B4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w:t>
            </w:r>
          </w:p>
        </w:tc>
      </w:tr>
      <w:tr w:rsidR="00EF104C" w:rsidRPr="00B3083D" w14:paraId="69638A44" w14:textId="77777777" w:rsidTr="00EF104C">
        <w:trPr>
          <w:trHeight w:val="1114"/>
        </w:trPr>
        <w:tc>
          <w:tcPr>
            <w:tcW w:w="9639" w:type="dxa"/>
            <w:hideMark/>
          </w:tcPr>
          <w:p w14:paraId="5EA1A56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 Дополнительные требования по ОБДД в Обществе, УП,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tc>
        <w:tc>
          <w:tcPr>
            <w:tcW w:w="624" w:type="dxa"/>
            <w:vAlign w:val="bottom"/>
          </w:tcPr>
          <w:p w14:paraId="7A52B1F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518212E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061B9DA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6C7BEDE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w:t>
            </w:r>
          </w:p>
        </w:tc>
      </w:tr>
      <w:tr w:rsidR="00EF104C" w:rsidRPr="00B3083D" w14:paraId="23094C7E" w14:textId="77777777" w:rsidTr="00EF104C">
        <w:trPr>
          <w:trHeight w:val="137"/>
        </w:trPr>
        <w:tc>
          <w:tcPr>
            <w:tcW w:w="9639" w:type="dxa"/>
            <w:hideMark/>
          </w:tcPr>
          <w:p w14:paraId="2ABC459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 Требования к организации системы ОБДД в Обществе ……..........................................</w:t>
            </w:r>
          </w:p>
        </w:tc>
        <w:tc>
          <w:tcPr>
            <w:tcW w:w="624" w:type="dxa"/>
            <w:vAlign w:val="bottom"/>
            <w:hideMark/>
          </w:tcPr>
          <w:p w14:paraId="13C5B6F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w:t>
            </w:r>
          </w:p>
        </w:tc>
      </w:tr>
      <w:tr w:rsidR="00EF104C" w:rsidRPr="00B3083D" w14:paraId="252C9071" w14:textId="77777777" w:rsidTr="00EF104C">
        <w:trPr>
          <w:trHeight w:val="137"/>
        </w:trPr>
        <w:tc>
          <w:tcPr>
            <w:tcW w:w="9639" w:type="dxa"/>
            <w:hideMark/>
          </w:tcPr>
          <w:p w14:paraId="36C8560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 Требования к водителям ТС…………………………………………………………………….</w:t>
            </w:r>
          </w:p>
        </w:tc>
        <w:tc>
          <w:tcPr>
            <w:tcW w:w="624" w:type="dxa"/>
            <w:vAlign w:val="bottom"/>
            <w:hideMark/>
          </w:tcPr>
          <w:p w14:paraId="3E99966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w:t>
            </w:r>
          </w:p>
        </w:tc>
      </w:tr>
      <w:tr w:rsidR="00EF104C" w:rsidRPr="00B3083D" w14:paraId="54706355" w14:textId="77777777" w:rsidTr="00EF104C">
        <w:trPr>
          <w:trHeight w:val="137"/>
        </w:trPr>
        <w:tc>
          <w:tcPr>
            <w:tcW w:w="9639" w:type="dxa"/>
            <w:hideMark/>
          </w:tcPr>
          <w:p w14:paraId="39AE056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 Требования к организации повышения квалификации, проверке знаний и испытанию водителей…………………………………………………………………………………………….</w:t>
            </w:r>
          </w:p>
        </w:tc>
        <w:tc>
          <w:tcPr>
            <w:tcW w:w="624" w:type="dxa"/>
            <w:vAlign w:val="bottom"/>
          </w:tcPr>
          <w:p w14:paraId="6412561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2E7EE05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20</w:t>
            </w:r>
          </w:p>
        </w:tc>
      </w:tr>
      <w:tr w:rsidR="00EF104C" w:rsidRPr="00B3083D" w14:paraId="5F6D8E80" w14:textId="77777777" w:rsidTr="00EF104C">
        <w:trPr>
          <w:trHeight w:val="137"/>
        </w:trPr>
        <w:tc>
          <w:tcPr>
            <w:tcW w:w="9639" w:type="dxa"/>
            <w:hideMark/>
          </w:tcPr>
          <w:p w14:paraId="769FA0E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8.1 Организация повышения квалификации водителей..............................................................</w:t>
            </w:r>
          </w:p>
        </w:tc>
        <w:tc>
          <w:tcPr>
            <w:tcW w:w="624" w:type="dxa"/>
            <w:vAlign w:val="bottom"/>
            <w:hideMark/>
          </w:tcPr>
          <w:p w14:paraId="64EC7C6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20</w:t>
            </w:r>
          </w:p>
        </w:tc>
      </w:tr>
      <w:tr w:rsidR="00EF104C" w:rsidRPr="00B3083D" w14:paraId="5310D0CD" w14:textId="77777777" w:rsidTr="00EF104C">
        <w:trPr>
          <w:trHeight w:val="137"/>
        </w:trPr>
        <w:tc>
          <w:tcPr>
            <w:tcW w:w="9639" w:type="dxa"/>
            <w:hideMark/>
          </w:tcPr>
          <w:p w14:paraId="0900B3D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8.2 Организация проверки знаний водителей……………………………………………………</w:t>
            </w:r>
          </w:p>
        </w:tc>
        <w:tc>
          <w:tcPr>
            <w:tcW w:w="624" w:type="dxa"/>
            <w:vAlign w:val="bottom"/>
            <w:hideMark/>
          </w:tcPr>
          <w:p w14:paraId="7B003C2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21</w:t>
            </w:r>
          </w:p>
        </w:tc>
      </w:tr>
      <w:tr w:rsidR="00EF104C" w:rsidRPr="00B3083D" w14:paraId="07FD71B3" w14:textId="77777777" w:rsidTr="00EF104C">
        <w:trPr>
          <w:trHeight w:val="137"/>
        </w:trPr>
        <w:tc>
          <w:tcPr>
            <w:tcW w:w="9639" w:type="dxa"/>
            <w:hideMark/>
          </w:tcPr>
          <w:p w14:paraId="4727357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 Организация проведения испытаний водителей ТС……………………………………….</w:t>
            </w:r>
          </w:p>
        </w:tc>
        <w:tc>
          <w:tcPr>
            <w:tcW w:w="624" w:type="dxa"/>
            <w:vAlign w:val="bottom"/>
            <w:hideMark/>
          </w:tcPr>
          <w:p w14:paraId="463C07A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w:t>
            </w:r>
          </w:p>
        </w:tc>
      </w:tr>
      <w:tr w:rsidR="00EF104C" w:rsidRPr="00B3083D" w14:paraId="12D6899A" w14:textId="77777777" w:rsidTr="00EF104C">
        <w:trPr>
          <w:trHeight w:val="477"/>
        </w:trPr>
        <w:tc>
          <w:tcPr>
            <w:tcW w:w="9639" w:type="dxa"/>
            <w:hideMark/>
          </w:tcPr>
          <w:p w14:paraId="20FF9B1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 Требования по обеспечению водителей ТС оперативной информацией путем проведения соответствующих инструктажей………………………………………………………………….</w:t>
            </w:r>
          </w:p>
        </w:tc>
        <w:tc>
          <w:tcPr>
            <w:tcW w:w="624" w:type="dxa"/>
            <w:vAlign w:val="bottom"/>
          </w:tcPr>
          <w:p w14:paraId="08ECE07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026C611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w:t>
            </w:r>
          </w:p>
        </w:tc>
      </w:tr>
      <w:tr w:rsidR="00EF104C" w:rsidRPr="00B3083D" w14:paraId="0D4887BE" w14:textId="77777777" w:rsidTr="00EF104C">
        <w:trPr>
          <w:trHeight w:val="477"/>
        </w:trPr>
        <w:tc>
          <w:tcPr>
            <w:tcW w:w="9639" w:type="dxa"/>
            <w:hideMark/>
          </w:tcPr>
          <w:p w14:paraId="4B699A4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 Требования к организации проведения обязательных медицинских осмотров водителей ТС, обучения навыкам оказания медицинской помощи, пострадавшим в ДТП………………</w:t>
            </w:r>
          </w:p>
        </w:tc>
        <w:tc>
          <w:tcPr>
            <w:tcW w:w="624" w:type="dxa"/>
            <w:vAlign w:val="bottom"/>
            <w:hideMark/>
          </w:tcPr>
          <w:p w14:paraId="2D50BBF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24</w:t>
            </w:r>
          </w:p>
        </w:tc>
      </w:tr>
      <w:tr w:rsidR="00EF104C" w:rsidRPr="00B3083D" w14:paraId="13F697A6" w14:textId="77777777" w:rsidTr="00EF104C">
        <w:trPr>
          <w:trHeight w:val="477"/>
        </w:trPr>
        <w:tc>
          <w:tcPr>
            <w:tcW w:w="9639" w:type="dxa"/>
            <w:hideMark/>
          </w:tcPr>
          <w:p w14:paraId="328C4BA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 Организация проведения всех видов обязательных медицинских осмотров водителей ТС………………………………………………………………………………………………….</w:t>
            </w:r>
          </w:p>
        </w:tc>
        <w:tc>
          <w:tcPr>
            <w:tcW w:w="624" w:type="dxa"/>
            <w:vAlign w:val="bottom"/>
          </w:tcPr>
          <w:p w14:paraId="4B3F386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5362E4F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24</w:t>
            </w:r>
          </w:p>
        </w:tc>
      </w:tr>
      <w:tr w:rsidR="00EF104C" w:rsidRPr="00B3083D" w14:paraId="640CCF2A" w14:textId="77777777" w:rsidTr="00EF104C">
        <w:trPr>
          <w:trHeight w:val="477"/>
        </w:trPr>
        <w:tc>
          <w:tcPr>
            <w:tcW w:w="9639" w:type="dxa"/>
            <w:hideMark/>
          </w:tcPr>
          <w:p w14:paraId="76246C7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10.2 Организация обучения навыкам оказания медицинской помощи, пострадавшим в ДТП…………………………………………………………………………………………………</w:t>
            </w:r>
          </w:p>
        </w:tc>
        <w:tc>
          <w:tcPr>
            <w:tcW w:w="624" w:type="dxa"/>
            <w:vAlign w:val="bottom"/>
          </w:tcPr>
          <w:p w14:paraId="6E61A45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2EA5D5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w:t>
            </w:r>
          </w:p>
        </w:tc>
      </w:tr>
      <w:tr w:rsidR="00EF104C" w:rsidRPr="00B3083D" w14:paraId="5FB63C8F" w14:textId="77777777" w:rsidTr="00EF104C">
        <w:trPr>
          <w:trHeight w:val="271"/>
        </w:trPr>
        <w:tc>
          <w:tcPr>
            <w:tcW w:w="9639" w:type="dxa"/>
            <w:hideMark/>
          </w:tcPr>
          <w:p w14:paraId="5A746D4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 Требования по соблюдению режима рабочего времени водителей ТС.................................</w:t>
            </w:r>
          </w:p>
        </w:tc>
        <w:tc>
          <w:tcPr>
            <w:tcW w:w="624" w:type="dxa"/>
            <w:vAlign w:val="bottom"/>
            <w:hideMark/>
          </w:tcPr>
          <w:p w14:paraId="3F92042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w:t>
            </w:r>
          </w:p>
        </w:tc>
      </w:tr>
      <w:tr w:rsidR="00EF104C" w:rsidRPr="00B3083D" w14:paraId="49B71E24" w14:textId="77777777" w:rsidTr="00EF104C">
        <w:trPr>
          <w:trHeight w:val="477"/>
        </w:trPr>
        <w:tc>
          <w:tcPr>
            <w:tcW w:w="9639" w:type="dxa"/>
            <w:hideMark/>
          </w:tcPr>
          <w:p w14:paraId="6D3E257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 Требования к организации контроля за техническим обеспечением безопасности движения………………………………………………………………………………………………….</w:t>
            </w:r>
          </w:p>
        </w:tc>
        <w:tc>
          <w:tcPr>
            <w:tcW w:w="624" w:type="dxa"/>
            <w:vAlign w:val="bottom"/>
          </w:tcPr>
          <w:p w14:paraId="04305F8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4ECDD6D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val="en-US" w:eastAsia="ru-RU"/>
              </w:rPr>
              <w:t>2</w:t>
            </w:r>
            <w:r w:rsidRPr="00B3083D">
              <w:rPr>
                <w:rFonts w:ascii="Times New Roman" w:eastAsia="Times New Roman" w:hAnsi="Times New Roman" w:cs="Times New Roman"/>
                <w:sz w:val="24"/>
                <w:szCs w:val="24"/>
                <w:lang w:eastAsia="ru-RU"/>
              </w:rPr>
              <w:t>6</w:t>
            </w:r>
          </w:p>
        </w:tc>
      </w:tr>
      <w:tr w:rsidR="00EF104C" w:rsidRPr="00B3083D" w14:paraId="7A6312A3" w14:textId="77777777" w:rsidTr="00EF104C">
        <w:trPr>
          <w:trHeight w:val="477"/>
        </w:trPr>
        <w:tc>
          <w:tcPr>
            <w:tcW w:w="9639" w:type="dxa"/>
            <w:hideMark/>
          </w:tcPr>
          <w:p w14:paraId="110C1B7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13 Требования по обеспечению наличия парковки (парковочного места) для стоянки ТС…………………………………………………………………………………………………...</w:t>
            </w:r>
          </w:p>
        </w:tc>
        <w:tc>
          <w:tcPr>
            <w:tcW w:w="624" w:type="dxa"/>
            <w:vAlign w:val="bottom"/>
          </w:tcPr>
          <w:p w14:paraId="1886ED5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0B4BEA2A" w14:textId="77777777" w:rsidR="00EF104C" w:rsidRPr="00B3083D" w:rsidRDefault="00EF104C" w:rsidP="00EF104C">
            <w:pPr>
              <w:spacing w:after="0" w:line="240" w:lineRule="auto"/>
              <w:jc w:val="both"/>
              <w:rPr>
                <w:rFonts w:ascii="Times New Roman" w:eastAsia="Times New Roman" w:hAnsi="Times New Roman" w:cs="Times New Roman"/>
                <w:sz w:val="24"/>
                <w:szCs w:val="24"/>
                <w:lang w:val="en-US" w:eastAsia="ru-RU"/>
              </w:rPr>
            </w:pPr>
            <w:r w:rsidRPr="00B3083D">
              <w:rPr>
                <w:rFonts w:ascii="Times New Roman" w:eastAsia="Times New Roman" w:hAnsi="Times New Roman" w:cs="Times New Roman"/>
                <w:sz w:val="24"/>
                <w:szCs w:val="24"/>
                <w:lang w:eastAsia="ru-RU"/>
              </w:rPr>
              <w:t>29</w:t>
            </w:r>
          </w:p>
        </w:tc>
      </w:tr>
      <w:tr w:rsidR="00EF104C" w:rsidRPr="00B3083D" w14:paraId="11E4DF9B" w14:textId="77777777" w:rsidTr="00EF104C">
        <w:trPr>
          <w:trHeight w:val="477"/>
        </w:trPr>
        <w:tc>
          <w:tcPr>
            <w:tcW w:w="9639" w:type="dxa"/>
            <w:hideMark/>
          </w:tcPr>
          <w:p w14:paraId="45CEFF0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14 Требования к наличию у водителей разрешительных документов, установленных законодательством РФ………………………………………………………………………………….</w:t>
            </w:r>
          </w:p>
        </w:tc>
        <w:tc>
          <w:tcPr>
            <w:tcW w:w="624" w:type="dxa"/>
            <w:vAlign w:val="bottom"/>
            <w:hideMark/>
          </w:tcPr>
          <w:p w14:paraId="311BC86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29</w:t>
            </w:r>
          </w:p>
        </w:tc>
      </w:tr>
      <w:tr w:rsidR="00EF104C" w:rsidRPr="00B3083D" w14:paraId="30C316E4" w14:textId="77777777" w:rsidTr="00EF104C">
        <w:trPr>
          <w:trHeight w:val="332"/>
        </w:trPr>
        <w:tc>
          <w:tcPr>
            <w:tcW w:w="9639" w:type="dxa"/>
            <w:hideMark/>
          </w:tcPr>
          <w:p w14:paraId="1463074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 Общие требования по обеспечению безопасной перевозке грузов……………………........</w:t>
            </w:r>
          </w:p>
        </w:tc>
        <w:tc>
          <w:tcPr>
            <w:tcW w:w="624" w:type="dxa"/>
            <w:vAlign w:val="bottom"/>
            <w:hideMark/>
          </w:tcPr>
          <w:p w14:paraId="361A79E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29</w:t>
            </w:r>
          </w:p>
        </w:tc>
      </w:tr>
      <w:tr w:rsidR="00EF104C" w:rsidRPr="00B3083D" w14:paraId="0DDE0A37" w14:textId="77777777" w:rsidTr="00EF104C">
        <w:trPr>
          <w:trHeight w:val="477"/>
        </w:trPr>
        <w:tc>
          <w:tcPr>
            <w:tcW w:w="9639" w:type="dxa"/>
            <w:hideMark/>
          </w:tcPr>
          <w:p w14:paraId="4751F45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 Требования по ОБДД, предъявляемые к перевозке крупногабаритных (тяжеловесных) ТС/грузов………………………………………………………………………………………….</w:t>
            </w:r>
          </w:p>
        </w:tc>
        <w:tc>
          <w:tcPr>
            <w:tcW w:w="624" w:type="dxa"/>
            <w:vAlign w:val="bottom"/>
          </w:tcPr>
          <w:p w14:paraId="2E18247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6F3CE30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val="en-US" w:eastAsia="ru-RU"/>
              </w:rPr>
              <w:t>3</w:t>
            </w:r>
            <w:r w:rsidRPr="00B3083D">
              <w:rPr>
                <w:rFonts w:ascii="Times New Roman" w:eastAsia="Times New Roman" w:hAnsi="Times New Roman" w:cs="Times New Roman"/>
                <w:sz w:val="24"/>
                <w:szCs w:val="24"/>
                <w:lang w:eastAsia="ru-RU"/>
              </w:rPr>
              <w:t>1</w:t>
            </w:r>
          </w:p>
        </w:tc>
      </w:tr>
      <w:tr w:rsidR="00EF104C" w:rsidRPr="00B3083D" w14:paraId="05A24757" w14:textId="77777777" w:rsidTr="00EF104C">
        <w:trPr>
          <w:trHeight w:val="87"/>
        </w:trPr>
        <w:tc>
          <w:tcPr>
            <w:tcW w:w="9639" w:type="dxa"/>
            <w:hideMark/>
          </w:tcPr>
          <w:p w14:paraId="1A3A99E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17 Требования по ОБДД, предъявляемые к перевозке опасных грузов………………………</w:t>
            </w:r>
          </w:p>
        </w:tc>
        <w:tc>
          <w:tcPr>
            <w:tcW w:w="624" w:type="dxa"/>
            <w:vAlign w:val="bottom"/>
            <w:hideMark/>
          </w:tcPr>
          <w:p w14:paraId="552EF60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33</w:t>
            </w:r>
          </w:p>
        </w:tc>
      </w:tr>
      <w:tr w:rsidR="00EF104C" w:rsidRPr="00B3083D" w14:paraId="6AC0DE46" w14:textId="77777777" w:rsidTr="00EF104C">
        <w:trPr>
          <w:trHeight w:val="477"/>
        </w:trPr>
        <w:tc>
          <w:tcPr>
            <w:tcW w:w="9639" w:type="dxa"/>
            <w:hideMark/>
          </w:tcPr>
          <w:p w14:paraId="3D97765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 Требования по обеспечению безопасности перевозок работников Общества автобусами…………………………………………………………………………………………………</w:t>
            </w:r>
          </w:p>
        </w:tc>
        <w:tc>
          <w:tcPr>
            <w:tcW w:w="624" w:type="dxa"/>
            <w:vAlign w:val="bottom"/>
            <w:hideMark/>
          </w:tcPr>
          <w:p w14:paraId="76A31DF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34</w:t>
            </w:r>
          </w:p>
        </w:tc>
      </w:tr>
      <w:tr w:rsidR="00EF104C" w:rsidRPr="00B3083D" w14:paraId="4AE37DB1" w14:textId="77777777" w:rsidTr="00EF104C">
        <w:trPr>
          <w:trHeight w:val="477"/>
        </w:trPr>
        <w:tc>
          <w:tcPr>
            <w:tcW w:w="9639" w:type="dxa"/>
            <w:hideMark/>
          </w:tcPr>
          <w:p w14:paraId="041C0BF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 Анализ происшествий и планирование работы по их предупреждению и учету. Действия водителя при ДТП на территории Общества …….. ……………………...........................</w:t>
            </w:r>
          </w:p>
        </w:tc>
        <w:tc>
          <w:tcPr>
            <w:tcW w:w="624" w:type="dxa"/>
            <w:vAlign w:val="bottom"/>
          </w:tcPr>
          <w:p w14:paraId="4303786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772E6B9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w:t>
            </w:r>
          </w:p>
        </w:tc>
      </w:tr>
      <w:tr w:rsidR="00EF104C" w:rsidRPr="00B3083D" w14:paraId="1D12F243" w14:textId="77777777" w:rsidTr="00EF104C">
        <w:trPr>
          <w:trHeight w:val="477"/>
        </w:trPr>
        <w:tc>
          <w:tcPr>
            <w:tcW w:w="9639" w:type="dxa"/>
            <w:hideMark/>
          </w:tcPr>
          <w:p w14:paraId="1459BB5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19.1 Анализ происшествий и планирование работы по их предупреждению и учету……………………………………………………………………………………………….........</w:t>
            </w:r>
          </w:p>
        </w:tc>
        <w:tc>
          <w:tcPr>
            <w:tcW w:w="624" w:type="dxa"/>
            <w:vAlign w:val="bottom"/>
            <w:hideMark/>
          </w:tcPr>
          <w:p w14:paraId="5175538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w:t>
            </w:r>
          </w:p>
        </w:tc>
      </w:tr>
      <w:tr w:rsidR="00EF104C" w:rsidRPr="00B3083D" w14:paraId="7529849F" w14:textId="77777777" w:rsidTr="00EF104C">
        <w:trPr>
          <w:trHeight w:val="87"/>
        </w:trPr>
        <w:tc>
          <w:tcPr>
            <w:tcW w:w="9639" w:type="dxa"/>
            <w:hideMark/>
          </w:tcPr>
          <w:p w14:paraId="7AE4A3F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19.2 Действия водителя при ДТП на территории Общества……... ……………………………</w:t>
            </w:r>
          </w:p>
        </w:tc>
        <w:tc>
          <w:tcPr>
            <w:tcW w:w="624" w:type="dxa"/>
            <w:vAlign w:val="bottom"/>
            <w:hideMark/>
          </w:tcPr>
          <w:p w14:paraId="3074353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37</w:t>
            </w:r>
          </w:p>
        </w:tc>
      </w:tr>
      <w:tr w:rsidR="00EF104C" w:rsidRPr="00B3083D" w14:paraId="46498935" w14:textId="77777777" w:rsidTr="00EF104C">
        <w:trPr>
          <w:trHeight w:val="477"/>
        </w:trPr>
        <w:tc>
          <w:tcPr>
            <w:tcW w:w="9639" w:type="dxa"/>
            <w:hideMark/>
          </w:tcPr>
          <w:p w14:paraId="54D1B03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20 Порядок фиксации и оформления нарушений требований по ОБДД, совершённых водителями Общества…………………………………..……………………………………………..</w:t>
            </w:r>
          </w:p>
        </w:tc>
        <w:tc>
          <w:tcPr>
            <w:tcW w:w="624" w:type="dxa"/>
            <w:vAlign w:val="bottom"/>
            <w:hideMark/>
          </w:tcPr>
          <w:p w14:paraId="0B61E98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38</w:t>
            </w:r>
          </w:p>
        </w:tc>
      </w:tr>
      <w:tr w:rsidR="00EF104C" w:rsidRPr="00B3083D" w14:paraId="79EE4E11" w14:textId="77777777" w:rsidTr="00EF104C">
        <w:trPr>
          <w:trHeight w:val="477"/>
        </w:trPr>
        <w:tc>
          <w:tcPr>
            <w:tcW w:w="9639" w:type="dxa"/>
            <w:hideMark/>
          </w:tcPr>
          <w:p w14:paraId="0E219EE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21 Дополнительные требования, установленные Обществом по работе с Контрагентами, использующими при выполнении работ ТС…………………...…………………………….</w:t>
            </w:r>
          </w:p>
        </w:tc>
        <w:tc>
          <w:tcPr>
            <w:tcW w:w="624" w:type="dxa"/>
            <w:vAlign w:val="bottom"/>
            <w:hideMark/>
          </w:tcPr>
          <w:p w14:paraId="3ADAE0C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w:t>
            </w:r>
          </w:p>
        </w:tc>
      </w:tr>
      <w:tr w:rsidR="00EF104C" w:rsidRPr="00B3083D" w14:paraId="1FAD7A71" w14:textId="77777777" w:rsidTr="00EF104C">
        <w:trPr>
          <w:trHeight w:val="87"/>
        </w:trPr>
        <w:tc>
          <w:tcPr>
            <w:tcW w:w="9639" w:type="dxa"/>
            <w:hideMark/>
          </w:tcPr>
          <w:p w14:paraId="4635D43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 Организация движения ТС по территории Общества ………………………………….</w:t>
            </w:r>
          </w:p>
        </w:tc>
        <w:tc>
          <w:tcPr>
            <w:tcW w:w="624" w:type="dxa"/>
            <w:vAlign w:val="bottom"/>
            <w:hideMark/>
          </w:tcPr>
          <w:p w14:paraId="1A1B2D8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w:t>
            </w:r>
          </w:p>
        </w:tc>
      </w:tr>
      <w:tr w:rsidR="00EF104C" w:rsidRPr="00B3083D" w14:paraId="082E0E3B" w14:textId="77777777" w:rsidTr="00EF104C">
        <w:trPr>
          <w:trHeight w:val="477"/>
        </w:trPr>
        <w:tc>
          <w:tcPr>
            <w:tcW w:w="9639" w:type="dxa"/>
            <w:hideMark/>
          </w:tcPr>
          <w:p w14:paraId="5D3F0CF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22.1 Проект организации дорожного движения Общества (схема организации дорожного движения Общества) ………………………………………………………………………...........</w:t>
            </w:r>
          </w:p>
        </w:tc>
        <w:tc>
          <w:tcPr>
            <w:tcW w:w="624" w:type="dxa"/>
            <w:vAlign w:val="bottom"/>
            <w:hideMark/>
          </w:tcPr>
          <w:p w14:paraId="56E0C68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w:t>
            </w:r>
          </w:p>
        </w:tc>
      </w:tr>
      <w:tr w:rsidR="00EF104C" w:rsidRPr="00B3083D" w14:paraId="1932AD7D" w14:textId="77777777" w:rsidTr="00EF104C">
        <w:trPr>
          <w:trHeight w:val="121"/>
        </w:trPr>
        <w:tc>
          <w:tcPr>
            <w:tcW w:w="9639" w:type="dxa"/>
            <w:hideMark/>
          </w:tcPr>
          <w:p w14:paraId="69E49C5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 Обязанности водителей ТС на территории Общества ……… ……………………………</w:t>
            </w:r>
          </w:p>
        </w:tc>
        <w:tc>
          <w:tcPr>
            <w:tcW w:w="624" w:type="dxa"/>
            <w:vAlign w:val="bottom"/>
            <w:hideMark/>
          </w:tcPr>
          <w:p w14:paraId="024E843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w:t>
            </w:r>
          </w:p>
        </w:tc>
      </w:tr>
      <w:tr w:rsidR="00EF104C" w:rsidRPr="00B3083D" w14:paraId="16A28FB8" w14:textId="77777777" w:rsidTr="00EF104C">
        <w:trPr>
          <w:trHeight w:val="87"/>
        </w:trPr>
        <w:tc>
          <w:tcPr>
            <w:tcW w:w="9639" w:type="dxa"/>
            <w:hideMark/>
          </w:tcPr>
          <w:p w14:paraId="48364BC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22.3 Скорость движения ТС на территории Общества ……… ……………………………</w:t>
            </w:r>
          </w:p>
        </w:tc>
        <w:tc>
          <w:tcPr>
            <w:tcW w:w="624" w:type="dxa"/>
            <w:vAlign w:val="bottom"/>
            <w:hideMark/>
          </w:tcPr>
          <w:p w14:paraId="6606316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42</w:t>
            </w:r>
          </w:p>
        </w:tc>
      </w:tr>
      <w:tr w:rsidR="00EF104C" w:rsidRPr="00B3083D" w14:paraId="3B5913B9" w14:textId="77777777" w:rsidTr="00EF104C">
        <w:trPr>
          <w:trHeight w:val="152"/>
        </w:trPr>
        <w:tc>
          <w:tcPr>
            <w:tcW w:w="9639" w:type="dxa"/>
            <w:hideMark/>
          </w:tcPr>
          <w:p w14:paraId="7570420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22.4 Остановка и стоянка ТС на территории Общества …………………………………...</w:t>
            </w:r>
          </w:p>
        </w:tc>
        <w:tc>
          <w:tcPr>
            <w:tcW w:w="624" w:type="dxa"/>
            <w:vAlign w:val="bottom"/>
            <w:hideMark/>
          </w:tcPr>
          <w:p w14:paraId="6EA1417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42</w:t>
            </w:r>
          </w:p>
        </w:tc>
      </w:tr>
      <w:tr w:rsidR="00EF104C" w:rsidRPr="00B3083D" w14:paraId="0B4A995E" w14:textId="77777777" w:rsidTr="00EF104C">
        <w:trPr>
          <w:trHeight w:val="477"/>
        </w:trPr>
        <w:tc>
          <w:tcPr>
            <w:tcW w:w="9639" w:type="dxa"/>
            <w:hideMark/>
          </w:tcPr>
          <w:p w14:paraId="6356818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22.5 Требования к движению ТС через железнодорожные пути на территории Общества………………………………………………………………………………………………….</w:t>
            </w:r>
          </w:p>
        </w:tc>
        <w:tc>
          <w:tcPr>
            <w:tcW w:w="624" w:type="dxa"/>
            <w:vAlign w:val="bottom"/>
            <w:hideMark/>
          </w:tcPr>
          <w:p w14:paraId="08B4631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43</w:t>
            </w:r>
          </w:p>
        </w:tc>
      </w:tr>
      <w:tr w:rsidR="00EF104C" w:rsidRPr="00B3083D" w14:paraId="1E25E4C3" w14:textId="77777777" w:rsidTr="00EF104C">
        <w:trPr>
          <w:trHeight w:val="87"/>
        </w:trPr>
        <w:tc>
          <w:tcPr>
            <w:tcW w:w="9639" w:type="dxa"/>
            <w:hideMark/>
          </w:tcPr>
          <w:p w14:paraId="47EA521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22.6 Требования к движению ТС на гусеничном ходу на территории Общества…………….</w:t>
            </w:r>
          </w:p>
        </w:tc>
        <w:tc>
          <w:tcPr>
            <w:tcW w:w="624" w:type="dxa"/>
            <w:vAlign w:val="bottom"/>
            <w:hideMark/>
          </w:tcPr>
          <w:p w14:paraId="035CE76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43</w:t>
            </w:r>
          </w:p>
        </w:tc>
      </w:tr>
      <w:tr w:rsidR="00EF104C" w:rsidRPr="00B3083D" w14:paraId="44DD69C1" w14:textId="77777777" w:rsidTr="00EF104C">
        <w:trPr>
          <w:trHeight w:val="87"/>
        </w:trPr>
        <w:tc>
          <w:tcPr>
            <w:tcW w:w="9639" w:type="dxa"/>
            <w:hideMark/>
          </w:tcPr>
          <w:p w14:paraId="2EC5C2D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22.7 Обязанности пешеходов на территории Общества………………………………………...</w:t>
            </w:r>
          </w:p>
        </w:tc>
        <w:tc>
          <w:tcPr>
            <w:tcW w:w="624" w:type="dxa"/>
            <w:vAlign w:val="bottom"/>
            <w:hideMark/>
          </w:tcPr>
          <w:p w14:paraId="73D170B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44</w:t>
            </w:r>
          </w:p>
        </w:tc>
      </w:tr>
      <w:tr w:rsidR="00EF104C" w:rsidRPr="00B3083D" w14:paraId="33449596" w14:textId="77777777" w:rsidTr="00EF104C">
        <w:trPr>
          <w:trHeight w:val="477"/>
        </w:trPr>
        <w:tc>
          <w:tcPr>
            <w:tcW w:w="9639" w:type="dxa"/>
            <w:hideMark/>
          </w:tcPr>
          <w:p w14:paraId="7D2EEC2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 Требования к состоянию дорог, проездов, пешеходных дорожек, участков технологических проездов, пересекающихся с железнодорожными путями (железнодорожные переезды) …………………………………………………………………………………………………</w:t>
            </w:r>
          </w:p>
        </w:tc>
        <w:tc>
          <w:tcPr>
            <w:tcW w:w="624" w:type="dxa"/>
            <w:vAlign w:val="bottom"/>
          </w:tcPr>
          <w:p w14:paraId="0C26623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793C8D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B8D355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46</w:t>
            </w:r>
          </w:p>
        </w:tc>
      </w:tr>
      <w:tr w:rsidR="00EF104C" w:rsidRPr="00B3083D" w14:paraId="69121400" w14:textId="77777777" w:rsidTr="00EF104C">
        <w:trPr>
          <w:trHeight w:val="118"/>
        </w:trPr>
        <w:tc>
          <w:tcPr>
            <w:tcW w:w="9639" w:type="dxa"/>
            <w:hideMark/>
          </w:tcPr>
          <w:p w14:paraId="692B77C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24 Требования к производству работ с перекрытием проезжей части дорог и проездов…….</w:t>
            </w:r>
          </w:p>
        </w:tc>
        <w:tc>
          <w:tcPr>
            <w:tcW w:w="624" w:type="dxa"/>
            <w:vAlign w:val="bottom"/>
            <w:hideMark/>
          </w:tcPr>
          <w:p w14:paraId="439FEB4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48</w:t>
            </w:r>
          </w:p>
        </w:tc>
      </w:tr>
      <w:tr w:rsidR="00EF104C" w:rsidRPr="00B3083D" w14:paraId="4F3C52A5" w14:textId="77777777" w:rsidTr="00EF104C">
        <w:trPr>
          <w:trHeight w:val="477"/>
        </w:trPr>
        <w:tc>
          <w:tcPr>
            <w:tcW w:w="9639" w:type="dxa"/>
            <w:hideMark/>
          </w:tcPr>
          <w:p w14:paraId="759644F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 Дополнительные требования по безопасной эксплуатации машин напольного безрельсового электрифицированного транспорта………………………………………………………</w:t>
            </w:r>
          </w:p>
        </w:tc>
        <w:tc>
          <w:tcPr>
            <w:tcW w:w="624" w:type="dxa"/>
            <w:vAlign w:val="bottom"/>
          </w:tcPr>
          <w:p w14:paraId="20E00F4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4EB6A09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49</w:t>
            </w:r>
          </w:p>
        </w:tc>
      </w:tr>
      <w:tr w:rsidR="00EF104C" w:rsidRPr="00B3083D" w14:paraId="20CF630E" w14:textId="77777777" w:rsidTr="00EF104C">
        <w:trPr>
          <w:trHeight w:val="477"/>
        </w:trPr>
        <w:tc>
          <w:tcPr>
            <w:tcW w:w="9639" w:type="dxa"/>
            <w:hideMark/>
          </w:tcPr>
          <w:p w14:paraId="583B52D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 Порядок допуска к самостоятельному управлению служебными автомобилями</w:t>
            </w:r>
          </w:p>
          <w:p w14:paraId="76E5E63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специалистов СП Общества……………………………………………………………………….</w:t>
            </w:r>
          </w:p>
        </w:tc>
        <w:tc>
          <w:tcPr>
            <w:tcW w:w="624" w:type="dxa"/>
            <w:vAlign w:val="bottom"/>
          </w:tcPr>
          <w:p w14:paraId="6CBD72D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AEC92F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49</w:t>
            </w:r>
          </w:p>
        </w:tc>
      </w:tr>
      <w:tr w:rsidR="00EF104C" w:rsidRPr="00B3083D" w14:paraId="0FBC1F9D" w14:textId="77777777" w:rsidTr="00EF104C">
        <w:trPr>
          <w:trHeight w:val="87"/>
        </w:trPr>
        <w:tc>
          <w:tcPr>
            <w:tcW w:w="9639" w:type="dxa"/>
            <w:hideMark/>
          </w:tcPr>
          <w:p w14:paraId="4F17C89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27 Ответственность ……………………………………………………………………………….</w:t>
            </w:r>
          </w:p>
        </w:tc>
        <w:tc>
          <w:tcPr>
            <w:tcW w:w="624" w:type="dxa"/>
            <w:vAlign w:val="bottom"/>
            <w:hideMark/>
          </w:tcPr>
          <w:p w14:paraId="5E76D45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50</w:t>
            </w:r>
          </w:p>
        </w:tc>
      </w:tr>
      <w:tr w:rsidR="00EF104C" w:rsidRPr="00B3083D" w14:paraId="44486BA8" w14:textId="77777777" w:rsidTr="00EF104C">
        <w:trPr>
          <w:trHeight w:val="477"/>
        </w:trPr>
        <w:tc>
          <w:tcPr>
            <w:tcW w:w="9639" w:type="dxa"/>
            <w:hideMark/>
          </w:tcPr>
          <w:p w14:paraId="3F158B0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А (обязательное) Унифицированные требования АО «Апатит», предъявляемые к ПО, планирующим оказывать услуги (выполнять работы) с использованием ТС……</w:t>
            </w:r>
          </w:p>
        </w:tc>
        <w:tc>
          <w:tcPr>
            <w:tcW w:w="624" w:type="dxa"/>
            <w:vAlign w:val="bottom"/>
          </w:tcPr>
          <w:p w14:paraId="388244F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789D440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52</w:t>
            </w:r>
          </w:p>
        </w:tc>
      </w:tr>
      <w:tr w:rsidR="00EF104C" w:rsidRPr="00B3083D" w14:paraId="6E8CD5D7" w14:textId="77777777" w:rsidTr="00EF104C">
        <w:trPr>
          <w:trHeight w:val="190"/>
        </w:trPr>
        <w:tc>
          <w:tcPr>
            <w:tcW w:w="9639" w:type="dxa"/>
            <w:hideMark/>
          </w:tcPr>
          <w:p w14:paraId="2956EA1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Б (обязательное) Отчет по внутреннему расследованию происшествия………</w:t>
            </w:r>
          </w:p>
        </w:tc>
        <w:tc>
          <w:tcPr>
            <w:tcW w:w="624" w:type="dxa"/>
            <w:vAlign w:val="bottom"/>
            <w:hideMark/>
          </w:tcPr>
          <w:p w14:paraId="065E667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56</w:t>
            </w:r>
          </w:p>
        </w:tc>
      </w:tr>
      <w:tr w:rsidR="00EF104C" w:rsidRPr="00B3083D" w14:paraId="268F2B37" w14:textId="77777777" w:rsidTr="00EF104C">
        <w:trPr>
          <w:trHeight w:val="87"/>
        </w:trPr>
        <w:tc>
          <w:tcPr>
            <w:tcW w:w="9639" w:type="dxa"/>
            <w:hideMark/>
          </w:tcPr>
          <w:p w14:paraId="2BF47C5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В (обязательное) Акт проверки соблюдения мероприятий по ОБДД…………</w:t>
            </w:r>
          </w:p>
        </w:tc>
        <w:tc>
          <w:tcPr>
            <w:tcW w:w="624" w:type="dxa"/>
            <w:vAlign w:val="bottom"/>
            <w:hideMark/>
          </w:tcPr>
          <w:p w14:paraId="5D51CF6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63</w:t>
            </w:r>
          </w:p>
        </w:tc>
      </w:tr>
      <w:tr w:rsidR="00EF104C" w:rsidRPr="00B3083D" w14:paraId="7F7EC258" w14:textId="77777777" w:rsidTr="00EF104C">
        <w:trPr>
          <w:trHeight w:val="87"/>
        </w:trPr>
        <w:tc>
          <w:tcPr>
            <w:tcW w:w="9639" w:type="dxa"/>
            <w:hideMark/>
          </w:tcPr>
          <w:p w14:paraId="5D79B3A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Г (справочное) Лист собеседования с водителем ТС…………………………</w:t>
            </w:r>
          </w:p>
        </w:tc>
        <w:tc>
          <w:tcPr>
            <w:tcW w:w="624" w:type="dxa"/>
            <w:vAlign w:val="bottom"/>
            <w:hideMark/>
          </w:tcPr>
          <w:p w14:paraId="20EEAD6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64</w:t>
            </w:r>
          </w:p>
        </w:tc>
      </w:tr>
      <w:tr w:rsidR="00EF104C" w:rsidRPr="00B3083D" w14:paraId="7D473316" w14:textId="77777777" w:rsidTr="00EF104C">
        <w:trPr>
          <w:trHeight w:val="100"/>
        </w:trPr>
        <w:tc>
          <w:tcPr>
            <w:tcW w:w="9639" w:type="dxa"/>
            <w:hideMark/>
          </w:tcPr>
          <w:p w14:paraId="3CF2B53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Д (обязательное) Протокол проверки знаний водителей ТС……………………</w:t>
            </w:r>
          </w:p>
        </w:tc>
        <w:tc>
          <w:tcPr>
            <w:tcW w:w="624" w:type="dxa"/>
            <w:vAlign w:val="bottom"/>
            <w:hideMark/>
          </w:tcPr>
          <w:p w14:paraId="461DB8C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65</w:t>
            </w:r>
          </w:p>
        </w:tc>
      </w:tr>
      <w:tr w:rsidR="00EF104C" w:rsidRPr="00B3083D" w14:paraId="6EA2ACF3" w14:textId="77777777" w:rsidTr="00EF104C">
        <w:trPr>
          <w:trHeight w:val="477"/>
        </w:trPr>
        <w:tc>
          <w:tcPr>
            <w:tcW w:w="9639" w:type="dxa"/>
            <w:hideMark/>
          </w:tcPr>
          <w:p w14:paraId="2F7FD00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Е (справочное) Типовая программа теоретического обучения по курсу «Защитное вождение» ………………………………………………………………………………...</w:t>
            </w:r>
          </w:p>
        </w:tc>
        <w:tc>
          <w:tcPr>
            <w:tcW w:w="624" w:type="dxa"/>
            <w:vAlign w:val="bottom"/>
          </w:tcPr>
          <w:p w14:paraId="555D3C5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74E0C99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66</w:t>
            </w:r>
          </w:p>
        </w:tc>
      </w:tr>
      <w:tr w:rsidR="00EF104C" w:rsidRPr="00B3083D" w14:paraId="68B0E9DA" w14:textId="77777777" w:rsidTr="00EF104C">
        <w:trPr>
          <w:trHeight w:val="477"/>
        </w:trPr>
        <w:tc>
          <w:tcPr>
            <w:tcW w:w="9639" w:type="dxa"/>
            <w:hideMark/>
          </w:tcPr>
          <w:p w14:paraId="71D1D34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Ж (обязательное) Журнал учета проведения инструктажей по ОБДД с водителями ТС (с работниками, управляющими служебными автомобилями) ………………….….</w:t>
            </w:r>
          </w:p>
        </w:tc>
        <w:tc>
          <w:tcPr>
            <w:tcW w:w="624" w:type="dxa"/>
            <w:vAlign w:val="bottom"/>
          </w:tcPr>
          <w:p w14:paraId="19A3EF8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41294E6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68</w:t>
            </w:r>
          </w:p>
        </w:tc>
      </w:tr>
      <w:tr w:rsidR="00EF104C" w:rsidRPr="00B3083D" w14:paraId="50C46CFE" w14:textId="77777777" w:rsidTr="00EF104C">
        <w:trPr>
          <w:trHeight w:val="142"/>
        </w:trPr>
        <w:tc>
          <w:tcPr>
            <w:tcW w:w="9639" w:type="dxa"/>
            <w:hideMark/>
          </w:tcPr>
          <w:p w14:paraId="660851B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И (обязательное) Лист испытания …….………………………………………….</w:t>
            </w:r>
          </w:p>
        </w:tc>
        <w:tc>
          <w:tcPr>
            <w:tcW w:w="624" w:type="dxa"/>
            <w:vAlign w:val="bottom"/>
            <w:hideMark/>
          </w:tcPr>
          <w:p w14:paraId="6834E86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69</w:t>
            </w:r>
          </w:p>
        </w:tc>
      </w:tr>
      <w:tr w:rsidR="00EF104C" w:rsidRPr="00B3083D" w14:paraId="186944FD" w14:textId="77777777" w:rsidTr="00EF104C">
        <w:trPr>
          <w:trHeight w:val="477"/>
        </w:trPr>
        <w:tc>
          <w:tcPr>
            <w:tcW w:w="9639" w:type="dxa"/>
            <w:hideMark/>
          </w:tcPr>
          <w:p w14:paraId="1A96213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К (справочное) Типовая программа испытания машинистов (мотористов) спецтехники………………………………………………………………………………………...</w:t>
            </w:r>
          </w:p>
        </w:tc>
        <w:tc>
          <w:tcPr>
            <w:tcW w:w="624" w:type="dxa"/>
            <w:vAlign w:val="bottom"/>
          </w:tcPr>
          <w:p w14:paraId="0C86209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109DFFC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w:t>
            </w:r>
          </w:p>
        </w:tc>
      </w:tr>
      <w:tr w:rsidR="00EF104C" w:rsidRPr="00B3083D" w14:paraId="6C408709" w14:textId="77777777" w:rsidTr="00EF104C">
        <w:trPr>
          <w:trHeight w:val="171"/>
        </w:trPr>
        <w:tc>
          <w:tcPr>
            <w:tcW w:w="9639" w:type="dxa"/>
            <w:hideMark/>
          </w:tcPr>
          <w:p w14:paraId="1988686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Л (справочное) Учет и анализ обязательных медосмотров водителей ТС……</w:t>
            </w:r>
          </w:p>
        </w:tc>
        <w:tc>
          <w:tcPr>
            <w:tcW w:w="624" w:type="dxa"/>
            <w:vAlign w:val="bottom"/>
            <w:hideMark/>
          </w:tcPr>
          <w:p w14:paraId="21198CF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72</w:t>
            </w:r>
          </w:p>
        </w:tc>
      </w:tr>
      <w:tr w:rsidR="00EF104C" w:rsidRPr="00B3083D" w14:paraId="63431DCE" w14:textId="77777777" w:rsidTr="00EF104C">
        <w:trPr>
          <w:trHeight w:val="87"/>
        </w:trPr>
        <w:tc>
          <w:tcPr>
            <w:tcW w:w="9639" w:type="dxa"/>
            <w:hideMark/>
          </w:tcPr>
          <w:p w14:paraId="028958C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М (справочное) Типовой перечень осмотра ТС водителем в рамках ЕТО……..</w:t>
            </w:r>
          </w:p>
        </w:tc>
        <w:tc>
          <w:tcPr>
            <w:tcW w:w="624" w:type="dxa"/>
            <w:vAlign w:val="bottom"/>
            <w:hideMark/>
          </w:tcPr>
          <w:p w14:paraId="6A1FDBE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73</w:t>
            </w:r>
          </w:p>
        </w:tc>
      </w:tr>
      <w:tr w:rsidR="00EF104C" w:rsidRPr="00B3083D" w14:paraId="4655E36C" w14:textId="77777777" w:rsidTr="00EF104C">
        <w:trPr>
          <w:trHeight w:val="477"/>
        </w:trPr>
        <w:tc>
          <w:tcPr>
            <w:tcW w:w="9639" w:type="dxa"/>
            <w:hideMark/>
          </w:tcPr>
          <w:p w14:paraId="20DB5B3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Н (обязательное) Журнал регистрации результатов контроля технического состояния ТС……………………………………………………………………………………….</w:t>
            </w:r>
          </w:p>
        </w:tc>
        <w:tc>
          <w:tcPr>
            <w:tcW w:w="624" w:type="dxa"/>
            <w:vAlign w:val="bottom"/>
            <w:hideMark/>
          </w:tcPr>
          <w:p w14:paraId="1A478F6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77</w:t>
            </w:r>
          </w:p>
        </w:tc>
      </w:tr>
      <w:tr w:rsidR="00EF104C" w:rsidRPr="00B3083D" w14:paraId="4D5FED43" w14:textId="77777777" w:rsidTr="00EF104C">
        <w:trPr>
          <w:trHeight w:val="121"/>
        </w:trPr>
        <w:tc>
          <w:tcPr>
            <w:tcW w:w="9639" w:type="dxa"/>
            <w:hideMark/>
          </w:tcPr>
          <w:p w14:paraId="6802811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П (обязательное) Журнал регистрации проведения работ по ТОиР…………….</w:t>
            </w:r>
          </w:p>
        </w:tc>
        <w:tc>
          <w:tcPr>
            <w:tcW w:w="624" w:type="dxa"/>
            <w:vAlign w:val="bottom"/>
            <w:hideMark/>
          </w:tcPr>
          <w:p w14:paraId="432068C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78</w:t>
            </w:r>
          </w:p>
        </w:tc>
      </w:tr>
      <w:tr w:rsidR="00EF104C" w:rsidRPr="00B3083D" w14:paraId="533C235C" w14:textId="77777777" w:rsidTr="00EF104C">
        <w:trPr>
          <w:trHeight w:val="477"/>
        </w:trPr>
        <w:tc>
          <w:tcPr>
            <w:tcW w:w="9639" w:type="dxa"/>
            <w:hideMark/>
          </w:tcPr>
          <w:p w14:paraId="741DF6C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Р (обязательное) Разрешение на осуществление движения по территории Общества тяжеловесного (крупногабаритного) ТС (груза), ТС на гусеничном ходу……………</w:t>
            </w:r>
          </w:p>
        </w:tc>
        <w:tc>
          <w:tcPr>
            <w:tcW w:w="624" w:type="dxa"/>
            <w:vAlign w:val="bottom"/>
            <w:hideMark/>
          </w:tcPr>
          <w:p w14:paraId="3C924A6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79</w:t>
            </w:r>
          </w:p>
        </w:tc>
      </w:tr>
      <w:tr w:rsidR="00EF104C" w:rsidRPr="00B3083D" w14:paraId="1FA939C0" w14:textId="77777777" w:rsidTr="00EF104C">
        <w:trPr>
          <w:trHeight w:val="477"/>
        </w:trPr>
        <w:tc>
          <w:tcPr>
            <w:tcW w:w="9639" w:type="dxa"/>
            <w:hideMark/>
          </w:tcPr>
          <w:p w14:paraId="45255C22"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С (обязательное) Основные требования по безопасной эксплуатации грузовых ТС самосвального типа, ТС, оборудованных манипуляторами, а также автокранов на территории АО «Апатит» и его филиалов…………………………………………………………...</w:t>
            </w:r>
          </w:p>
        </w:tc>
        <w:tc>
          <w:tcPr>
            <w:tcW w:w="624" w:type="dxa"/>
            <w:vAlign w:val="bottom"/>
            <w:hideMark/>
          </w:tcPr>
          <w:p w14:paraId="454C6AC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80</w:t>
            </w:r>
          </w:p>
        </w:tc>
      </w:tr>
      <w:tr w:rsidR="00EF104C" w:rsidRPr="00B3083D" w14:paraId="3DC041B2" w14:textId="77777777" w:rsidTr="00EF104C">
        <w:trPr>
          <w:trHeight w:val="87"/>
        </w:trPr>
        <w:tc>
          <w:tcPr>
            <w:tcW w:w="9639" w:type="dxa"/>
            <w:hideMark/>
          </w:tcPr>
          <w:p w14:paraId="3A192BF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Т (обязательное) Журнал учета ДТП……………………………………………...</w:t>
            </w:r>
          </w:p>
        </w:tc>
        <w:tc>
          <w:tcPr>
            <w:tcW w:w="624" w:type="dxa"/>
            <w:vAlign w:val="bottom"/>
            <w:hideMark/>
          </w:tcPr>
          <w:p w14:paraId="72B8FC9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81</w:t>
            </w:r>
          </w:p>
        </w:tc>
      </w:tr>
      <w:tr w:rsidR="00EF104C" w:rsidRPr="00B3083D" w14:paraId="050F71D8" w14:textId="77777777" w:rsidTr="00EF104C">
        <w:trPr>
          <w:trHeight w:val="477"/>
        </w:trPr>
        <w:tc>
          <w:tcPr>
            <w:tcW w:w="9639" w:type="dxa"/>
            <w:hideMark/>
          </w:tcPr>
          <w:p w14:paraId="13A50CB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У (обязательное) Сведения о нарушениях водителями требований ОБДД, совершенных на ТС Общества……………………………………………………………………</w:t>
            </w:r>
          </w:p>
        </w:tc>
        <w:tc>
          <w:tcPr>
            <w:tcW w:w="624" w:type="dxa"/>
            <w:vAlign w:val="bottom"/>
          </w:tcPr>
          <w:p w14:paraId="3DE604D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C54EB66"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82</w:t>
            </w:r>
          </w:p>
          <w:p w14:paraId="20D7777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tc>
      </w:tr>
      <w:tr w:rsidR="00EF104C" w:rsidRPr="00B3083D" w14:paraId="27630E04" w14:textId="77777777" w:rsidTr="00EF104C">
        <w:trPr>
          <w:trHeight w:val="477"/>
        </w:trPr>
        <w:tc>
          <w:tcPr>
            <w:tcW w:w="9639" w:type="dxa"/>
            <w:hideMark/>
          </w:tcPr>
          <w:p w14:paraId="3C8F1BD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Ф (обязательное) Форма удостоверения на право осуществления контроля (надзора) по ОБДД в АО «Апатит» ………………………………………………………………</w:t>
            </w:r>
          </w:p>
        </w:tc>
        <w:tc>
          <w:tcPr>
            <w:tcW w:w="624" w:type="dxa"/>
            <w:vAlign w:val="bottom"/>
          </w:tcPr>
          <w:p w14:paraId="592D20E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3538D5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w:t>
            </w:r>
          </w:p>
        </w:tc>
      </w:tr>
      <w:tr w:rsidR="00EF104C" w:rsidRPr="00B3083D" w14:paraId="1458E78C" w14:textId="77777777" w:rsidTr="00EF104C">
        <w:trPr>
          <w:trHeight w:val="477"/>
        </w:trPr>
        <w:tc>
          <w:tcPr>
            <w:tcW w:w="9639" w:type="dxa"/>
            <w:hideMark/>
          </w:tcPr>
          <w:p w14:paraId="1E1D722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Х (обязательное) Акт о нарушениях требований ОБДД на территории Общества…………………………………………………………………………………………………</w:t>
            </w:r>
          </w:p>
        </w:tc>
        <w:tc>
          <w:tcPr>
            <w:tcW w:w="624" w:type="dxa"/>
            <w:vAlign w:val="bottom"/>
            <w:hideMark/>
          </w:tcPr>
          <w:p w14:paraId="6AB09BE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84</w:t>
            </w:r>
          </w:p>
        </w:tc>
      </w:tr>
      <w:tr w:rsidR="00EF104C" w:rsidRPr="00B3083D" w14:paraId="68126159" w14:textId="77777777" w:rsidTr="00EF104C">
        <w:trPr>
          <w:trHeight w:val="272"/>
        </w:trPr>
        <w:tc>
          <w:tcPr>
            <w:tcW w:w="9639" w:type="dxa"/>
            <w:hideMark/>
          </w:tcPr>
          <w:p w14:paraId="31B7B36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Ц (обязательное) Предписание………………………………………………….</w:t>
            </w:r>
          </w:p>
        </w:tc>
        <w:tc>
          <w:tcPr>
            <w:tcW w:w="624" w:type="dxa"/>
            <w:vAlign w:val="bottom"/>
            <w:hideMark/>
          </w:tcPr>
          <w:p w14:paraId="6F6A9CE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85</w:t>
            </w:r>
          </w:p>
        </w:tc>
      </w:tr>
      <w:tr w:rsidR="00EF104C" w:rsidRPr="00B3083D" w14:paraId="20AD6EF5" w14:textId="77777777" w:rsidTr="00EF104C">
        <w:trPr>
          <w:trHeight w:val="477"/>
        </w:trPr>
        <w:tc>
          <w:tcPr>
            <w:tcW w:w="9639" w:type="dxa"/>
            <w:hideMark/>
          </w:tcPr>
          <w:p w14:paraId="242D70E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Ч (справочное) Перечень нарушений по ОБДД на территории Общества, за которые предусмотрены штрафные санкции…………………………………………………….</w:t>
            </w:r>
          </w:p>
        </w:tc>
        <w:tc>
          <w:tcPr>
            <w:tcW w:w="624" w:type="dxa"/>
            <w:vAlign w:val="bottom"/>
            <w:hideMark/>
          </w:tcPr>
          <w:p w14:paraId="7E51BC3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86</w:t>
            </w:r>
          </w:p>
        </w:tc>
      </w:tr>
      <w:tr w:rsidR="00EF104C" w:rsidRPr="00B3083D" w14:paraId="29BDD1F4" w14:textId="77777777" w:rsidTr="00EF104C">
        <w:trPr>
          <w:trHeight w:val="163"/>
        </w:trPr>
        <w:tc>
          <w:tcPr>
            <w:tcW w:w="9639" w:type="dxa"/>
            <w:hideMark/>
          </w:tcPr>
          <w:p w14:paraId="388667A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Ш (справочное) Перечень возможных рисков и меры по их снижению……….</w:t>
            </w:r>
          </w:p>
        </w:tc>
        <w:tc>
          <w:tcPr>
            <w:tcW w:w="624" w:type="dxa"/>
            <w:vAlign w:val="bottom"/>
            <w:hideMark/>
          </w:tcPr>
          <w:p w14:paraId="174413F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95</w:t>
            </w:r>
          </w:p>
        </w:tc>
      </w:tr>
      <w:tr w:rsidR="00EF104C" w:rsidRPr="00B3083D" w14:paraId="5590B1F8" w14:textId="77777777" w:rsidTr="00EF104C">
        <w:trPr>
          <w:trHeight w:val="477"/>
        </w:trPr>
        <w:tc>
          <w:tcPr>
            <w:tcW w:w="9639" w:type="dxa"/>
            <w:hideMark/>
          </w:tcPr>
          <w:p w14:paraId="722C497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Щ (обязательное) Проверочный лист состояния БДД уполномоченным лицом на территории Общества………………………………………………………………………….</w:t>
            </w:r>
          </w:p>
        </w:tc>
        <w:tc>
          <w:tcPr>
            <w:tcW w:w="624" w:type="dxa"/>
            <w:vAlign w:val="bottom"/>
            <w:hideMark/>
          </w:tcPr>
          <w:p w14:paraId="280B538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97</w:t>
            </w:r>
          </w:p>
        </w:tc>
      </w:tr>
      <w:tr w:rsidR="00EF104C" w:rsidRPr="00B3083D" w14:paraId="71DAB692" w14:textId="77777777" w:rsidTr="00EF104C">
        <w:trPr>
          <w:trHeight w:val="340"/>
        </w:trPr>
        <w:tc>
          <w:tcPr>
            <w:tcW w:w="9639" w:type="dxa"/>
            <w:hideMark/>
          </w:tcPr>
          <w:p w14:paraId="2B0852F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Э (справочное) Порядок применения противооткатных упоров………………...</w:t>
            </w:r>
          </w:p>
        </w:tc>
        <w:tc>
          <w:tcPr>
            <w:tcW w:w="624" w:type="dxa"/>
            <w:vAlign w:val="bottom"/>
            <w:hideMark/>
          </w:tcPr>
          <w:p w14:paraId="79634F0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98</w:t>
            </w:r>
          </w:p>
        </w:tc>
      </w:tr>
      <w:tr w:rsidR="00EF104C" w:rsidRPr="00B3083D" w14:paraId="62521389" w14:textId="77777777" w:rsidTr="00EF104C">
        <w:trPr>
          <w:trHeight w:val="477"/>
        </w:trPr>
        <w:tc>
          <w:tcPr>
            <w:tcW w:w="9639" w:type="dxa"/>
          </w:tcPr>
          <w:p w14:paraId="6E9AFDB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4B0541D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23BC54B0"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0B09AD8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Ю (обязательное) Целевая программа внедрения ЛНА………………….............</w:t>
            </w:r>
          </w:p>
        </w:tc>
        <w:tc>
          <w:tcPr>
            <w:tcW w:w="624" w:type="dxa"/>
            <w:vAlign w:val="bottom"/>
          </w:tcPr>
          <w:p w14:paraId="0D52890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25FB6D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1CF66C7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4ACC01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99</w:t>
            </w:r>
          </w:p>
        </w:tc>
      </w:tr>
      <w:tr w:rsidR="00EF104C" w:rsidRPr="00B3083D" w14:paraId="03BB3C74" w14:textId="77777777" w:rsidTr="00EF104C">
        <w:trPr>
          <w:trHeight w:val="100"/>
        </w:trPr>
        <w:tc>
          <w:tcPr>
            <w:tcW w:w="9639" w:type="dxa"/>
            <w:hideMark/>
          </w:tcPr>
          <w:p w14:paraId="01C45F2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Лист регистрации изменений……………………………………………………………………..</w:t>
            </w:r>
          </w:p>
        </w:tc>
        <w:tc>
          <w:tcPr>
            <w:tcW w:w="624" w:type="dxa"/>
            <w:vAlign w:val="bottom"/>
            <w:hideMark/>
          </w:tcPr>
          <w:p w14:paraId="6583936A"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100</w:t>
            </w:r>
          </w:p>
        </w:tc>
      </w:tr>
      <w:tr w:rsidR="00EF104C" w:rsidRPr="00B3083D" w14:paraId="7A1B64B2" w14:textId="77777777" w:rsidTr="00EF104C">
        <w:trPr>
          <w:trHeight w:val="87"/>
        </w:trPr>
        <w:tc>
          <w:tcPr>
            <w:tcW w:w="9639" w:type="dxa"/>
          </w:tcPr>
          <w:p w14:paraId="410AEAA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tc>
        <w:tc>
          <w:tcPr>
            <w:tcW w:w="624" w:type="dxa"/>
          </w:tcPr>
          <w:p w14:paraId="5ADA0C6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tc>
      </w:tr>
    </w:tbl>
    <w:p w14:paraId="07F2FC3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8"/>
          <w:lang w:eastAsia="ru-RU"/>
        </w:rPr>
      </w:pPr>
    </w:p>
    <w:p w14:paraId="0FC2DE6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8"/>
          <w:lang w:eastAsia="ru-RU"/>
        </w:rPr>
      </w:pPr>
      <w:r w:rsidRPr="00B3083D">
        <w:rPr>
          <w:rFonts w:ascii="Times New Roman" w:eastAsia="Times New Roman" w:hAnsi="Times New Roman" w:cs="Times New Roman"/>
          <w:b/>
          <w:sz w:val="24"/>
          <w:szCs w:val="28"/>
          <w:lang w:eastAsia="ru-RU"/>
        </w:rPr>
        <w:br w:type="page"/>
        <w:t>1 Назначение и область применения</w:t>
      </w:r>
    </w:p>
    <w:p w14:paraId="41DB5BD4" w14:textId="77777777" w:rsidR="00EF104C" w:rsidRPr="00B3083D" w:rsidRDefault="00EF104C" w:rsidP="00EF104C">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14:paraId="175EAD4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1.1 Настоящее Положение устанавливает основные требования к организации единой системы управления процессами по обеспечению безопасности дорожного движения на автомобильном транспорте, а также при  эксплуатации  </w:t>
      </w:r>
      <w:r w:rsidRPr="00B3083D">
        <w:rPr>
          <w:rFonts w:ascii="Times New Roman" w:eastAsia="Times New Roman" w:hAnsi="Times New Roman" w:cs="Times New Roman"/>
          <w:sz w:val="24"/>
          <w:szCs w:val="24"/>
          <w:lang w:eastAsia="ru-RU"/>
        </w:rPr>
        <w:t>самоходных машин (за исключением машин используемых на подземных горных работах) и иных видов техники, зарегистрированной в органах, осуществляющих контроль за их техническим состоянием</w:t>
      </w:r>
      <w:r w:rsidRPr="00B3083D">
        <w:rPr>
          <w:rFonts w:ascii="Times New Roman" w:eastAsia="Times New Roman" w:hAnsi="Times New Roman" w:cs="Times New Roman"/>
          <w:sz w:val="24"/>
          <w:szCs w:val="20"/>
          <w:lang w:eastAsia="ru-RU"/>
        </w:rPr>
        <w:t xml:space="preserve"> в АО «Апатит», включая его филиалы: Кировский филиал АО «Апатит», Балаковский филиал АО «Апатит», Волховский филиал АО «Апатит», а также управляемых предприятий АО «Апатит» и его филиалов. </w:t>
      </w:r>
    </w:p>
    <w:p w14:paraId="26297D4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xml:space="preserve">1.2 </w:t>
      </w:r>
      <w:r w:rsidRPr="00B3083D">
        <w:rPr>
          <w:rFonts w:ascii="Times New Roman" w:eastAsia="Times New Roman" w:hAnsi="Times New Roman" w:cs="Times New Roman"/>
          <w:sz w:val="24"/>
          <w:szCs w:val="24"/>
          <w:lang w:eastAsia="ru-RU"/>
        </w:rPr>
        <w:t>Настоящее Положение предназначено для применения:</w:t>
      </w:r>
    </w:p>
    <w:p w14:paraId="20B76DB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работниками АО «Апатит»  (г. Череповец, Балаковский филиал АО «Апатит», Волховский филиал АО «Апатит», Кировский филиал АО «Апатит»); управляемых предприятий АО «Апатит»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 том числе руководителями (специалистами) структурных подразделений Общества, управляемых предприятий АО «Апатит», управляющими служебными и личными автомобилями на территории Общества;</w:t>
      </w:r>
    </w:p>
    <w:p w14:paraId="37F8374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юридическими лицами и индивидуальными предпринимателями, выполняющими работы/поставляющими товары (оказывающими услуги, включая </w:t>
      </w:r>
      <w:r w:rsidRPr="00B3083D">
        <w:rPr>
          <w:rFonts w:ascii="Times New Roman" w:eastAsia="Times New Roman" w:hAnsi="Times New Roman" w:cs="Times New Roman"/>
          <w:sz w:val="24"/>
          <w:szCs w:val="20"/>
          <w:lang w:eastAsia="ru-RU"/>
        </w:rPr>
        <w:t>с использованием автотранспортных средств</w:t>
      </w:r>
      <w:r w:rsidRPr="00B3083D">
        <w:rPr>
          <w:rFonts w:ascii="Times New Roman" w:eastAsia="Times New Roman" w:hAnsi="Times New Roman" w:cs="Times New Roman"/>
          <w:sz w:val="24"/>
          <w:szCs w:val="24"/>
          <w:lang w:eastAsia="ru-RU"/>
        </w:rPr>
        <w:t>) на территории Общества, управляемых предприятий АО «Апатит», связанные с эксплуатацией или движением транспортных средств, самоходных машин и иных видов техники, зарегистрированной в органах, осуществляющих контроль за их техническим состоянием;</w:t>
      </w:r>
    </w:p>
    <w:p w14:paraId="486CA08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юридическими лицами и индивидуальными предпринимателями, территориально расположенными на территории Общества, управляемыми предприятиями АО «Апатит», эксплуатирующими транспортные средства или осуществляющими движение транспортных средств; </w:t>
      </w:r>
    </w:p>
    <w:p w14:paraId="0A57A58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участниками дорожного движения на территории Общества, являющимися водителями транспортных средств (согласно определения в настоящем ПВД), пешеходами или пассажирами.</w:t>
      </w:r>
    </w:p>
    <w:p w14:paraId="5F74F16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физическими лицами, управляющими транспортными средствами на территории Общества, управляемых предприятий АО «Апатит» и их филиалах, являющимися владельцами транспортных средств (согласно определения в настоящем ПВД).</w:t>
      </w:r>
    </w:p>
    <w:p w14:paraId="245D9DF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1.3 Действие Положения не распространяется на транспорт оперативных служб (МЧС РФ, МВД РФ, ФСВНГ, Скорая медицинская помощь), осуществляющий передвижение на территории Общества при выполнении ими  выполнении неотложных служебных заданий, а также на вопросы обеспечения безопасности на авиационном, железнодорожном и водном транспорте.</w:t>
      </w:r>
    </w:p>
    <w:p w14:paraId="3682B4C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1.4 Транспортные управления Общества, с учетом специфики работы, имеют право разрабатывать собственные распорядительные, локальные нормативные документы в области безопасности дорожного движения, на основе настоящего Положения, но не создавая противоречий в указанных документах.</w:t>
      </w:r>
    </w:p>
    <w:p w14:paraId="4F5DDCC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1.5 Условия по обязательному выполнению требований настоящего Положения работниками управляемых предприятий АО «Апатит» и Контрагентов, осуществляющих на территории Общества эксплуатацию или движение транспортных средств, самоходных машин и иных видов техники, зарегистрированной в органах, осуществляющих контроль за их техническим состоянием, в обязательном порядке включаются в заключаемые с ними договоры.</w:t>
      </w:r>
    </w:p>
    <w:p w14:paraId="5EECB29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Включение в договоры условий по соблюдению управляемыми предприятиями АО «Апатит» и Контрагентами требований настоящего Положения обеспечивается руководителями структурных подразделений Общества, управляемых предприятий АО «Апатит» и контролируются их Правовыми управлениями.</w:t>
      </w:r>
    </w:p>
    <w:p w14:paraId="398CFA77"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p>
    <w:p w14:paraId="7071815E" w14:textId="77777777" w:rsidR="00EF104C" w:rsidRPr="00B3083D" w:rsidRDefault="00EF104C" w:rsidP="00EF104C">
      <w:pPr>
        <w:spacing w:after="0" w:line="240" w:lineRule="auto"/>
        <w:ind w:firstLine="709"/>
        <w:rPr>
          <w:rFonts w:ascii="Times New Roman" w:eastAsia="Times New Roman" w:hAnsi="Times New Roman" w:cs="Times New Roman"/>
          <w:b/>
          <w:sz w:val="24"/>
          <w:szCs w:val="24"/>
          <w:lang w:val="x-none" w:eastAsia="x-none"/>
        </w:rPr>
      </w:pPr>
      <w:r w:rsidRPr="00B3083D">
        <w:rPr>
          <w:rFonts w:ascii="Times New Roman" w:eastAsia="Times New Roman" w:hAnsi="Times New Roman" w:cs="Times New Roman"/>
          <w:b/>
          <w:sz w:val="24"/>
          <w:szCs w:val="24"/>
          <w:lang w:eastAsia="x-none"/>
        </w:rPr>
        <w:t>2</w:t>
      </w:r>
      <w:r w:rsidRPr="00B3083D">
        <w:rPr>
          <w:rFonts w:ascii="Times New Roman" w:eastAsia="Times New Roman" w:hAnsi="Times New Roman" w:cs="Times New Roman"/>
          <w:b/>
          <w:sz w:val="24"/>
          <w:szCs w:val="24"/>
          <w:lang w:val="x-none" w:eastAsia="x-none"/>
        </w:rPr>
        <w:t xml:space="preserve"> Нормативные ссылки</w:t>
      </w:r>
    </w:p>
    <w:p w14:paraId="4D7CE0B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tbl>
      <w:tblPr>
        <w:tblW w:w="0" w:type="auto"/>
        <w:tblLayout w:type="fixed"/>
        <w:tblLook w:val="04A0" w:firstRow="1" w:lastRow="0" w:firstColumn="1" w:lastColumn="0" w:noHBand="0" w:noVBand="1"/>
      </w:tblPr>
      <w:tblGrid>
        <w:gridCol w:w="3085"/>
        <w:gridCol w:w="7229"/>
      </w:tblGrid>
      <w:tr w:rsidR="00EF104C" w:rsidRPr="00B3083D" w14:paraId="6A3D1DA6" w14:textId="77777777" w:rsidTr="00EF104C">
        <w:trPr>
          <w:trHeight w:val="310"/>
        </w:trPr>
        <w:tc>
          <w:tcPr>
            <w:tcW w:w="3085" w:type="dxa"/>
            <w:hideMark/>
          </w:tcPr>
          <w:p w14:paraId="4AC4D5B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 </w:t>
            </w:r>
            <w:r w:rsidRPr="00B3083D">
              <w:rPr>
                <w:rFonts w:ascii="Times New Roman" w:eastAsia="Times New Roman" w:hAnsi="Times New Roman" w:cs="Times New Roman"/>
                <w:sz w:val="24"/>
                <w:szCs w:val="24"/>
                <w:lang w:val="en-US" w:eastAsia="ru-RU"/>
              </w:rPr>
              <w:t>ISO</w:t>
            </w:r>
            <w:r w:rsidRPr="00B3083D">
              <w:rPr>
                <w:rFonts w:ascii="Times New Roman" w:eastAsia="Times New Roman" w:hAnsi="Times New Roman" w:cs="Times New Roman"/>
                <w:sz w:val="24"/>
                <w:szCs w:val="24"/>
                <w:lang w:eastAsia="ru-RU"/>
              </w:rPr>
              <w:t xml:space="preserve"> 9000:2015</w:t>
            </w:r>
          </w:p>
        </w:tc>
        <w:tc>
          <w:tcPr>
            <w:tcW w:w="7229" w:type="dxa"/>
            <w:hideMark/>
          </w:tcPr>
          <w:p w14:paraId="7C47D18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Системы менеджмента качества. Основные положения и словарь</w:t>
            </w:r>
          </w:p>
        </w:tc>
      </w:tr>
      <w:tr w:rsidR="00EF104C" w:rsidRPr="00B3083D" w14:paraId="3065F548" w14:textId="77777777" w:rsidTr="00EF104C">
        <w:trPr>
          <w:trHeight w:val="310"/>
        </w:trPr>
        <w:tc>
          <w:tcPr>
            <w:tcW w:w="3085" w:type="dxa"/>
            <w:hideMark/>
          </w:tcPr>
          <w:p w14:paraId="45A756C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 </w:t>
            </w:r>
            <w:r w:rsidRPr="00B3083D">
              <w:rPr>
                <w:rFonts w:ascii="Times New Roman" w:eastAsia="Times New Roman" w:hAnsi="Times New Roman" w:cs="Times New Roman"/>
                <w:sz w:val="24"/>
                <w:szCs w:val="24"/>
                <w:lang w:val="en-US" w:eastAsia="ru-RU"/>
              </w:rPr>
              <w:t>ISO</w:t>
            </w:r>
            <w:r w:rsidRPr="00B3083D">
              <w:rPr>
                <w:rFonts w:ascii="Times New Roman" w:eastAsia="Times New Roman" w:hAnsi="Times New Roman" w:cs="Times New Roman"/>
                <w:sz w:val="24"/>
                <w:szCs w:val="24"/>
                <w:lang w:eastAsia="ru-RU"/>
              </w:rPr>
              <w:t xml:space="preserve"> 14001:2015</w:t>
            </w:r>
          </w:p>
        </w:tc>
        <w:tc>
          <w:tcPr>
            <w:tcW w:w="7229" w:type="dxa"/>
            <w:hideMark/>
          </w:tcPr>
          <w:p w14:paraId="3FB8D23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Системы экологического менеджмента. Требования и руководство по эксплуатации </w:t>
            </w:r>
          </w:p>
        </w:tc>
      </w:tr>
      <w:tr w:rsidR="00EF104C" w:rsidRPr="00B3083D" w14:paraId="4F52C3BF" w14:textId="77777777" w:rsidTr="00EF104C">
        <w:trPr>
          <w:trHeight w:val="310"/>
        </w:trPr>
        <w:tc>
          <w:tcPr>
            <w:tcW w:w="3085" w:type="dxa"/>
            <w:hideMark/>
          </w:tcPr>
          <w:p w14:paraId="527F887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15" w:name="ФЗ_3"/>
            <w:r w:rsidRPr="00B3083D">
              <w:rPr>
                <w:rFonts w:ascii="Times New Roman" w:eastAsia="Times New Roman" w:hAnsi="Times New Roman" w:cs="Times New Roman"/>
                <w:sz w:val="24"/>
                <w:szCs w:val="24"/>
                <w:lang w:eastAsia="ru-RU"/>
              </w:rPr>
              <w:t xml:space="preserve">[3] ФЗ РФ от 10.12.1995 № 196 – ФЗ </w:t>
            </w:r>
            <w:bookmarkEnd w:id="115"/>
          </w:p>
        </w:tc>
        <w:tc>
          <w:tcPr>
            <w:tcW w:w="7229" w:type="dxa"/>
            <w:hideMark/>
          </w:tcPr>
          <w:p w14:paraId="01A26D9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 безопасности дорожного движения </w:t>
            </w:r>
          </w:p>
        </w:tc>
      </w:tr>
      <w:tr w:rsidR="00EF104C" w:rsidRPr="00B3083D" w14:paraId="208B31F1" w14:textId="77777777" w:rsidTr="00EF104C">
        <w:trPr>
          <w:trHeight w:val="310"/>
        </w:trPr>
        <w:tc>
          <w:tcPr>
            <w:tcW w:w="3085" w:type="dxa"/>
            <w:hideMark/>
          </w:tcPr>
          <w:p w14:paraId="352C4F5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16" w:name="ФЗ_4"/>
            <w:r w:rsidRPr="00B3083D">
              <w:rPr>
                <w:rFonts w:ascii="Times New Roman" w:eastAsia="Times New Roman" w:hAnsi="Times New Roman" w:cs="Times New Roman"/>
                <w:sz w:val="24"/>
                <w:szCs w:val="24"/>
                <w:lang w:eastAsia="ru-RU"/>
              </w:rPr>
              <w:t xml:space="preserve">[4] ФЗ РФ от 25.04.2002 №     40 – ФЗ </w:t>
            </w:r>
            <w:bookmarkEnd w:id="116"/>
          </w:p>
        </w:tc>
        <w:tc>
          <w:tcPr>
            <w:tcW w:w="7229" w:type="dxa"/>
            <w:hideMark/>
          </w:tcPr>
          <w:p w14:paraId="7FEC1FC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обязательном страховании гражданской ответственности владельцев транспортных средств</w:t>
            </w:r>
          </w:p>
        </w:tc>
      </w:tr>
      <w:tr w:rsidR="00EF104C" w:rsidRPr="00B3083D" w14:paraId="4B359926" w14:textId="77777777" w:rsidTr="00EF104C">
        <w:trPr>
          <w:trHeight w:val="310"/>
        </w:trPr>
        <w:tc>
          <w:tcPr>
            <w:tcW w:w="3085" w:type="dxa"/>
          </w:tcPr>
          <w:p w14:paraId="1707A3B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17" w:name="ФЗ_5_страх"/>
            <w:r w:rsidRPr="00B3083D">
              <w:rPr>
                <w:rFonts w:ascii="Times New Roman" w:eastAsia="Times New Roman" w:hAnsi="Times New Roman" w:cs="Times New Roman"/>
                <w:sz w:val="24"/>
                <w:szCs w:val="24"/>
                <w:lang w:eastAsia="ru-RU"/>
              </w:rPr>
              <w:t xml:space="preserve">[5] ФЗ РФ от 14.06.2012 № 67 – ФЗ </w:t>
            </w:r>
            <w:bookmarkEnd w:id="117"/>
          </w:p>
          <w:p w14:paraId="1B20BA6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c>
          <w:tcPr>
            <w:tcW w:w="7229" w:type="dxa"/>
            <w:hideMark/>
          </w:tcPr>
          <w:p w14:paraId="519B3B0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обязательном страховании гражданской ответственности перевозчика за причинение вреда жизни, здоровью, имуществу пассажиров и о порядке возмещения вреда, причинённого при перевозках пассажиров метрополитеном </w:t>
            </w:r>
          </w:p>
        </w:tc>
      </w:tr>
      <w:tr w:rsidR="00EF104C" w:rsidRPr="00B3083D" w14:paraId="53C332AB" w14:textId="77777777" w:rsidTr="00EF104C">
        <w:trPr>
          <w:trHeight w:val="310"/>
        </w:trPr>
        <w:tc>
          <w:tcPr>
            <w:tcW w:w="3085" w:type="dxa"/>
            <w:hideMark/>
          </w:tcPr>
          <w:p w14:paraId="6241137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18" w:name="ФЗ_6_устав"/>
            <w:r w:rsidRPr="00B3083D">
              <w:rPr>
                <w:rFonts w:ascii="Times New Roman" w:eastAsia="Times New Roman" w:hAnsi="Times New Roman" w:cs="Times New Roman"/>
                <w:sz w:val="24"/>
                <w:szCs w:val="24"/>
                <w:lang w:eastAsia="ru-RU"/>
              </w:rPr>
              <w:t xml:space="preserve">[6] ФЗ РФ от 08.11.2007 № 259 – ФЗ </w:t>
            </w:r>
            <w:bookmarkEnd w:id="118"/>
          </w:p>
        </w:tc>
        <w:tc>
          <w:tcPr>
            <w:tcW w:w="7229" w:type="dxa"/>
            <w:hideMark/>
          </w:tcPr>
          <w:p w14:paraId="7594425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Устав автомобильного транспорта и городского наземного электрического транспорта </w:t>
            </w:r>
          </w:p>
        </w:tc>
      </w:tr>
      <w:tr w:rsidR="00EF104C" w:rsidRPr="00B3083D" w14:paraId="64BEC41E" w14:textId="77777777" w:rsidTr="00EF104C">
        <w:trPr>
          <w:trHeight w:val="310"/>
        </w:trPr>
        <w:tc>
          <w:tcPr>
            <w:tcW w:w="3085" w:type="dxa"/>
            <w:hideMark/>
          </w:tcPr>
          <w:p w14:paraId="027BA33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19" w:name="ФЗ_7_здоровье"/>
            <w:r w:rsidRPr="00B3083D">
              <w:rPr>
                <w:rFonts w:ascii="Times New Roman" w:eastAsia="Times New Roman" w:hAnsi="Times New Roman" w:cs="Times New Roman"/>
                <w:sz w:val="24"/>
                <w:szCs w:val="24"/>
                <w:lang w:eastAsia="ru-RU"/>
              </w:rPr>
              <w:t xml:space="preserve">[7] ФЗ РФ от 21.11.2011 N 323-ФЗ </w:t>
            </w:r>
            <w:bookmarkEnd w:id="119"/>
          </w:p>
        </w:tc>
        <w:tc>
          <w:tcPr>
            <w:tcW w:w="7229" w:type="dxa"/>
            <w:hideMark/>
          </w:tcPr>
          <w:p w14:paraId="5C312755"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основах охраны здоровья граждан в Российской Федерации</w:t>
            </w:r>
          </w:p>
        </w:tc>
      </w:tr>
      <w:tr w:rsidR="00EF104C" w:rsidRPr="00B3083D" w14:paraId="47E1C71E" w14:textId="77777777" w:rsidTr="00EF104C">
        <w:trPr>
          <w:trHeight w:val="310"/>
        </w:trPr>
        <w:tc>
          <w:tcPr>
            <w:tcW w:w="3085" w:type="dxa"/>
            <w:hideMark/>
          </w:tcPr>
          <w:p w14:paraId="0576946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0" w:name="ФЗ_8_ТК"/>
            <w:r w:rsidRPr="00B3083D">
              <w:rPr>
                <w:rFonts w:ascii="Times New Roman" w:eastAsia="Times New Roman" w:hAnsi="Times New Roman" w:cs="Times New Roman"/>
                <w:sz w:val="24"/>
                <w:szCs w:val="24"/>
                <w:lang w:eastAsia="ru-RU"/>
              </w:rPr>
              <w:t xml:space="preserve">[8] Кодекс РФ от 30.12.2001 N 197-ФЗ </w:t>
            </w:r>
            <w:bookmarkEnd w:id="120"/>
          </w:p>
        </w:tc>
        <w:tc>
          <w:tcPr>
            <w:tcW w:w="7229" w:type="dxa"/>
            <w:hideMark/>
          </w:tcPr>
          <w:p w14:paraId="3127332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Трудовой Кодекс Российской Федерации</w:t>
            </w:r>
          </w:p>
        </w:tc>
      </w:tr>
      <w:tr w:rsidR="00EF104C" w:rsidRPr="00B3083D" w14:paraId="79ABB46E" w14:textId="77777777" w:rsidTr="00EF104C">
        <w:trPr>
          <w:trHeight w:val="310"/>
        </w:trPr>
        <w:tc>
          <w:tcPr>
            <w:tcW w:w="3085" w:type="dxa"/>
            <w:hideMark/>
          </w:tcPr>
          <w:p w14:paraId="3BA097F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1" w:name="ФЗ_9_техосмотр"/>
            <w:r w:rsidRPr="00B3083D">
              <w:rPr>
                <w:rFonts w:ascii="Times New Roman" w:eastAsia="Times New Roman" w:hAnsi="Times New Roman" w:cs="Times New Roman"/>
                <w:sz w:val="24"/>
                <w:szCs w:val="24"/>
                <w:lang w:eastAsia="ru-RU"/>
              </w:rPr>
              <w:t xml:space="preserve">[9] ФЗ РФ от 01.07.2011 N 170-ФЗ </w:t>
            </w:r>
            <w:bookmarkEnd w:id="121"/>
          </w:p>
        </w:tc>
        <w:tc>
          <w:tcPr>
            <w:tcW w:w="7229" w:type="dxa"/>
            <w:hideMark/>
          </w:tcPr>
          <w:p w14:paraId="1AF30FA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 техническом осмотре транспортных средств и о внесении изменений в отдельные законодательные акты Российской Федерации</w:t>
            </w:r>
          </w:p>
        </w:tc>
      </w:tr>
      <w:tr w:rsidR="00EF104C" w:rsidRPr="00B3083D" w14:paraId="6A142E89" w14:textId="77777777" w:rsidTr="00EF104C">
        <w:trPr>
          <w:trHeight w:val="310"/>
        </w:trPr>
        <w:tc>
          <w:tcPr>
            <w:tcW w:w="3085" w:type="dxa"/>
            <w:hideMark/>
          </w:tcPr>
          <w:p w14:paraId="4B35E675"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2" w:name="ПостПрав_10_2349"/>
            <w:r w:rsidRPr="00B3083D">
              <w:rPr>
                <w:rFonts w:ascii="Times New Roman" w:eastAsia="Times New Roman" w:hAnsi="Times New Roman" w:cs="Times New Roman"/>
                <w:sz w:val="24"/>
                <w:szCs w:val="24"/>
                <w:lang w:eastAsia="ru-RU"/>
              </w:rPr>
              <w:t>[10] Постановление Правительства РФ от 29.12.2020 N 2349</w:t>
            </w:r>
            <w:bookmarkEnd w:id="122"/>
          </w:p>
        </w:tc>
        <w:tc>
          <w:tcPr>
            <w:tcW w:w="7229" w:type="dxa"/>
            <w:hideMark/>
          </w:tcPr>
          <w:p w14:paraId="6DD6F22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перечня работ, профессий, должностей, непосредственно связанных с управлением транспортными средствами или управлением движением транспортных средств</w:t>
            </w:r>
          </w:p>
        </w:tc>
      </w:tr>
      <w:tr w:rsidR="00EF104C" w:rsidRPr="00B3083D" w14:paraId="3A22F32E" w14:textId="77777777" w:rsidTr="00EF104C">
        <w:trPr>
          <w:trHeight w:val="310"/>
        </w:trPr>
        <w:tc>
          <w:tcPr>
            <w:tcW w:w="3085" w:type="dxa"/>
            <w:hideMark/>
          </w:tcPr>
          <w:p w14:paraId="234A277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3" w:name="ПостСовМин_11_ПДД"/>
            <w:r w:rsidRPr="00B3083D">
              <w:rPr>
                <w:rFonts w:ascii="Times New Roman" w:eastAsia="Times New Roman" w:hAnsi="Times New Roman" w:cs="Times New Roman"/>
                <w:sz w:val="24"/>
                <w:szCs w:val="24"/>
                <w:lang w:eastAsia="ru-RU"/>
              </w:rPr>
              <w:t>[11] Постановление Совета Министров-Правительства РФ от 23.10.1993 N 1090</w:t>
            </w:r>
            <w:bookmarkEnd w:id="123"/>
          </w:p>
        </w:tc>
        <w:tc>
          <w:tcPr>
            <w:tcW w:w="7229" w:type="dxa"/>
            <w:hideMark/>
          </w:tcPr>
          <w:p w14:paraId="6ED9F1E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Правила дорожного движения</w:t>
            </w:r>
          </w:p>
        </w:tc>
      </w:tr>
      <w:tr w:rsidR="00EF104C" w:rsidRPr="00B3083D" w14:paraId="55C5876D" w14:textId="77777777" w:rsidTr="00EF104C">
        <w:trPr>
          <w:trHeight w:val="310"/>
        </w:trPr>
        <w:tc>
          <w:tcPr>
            <w:tcW w:w="3085" w:type="dxa"/>
            <w:hideMark/>
          </w:tcPr>
          <w:p w14:paraId="69D7FCB5"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4" w:name="ПостПрав_12_ТО_см"/>
            <w:r w:rsidRPr="00B3083D">
              <w:rPr>
                <w:rFonts w:ascii="Times New Roman" w:eastAsia="Times New Roman" w:hAnsi="Times New Roman" w:cs="Times New Roman"/>
                <w:sz w:val="24"/>
                <w:szCs w:val="24"/>
                <w:lang w:eastAsia="ru-RU"/>
              </w:rPr>
              <w:t>[12] Постановление Правительства РФ от 13.11.2013</w:t>
            </w:r>
          </w:p>
          <w:p w14:paraId="1E06932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1013</w:t>
            </w:r>
            <w:bookmarkEnd w:id="124"/>
          </w:p>
        </w:tc>
        <w:tc>
          <w:tcPr>
            <w:tcW w:w="7229" w:type="dxa"/>
            <w:hideMark/>
          </w:tcPr>
          <w:p w14:paraId="7D48327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 техническом осмотре самоходных машин и других видов техники, зарегистрированных органами, осуществляющими государственный надзор за их техническим состоянием</w:t>
            </w:r>
          </w:p>
        </w:tc>
      </w:tr>
      <w:tr w:rsidR="00EF104C" w:rsidRPr="00B3083D" w14:paraId="7B3E1073" w14:textId="77777777" w:rsidTr="00EF104C">
        <w:trPr>
          <w:trHeight w:val="310"/>
        </w:trPr>
        <w:tc>
          <w:tcPr>
            <w:tcW w:w="3085" w:type="dxa"/>
            <w:hideMark/>
          </w:tcPr>
          <w:p w14:paraId="15E94C6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5" w:name="ПостПрав_13_Правилаперевозкипассажиров"/>
            <w:r w:rsidRPr="00B3083D">
              <w:rPr>
                <w:rFonts w:ascii="Times New Roman" w:eastAsia="Times New Roman" w:hAnsi="Times New Roman" w:cs="Times New Roman"/>
                <w:sz w:val="24"/>
                <w:szCs w:val="24"/>
                <w:lang w:eastAsia="ru-RU"/>
              </w:rPr>
              <w:t>[13] Постановление Правительства РФ от 01.10.2020</w:t>
            </w:r>
          </w:p>
          <w:p w14:paraId="32258D5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1586</w:t>
            </w:r>
            <w:bookmarkEnd w:id="125"/>
          </w:p>
        </w:tc>
        <w:tc>
          <w:tcPr>
            <w:tcW w:w="7229" w:type="dxa"/>
            <w:hideMark/>
          </w:tcPr>
          <w:p w14:paraId="65AB649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Правил перевозок пассажиров и багажа автомобильным транспортом и городским наземным электрическим транспортом</w:t>
            </w:r>
          </w:p>
        </w:tc>
      </w:tr>
      <w:tr w:rsidR="00EF104C" w:rsidRPr="00B3083D" w14:paraId="4EBBC21F" w14:textId="77777777" w:rsidTr="00EF104C">
        <w:trPr>
          <w:trHeight w:val="310"/>
        </w:trPr>
        <w:tc>
          <w:tcPr>
            <w:tcW w:w="3085" w:type="dxa"/>
            <w:hideMark/>
          </w:tcPr>
          <w:p w14:paraId="1709FCB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6" w:name="ПостПрав_14_Правилаперевозкигрузов"/>
            <w:r w:rsidRPr="00B3083D">
              <w:rPr>
                <w:rFonts w:ascii="Times New Roman" w:eastAsia="Times New Roman" w:hAnsi="Times New Roman" w:cs="Times New Roman"/>
                <w:sz w:val="24"/>
                <w:szCs w:val="24"/>
                <w:lang w:eastAsia="ru-RU"/>
              </w:rPr>
              <w:t xml:space="preserve">[14] Постановление Правительства Российской Федерации от 21.12.2020 № 2200 </w:t>
            </w:r>
            <w:bookmarkEnd w:id="126"/>
          </w:p>
        </w:tc>
        <w:tc>
          <w:tcPr>
            <w:tcW w:w="7229" w:type="dxa"/>
            <w:hideMark/>
          </w:tcPr>
          <w:p w14:paraId="7530084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утверждении Правил перевозок грузов автомобильным транспортом </w:t>
            </w:r>
          </w:p>
        </w:tc>
      </w:tr>
      <w:tr w:rsidR="00EF104C" w:rsidRPr="00B3083D" w14:paraId="23BFBA9D" w14:textId="77777777" w:rsidTr="00EF104C">
        <w:trPr>
          <w:trHeight w:val="310"/>
        </w:trPr>
        <w:tc>
          <w:tcPr>
            <w:tcW w:w="3085" w:type="dxa"/>
            <w:hideMark/>
          </w:tcPr>
          <w:p w14:paraId="1413102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7" w:name="ПостПрав_15_Обуведомительномпорядке"/>
            <w:r w:rsidRPr="00B3083D">
              <w:rPr>
                <w:rFonts w:ascii="Times New Roman" w:eastAsia="Times New Roman" w:hAnsi="Times New Roman" w:cs="Times New Roman"/>
                <w:sz w:val="24"/>
                <w:szCs w:val="24"/>
                <w:lang w:eastAsia="ru-RU"/>
              </w:rPr>
              <w:t xml:space="preserve">[15] Постановление Правительства Российской Федерации от 16.07.2009 № 584 </w:t>
            </w:r>
            <w:bookmarkEnd w:id="127"/>
          </w:p>
        </w:tc>
        <w:tc>
          <w:tcPr>
            <w:tcW w:w="7229" w:type="dxa"/>
            <w:hideMark/>
          </w:tcPr>
          <w:p w14:paraId="3A60844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уведомительном порядке начала осуществления отдельных видов предпринимательской деятельности </w:t>
            </w:r>
          </w:p>
        </w:tc>
      </w:tr>
      <w:tr w:rsidR="00EF104C" w:rsidRPr="00B3083D" w14:paraId="66902942" w14:textId="77777777" w:rsidTr="00EF104C">
        <w:trPr>
          <w:trHeight w:val="310"/>
        </w:trPr>
        <w:tc>
          <w:tcPr>
            <w:tcW w:w="3085" w:type="dxa"/>
            <w:hideMark/>
          </w:tcPr>
          <w:p w14:paraId="0D66E79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8" w:name="ПостПрав_16_ОбутвержденииправилучетаДТП"/>
            <w:r w:rsidRPr="00B3083D">
              <w:rPr>
                <w:rFonts w:ascii="Times New Roman" w:eastAsia="Times New Roman" w:hAnsi="Times New Roman" w:cs="Times New Roman"/>
                <w:sz w:val="24"/>
                <w:szCs w:val="24"/>
                <w:lang w:eastAsia="ru-RU"/>
              </w:rPr>
              <w:t xml:space="preserve">[16] Постановление Правительства Российской Федерации от 19.09.2020 № 1502 </w:t>
            </w:r>
            <w:bookmarkEnd w:id="128"/>
          </w:p>
        </w:tc>
        <w:tc>
          <w:tcPr>
            <w:tcW w:w="7229" w:type="dxa"/>
            <w:hideMark/>
          </w:tcPr>
          <w:p w14:paraId="3FCE409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утверждении Правил учёта дорожно – транспортных происшествий </w:t>
            </w:r>
          </w:p>
        </w:tc>
      </w:tr>
      <w:tr w:rsidR="00EF104C" w:rsidRPr="00B3083D" w14:paraId="1FF5D782" w14:textId="77777777" w:rsidTr="00EF104C">
        <w:trPr>
          <w:trHeight w:val="310"/>
        </w:trPr>
        <w:tc>
          <w:tcPr>
            <w:tcW w:w="3085" w:type="dxa"/>
            <w:hideMark/>
          </w:tcPr>
          <w:p w14:paraId="438BAB5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29" w:name="ПриказМинтранса_17_Обутвержденииправил"/>
            <w:r w:rsidRPr="00B3083D">
              <w:rPr>
                <w:rFonts w:ascii="Times New Roman" w:eastAsia="Times New Roman" w:hAnsi="Times New Roman" w:cs="Times New Roman"/>
                <w:sz w:val="24"/>
                <w:szCs w:val="24"/>
                <w:lang w:eastAsia="ru-RU"/>
              </w:rPr>
              <w:t xml:space="preserve">[17] Приказ Минтранса Российской Федерации от 30.04.2021 № 145 </w:t>
            </w:r>
            <w:bookmarkEnd w:id="129"/>
          </w:p>
        </w:tc>
        <w:tc>
          <w:tcPr>
            <w:tcW w:w="7229" w:type="dxa"/>
            <w:hideMark/>
          </w:tcPr>
          <w:p w14:paraId="6039AED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утверждении Правил обеспечения безопасности перевозок автомобильным транспортом и городским наземным электрическим транспортом и городским наземным электрическим транспортом </w:t>
            </w:r>
          </w:p>
        </w:tc>
      </w:tr>
      <w:tr w:rsidR="00EF104C" w:rsidRPr="00B3083D" w14:paraId="69CAF7D3" w14:textId="77777777" w:rsidTr="00EF104C">
        <w:trPr>
          <w:trHeight w:val="310"/>
        </w:trPr>
        <w:tc>
          <w:tcPr>
            <w:tcW w:w="3085" w:type="dxa"/>
            <w:hideMark/>
          </w:tcPr>
          <w:p w14:paraId="355968CC" w14:textId="77777777" w:rsidR="00EF104C" w:rsidRPr="00B3083D" w:rsidRDefault="00EF104C" w:rsidP="00EF104C">
            <w:pPr>
              <w:spacing w:after="0" w:line="240" w:lineRule="auto"/>
              <w:rPr>
                <w:rFonts w:ascii="Times New Roman" w:eastAsia="Calibri" w:hAnsi="Times New Roman" w:cs="Times New Roman"/>
                <w:sz w:val="24"/>
                <w:szCs w:val="24"/>
              </w:rPr>
            </w:pPr>
            <w:bookmarkStart w:id="130" w:name="ПриказМинтранса_18_Обутверждениитребктах"/>
            <w:r w:rsidRPr="00B3083D">
              <w:rPr>
                <w:rFonts w:ascii="Times New Roman" w:eastAsia="Times New Roman" w:hAnsi="Times New Roman" w:cs="Times New Roman"/>
                <w:sz w:val="24"/>
                <w:szCs w:val="24"/>
                <w:lang w:eastAsia="ru-RU"/>
              </w:rPr>
              <w:t xml:space="preserve">[18] </w:t>
            </w:r>
            <w:r w:rsidRPr="00B3083D">
              <w:rPr>
                <w:rFonts w:ascii="Times New Roman" w:eastAsia="Calibri" w:hAnsi="Times New Roman" w:cs="Times New Roman"/>
                <w:sz w:val="24"/>
                <w:szCs w:val="24"/>
              </w:rPr>
              <w:t>Приказ Минтранса России от 28.10.2020 № 440</w:t>
            </w:r>
            <w:bookmarkEnd w:id="130"/>
          </w:p>
        </w:tc>
        <w:tc>
          <w:tcPr>
            <w:tcW w:w="7229" w:type="dxa"/>
            <w:hideMark/>
          </w:tcPr>
          <w:p w14:paraId="42163A64" w14:textId="77777777" w:rsidR="00EF104C" w:rsidRPr="00B3083D" w:rsidRDefault="00EF104C" w:rsidP="00EF104C">
            <w:pPr>
              <w:widowControl w:val="0"/>
              <w:autoSpaceDE w:val="0"/>
              <w:autoSpaceDN w:val="0"/>
              <w:adjustRightInd w:val="0"/>
              <w:spacing w:after="0" w:line="240" w:lineRule="auto"/>
              <w:jc w:val="both"/>
              <w:rPr>
                <w:rFonts w:ascii="Times New Roman" w:eastAsia="Calibri" w:hAnsi="Times New Roman" w:cs="Times New Roman"/>
                <w:sz w:val="24"/>
                <w:szCs w:val="24"/>
              </w:rPr>
            </w:pPr>
            <w:r w:rsidRPr="00B3083D">
              <w:rPr>
                <w:rFonts w:ascii="Times New Roman" w:eastAsia="Times New Roman" w:hAnsi="Times New Roman" w:cs="Times New Roman"/>
                <w:bCs/>
                <w:sz w:val="24"/>
                <w:szCs w:val="24"/>
                <w:lang w:eastAsia="ru-RU"/>
              </w:rPr>
              <w:t>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EF104C" w:rsidRPr="00B3083D" w14:paraId="7D43D6D1" w14:textId="77777777" w:rsidTr="00EF104C">
        <w:trPr>
          <w:trHeight w:val="310"/>
        </w:trPr>
        <w:tc>
          <w:tcPr>
            <w:tcW w:w="3085" w:type="dxa"/>
            <w:hideMark/>
          </w:tcPr>
          <w:p w14:paraId="2A92504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1" w:name="ПриказМинтранса_19_режимрабвремени"/>
            <w:r w:rsidRPr="00B3083D">
              <w:rPr>
                <w:rFonts w:ascii="Times New Roman" w:eastAsia="Times New Roman" w:hAnsi="Times New Roman" w:cs="Times New Roman"/>
                <w:sz w:val="24"/>
                <w:szCs w:val="24"/>
                <w:lang w:eastAsia="ru-RU"/>
              </w:rPr>
              <w:t xml:space="preserve">[19] Приказ Минтранса РФ от 16.10.2020 № 424 </w:t>
            </w:r>
            <w:bookmarkEnd w:id="131"/>
          </w:p>
        </w:tc>
        <w:tc>
          <w:tcPr>
            <w:tcW w:w="7229" w:type="dxa"/>
            <w:hideMark/>
          </w:tcPr>
          <w:p w14:paraId="4A1E08C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Особенностей режима рабочего времени и времени отдыха, условий труда водителей автомобилей</w:t>
            </w:r>
          </w:p>
        </w:tc>
      </w:tr>
      <w:tr w:rsidR="00EF104C" w:rsidRPr="00B3083D" w14:paraId="3B8E84BA" w14:textId="77777777" w:rsidTr="00EF104C">
        <w:trPr>
          <w:trHeight w:val="310"/>
        </w:trPr>
        <w:tc>
          <w:tcPr>
            <w:tcW w:w="3085" w:type="dxa"/>
            <w:hideMark/>
          </w:tcPr>
          <w:p w14:paraId="2E94FAE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2" w:name="ПриказМинтранса_20_формаучетаДТП"/>
            <w:r w:rsidRPr="00B3083D">
              <w:rPr>
                <w:rFonts w:ascii="Times New Roman" w:eastAsia="Times New Roman" w:hAnsi="Times New Roman" w:cs="Times New Roman"/>
                <w:sz w:val="24"/>
                <w:szCs w:val="24"/>
                <w:lang w:eastAsia="ru-RU"/>
              </w:rPr>
              <w:t xml:space="preserve">[20] </w:t>
            </w:r>
            <w:r w:rsidRPr="00B3083D">
              <w:rPr>
                <w:rFonts w:ascii="Times New Roman" w:eastAsia="Times New Roman" w:hAnsi="Times New Roman" w:cs="Times New Roman"/>
                <w:sz w:val="24"/>
                <w:szCs w:val="20"/>
                <w:lang w:eastAsia="ru-RU"/>
              </w:rPr>
              <w:t xml:space="preserve">Приказ Минтранса России от 02.04.1996 № 22 </w:t>
            </w:r>
            <w:bookmarkEnd w:id="132"/>
          </w:p>
        </w:tc>
        <w:tc>
          <w:tcPr>
            <w:tcW w:w="7229" w:type="dxa"/>
            <w:hideMark/>
          </w:tcPr>
          <w:p w14:paraId="246B184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Об утверждении формы учета дорожно-транспортных происшествий владельцами транспортных средств</w:t>
            </w:r>
          </w:p>
        </w:tc>
      </w:tr>
      <w:tr w:rsidR="00EF104C" w:rsidRPr="00B3083D" w14:paraId="43962908" w14:textId="77777777" w:rsidTr="00EF104C">
        <w:trPr>
          <w:trHeight w:val="310"/>
        </w:trPr>
        <w:tc>
          <w:tcPr>
            <w:tcW w:w="3085" w:type="dxa"/>
            <w:hideMark/>
          </w:tcPr>
          <w:p w14:paraId="6586AAD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3" w:name="ПриказМинтранса_21_ПЛ"/>
            <w:r w:rsidRPr="00B3083D">
              <w:rPr>
                <w:rFonts w:ascii="Times New Roman" w:eastAsia="Times New Roman" w:hAnsi="Times New Roman" w:cs="Times New Roman"/>
                <w:sz w:val="24"/>
                <w:szCs w:val="24"/>
                <w:lang w:eastAsia="ru-RU"/>
              </w:rPr>
              <w:t>[21] Приказ Минтранса РФ от 11.09.2020 № 368</w:t>
            </w:r>
            <w:bookmarkEnd w:id="133"/>
          </w:p>
        </w:tc>
        <w:tc>
          <w:tcPr>
            <w:tcW w:w="7229" w:type="dxa"/>
            <w:hideMark/>
          </w:tcPr>
          <w:p w14:paraId="7A55AB36"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обязательных реквизитов и порядка заполнения путевых листов</w:t>
            </w:r>
          </w:p>
        </w:tc>
      </w:tr>
      <w:tr w:rsidR="00EF104C" w:rsidRPr="00B3083D" w14:paraId="19732270" w14:textId="77777777" w:rsidTr="00EF104C">
        <w:trPr>
          <w:trHeight w:val="310"/>
        </w:trPr>
        <w:tc>
          <w:tcPr>
            <w:tcW w:w="3085" w:type="dxa"/>
            <w:hideMark/>
          </w:tcPr>
          <w:p w14:paraId="72B0FFD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4" w:name="ПриказМинтранса_22_спецразрешения"/>
            <w:r w:rsidRPr="00B3083D">
              <w:rPr>
                <w:rFonts w:ascii="Times New Roman" w:eastAsia="Times New Roman" w:hAnsi="Times New Roman" w:cs="Times New Roman"/>
                <w:sz w:val="24"/>
                <w:szCs w:val="24"/>
                <w:lang w:eastAsia="ru-RU"/>
              </w:rPr>
              <w:t xml:space="preserve">[22] Приказ Минтранса РФ от 12.08.2020 № 304 </w:t>
            </w:r>
            <w:bookmarkEnd w:id="134"/>
          </w:p>
        </w:tc>
        <w:tc>
          <w:tcPr>
            <w:tcW w:w="7229" w:type="dxa"/>
            <w:hideMark/>
          </w:tcPr>
          <w:p w14:paraId="0B5365C0"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w:t>
            </w:r>
          </w:p>
        </w:tc>
      </w:tr>
      <w:tr w:rsidR="00EF104C" w:rsidRPr="00B3083D" w14:paraId="7D37C9B7" w14:textId="77777777" w:rsidTr="00EF104C">
        <w:trPr>
          <w:trHeight w:val="310"/>
        </w:trPr>
        <w:tc>
          <w:tcPr>
            <w:tcW w:w="3085" w:type="dxa"/>
            <w:hideMark/>
          </w:tcPr>
          <w:p w14:paraId="70FCD23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5" w:name="ПриказМинтранса_23_свидоподготовкевод"/>
            <w:r w:rsidRPr="00B3083D">
              <w:rPr>
                <w:rFonts w:ascii="Times New Roman" w:eastAsia="Times New Roman" w:hAnsi="Times New Roman" w:cs="Times New Roman"/>
                <w:sz w:val="24"/>
                <w:szCs w:val="24"/>
                <w:lang w:eastAsia="ru-RU"/>
              </w:rPr>
              <w:t xml:space="preserve">[23] Приказ Минтранса РФ от 30.07.2020 № 265 </w:t>
            </w:r>
            <w:bookmarkEnd w:id="135"/>
          </w:p>
        </w:tc>
        <w:tc>
          <w:tcPr>
            <w:tcW w:w="7229" w:type="dxa"/>
            <w:hideMark/>
          </w:tcPr>
          <w:p w14:paraId="2E1881C9"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Порядка выдачи свидетельств о подготовке водителей автотранспортных средств, перевозящих опасные грузы и утверждении курсов такой подготовки</w:t>
            </w:r>
          </w:p>
        </w:tc>
      </w:tr>
      <w:tr w:rsidR="00EF104C" w:rsidRPr="00B3083D" w14:paraId="6561880C" w14:textId="77777777" w:rsidTr="00EF104C">
        <w:trPr>
          <w:trHeight w:val="310"/>
        </w:trPr>
        <w:tc>
          <w:tcPr>
            <w:tcW w:w="3085" w:type="dxa"/>
            <w:hideMark/>
          </w:tcPr>
          <w:p w14:paraId="60427F8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6" w:name="ПриказМинтранса_24_консультантыОГ"/>
            <w:r w:rsidRPr="00B3083D">
              <w:rPr>
                <w:rFonts w:ascii="Times New Roman" w:eastAsia="Times New Roman" w:hAnsi="Times New Roman" w:cs="Times New Roman"/>
                <w:sz w:val="24"/>
                <w:szCs w:val="24"/>
                <w:lang w:eastAsia="ru-RU"/>
              </w:rPr>
              <w:t>[24] Приказ Минтранса РФ от 28.07.2020 № 257</w:t>
            </w:r>
            <w:bookmarkEnd w:id="136"/>
          </w:p>
        </w:tc>
        <w:tc>
          <w:tcPr>
            <w:tcW w:w="7229" w:type="dxa"/>
            <w:hideMark/>
          </w:tcPr>
          <w:p w14:paraId="7223E051"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порядка проведения экзамена и выдачи свидетельств о профессиональной подготовке консультантов по вопросам безопасности перевозки опасных грузов автомобильным транспортом</w:t>
            </w:r>
          </w:p>
        </w:tc>
      </w:tr>
      <w:tr w:rsidR="00EF104C" w:rsidRPr="00B3083D" w14:paraId="28C0E57E" w14:textId="77777777" w:rsidTr="00EF104C">
        <w:trPr>
          <w:trHeight w:val="310"/>
        </w:trPr>
        <w:tc>
          <w:tcPr>
            <w:tcW w:w="3085" w:type="dxa"/>
            <w:hideMark/>
          </w:tcPr>
          <w:p w14:paraId="69AD21A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37" w:name="ПриказМинтранса_25_оснащениеТСтахогр"/>
            <w:r w:rsidRPr="00B3083D">
              <w:rPr>
                <w:rFonts w:ascii="Times New Roman" w:eastAsia="Times New Roman" w:hAnsi="Times New Roman" w:cs="Times New Roman"/>
                <w:sz w:val="24"/>
                <w:szCs w:val="24"/>
                <w:lang w:eastAsia="ru-RU"/>
              </w:rPr>
              <w:t xml:space="preserve">[25] </w:t>
            </w:r>
            <w:r w:rsidRPr="00B3083D">
              <w:rPr>
                <w:rFonts w:ascii="Times New Roman" w:eastAsia="Calibri" w:hAnsi="Times New Roman" w:cs="Times New Roman"/>
                <w:sz w:val="24"/>
                <w:szCs w:val="24"/>
              </w:rPr>
              <w:t xml:space="preserve">Приказ Минтранса России от 26.10.2020 № 438 </w:t>
            </w:r>
            <w:bookmarkEnd w:id="137"/>
          </w:p>
        </w:tc>
        <w:tc>
          <w:tcPr>
            <w:tcW w:w="7229" w:type="dxa"/>
            <w:hideMark/>
          </w:tcPr>
          <w:p w14:paraId="31F1EA93"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rPr>
              <w:t>Об утверждении порядка оснащения транспортных средств тахографами</w:t>
            </w:r>
          </w:p>
        </w:tc>
      </w:tr>
      <w:tr w:rsidR="00EF104C" w:rsidRPr="00B3083D" w14:paraId="6A8581E4" w14:textId="77777777" w:rsidTr="00EF104C">
        <w:trPr>
          <w:trHeight w:val="310"/>
        </w:trPr>
        <w:tc>
          <w:tcPr>
            <w:tcW w:w="3085" w:type="dxa"/>
            <w:hideMark/>
          </w:tcPr>
          <w:p w14:paraId="0B30CF52" w14:textId="77777777" w:rsidR="00EF104C" w:rsidRPr="00B3083D" w:rsidRDefault="00EF104C" w:rsidP="00EF104C">
            <w:pPr>
              <w:spacing w:after="0" w:line="240" w:lineRule="auto"/>
              <w:rPr>
                <w:rFonts w:ascii="Times New Roman" w:eastAsia="Calibri" w:hAnsi="Times New Roman" w:cs="Times New Roman"/>
                <w:sz w:val="24"/>
                <w:szCs w:val="24"/>
              </w:rPr>
            </w:pPr>
            <w:bookmarkStart w:id="138" w:name="ПриказМинтранса_26_требования"/>
            <w:r w:rsidRPr="00B3083D">
              <w:rPr>
                <w:rFonts w:ascii="Times New Roman" w:eastAsia="Times New Roman" w:hAnsi="Times New Roman" w:cs="Times New Roman"/>
                <w:sz w:val="24"/>
                <w:szCs w:val="24"/>
                <w:lang w:eastAsia="ru-RU"/>
              </w:rPr>
              <w:t>[26] Приказ Минтранса РФ от 31.07.2020 № 282</w:t>
            </w:r>
            <w:bookmarkEnd w:id="138"/>
          </w:p>
        </w:tc>
        <w:tc>
          <w:tcPr>
            <w:tcW w:w="7229" w:type="dxa"/>
            <w:hideMark/>
          </w:tcPr>
          <w:p w14:paraId="6A8E2745" w14:textId="77777777" w:rsidR="00EF104C" w:rsidRPr="00B3083D" w:rsidRDefault="00EF104C" w:rsidP="00EF104C">
            <w:pPr>
              <w:autoSpaceDE w:val="0"/>
              <w:autoSpaceDN w:val="0"/>
              <w:adjustRightInd w:val="0"/>
              <w:spacing w:after="0" w:line="240" w:lineRule="auto"/>
              <w:jc w:val="both"/>
              <w:rPr>
                <w:rFonts w:ascii="Times New Roman" w:eastAsia="Calibri" w:hAnsi="Times New Roman" w:cs="Times New Roman"/>
                <w:sz w:val="24"/>
                <w:szCs w:val="24"/>
              </w:rPr>
            </w:pPr>
            <w:r w:rsidRPr="00B3083D">
              <w:rPr>
                <w:rFonts w:ascii="Times New Roman" w:eastAsia="Times New Roman" w:hAnsi="Times New Roman" w:cs="Times New Roman"/>
                <w:sz w:val="24"/>
                <w:szCs w:val="24"/>
                <w:lang w:eastAsia="ru-RU"/>
              </w:rPr>
              <w:t>Об утверждении Профессиональных и квалификационных требований, предъявляемых при осуществлении перевозок к работникам юридических и ИП, указанных в абзаце 1 пункта 2 статьи 20 ФЗ «О безопасности дорожного движения»</w:t>
            </w:r>
          </w:p>
        </w:tc>
      </w:tr>
      <w:tr w:rsidR="00EF104C" w:rsidRPr="00B3083D" w14:paraId="42F01DEF" w14:textId="77777777" w:rsidTr="00EF104C">
        <w:trPr>
          <w:trHeight w:val="310"/>
        </w:trPr>
        <w:tc>
          <w:tcPr>
            <w:tcW w:w="3085" w:type="dxa"/>
            <w:hideMark/>
          </w:tcPr>
          <w:p w14:paraId="1ED50363" w14:textId="77777777" w:rsidR="00EF104C" w:rsidRPr="00B3083D" w:rsidRDefault="00EF104C" w:rsidP="00EF104C">
            <w:pPr>
              <w:spacing w:after="0" w:line="240" w:lineRule="auto"/>
              <w:rPr>
                <w:rFonts w:ascii="Times New Roman" w:eastAsia="Calibri" w:hAnsi="Times New Roman" w:cs="Times New Roman"/>
                <w:sz w:val="24"/>
                <w:szCs w:val="24"/>
              </w:rPr>
            </w:pPr>
            <w:bookmarkStart w:id="139" w:name="ПриказМинздрава_27_медосмотры"/>
            <w:r w:rsidRPr="00B3083D">
              <w:rPr>
                <w:rFonts w:ascii="Times New Roman" w:eastAsia="Times New Roman" w:hAnsi="Times New Roman" w:cs="Times New Roman"/>
                <w:sz w:val="24"/>
                <w:szCs w:val="24"/>
                <w:lang w:eastAsia="ru-RU"/>
              </w:rPr>
              <w:t>[27] Приказ Минздрава РФ от 28.01.2021 № 29н</w:t>
            </w:r>
            <w:bookmarkEnd w:id="139"/>
          </w:p>
        </w:tc>
        <w:tc>
          <w:tcPr>
            <w:tcW w:w="7229" w:type="dxa"/>
            <w:hideMark/>
          </w:tcPr>
          <w:p w14:paraId="6CEFB498"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Об утверждении Порядка проведения обязательных предварительных и периодических медицинских осмотров работников, предусмотренных ч.4 ст.213 ТК РФ, перечня медицинских противопоказаний к осуществлению работ с вредными и (или) опасными производственными факторами, а также работами, при выполнении которых проводятся обязательные предварительные и периодические медицинские осмотры</w:t>
            </w:r>
          </w:p>
        </w:tc>
      </w:tr>
      <w:tr w:rsidR="00EF104C" w:rsidRPr="00B3083D" w14:paraId="3D6C7A1A" w14:textId="77777777" w:rsidTr="00EF104C">
        <w:trPr>
          <w:trHeight w:val="310"/>
        </w:trPr>
        <w:tc>
          <w:tcPr>
            <w:tcW w:w="3085" w:type="dxa"/>
            <w:hideMark/>
          </w:tcPr>
          <w:p w14:paraId="10B93743" w14:textId="77777777" w:rsidR="00EF104C" w:rsidRPr="00B3083D" w:rsidRDefault="00EF104C" w:rsidP="00EF104C">
            <w:pPr>
              <w:spacing w:after="0" w:line="240" w:lineRule="auto"/>
              <w:rPr>
                <w:rFonts w:ascii="Times New Roman" w:eastAsia="Calibri" w:hAnsi="Times New Roman" w:cs="Times New Roman"/>
                <w:sz w:val="24"/>
                <w:szCs w:val="24"/>
              </w:rPr>
            </w:pPr>
            <w:bookmarkStart w:id="140" w:name="ПриказМинтранса_28_профотбор"/>
            <w:r w:rsidRPr="00B3083D">
              <w:rPr>
                <w:rFonts w:ascii="Times New Roman" w:eastAsia="Times New Roman" w:hAnsi="Times New Roman" w:cs="Times New Roman"/>
                <w:sz w:val="24"/>
                <w:szCs w:val="24"/>
                <w:lang w:eastAsia="ru-RU"/>
              </w:rPr>
              <w:t xml:space="preserve">[28] Приказ Минтранса РФ от 29.07.2020 № 264 </w:t>
            </w:r>
            <w:bookmarkEnd w:id="140"/>
          </w:p>
        </w:tc>
        <w:tc>
          <w:tcPr>
            <w:tcW w:w="7229" w:type="dxa"/>
            <w:hideMark/>
          </w:tcPr>
          <w:p w14:paraId="2C89CC39"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транспортных средств автомобильного транспорта и городского наземного электрического транспорта</w:t>
            </w:r>
          </w:p>
        </w:tc>
      </w:tr>
      <w:tr w:rsidR="00EF104C" w:rsidRPr="00B3083D" w14:paraId="357A2CE6" w14:textId="77777777" w:rsidTr="00EF104C">
        <w:trPr>
          <w:trHeight w:val="310"/>
        </w:trPr>
        <w:tc>
          <w:tcPr>
            <w:tcW w:w="3085" w:type="dxa"/>
            <w:hideMark/>
          </w:tcPr>
          <w:p w14:paraId="059517A8" w14:textId="77777777" w:rsidR="00EF104C" w:rsidRPr="00B3083D" w:rsidRDefault="00EF104C" w:rsidP="00EF104C">
            <w:pPr>
              <w:spacing w:after="0" w:line="240" w:lineRule="auto"/>
              <w:rPr>
                <w:rFonts w:ascii="Times New Roman" w:eastAsia="Calibri" w:hAnsi="Times New Roman" w:cs="Times New Roman"/>
                <w:sz w:val="24"/>
                <w:szCs w:val="24"/>
              </w:rPr>
            </w:pPr>
            <w:bookmarkStart w:id="141" w:name="ПриказМинтранса_29_предрейсовыйконтроль"/>
            <w:r w:rsidRPr="00B3083D">
              <w:rPr>
                <w:rFonts w:ascii="Times New Roman" w:eastAsia="Times New Roman" w:hAnsi="Times New Roman" w:cs="Times New Roman"/>
                <w:sz w:val="24"/>
                <w:szCs w:val="24"/>
                <w:lang w:eastAsia="ru-RU"/>
              </w:rPr>
              <w:t xml:space="preserve">[29] Приказ Минтранса РФ от 15.01.2021 № 9 </w:t>
            </w:r>
            <w:bookmarkEnd w:id="141"/>
          </w:p>
        </w:tc>
        <w:tc>
          <w:tcPr>
            <w:tcW w:w="7229" w:type="dxa"/>
            <w:hideMark/>
          </w:tcPr>
          <w:p w14:paraId="43B94433"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Об утверждении Порядка организации и проведения предрейсового или предсменного контроля технического состояния транспортных средств</w:t>
            </w:r>
          </w:p>
        </w:tc>
      </w:tr>
      <w:tr w:rsidR="00EF104C" w:rsidRPr="00B3083D" w14:paraId="53A0C8A2" w14:textId="77777777" w:rsidTr="00EF104C">
        <w:trPr>
          <w:trHeight w:val="310"/>
        </w:trPr>
        <w:tc>
          <w:tcPr>
            <w:tcW w:w="3085" w:type="dxa"/>
            <w:hideMark/>
          </w:tcPr>
          <w:p w14:paraId="2B193B4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2" w:name="ПриказМинздрава_30_медосмотры"/>
            <w:r w:rsidRPr="00B3083D">
              <w:rPr>
                <w:rFonts w:ascii="Times New Roman" w:eastAsia="Times New Roman" w:hAnsi="Times New Roman" w:cs="Times New Roman"/>
                <w:sz w:val="24"/>
                <w:szCs w:val="24"/>
                <w:lang w:eastAsia="ru-RU"/>
              </w:rPr>
              <w:t xml:space="preserve">[30] Приказ Минздрава России от 15.12.2014 № 835н </w:t>
            </w:r>
            <w:bookmarkEnd w:id="142"/>
          </w:p>
        </w:tc>
        <w:tc>
          <w:tcPr>
            <w:tcW w:w="7229" w:type="dxa"/>
            <w:hideMark/>
          </w:tcPr>
          <w:p w14:paraId="02034CAA"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 утверждении Порядка проведения предсменных, предрейсовых, и послесменных, послерейсовых медицинских осмотров</w:t>
            </w:r>
          </w:p>
        </w:tc>
      </w:tr>
      <w:tr w:rsidR="00EF104C" w:rsidRPr="00B3083D" w14:paraId="2B0C0073" w14:textId="77777777" w:rsidTr="00EF104C">
        <w:trPr>
          <w:trHeight w:val="310"/>
        </w:trPr>
        <w:tc>
          <w:tcPr>
            <w:tcW w:w="3085" w:type="dxa"/>
            <w:hideMark/>
          </w:tcPr>
          <w:p w14:paraId="5A3DD58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3" w:name="РешениекомиссииТС_31"/>
            <w:r w:rsidRPr="00B3083D">
              <w:rPr>
                <w:rFonts w:ascii="Times New Roman" w:eastAsia="Times New Roman" w:hAnsi="Times New Roman" w:cs="Times New Roman"/>
                <w:sz w:val="24"/>
                <w:szCs w:val="24"/>
                <w:lang w:eastAsia="ru-RU"/>
              </w:rPr>
              <w:t xml:space="preserve">[31] </w:t>
            </w:r>
            <w:r w:rsidRPr="00B3083D">
              <w:rPr>
                <w:rFonts w:ascii="Times New Roman" w:eastAsia="Calibri" w:hAnsi="Times New Roman" w:cs="Times New Roman"/>
                <w:sz w:val="24"/>
                <w:szCs w:val="24"/>
              </w:rPr>
              <w:t>Решение Комиссии Таможенного союза от 09.12.2011 № 877</w:t>
            </w:r>
            <w:bookmarkEnd w:id="143"/>
          </w:p>
        </w:tc>
        <w:tc>
          <w:tcPr>
            <w:tcW w:w="7229" w:type="dxa"/>
            <w:hideMark/>
          </w:tcPr>
          <w:p w14:paraId="1134A0DD"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rPr>
              <w:t>О принятии технического регламента Таможенного союза "О безопасности колесных транспортных средств"</w:t>
            </w:r>
          </w:p>
        </w:tc>
      </w:tr>
      <w:tr w:rsidR="00EF104C" w:rsidRPr="00B3083D" w14:paraId="706FB426" w14:textId="77777777" w:rsidTr="00EF104C">
        <w:trPr>
          <w:trHeight w:val="310"/>
        </w:trPr>
        <w:tc>
          <w:tcPr>
            <w:tcW w:w="3085" w:type="dxa"/>
            <w:hideMark/>
          </w:tcPr>
          <w:p w14:paraId="0679FE2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4" w:name="ГОСТ_32_требкбезопасн"/>
            <w:r w:rsidRPr="00B3083D">
              <w:rPr>
                <w:rFonts w:ascii="Times New Roman" w:eastAsia="Times New Roman" w:hAnsi="Times New Roman" w:cs="Times New Roman"/>
                <w:sz w:val="24"/>
                <w:szCs w:val="24"/>
                <w:lang w:eastAsia="ru-RU"/>
              </w:rPr>
              <w:t xml:space="preserve">[32] </w:t>
            </w:r>
            <w:r w:rsidRPr="00B3083D">
              <w:rPr>
                <w:rFonts w:ascii="Times New Roman" w:eastAsia="Calibri" w:hAnsi="Times New Roman" w:cs="Times New Roman"/>
                <w:sz w:val="24"/>
                <w:szCs w:val="24"/>
              </w:rPr>
              <w:t>ГОСТ 33997-2016 от 01.02.2018</w:t>
            </w:r>
            <w:bookmarkEnd w:id="144"/>
          </w:p>
        </w:tc>
        <w:tc>
          <w:tcPr>
            <w:tcW w:w="7229" w:type="dxa"/>
            <w:hideMark/>
          </w:tcPr>
          <w:p w14:paraId="1118688D"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rPr>
              <w:t>Колёсные транспортные средства. Требования к безопасности в эксплуатации и методы проверки</w:t>
            </w:r>
          </w:p>
        </w:tc>
      </w:tr>
      <w:tr w:rsidR="00EF104C" w:rsidRPr="00B3083D" w14:paraId="4EA1126F" w14:textId="77777777" w:rsidTr="00EF104C">
        <w:trPr>
          <w:trHeight w:val="310"/>
        </w:trPr>
        <w:tc>
          <w:tcPr>
            <w:tcW w:w="3085" w:type="dxa"/>
            <w:hideMark/>
          </w:tcPr>
          <w:p w14:paraId="085F083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5" w:name="ГОСТ_33_ОГ"/>
            <w:r w:rsidRPr="00B3083D">
              <w:rPr>
                <w:rFonts w:ascii="Times New Roman" w:eastAsia="Times New Roman" w:hAnsi="Times New Roman" w:cs="Times New Roman"/>
                <w:sz w:val="24"/>
                <w:szCs w:val="24"/>
                <w:lang w:eastAsia="ru-RU"/>
              </w:rPr>
              <w:t>[33] ГОСТ 19433-88 от 01.01.1990</w:t>
            </w:r>
            <w:bookmarkEnd w:id="145"/>
          </w:p>
        </w:tc>
        <w:tc>
          <w:tcPr>
            <w:tcW w:w="7229" w:type="dxa"/>
            <w:hideMark/>
          </w:tcPr>
          <w:p w14:paraId="40CB3445" w14:textId="77777777" w:rsidR="00EF104C" w:rsidRPr="00B3083D" w:rsidRDefault="00EF104C" w:rsidP="00EF104C">
            <w:pPr>
              <w:tabs>
                <w:tab w:val="left" w:pos="571"/>
                <w:tab w:val="left" w:pos="1418"/>
              </w:tabs>
              <w:spacing w:after="0" w:line="240" w:lineRule="auto"/>
              <w:jc w:val="both"/>
              <w:outlineLvl w:val="0"/>
              <w:rPr>
                <w:rFonts w:ascii="Times New Roman" w:eastAsia="Calibri" w:hAnsi="Times New Roman" w:cs="Times New Roman"/>
                <w:sz w:val="24"/>
                <w:szCs w:val="24"/>
              </w:rPr>
            </w:pPr>
            <w:r w:rsidRPr="00B3083D">
              <w:rPr>
                <w:rFonts w:ascii="Times New Roman" w:eastAsia="Calibri" w:hAnsi="Times New Roman" w:cs="Times New Roman"/>
                <w:sz w:val="24"/>
                <w:szCs w:val="24"/>
              </w:rPr>
              <w:t>Грузы опасные. Классификация и маркировка</w:t>
            </w:r>
          </w:p>
        </w:tc>
      </w:tr>
      <w:tr w:rsidR="00EF104C" w:rsidRPr="00B3083D" w14:paraId="66098D70" w14:textId="77777777" w:rsidTr="00EF104C">
        <w:trPr>
          <w:trHeight w:val="310"/>
        </w:trPr>
        <w:tc>
          <w:tcPr>
            <w:tcW w:w="3085" w:type="dxa"/>
            <w:hideMark/>
          </w:tcPr>
          <w:p w14:paraId="144CFE3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6" w:name="ГОСТ_34_Упаковка"/>
            <w:r w:rsidRPr="00B3083D">
              <w:rPr>
                <w:rFonts w:ascii="Times New Roman" w:eastAsia="Times New Roman" w:hAnsi="Times New Roman" w:cs="Times New Roman"/>
                <w:sz w:val="24"/>
                <w:szCs w:val="24"/>
                <w:lang w:eastAsia="ru-RU"/>
              </w:rPr>
              <w:t>[34] ГОСТ Р 55274-2012 (ИСО 16106:2006) от 06.01.2013</w:t>
            </w:r>
            <w:bookmarkEnd w:id="146"/>
          </w:p>
        </w:tc>
        <w:tc>
          <w:tcPr>
            <w:tcW w:w="7229" w:type="dxa"/>
            <w:hideMark/>
          </w:tcPr>
          <w:p w14:paraId="68C198A3" w14:textId="77777777" w:rsidR="00EF104C" w:rsidRPr="00B3083D" w:rsidRDefault="00EF104C" w:rsidP="00EF104C">
            <w:pPr>
              <w:tabs>
                <w:tab w:val="left" w:pos="571"/>
                <w:tab w:val="left" w:pos="1418"/>
              </w:tabs>
              <w:spacing w:after="0" w:line="240" w:lineRule="auto"/>
              <w:jc w:val="both"/>
              <w:outlineLvl w:val="0"/>
              <w:rPr>
                <w:rFonts w:ascii="Times New Roman" w:eastAsia="Calibri" w:hAnsi="Times New Roman" w:cs="Times New Roman"/>
                <w:sz w:val="24"/>
                <w:szCs w:val="24"/>
              </w:rPr>
            </w:pPr>
            <w:r w:rsidRPr="00B3083D">
              <w:rPr>
                <w:rFonts w:ascii="Times New Roman" w:eastAsia="Calibri" w:hAnsi="Times New Roman" w:cs="Times New Roman"/>
                <w:sz w:val="24"/>
                <w:szCs w:val="24"/>
              </w:rPr>
              <w:t>Упаковка. Транспортные упаковки для опасных грузов. Упаковки для опасных грузов, контейнеры средней грузоподъемности для насыпных грузов и крупногабаритные упаковки</w:t>
            </w:r>
          </w:p>
        </w:tc>
      </w:tr>
      <w:tr w:rsidR="00EF104C" w:rsidRPr="00B3083D" w14:paraId="1965CDCF" w14:textId="77777777" w:rsidTr="00EF104C">
        <w:trPr>
          <w:trHeight w:val="310"/>
        </w:trPr>
        <w:tc>
          <w:tcPr>
            <w:tcW w:w="3085" w:type="dxa"/>
            <w:hideMark/>
          </w:tcPr>
          <w:p w14:paraId="1783F4EE"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7" w:name="ДОПОГ_35"/>
            <w:r w:rsidRPr="00B3083D">
              <w:rPr>
                <w:rFonts w:ascii="Times New Roman" w:eastAsia="Times New Roman" w:hAnsi="Times New Roman" w:cs="Times New Roman"/>
                <w:sz w:val="24"/>
                <w:szCs w:val="24"/>
                <w:lang w:eastAsia="ru-RU"/>
              </w:rPr>
              <w:t>[35] ДОПОГ</w:t>
            </w:r>
            <w:r w:rsidRPr="00B3083D">
              <w:rPr>
                <w:rFonts w:ascii="Times New Roman" w:eastAsia="Times New Roman" w:hAnsi="Times New Roman" w:cs="Times New Roman"/>
                <w:bCs/>
                <w:sz w:val="24"/>
                <w:szCs w:val="24"/>
                <w:lang w:eastAsia="ru-RU"/>
              </w:rPr>
              <w:t xml:space="preserve"> от 30.09.1957</w:t>
            </w:r>
            <w:bookmarkEnd w:id="147"/>
          </w:p>
        </w:tc>
        <w:tc>
          <w:tcPr>
            <w:tcW w:w="7229" w:type="dxa"/>
            <w:hideMark/>
          </w:tcPr>
          <w:p w14:paraId="3C580FE0" w14:textId="77777777" w:rsidR="00EF104C" w:rsidRPr="00B3083D" w:rsidRDefault="00EF104C" w:rsidP="00EF104C">
            <w:pPr>
              <w:suppressAutoHyphens/>
              <w:spacing w:after="0" w:line="240" w:lineRule="auto"/>
              <w:contextualSpacing/>
              <w:jc w:val="both"/>
              <w:rPr>
                <w:rFonts w:ascii="Times New Roman" w:eastAsia="Calibri" w:hAnsi="Times New Roman" w:cs="Times New Roman"/>
                <w:sz w:val="24"/>
                <w:szCs w:val="24"/>
              </w:rPr>
            </w:pPr>
            <w:r w:rsidRPr="00B3083D">
              <w:rPr>
                <w:rFonts w:ascii="Times New Roman" w:eastAsia="Times New Roman" w:hAnsi="Times New Roman" w:cs="Times New Roman"/>
                <w:bCs/>
                <w:sz w:val="24"/>
                <w:szCs w:val="24"/>
                <w:lang w:eastAsia="ru-RU"/>
              </w:rPr>
              <w:t>Европейское соглашение о международной дорожной перевозке опасных грузов</w:t>
            </w:r>
          </w:p>
        </w:tc>
      </w:tr>
      <w:tr w:rsidR="00EF104C" w:rsidRPr="00B3083D" w14:paraId="53D1EE6B" w14:textId="77777777" w:rsidTr="00EF104C">
        <w:trPr>
          <w:trHeight w:val="310"/>
        </w:trPr>
        <w:tc>
          <w:tcPr>
            <w:tcW w:w="3085" w:type="dxa"/>
            <w:hideMark/>
          </w:tcPr>
          <w:p w14:paraId="719531F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8" w:name="ГОСТ_36_дорзнаки"/>
            <w:r w:rsidRPr="00B3083D">
              <w:rPr>
                <w:rFonts w:ascii="Times New Roman" w:eastAsia="Times New Roman" w:hAnsi="Times New Roman" w:cs="Times New Roman"/>
                <w:sz w:val="24"/>
                <w:szCs w:val="24"/>
                <w:lang w:eastAsia="ru-RU"/>
              </w:rPr>
              <w:t>[36] ГОСТ Р 52289-2019 от 04.01.2020</w:t>
            </w:r>
            <w:bookmarkEnd w:id="148"/>
          </w:p>
        </w:tc>
        <w:tc>
          <w:tcPr>
            <w:tcW w:w="7229" w:type="dxa"/>
            <w:hideMark/>
          </w:tcPr>
          <w:p w14:paraId="03AB0B0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Правила применения дорожных знаков, разметки, светофоров, дорожных ограждений и направляющих устройств</w:t>
            </w:r>
          </w:p>
        </w:tc>
      </w:tr>
      <w:tr w:rsidR="00EF104C" w:rsidRPr="00B3083D" w14:paraId="6DBDAA32" w14:textId="77777777" w:rsidTr="00EF104C">
        <w:trPr>
          <w:trHeight w:val="327"/>
        </w:trPr>
        <w:tc>
          <w:tcPr>
            <w:tcW w:w="3085" w:type="dxa"/>
            <w:hideMark/>
          </w:tcPr>
          <w:p w14:paraId="37B45C8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bookmarkStart w:id="149" w:name="ГОСТ_37_техсредстваорганизациидордвиж"/>
            <w:r w:rsidRPr="00B3083D">
              <w:rPr>
                <w:rFonts w:ascii="Times New Roman" w:eastAsia="Times New Roman" w:hAnsi="Times New Roman" w:cs="Times New Roman"/>
                <w:sz w:val="24"/>
                <w:szCs w:val="24"/>
                <w:lang w:eastAsia="ru-RU"/>
              </w:rPr>
              <w:t>[37] ГОСТ Р 52290-2004 от 01.01.2006</w:t>
            </w:r>
            <w:bookmarkEnd w:id="149"/>
          </w:p>
        </w:tc>
        <w:tc>
          <w:tcPr>
            <w:tcW w:w="7229" w:type="dxa"/>
            <w:hideMark/>
          </w:tcPr>
          <w:p w14:paraId="1D4EA93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Технические средства организации дорожного движения. Знаки дорожные</w:t>
            </w:r>
          </w:p>
        </w:tc>
      </w:tr>
      <w:tr w:rsidR="00EF104C" w:rsidRPr="00B3083D" w14:paraId="4E8DF198" w14:textId="77777777" w:rsidTr="00EF104C">
        <w:trPr>
          <w:trHeight w:val="310"/>
        </w:trPr>
        <w:tc>
          <w:tcPr>
            <w:tcW w:w="3085" w:type="dxa"/>
            <w:hideMark/>
          </w:tcPr>
          <w:p w14:paraId="20372180"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0" w:name="СТО_38_требовкПО"/>
            <w:r w:rsidRPr="00B3083D">
              <w:rPr>
                <w:rFonts w:ascii="Times New Roman" w:eastAsia="Times New Roman" w:hAnsi="Times New Roman" w:cs="Times New Roman"/>
                <w:sz w:val="24"/>
                <w:szCs w:val="24"/>
                <w:lang w:eastAsia="ru-RU"/>
              </w:rPr>
              <w:t>[38] СТО 06-2020</w:t>
            </w:r>
            <w:bookmarkEnd w:id="150"/>
          </w:p>
        </w:tc>
        <w:tc>
          <w:tcPr>
            <w:tcW w:w="7229" w:type="dxa"/>
            <w:hideMark/>
          </w:tcPr>
          <w:p w14:paraId="7E0CDD2D" w14:textId="77777777" w:rsidR="00EF104C" w:rsidRPr="00B3083D" w:rsidRDefault="00EF104C" w:rsidP="00EF104C">
            <w:pPr>
              <w:tabs>
                <w:tab w:val="left" w:pos="571"/>
                <w:tab w:val="left" w:pos="1418"/>
              </w:tabs>
              <w:spacing w:after="0" w:line="240" w:lineRule="auto"/>
              <w:jc w:val="both"/>
              <w:outlineLvl w:val="0"/>
              <w:rPr>
                <w:rFonts w:ascii="Times New Roman" w:eastAsia="Calibri" w:hAnsi="Times New Roman" w:cs="Times New Roman"/>
                <w:sz w:val="24"/>
                <w:szCs w:val="24"/>
              </w:rPr>
            </w:pPr>
            <w:r w:rsidRPr="00B3083D">
              <w:rPr>
                <w:rFonts w:ascii="Times New Roman" w:eastAsia="Calibri" w:hAnsi="Times New Roman" w:cs="Times New Roman"/>
                <w:sz w:val="24"/>
                <w:szCs w:val="24"/>
              </w:rPr>
              <w:t>Требования к подрядным организациям в части безопасного производства работ</w:t>
            </w:r>
          </w:p>
        </w:tc>
      </w:tr>
      <w:tr w:rsidR="00EF104C" w:rsidRPr="00B3083D" w14:paraId="404591BA" w14:textId="77777777" w:rsidTr="00EF104C">
        <w:trPr>
          <w:trHeight w:val="310"/>
        </w:trPr>
        <w:tc>
          <w:tcPr>
            <w:tcW w:w="3085" w:type="dxa"/>
            <w:hideMark/>
          </w:tcPr>
          <w:p w14:paraId="367A43F0"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1" w:name="ПриказАОАпатит_39_482У"/>
            <w:r w:rsidRPr="00B3083D">
              <w:rPr>
                <w:rFonts w:ascii="Times New Roman" w:eastAsia="Times New Roman" w:hAnsi="Times New Roman" w:cs="Times New Roman"/>
                <w:sz w:val="24"/>
                <w:szCs w:val="24"/>
                <w:lang w:eastAsia="ru-RU"/>
              </w:rPr>
              <w:t xml:space="preserve">[39] </w:t>
            </w:r>
            <w:r w:rsidRPr="00B3083D">
              <w:rPr>
                <w:rFonts w:ascii="Times New Roman" w:eastAsia="Times New Roman" w:hAnsi="Times New Roman" w:cs="Times New Roman"/>
                <w:spacing w:val="10"/>
                <w:sz w:val="24"/>
                <w:szCs w:val="24"/>
                <w:lang w:eastAsia="ru-RU"/>
              </w:rPr>
              <w:t>Приказ АО «Апатит» от 21.07.2020 № 482-У</w:t>
            </w:r>
            <w:r w:rsidRPr="00B3083D">
              <w:rPr>
                <w:rFonts w:ascii="Times New Roman" w:eastAsia="Times New Roman" w:hAnsi="Times New Roman" w:cs="Times New Roman"/>
                <w:sz w:val="24"/>
                <w:szCs w:val="24"/>
                <w:lang w:eastAsia="ru-RU"/>
              </w:rPr>
              <w:t xml:space="preserve"> </w:t>
            </w:r>
            <w:bookmarkEnd w:id="151"/>
          </w:p>
        </w:tc>
        <w:tc>
          <w:tcPr>
            <w:tcW w:w="7229" w:type="dxa"/>
            <w:hideMark/>
          </w:tcPr>
          <w:p w14:paraId="0B8D215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 внесении изменения №1 в приказ АО «Апатит» от 20.03.2020 № 164-У «Об усилении мер контроля за безопасностью движения грузового транспорта самосвального типа, а также подъемных сооружений на пневмоколесном(гусеничном) ходу на территории Общества»</w:t>
            </w:r>
          </w:p>
        </w:tc>
      </w:tr>
      <w:tr w:rsidR="00EF104C" w:rsidRPr="00B3083D" w14:paraId="3821ED93" w14:textId="77777777" w:rsidTr="00EF104C">
        <w:trPr>
          <w:trHeight w:val="310"/>
        </w:trPr>
        <w:tc>
          <w:tcPr>
            <w:tcW w:w="3085" w:type="dxa"/>
            <w:hideMark/>
          </w:tcPr>
          <w:p w14:paraId="47F4551A"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2" w:name="ПриказАОАпатит_40_15У"/>
            <w:r w:rsidRPr="00B3083D">
              <w:rPr>
                <w:rFonts w:ascii="Times New Roman" w:eastAsia="Times New Roman" w:hAnsi="Times New Roman" w:cs="Times New Roman"/>
                <w:sz w:val="24"/>
                <w:szCs w:val="24"/>
                <w:lang w:eastAsia="ru-RU"/>
              </w:rPr>
              <w:t>[40] Приказ АО «Апатит» от 15.01.2020 № 15-У</w:t>
            </w:r>
            <w:bookmarkEnd w:id="152"/>
          </w:p>
        </w:tc>
        <w:tc>
          <w:tcPr>
            <w:tcW w:w="7229" w:type="dxa"/>
            <w:hideMark/>
          </w:tcPr>
          <w:p w14:paraId="037199B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и введении в действие Программы оперативных мер по снижению рисков травматизма работников АО «Апатит» и его филиалов, подрядных организаций, дочерних и зависимых обществ в результате ДТП по итогам расследования происшествий в 4-м квартале 2019 года</w:t>
            </w:r>
          </w:p>
        </w:tc>
      </w:tr>
      <w:tr w:rsidR="00EF104C" w:rsidRPr="00B3083D" w14:paraId="65EB80D2" w14:textId="77777777" w:rsidTr="00EF104C">
        <w:trPr>
          <w:trHeight w:val="310"/>
        </w:trPr>
        <w:tc>
          <w:tcPr>
            <w:tcW w:w="3085" w:type="dxa"/>
            <w:hideMark/>
          </w:tcPr>
          <w:p w14:paraId="08A3E4D1"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3" w:name="ФЗ_41_обавтодорогах"/>
            <w:r w:rsidRPr="00B3083D">
              <w:rPr>
                <w:rFonts w:ascii="Times New Roman" w:eastAsia="Times New Roman" w:hAnsi="Times New Roman" w:cs="Times New Roman"/>
                <w:sz w:val="24"/>
                <w:szCs w:val="24"/>
                <w:lang w:eastAsia="ru-RU"/>
              </w:rPr>
              <w:t xml:space="preserve">[41] Федеральный закон РФ от 08.11.2007 № 257-ФЗ </w:t>
            </w:r>
            <w:bookmarkEnd w:id="153"/>
          </w:p>
        </w:tc>
        <w:tc>
          <w:tcPr>
            <w:tcW w:w="7229" w:type="dxa"/>
            <w:hideMark/>
          </w:tcPr>
          <w:p w14:paraId="128DD33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EF104C" w:rsidRPr="00B3083D" w14:paraId="3AD56929" w14:textId="77777777" w:rsidTr="00EF104C">
        <w:trPr>
          <w:trHeight w:val="310"/>
        </w:trPr>
        <w:tc>
          <w:tcPr>
            <w:tcW w:w="3085" w:type="dxa"/>
            <w:hideMark/>
          </w:tcPr>
          <w:p w14:paraId="16B9F4D3"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4" w:name="СТО_42_расследованиеипередачаинф"/>
            <w:r w:rsidRPr="00B3083D">
              <w:rPr>
                <w:rFonts w:ascii="Times New Roman" w:eastAsia="Times New Roman" w:hAnsi="Times New Roman" w:cs="Times New Roman"/>
                <w:sz w:val="24"/>
                <w:szCs w:val="24"/>
                <w:lang w:val="en-US" w:eastAsia="ru-RU"/>
              </w:rPr>
              <w:t>[</w:t>
            </w:r>
            <w:r w:rsidRPr="00B3083D">
              <w:rPr>
                <w:rFonts w:ascii="Times New Roman" w:eastAsia="Times New Roman" w:hAnsi="Times New Roman" w:cs="Times New Roman"/>
                <w:sz w:val="24"/>
                <w:szCs w:val="24"/>
                <w:lang w:eastAsia="ru-RU"/>
              </w:rPr>
              <w:t>42</w:t>
            </w:r>
            <w:r w:rsidRPr="00B3083D">
              <w:rPr>
                <w:rFonts w:ascii="Times New Roman" w:eastAsia="Times New Roman" w:hAnsi="Times New Roman" w:cs="Times New Roman"/>
                <w:sz w:val="24"/>
                <w:szCs w:val="24"/>
                <w:lang w:val="en-US" w:eastAsia="ru-RU"/>
              </w:rPr>
              <w:t xml:space="preserve">] </w:t>
            </w:r>
            <w:r w:rsidRPr="00B3083D">
              <w:rPr>
                <w:rFonts w:ascii="Times New Roman" w:eastAsia="Times New Roman" w:hAnsi="Times New Roman" w:cs="Times New Roman"/>
                <w:sz w:val="24"/>
                <w:szCs w:val="24"/>
                <w:lang w:eastAsia="ru-RU"/>
              </w:rPr>
              <w:t>СТО 35-2020</w:t>
            </w:r>
            <w:bookmarkEnd w:id="154"/>
          </w:p>
        </w:tc>
        <w:tc>
          <w:tcPr>
            <w:tcW w:w="7229" w:type="dxa"/>
            <w:hideMark/>
          </w:tcPr>
          <w:p w14:paraId="76F1F1C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Расследование и передача информации о происшествиях в области ОТ и ПБ</w:t>
            </w:r>
          </w:p>
        </w:tc>
      </w:tr>
      <w:tr w:rsidR="00EF104C" w:rsidRPr="00B3083D" w14:paraId="0214BB3E" w14:textId="77777777" w:rsidTr="00EF104C">
        <w:trPr>
          <w:trHeight w:val="310"/>
        </w:trPr>
        <w:tc>
          <w:tcPr>
            <w:tcW w:w="3085" w:type="dxa"/>
            <w:hideMark/>
          </w:tcPr>
          <w:p w14:paraId="28302C21"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5" w:name="ПриказАОАпатит_43_планымероприятий"/>
            <w:r w:rsidRPr="00B3083D">
              <w:rPr>
                <w:rFonts w:ascii="Times New Roman" w:eastAsia="Times New Roman" w:hAnsi="Times New Roman" w:cs="Times New Roman"/>
                <w:sz w:val="24"/>
                <w:szCs w:val="24"/>
                <w:lang w:val="en-US" w:eastAsia="ru-RU"/>
              </w:rPr>
              <w:t>[</w:t>
            </w:r>
            <w:r w:rsidRPr="00B3083D">
              <w:rPr>
                <w:rFonts w:ascii="Times New Roman" w:eastAsia="Times New Roman" w:hAnsi="Times New Roman" w:cs="Times New Roman"/>
                <w:sz w:val="24"/>
                <w:szCs w:val="24"/>
                <w:lang w:eastAsia="ru-RU"/>
              </w:rPr>
              <w:t>43</w:t>
            </w:r>
            <w:r w:rsidRPr="00B3083D">
              <w:rPr>
                <w:rFonts w:ascii="Times New Roman" w:eastAsia="Times New Roman" w:hAnsi="Times New Roman" w:cs="Times New Roman"/>
                <w:sz w:val="24"/>
                <w:szCs w:val="24"/>
                <w:lang w:val="en-US" w:eastAsia="ru-RU"/>
              </w:rPr>
              <w:t>]</w:t>
            </w:r>
            <w:r w:rsidRPr="00B3083D">
              <w:rPr>
                <w:rFonts w:ascii="Times New Roman" w:eastAsia="Times New Roman" w:hAnsi="Times New Roman" w:cs="Times New Roman"/>
                <w:sz w:val="24"/>
                <w:szCs w:val="24"/>
                <w:lang w:eastAsia="ru-RU"/>
              </w:rPr>
              <w:t xml:space="preserve"> Приказ АО «Апатит» от 09.12.2020 № 1148</w:t>
            </w:r>
            <w:bookmarkEnd w:id="155"/>
          </w:p>
        </w:tc>
        <w:tc>
          <w:tcPr>
            <w:tcW w:w="7229" w:type="dxa"/>
            <w:hideMark/>
          </w:tcPr>
          <w:p w14:paraId="5B19A67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 утверждении и введении в действие Плана мероприятий по предупреждению дорожно-транспортных происшествий на автомобильном транспорте и происшествий на железнодорожном транспорте в АО «Апатит» на 2021 год  </w:t>
            </w:r>
          </w:p>
        </w:tc>
      </w:tr>
      <w:tr w:rsidR="00EF104C" w:rsidRPr="00B3083D" w14:paraId="1EB07694" w14:textId="77777777" w:rsidTr="00EF104C">
        <w:trPr>
          <w:trHeight w:val="310"/>
        </w:trPr>
        <w:tc>
          <w:tcPr>
            <w:tcW w:w="3085" w:type="dxa"/>
            <w:hideMark/>
          </w:tcPr>
          <w:p w14:paraId="705FE4FB"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6" w:name="ПриказАОАпатит_44_113У"/>
            <w:r w:rsidRPr="00B3083D">
              <w:rPr>
                <w:rFonts w:ascii="Times New Roman" w:eastAsia="Times New Roman" w:hAnsi="Times New Roman" w:cs="Times New Roman"/>
                <w:sz w:val="24"/>
                <w:szCs w:val="24"/>
                <w:lang w:eastAsia="ru-RU"/>
              </w:rPr>
              <w:t>[44] Приказ АО «Апатит» от 13.03.2019 № 113-У</w:t>
            </w:r>
            <w:bookmarkEnd w:id="156"/>
          </w:p>
        </w:tc>
        <w:tc>
          <w:tcPr>
            <w:tcW w:w="7229" w:type="dxa"/>
            <w:hideMark/>
          </w:tcPr>
          <w:p w14:paraId="29E0588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установлении единого порядка парковки ТС на территории АО «Апатит» и его филиалов</w:t>
            </w:r>
          </w:p>
        </w:tc>
      </w:tr>
      <w:tr w:rsidR="00EF104C" w:rsidRPr="00B3083D" w14:paraId="1FFC9558" w14:textId="77777777" w:rsidTr="00EF104C">
        <w:trPr>
          <w:trHeight w:val="310"/>
        </w:trPr>
        <w:tc>
          <w:tcPr>
            <w:tcW w:w="3085" w:type="dxa"/>
            <w:hideMark/>
          </w:tcPr>
          <w:p w14:paraId="72C1CF33"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7" w:name="ПриказРостехнадзора_45_ФНиП"/>
            <w:r w:rsidRPr="00B3083D">
              <w:rPr>
                <w:rFonts w:ascii="Times New Roman" w:eastAsia="Times New Roman" w:hAnsi="Times New Roman" w:cs="Times New Roman"/>
                <w:sz w:val="24"/>
                <w:szCs w:val="24"/>
                <w:lang w:eastAsia="ru-RU"/>
              </w:rPr>
              <w:t>[45] Приказ Ростехнадзора от 26.11.2020 № 461</w:t>
            </w:r>
            <w:bookmarkEnd w:id="157"/>
          </w:p>
        </w:tc>
        <w:tc>
          <w:tcPr>
            <w:tcW w:w="7229" w:type="dxa"/>
            <w:hideMark/>
          </w:tcPr>
          <w:p w14:paraId="1036C3A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w:t>
            </w:r>
          </w:p>
        </w:tc>
      </w:tr>
      <w:tr w:rsidR="00EF104C" w:rsidRPr="00B3083D" w14:paraId="5DB184AD" w14:textId="77777777" w:rsidTr="00EF104C">
        <w:trPr>
          <w:trHeight w:val="310"/>
        </w:trPr>
        <w:tc>
          <w:tcPr>
            <w:tcW w:w="3085" w:type="dxa"/>
            <w:hideMark/>
          </w:tcPr>
          <w:p w14:paraId="37FA02DF"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8" w:name="ПВД_46_оддвКФ" w:colFirst="0" w:colLast="0"/>
            <w:r w:rsidRPr="00B3083D">
              <w:rPr>
                <w:rFonts w:ascii="Times New Roman" w:eastAsia="Times New Roman" w:hAnsi="Times New Roman" w:cs="Times New Roman"/>
                <w:sz w:val="24"/>
                <w:szCs w:val="24"/>
                <w:lang w:eastAsia="ru-RU"/>
              </w:rPr>
              <w:t>[46] ПВД КФ 75-2019</w:t>
            </w:r>
          </w:p>
        </w:tc>
        <w:tc>
          <w:tcPr>
            <w:tcW w:w="7229" w:type="dxa"/>
            <w:hideMark/>
          </w:tcPr>
          <w:p w14:paraId="0D4CFDCE"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Положение об организации дорожного движения на открытых горных работах Кировского филиала АО «Апатит»</w:t>
            </w:r>
          </w:p>
        </w:tc>
      </w:tr>
      <w:tr w:rsidR="00EF104C" w:rsidRPr="00B3083D" w14:paraId="6D81685E" w14:textId="77777777" w:rsidTr="00EF104C">
        <w:trPr>
          <w:trHeight w:val="655"/>
        </w:trPr>
        <w:tc>
          <w:tcPr>
            <w:tcW w:w="3085" w:type="dxa"/>
          </w:tcPr>
          <w:p w14:paraId="7E3BCD91"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59" w:name="ГОСТ_47_электротранспорт"/>
            <w:bookmarkEnd w:id="158"/>
            <w:r w:rsidRPr="00B3083D">
              <w:rPr>
                <w:rFonts w:ascii="Times New Roman" w:eastAsia="Times New Roman" w:hAnsi="Times New Roman" w:cs="Times New Roman"/>
                <w:sz w:val="24"/>
                <w:szCs w:val="24"/>
                <w:lang w:eastAsia="ru-RU"/>
              </w:rPr>
              <w:t>[47] ГОСТ 18962-97 от 17.09.1997</w:t>
            </w:r>
            <w:bookmarkEnd w:id="159"/>
          </w:p>
          <w:p w14:paraId="574A2305"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60" w:name="ПриказМинтранса_48_ПТЭ"/>
            <w:r w:rsidRPr="00B3083D">
              <w:rPr>
                <w:rFonts w:ascii="Times New Roman" w:eastAsia="Times New Roman" w:hAnsi="Times New Roman" w:cs="Times New Roman"/>
                <w:sz w:val="24"/>
                <w:szCs w:val="24"/>
                <w:lang w:eastAsia="ru-RU"/>
              </w:rPr>
              <w:t>[48] Приказ Минтранса РФ от 21.12.2010 № 286</w:t>
            </w:r>
            <w:bookmarkEnd w:id="160"/>
          </w:p>
          <w:p w14:paraId="522E4DA8"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61" w:name="ПриказМинтранса_49_ждпереезды"/>
            <w:r w:rsidRPr="00B3083D">
              <w:rPr>
                <w:rFonts w:ascii="Times New Roman" w:eastAsia="Times New Roman" w:hAnsi="Times New Roman" w:cs="Times New Roman"/>
                <w:sz w:val="24"/>
                <w:szCs w:val="24"/>
                <w:lang w:eastAsia="ru-RU"/>
              </w:rPr>
              <w:t>[49] Приказ Минтранса России от 31.07.2015 № 237</w:t>
            </w:r>
            <w:bookmarkEnd w:id="161"/>
          </w:p>
          <w:p w14:paraId="556613E0"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62" w:name="ПриказМинтранса_50_аттестацияОБДД"/>
            <w:r w:rsidRPr="00B3083D">
              <w:rPr>
                <w:rFonts w:ascii="Times New Roman" w:eastAsia="Times New Roman" w:hAnsi="Times New Roman" w:cs="Times New Roman"/>
                <w:sz w:val="24"/>
                <w:szCs w:val="24"/>
                <w:lang w:eastAsia="ru-RU"/>
              </w:rPr>
              <w:t>[50] Приказ Минтранса России от 31.07.2020 № 283</w:t>
            </w:r>
            <w:bookmarkEnd w:id="162"/>
          </w:p>
          <w:p w14:paraId="48155D27"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p>
          <w:p w14:paraId="76A386C5"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63" w:name="РД_51_профмастерство"/>
            <w:r w:rsidRPr="00B3083D">
              <w:rPr>
                <w:rFonts w:ascii="Times New Roman" w:eastAsia="Times New Roman" w:hAnsi="Times New Roman" w:cs="Times New Roman"/>
                <w:sz w:val="24"/>
                <w:szCs w:val="24"/>
                <w:lang w:eastAsia="ru-RU"/>
              </w:rPr>
              <w:t xml:space="preserve">[51] РД 200-РСФСР-12-0071-86-12 </w:t>
            </w:r>
            <w:bookmarkEnd w:id="163"/>
          </w:p>
          <w:p w14:paraId="7A761917" w14:textId="77777777" w:rsidR="00EF104C" w:rsidRPr="00B3083D" w:rsidRDefault="00EF104C" w:rsidP="00EF104C">
            <w:pPr>
              <w:autoSpaceDE w:val="0"/>
              <w:autoSpaceDN w:val="0"/>
              <w:adjustRightInd w:val="0"/>
              <w:spacing w:after="0" w:line="240" w:lineRule="auto"/>
              <w:rPr>
                <w:rFonts w:ascii="Times New Roman" w:eastAsia="Times New Roman" w:hAnsi="Times New Roman" w:cs="Times New Roman"/>
                <w:sz w:val="24"/>
                <w:szCs w:val="24"/>
                <w:lang w:eastAsia="ru-RU"/>
              </w:rPr>
            </w:pPr>
            <w:bookmarkStart w:id="164" w:name="ПостановлениеПр_52"/>
            <w:r w:rsidRPr="00B3083D">
              <w:rPr>
                <w:rFonts w:ascii="Times New Roman" w:eastAsia="Times New Roman" w:hAnsi="Times New Roman" w:cs="Times New Roman"/>
                <w:sz w:val="24"/>
                <w:szCs w:val="24"/>
                <w:lang w:eastAsia="ru-RU"/>
              </w:rPr>
              <w:t>[52] Постановление Правительства РФ от 19.09.2020 № 1503</w:t>
            </w:r>
            <w:bookmarkEnd w:id="164"/>
          </w:p>
        </w:tc>
        <w:tc>
          <w:tcPr>
            <w:tcW w:w="7229" w:type="dxa"/>
          </w:tcPr>
          <w:p w14:paraId="1FAD8C5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Машины напольного безрельсового электрифицированного транспорта. Общие технические условия</w:t>
            </w:r>
          </w:p>
          <w:p w14:paraId="5FEE426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Правил технической эксплуатации железных дорог РФ</w:t>
            </w:r>
          </w:p>
          <w:p w14:paraId="5276E80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Условий эксплуатации железнодорожных переездов</w:t>
            </w:r>
          </w:p>
          <w:p w14:paraId="36B0104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Порядка аттестации ответственного за обеспечение безопасности дорожного движения на право заниматься соответствующей деятельностью</w:t>
            </w:r>
          </w:p>
          <w:p w14:paraId="1B6CAB4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Положение о повышении профессионального мастерства и стажировке водителей</w:t>
            </w:r>
          </w:p>
          <w:p w14:paraId="32F309C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 утверждении требований к техническому состоянию и эксплуатации самоходных машин и других видов техники</w:t>
            </w:r>
          </w:p>
          <w:p w14:paraId="30CAC20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bl>
    <w:p w14:paraId="188DCD58" w14:textId="77777777" w:rsidR="00EF104C" w:rsidRPr="00B3083D" w:rsidRDefault="00EF104C" w:rsidP="00EF104C">
      <w:pPr>
        <w:spacing w:after="0" w:line="240" w:lineRule="auto"/>
        <w:rPr>
          <w:rFonts w:ascii="Times New Roman" w:eastAsia="Times New Roman" w:hAnsi="Times New Roman" w:cs="Times New Roman"/>
          <w:bCs/>
          <w:sz w:val="18"/>
          <w:szCs w:val="20"/>
          <w:lang w:eastAsia="ru-RU"/>
        </w:rPr>
      </w:pPr>
      <w:r w:rsidRPr="00B3083D">
        <w:rPr>
          <w:rFonts w:ascii="Times New Roman" w:eastAsia="Times New Roman" w:hAnsi="Times New Roman" w:cs="Times New Roman"/>
          <w:bCs/>
          <w:sz w:val="24"/>
          <w:szCs w:val="20"/>
          <w:lang w:eastAsia="ru-RU"/>
        </w:rPr>
        <w:t xml:space="preserve">[53] </w:t>
      </w:r>
      <w:bookmarkStart w:id="165" w:name="сто55"/>
      <w:r w:rsidRPr="00B3083D">
        <w:rPr>
          <w:rFonts w:ascii="Times New Roman" w:eastAsia="Times New Roman" w:hAnsi="Times New Roman" w:cs="Times New Roman"/>
          <w:bCs/>
          <w:sz w:val="24"/>
          <w:szCs w:val="20"/>
          <w:lang w:val="en-US" w:eastAsia="ru-RU"/>
        </w:rPr>
        <w:t>C</w:t>
      </w:r>
      <w:r w:rsidRPr="00B3083D">
        <w:rPr>
          <w:rFonts w:ascii="Times New Roman" w:eastAsia="Times New Roman" w:hAnsi="Times New Roman" w:cs="Times New Roman"/>
          <w:bCs/>
          <w:sz w:val="24"/>
          <w:szCs w:val="20"/>
          <w:lang w:eastAsia="ru-RU"/>
        </w:rPr>
        <w:t xml:space="preserve">ТО 55-2021                     </w:t>
      </w:r>
      <w:bookmarkEnd w:id="165"/>
      <w:r w:rsidRPr="00B3083D">
        <w:rPr>
          <w:rFonts w:ascii="Times New Roman" w:eastAsia="Times New Roman" w:hAnsi="Times New Roman" w:cs="Times New Roman"/>
          <w:bCs/>
          <w:sz w:val="18"/>
          <w:szCs w:val="20"/>
          <w:lang w:eastAsia="ru-RU"/>
        </w:rPr>
        <w:t xml:space="preserve">Порядок проведения проверок в области охраны труда, промышленной, пожарной  </w:t>
      </w:r>
    </w:p>
    <w:p w14:paraId="130B71BA" w14:textId="77777777" w:rsidR="00EF104C" w:rsidRPr="00B3083D" w:rsidRDefault="00EF104C" w:rsidP="00EF104C">
      <w:pPr>
        <w:spacing w:after="0" w:line="240" w:lineRule="auto"/>
        <w:ind w:firstLine="709"/>
        <w:rPr>
          <w:rFonts w:ascii="Times New Roman" w:eastAsia="Times New Roman" w:hAnsi="Times New Roman" w:cs="Times New Roman"/>
          <w:bCs/>
          <w:sz w:val="18"/>
          <w:szCs w:val="20"/>
          <w:lang w:eastAsia="ru-RU"/>
        </w:rPr>
      </w:pPr>
      <w:r w:rsidRPr="00B3083D">
        <w:rPr>
          <w:rFonts w:ascii="Times New Roman" w:eastAsia="Times New Roman" w:hAnsi="Times New Roman" w:cs="Times New Roman"/>
          <w:bCs/>
          <w:sz w:val="18"/>
          <w:szCs w:val="20"/>
          <w:lang w:eastAsia="ru-RU"/>
        </w:rPr>
        <w:t xml:space="preserve">                                                    безопасности и безопасности движения на транспорте с применением проверочных листов </w:t>
      </w:r>
    </w:p>
    <w:p w14:paraId="3916AE5C" w14:textId="77777777" w:rsidR="00EF104C" w:rsidRPr="00B3083D" w:rsidRDefault="00EF104C" w:rsidP="00EF104C">
      <w:pPr>
        <w:spacing w:after="0" w:line="240" w:lineRule="auto"/>
        <w:ind w:firstLine="709"/>
        <w:rPr>
          <w:rFonts w:ascii="Times New Roman" w:eastAsia="Times New Roman" w:hAnsi="Times New Roman" w:cs="Times New Roman"/>
          <w:bCs/>
          <w:sz w:val="20"/>
          <w:szCs w:val="20"/>
          <w:lang w:eastAsia="ru-RU"/>
        </w:rPr>
      </w:pPr>
    </w:p>
    <w:p w14:paraId="362BC555" w14:textId="77777777" w:rsidR="00EF104C" w:rsidRPr="00B3083D" w:rsidRDefault="00EF104C" w:rsidP="00EF104C">
      <w:pPr>
        <w:spacing w:after="0" w:line="240" w:lineRule="auto"/>
        <w:ind w:firstLine="709"/>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Cs/>
          <w:sz w:val="20"/>
          <w:szCs w:val="20"/>
          <w:lang w:eastAsia="ru-RU"/>
        </w:rPr>
        <w:t>П р и м е ч а н и е -</w:t>
      </w:r>
      <w:r w:rsidRPr="00B3083D">
        <w:rPr>
          <w:rFonts w:ascii="Times New Roman" w:eastAsia="Times New Roman" w:hAnsi="Times New Roman" w:cs="Times New Roman"/>
          <w:sz w:val="20"/>
          <w:szCs w:val="20"/>
          <w:lang w:eastAsia="ru-RU"/>
        </w:rPr>
        <w:t xml:space="preserve"> При пользовании настоящим документом целесообразно проверить действие ссылочных документов.</w:t>
      </w:r>
    </w:p>
    <w:p w14:paraId="483E136A"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p>
    <w:p w14:paraId="107B9291" w14:textId="77777777" w:rsidR="00EF104C" w:rsidRPr="00B3083D" w:rsidRDefault="00EF104C" w:rsidP="00EF104C">
      <w:pPr>
        <w:keepNext/>
        <w:spacing w:after="0" w:line="240" w:lineRule="auto"/>
        <w:ind w:firstLine="709"/>
        <w:outlineLvl w:val="0"/>
        <w:rPr>
          <w:rFonts w:ascii="Times New Roman" w:eastAsia="Times New Roman" w:hAnsi="Times New Roman" w:cs="Times New Roman"/>
          <w:b/>
          <w:sz w:val="24"/>
          <w:szCs w:val="28"/>
          <w:lang w:eastAsia="ru-RU"/>
        </w:rPr>
      </w:pPr>
      <w:bookmarkStart w:id="166" w:name="_Toc376786377"/>
      <w:bookmarkStart w:id="167" w:name="_Toc355875306"/>
      <w:bookmarkStart w:id="168" w:name="_Toc331422625"/>
      <w:bookmarkStart w:id="169" w:name="_Toc329332215"/>
      <w:r w:rsidRPr="00B3083D">
        <w:rPr>
          <w:rFonts w:ascii="Times New Roman" w:eastAsia="Times New Roman" w:hAnsi="Times New Roman" w:cs="Times New Roman"/>
          <w:b/>
          <w:sz w:val="24"/>
          <w:szCs w:val="28"/>
          <w:lang w:eastAsia="ru-RU"/>
        </w:rPr>
        <w:t>3 Термины, определения, обозначения и сокращения</w:t>
      </w:r>
      <w:bookmarkEnd w:id="166"/>
      <w:bookmarkEnd w:id="167"/>
      <w:bookmarkEnd w:id="168"/>
      <w:bookmarkEnd w:id="169"/>
    </w:p>
    <w:p w14:paraId="6FB27BF8" w14:textId="77777777" w:rsidR="00EF104C" w:rsidRPr="00B3083D" w:rsidRDefault="00EF104C" w:rsidP="00EF104C">
      <w:pPr>
        <w:widowControl w:val="0"/>
        <w:spacing w:after="0" w:line="240" w:lineRule="auto"/>
        <w:jc w:val="both"/>
        <w:rPr>
          <w:rFonts w:ascii="Times New Roman" w:eastAsia="Times New Roman" w:hAnsi="Times New Roman" w:cs="Times New Roman"/>
          <w:snapToGrid w:val="0"/>
          <w:sz w:val="24"/>
          <w:szCs w:val="20"/>
          <w:lang w:eastAsia="ru-RU"/>
        </w:rPr>
      </w:pPr>
    </w:p>
    <w:p w14:paraId="2D4ADB3F" w14:textId="77777777" w:rsidR="00EF104C" w:rsidRPr="00B3083D" w:rsidRDefault="00EF104C" w:rsidP="00EF104C">
      <w:pPr>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3.1 В настоящем Положении используются термины с соответствующими определениями:</w:t>
      </w:r>
    </w:p>
    <w:p w14:paraId="2BC9C6F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автопоезд</w:t>
      </w:r>
      <w:r w:rsidRPr="00B3083D">
        <w:rPr>
          <w:rFonts w:ascii="Times New Roman" w:eastAsia="Times New Roman" w:hAnsi="Times New Roman" w:cs="Times New Roman"/>
          <w:sz w:val="24"/>
          <w:szCs w:val="24"/>
          <w:lang w:eastAsia="ru-RU"/>
        </w:rPr>
        <w:t>: Механическое транспортное средство, сцепленное с прицепом (прицепами).</w:t>
      </w:r>
    </w:p>
    <w:p w14:paraId="76E3E69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безопасность дорожного движения:</w:t>
      </w:r>
      <w:r w:rsidRPr="00B3083D">
        <w:rPr>
          <w:rFonts w:ascii="Times New Roman" w:eastAsia="Times New Roman" w:hAnsi="Times New Roman" w:cs="Times New Roman"/>
          <w:sz w:val="24"/>
          <w:szCs w:val="24"/>
          <w:lang w:eastAsia="ru-RU"/>
        </w:rPr>
        <w:t xml:space="preserve"> Состояние процесса дорожного движения, отражающее степень защищенности его участников от дорожно-транспортных происшествий и их последствий.</w:t>
      </w:r>
    </w:p>
    <w:p w14:paraId="2011694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водитель транспортного средства</w:t>
      </w:r>
      <w:r w:rsidRPr="00B3083D">
        <w:rPr>
          <w:rFonts w:ascii="Times New Roman" w:eastAsia="Times New Roman" w:hAnsi="Times New Roman" w:cs="Times New Roman"/>
          <w:sz w:val="24"/>
          <w:szCs w:val="24"/>
          <w:lang w:eastAsia="ru-RU"/>
        </w:rPr>
        <w:t xml:space="preserve">: Лицо, управляющее транспортным средством. </w:t>
      </w:r>
    </w:p>
    <w:p w14:paraId="56FF799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 водителю транспортного средства приравниваются работники Общества управляющие служебными автомобилями при производственной необходимости, связанной с выполнением должностных обязанностей</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4"/>
          <w:lang w:eastAsia="ru-RU"/>
        </w:rPr>
        <w:t>трактористы (машинисты) самоходных машин, в том числе карьерной техники и иных видов техники, зарегистрированной в органах, осуществляющих контроль за их техническим состоянием.</w:t>
      </w:r>
    </w:p>
    <w:p w14:paraId="21E9732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вынужденная остановка</w:t>
      </w:r>
      <w:r w:rsidRPr="00B3083D">
        <w:rPr>
          <w:rFonts w:ascii="Times New Roman" w:eastAsia="Times New Roman" w:hAnsi="Times New Roman" w:cs="Times New Roman"/>
          <w:sz w:val="24"/>
          <w:szCs w:val="24"/>
          <w:lang w:eastAsia="ru-RU"/>
        </w:rPr>
        <w:t>: Прекращение движения транспортного средства из-за его технической неисправности или опасности, создаваемой перевозимым грузом, состоянием водителя (пассажира) или появлением препятствия на дороге (технологическом проезде).</w:t>
      </w:r>
    </w:p>
    <w:p w14:paraId="13F4317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владельцы транспортных средств</w:t>
      </w:r>
      <w:r w:rsidRPr="00B3083D">
        <w:rPr>
          <w:rFonts w:ascii="Times New Roman" w:eastAsia="Times New Roman" w:hAnsi="Times New Roman" w:cs="Times New Roman"/>
          <w:sz w:val="24"/>
          <w:szCs w:val="24"/>
          <w:lang w:eastAsia="ru-RU"/>
        </w:rPr>
        <w:t xml:space="preserve">: Юридические лица, индивидуальные предприниматели и физические лица, являющиеся собственниками транспортных средств либо использующие их на ином законном основании. </w:t>
      </w:r>
    </w:p>
    <w:p w14:paraId="1A1B150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главная дорога (технологический проезд)</w:t>
      </w:r>
      <w:r w:rsidRPr="00B3083D">
        <w:rPr>
          <w:rFonts w:ascii="Times New Roman" w:eastAsia="Times New Roman" w:hAnsi="Times New Roman" w:cs="Times New Roman"/>
          <w:sz w:val="24"/>
          <w:szCs w:val="24"/>
          <w:lang w:eastAsia="ru-RU"/>
        </w:rPr>
        <w:t xml:space="preserve">: Дорога (технологический проезд), обозначенная знаками 2.1, 2.3.1 – 2.3.7 или 5.1 </w:t>
      </w:r>
      <w:hyperlink r:id="rId25"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по отношению к пересекаемой (примыкающей), или дорога (технологический проезд) с твердым покрытием (асфальто-цементобетон, каменные материалы и т.п.) по отношению к грунтовой, либо любая дорога (технологический проезд) по отношению к выездам с прилегающих территорий. Наличие на второстепенной дороге (технологическом проезде) непосредственно перед перекрестком участка с покрытием не делает ее равной по значению с пересекаемой.</w:t>
      </w:r>
    </w:p>
    <w:p w14:paraId="1C01684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груз</w:t>
      </w:r>
      <w:r w:rsidRPr="00B3083D">
        <w:rPr>
          <w:rFonts w:ascii="Times New Roman" w:eastAsia="Times New Roman" w:hAnsi="Times New Roman" w:cs="Times New Roman"/>
          <w:sz w:val="24"/>
          <w:szCs w:val="24"/>
          <w:lang w:eastAsia="ru-RU"/>
        </w:rPr>
        <w:t>: Материальный объект, принятый для перевозки в установленном порядке.</w:t>
      </w:r>
    </w:p>
    <w:p w14:paraId="7D097BD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грузоотправитель</w:t>
      </w:r>
      <w:r w:rsidRPr="00B3083D">
        <w:rPr>
          <w:rFonts w:ascii="Times New Roman" w:eastAsia="Times New Roman" w:hAnsi="Times New Roman" w:cs="Times New Roman"/>
          <w:sz w:val="24"/>
          <w:szCs w:val="24"/>
          <w:lang w:eastAsia="ru-RU"/>
        </w:rPr>
        <w:t>: Физическое или юридическое лицо, которое по договору перевозки груза выступает от своего имени или от имени владельца груза и указывается в транспортной накладной.</w:t>
      </w:r>
    </w:p>
    <w:p w14:paraId="6FE125C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грузополучатель</w:t>
      </w:r>
      <w:r w:rsidRPr="00B3083D">
        <w:rPr>
          <w:rFonts w:ascii="Times New Roman" w:eastAsia="Times New Roman" w:hAnsi="Times New Roman" w:cs="Times New Roman"/>
          <w:sz w:val="24"/>
          <w:szCs w:val="24"/>
          <w:lang w:eastAsia="ru-RU"/>
        </w:rPr>
        <w:t>: Физическое или юридическое лицо, управомоченное на получение груза.</w:t>
      </w:r>
    </w:p>
    <w:p w14:paraId="2B73E79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дневные ходовые огни</w:t>
      </w:r>
      <w:r w:rsidRPr="00B3083D">
        <w:rPr>
          <w:rFonts w:ascii="Times New Roman" w:eastAsia="Times New Roman" w:hAnsi="Times New Roman" w:cs="Times New Roman"/>
          <w:sz w:val="24"/>
          <w:szCs w:val="24"/>
          <w:lang w:eastAsia="ru-RU"/>
        </w:rPr>
        <w:t>: Внешние световые приборы, предназначенные для улучшения видимости движущегося транспортного средства спереди в светлое время суток.</w:t>
      </w:r>
    </w:p>
    <w:p w14:paraId="188855A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дорога (технологический проезд):</w:t>
      </w:r>
      <w:r w:rsidRPr="00B3083D">
        <w:rPr>
          <w:rFonts w:ascii="Times New Roman" w:eastAsia="Times New Roman" w:hAnsi="Times New Roman" w:cs="Times New Roman"/>
          <w:sz w:val="24"/>
          <w:szCs w:val="24"/>
          <w:lang w:eastAsia="ru-RU"/>
        </w:rPr>
        <w:t xml:space="preserve"> Обустроенная и/или приспособленная и используемая для движения транспортных средств полоса земли либо поверхность искусственного сооружения. Дорога (технологический проезд) включает в себя одну или несколько проезжих частей, тротуары, обочины и разделительные полосы при наличии.</w:t>
      </w:r>
    </w:p>
    <w:p w14:paraId="414B0B0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дорожное движение</w:t>
      </w:r>
      <w:r w:rsidRPr="00B3083D">
        <w:rPr>
          <w:rFonts w:ascii="Times New Roman" w:eastAsia="Times New Roman" w:hAnsi="Times New Roman" w:cs="Times New Roman"/>
          <w:sz w:val="24"/>
          <w:szCs w:val="24"/>
          <w:lang w:eastAsia="ru-RU"/>
        </w:rPr>
        <w:t>: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 (технологических проездов).</w:t>
      </w:r>
    </w:p>
    <w:p w14:paraId="76F24B0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дорожно-транспортное происшествие</w:t>
      </w:r>
      <w:r w:rsidRPr="00B3083D">
        <w:rPr>
          <w:rFonts w:ascii="Times New Roman" w:eastAsia="Times New Roman" w:hAnsi="Times New Roman" w:cs="Times New Roman"/>
          <w:sz w:val="24"/>
          <w:szCs w:val="24"/>
          <w:lang w:eastAsia="ru-RU"/>
        </w:rPr>
        <w:t>: Событие, возникшее в процессе движения по дороге (технологическому проезду)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48353CA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железнодорожный переезд</w:t>
      </w:r>
      <w:r w:rsidRPr="00B3083D">
        <w:rPr>
          <w:rFonts w:ascii="Times New Roman" w:eastAsia="Times New Roman" w:hAnsi="Times New Roman" w:cs="Times New Roman"/>
          <w:sz w:val="24"/>
          <w:szCs w:val="24"/>
          <w:lang w:eastAsia="ru-RU"/>
        </w:rPr>
        <w:t>: Пересечение дороги (технологического проезда) с железнодорожными путями на одном уровне.</w:t>
      </w:r>
    </w:p>
    <w:p w14:paraId="3D65EA34"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заказ – наряд: </w:t>
      </w:r>
      <w:r w:rsidRPr="00B3083D">
        <w:rPr>
          <w:rFonts w:ascii="Times New Roman" w:eastAsia="Times New Roman" w:hAnsi="Times New Roman" w:cs="Times New Roman"/>
          <w:sz w:val="24"/>
          <w:szCs w:val="24"/>
          <w:lang w:eastAsia="ru-RU"/>
        </w:rPr>
        <w:t>Форма договора фрахтования</w:t>
      </w:r>
      <w:r w:rsidRPr="00B3083D">
        <w:rPr>
          <w:rFonts w:ascii="Times New Roman" w:eastAsia="Times New Roman" w:hAnsi="Times New Roman" w:cs="Times New Roman"/>
          <w:b/>
          <w:sz w:val="24"/>
          <w:szCs w:val="24"/>
          <w:lang w:eastAsia="ru-RU"/>
        </w:rPr>
        <w:t>.</w:t>
      </w:r>
    </w:p>
    <w:p w14:paraId="09D6A48F"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исполнитель</w:t>
      </w:r>
      <w:r w:rsidRPr="00B3083D">
        <w:rPr>
          <w:rFonts w:ascii="Times New Roman" w:eastAsia="Times New Roman" w:hAnsi="Times New Roman" w:cs="Times New Roman"/>
          <w:sz w:val="24"/>
          <w:szCs w:val="24"/>
          <w:lang w:eastAsia="ru-RU"/>
        </w:rPr>
        <w:t>: Юридическое лицо/индивидуальный предприниматель, планирующее(ий) оказывать транспортные услуги по перевозке пассажиров(грузов) в Обществе, УП.</w:t>
      </w:r>
    </w:p>
    <w:p w14:paraId="0A73C95C"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комиссия</w:t>
      </w:r>
      <w:r w:rsidRPr="00B3083D">
        <w:rPr>
          <w:rFonts w:ascii="Times New Roman" w:eastAsia="Times New Roman" w:hAnsi="Times New Roman" w:cs="Times New Roman"/>
          <w:sz w:val="24"/>
          <w:szCs w:val="24"/>
          <w:lang w:eastAsia="ru-RU"/>
        </w:rPr>
        <w:t>: Комиссия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170085D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 xml:space="preserve">контрагент: </w:t>
      </w:r>
      <w:r w:rsidRPr="00B3083D">
        <w:rPr>
          <w:rFonts w:ascii="Times New Roman" w:eastAsia="Times New Roman" w:hAnsi="Times New Roman" w:cs="Times New Roman"/>
          <w:sz w:val="24"/>
          <w:szCs w:val="24"/>
          <w:lang w:eastAsia="ru-RU"/>
        </w:rPr>
        <w:t>Физическое или юридическое лицо, являющееся стороной по договору и осуществляющее на территории Общества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которое обязуется под свою ответственность выполнять работы (оказывать услуги), в соответствии с условиями заключенного договора, с использованием собственных материалов, оборудования и транспортных средств или материалов, оборудования и транспортных средств Общества к оговоренному сроку за согласованную с Обществом плату.</w:t>
      </w:r>
    </w:p>
    <w:p w14:paraId="0A1C7F6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крупногабаритный груз</w:t>
      </w:r>
      <w:r w:rsidRPr="00B3083D">
        <w:rPr>
          <w:rFonts w:ascii="Times New Roman" w:eastAsia="Times New Roman" w:hAnsi="Times New Roman" w:cs="Times New Roman"/>
          <w:sz w:val="24"/>
          <w:szCs w:val="24"/>
          <w:lang w:eastAsia="ru-RU"/>
        </w:rPr>
        <w:t xml:space="preserve">: Груз, который с учетом габаритов транспортного средства превышает предельно допустимые габариты транспортных средств, согласно приложения N 3 Постановления Правительства РФ от 21.12.2020 № 2200 </w:t>
      </w:r>
      <w:hyperlink r:id="rId26" w:anchor="ПостПрав_14_Правилаперевозкигрузов" w:history="1">
        <w:r w:rsidRPr="00B3083D">
          <w:rPr>
            <w:rFonts w:ascii="Times New Roman" w:eastAsia="Calibri" w:hAnsi="Times New Roman" w:cs="Times New Roman"/>
            <w:sz w:val="24"/>
            <w:szCs w:val="24"/>
            <w:u w:val="single"/>
          </w:rPr>
          <w:t>[14].</w:t>
        </w:r>
      </w:hyperlink>
    </w:p>
    <w:p w14:paraId="024F44A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маршрут</w:t>
      </w:r>
      <w:r w:rsidRPr="00B3083D">
        <w:rPr>
          <w:rFonts w:ascii="Times New Roman" w:eastAsia="Times New Roman" w:hAnsi="Times New Roman" w:cs="Times New Roman"/>
          <w:sz w:val="24"/>
          <w:szCs w:val="24"/>
          <w:lang w:eastAsia="ru-RU"/>
        </w:rPr>
        <w:t>: Путь следования транспортного средства между пунктами отправления и назначения.</w:t>
      </w:r>
    </w:p>
    <w:p w14:paraId="360A0FD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машины</w:t>
      </w:r>
      <w:r w:rsidRPr="00B3083D">
        <w:rPr>
          <w:rFonts w:ascii="Times New Roman" w:eastAsia="Times New Roman" w:hAnsi="Times New Roman" w:cs="Times New Roman"/>
          <w:sz w:val="24"/>
          <w:szCs w:val="24"/>
          <w:lang w:eastAsia="ru-RU"/>
        </w:rPr>
        <w:t>: Машины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B0E7C0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 xml:space="preserve">механическое транспортное средство: </w:t>
      </w:r>
      <w:r w:rsidRPr="00B3083D">
        <w:rPr>
          <w:rFonts w:ascii="Times New Roman" w:eastAsia="Times New Roman" w:hAnsi="Times New Roman" w:cs="Times New Roman"/>
          <w:sz w:val="24"/>
          <w:szCs w:val="24"/>
          <w:lang w:eastAsia="ru-RU"/>
        </w:rPr>
        <w:t>Транспортное средство, приводимое в движение двигателем, термин распространяется также на любые тракторы и самоходные машины.</w:t>
      </w:r>
    </w:p>
    <w:p w14:paraId="35B90FF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недостаточная видимость</w:t>
      </w:r>
      <w:r w:rsidRPr="00B3083D">
        <w:rPr>
          <w:rFonts w:ascii="Times New Roman" w:eastAsia="Times New Roman" w:hAnsi="Times New Roman" w:cs="Times New Roman"/>
          <w:sz w:val="24"/>
          <w:szCs w:val="24"/>
          <w:lang w:eastAsia="ru-RU"/>
        </w:rPr>
        <w:t>: Видимость на дороге (технологическом проезде) менее 300 м в условиях тумана, дождя, снегопада и тому подобного, а также в сумерки.</w:t>
      </w:r>
    </w:p>
    <w:p w14:paraId="17A6D83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shd w:val="clear" w:color="auto" w:fill="FFFFFF"/>
          <w:lang w:eastAsia="ru-RU"/>
        </w:rPr>
        <w:t>обгон</w:t>
      </w:r>
      <w:r w:rsidRPr="00B3083D">
        <w:rPr>
          <w:rFonts w:ascii="Times New Roman" w:eastAsia="Times New Roman" w:hAnsi="Times New Roman" w:cs="Times New Roman"/>
          <w:sz w:val="24"/>
          <w:szCs w:val="24"/>
          <w:shd w:val="clear" w:color="auto" w:fill="FFFFFF"/>
          <w:lang w:eastAsia="ru-RU"/>
        </w:rPr>
        <w:t>: 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14:paraId="76C098A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обеспечение безопасности дорожного движения</w:t>
      </w:r>
      <w:r w:rsidRPr="00B3083D">
        <w:rPr>
          <w:rFonts w:ascii="Times New Roman" w:eastAsia="Times New Roman" w:hAnsi="Times New Roman" w:cs="Times New Roman"/>
          <w:sz w:val="24"/>
          <w:szCs w:val="24"/>
          <w:lang w:eastAsia="ru-RU"/>
        </w:rPr>
        <w:t>: Деятельность Общества, УП, направленная на предупреждение причин возникновения дорожно-транспортных происшествий, снижение тяжести их последствий.</w:t>
      </w:r>
    </w:p>
    <w:p w14:paraId="55AC479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обочина</w:t>
      </w:r>
      <w:r w:rsidRPr="00B3083D">
        <w:rPr>
          <w:rFonts w:ascii="Times New Roman" w:eastAsia="Times New Roman" w:hAnsi="Times New Roman" w:cs="Times New Roman"/>
          <w:sz w:val="24"/>
          <w:szCs w:val="24"/>
          <w:lang w:eastAsia="ru-RU"/>
        </w:rPr>
        <w:t xml:space="preserve">: Элемент дороги (технологического проезда), примыкающий непосредственно к нему на одном уровне, отличающийся типом покрытия или выделенный с помощью разметки </w:t>
      </w:r>
      <w:hyperlink r:id="rId27" w:anchor="1.2.1" w:history="1">
        <w:r w:rsidRPr="00B3083D">
          <w:rPr>
            <w:rFonts w:ascii="Times New Roman" w:eastAsia="Calibri" w:hAnsi="Times New Roman" w:cs="Times New Roman"/>
            <w:sz w:val="24"/>
            <w:szCs w:val="24"/>
            <w:u w:val="single"/>
          </w:rPr>
          <w:t>1.2.1</w:t>
        </w:r>
      </w:hyperlink>
      <w:r w:rsidRPr="00B3083D">
        <w:rPr>
          <w:rFonts w:ascii="Times New Roman" w:eastAsia="Times New Roman" w:hAnsi="Times New Roman" w:cs="Times New Roman"/>
          <w:sz w:val="24"/>
          <w:szCs w:val="24"/>
          <w:lang w:eastAsia="ru-RU"/>
        </w:rPr>
        <w:t xml:space="preserve"> ПДД либо </w:t>
      </w:r>
      <w:hyperlink r:id="rId28" w:anchor="1.2.2" w:history="1">
        <w:r w:rsidRPr="00B3083D">
          <w:rPr>
            <w:rFonts w:ascii="Times New Roman" w:eastAsia="Calibri" w:hAnsi="Times New Roman" w:cs="Times New Roman"/>
            <w:sz w:val="24"/>
            <w:szCs w:val="24"/>
            <w:u w:val="single"/>
          </w:rPr>
          <w:t>1.2.2</w:t>
        </w:r>
      </w:hyperlink>
      <w:r w:rsidRPr="00B3083D">
        <w:rPr>
          <w:rFonts w:ascii="Times New Roman" w:eastAsia="Times New Roman" w:hAnsi="Times New Roman" w:cs="Times New Roman"/>
          <w:sz w:val="24"/>
          <w:szCs w:val="24"/>
          <w:lang w:eastAsia="ru-RU"/>
        </w:rPr>
        <w:t xml:space="preserve"> ПДД </w:t>
      </w:r>
      <w:hyperlink r:id="rId29"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используемый для движения, остановки и стоянки.</w:t>
      </w:r>
    </w:p>
    <w:p w14:paraId="4D43ED8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объекты транспортной инфраструктуры</w:t>
      </w:r>
      <w:r w:rsidRPr="00B3083D">
        <w:rPr>
          <w:rFonts w:ascii="Times New Roman" w:eastAsia="Times New Roman" w:hAnsi="Times New Roman" w:cs="Times New Roman"/>
          <w:sz w:val="24"/>
          <w:szCs w:val="24"/>
          <w:lang w:eastAsia="ru-RU"/>
        </w:rPr>
        <w:t>: Сооружения и иные производственно-технологические комплексы, предназначенные для обслуживания пассажиров, фрахтователей, грузоотправителей, грузополучателей, перевозчиков и фрахтовщиков, а также для обеспечения работы транспортных средств.</w:t>
      </w:r>
    </w:p>
    <w:p w14:paraId="41FC6DA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ограниченная видимость</w:t>
      </w:r>
      <w:r w:rsidRPr="00B3083D">
        <w:rPr>
          <w:rFonts w:ascii="Times New Roman" w:eastAsia="Times New Roman" w:hAnsi="Times New Roman" w:cs="Times New Roman"/>
          <w:sz w:val="24"/>
          <w:szCs w:val="24"/>
          <w:lang w:eastAsia="ru-RU"/>
        </w:rPr>
        <w:t>: Видимость водителем дороги (технологического проезда) в направлении движения, ограниченная рельефом местности, геометрическими параметрами, растительностью, строениями, сооружениями или иными объектами, в том числе транспортными средствами.</w:t>
      </w:r>
    </w:p>
    <w:p w14:paraId="0C073AB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опасность для движения</w:t>
      </w:r>
      <w:r w:rsidRPr="00B3083D">
        <w:rPr>
          <w:rFonts w:ascii="Times New Roman" w:eastAsia="Times New Roman" w:hAnsi="Times New Roman" w:cs="Times New Roman"/>
          <w:sz w:val="24"/>
          <w:szCs w:val="24"/>
          <w:lang w:eastAsia="ru-RU"/>
        </w:rPr>
        <w:t>: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14:paraId="0C646E4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опасный груз</w:t>
      </w:r>
      <w:r w:rsidRPr="00B3083D">
        <w:rPr>
          <w:rFonts w:ascii="Times New Roman" w:eastAsia="Times New Roman" w:hAnsi="Times New Roman" w:cs="Times New Roman"/>
          <w:sz w:val="24"/>
          <w:szCs w:val="24"/>
          <w:lang w:eastAsia="ru-RU"/>
        </w:rPr>
        <w:t>: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среде, повредить или уничтожить материальные ценности.</w:t>
      </w:r>
    </w:p>
    <w:p w14:paraId="03E74D9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организация дорожного движения</w:t>
      </w:r>
      <w:r w:rsidRPr="00B3083D">
        <w:rPr>
          <w:rFonts w:ascii="Times New Roman" w:eastAsia="Times New Roman" w:hAnsi="Times New Roman" w:cs="Times New Roman"/>
          <w:sz w:val="24"/>
          <w:szCs w:val="24"/>
          <w:lang w:eastAsia="ru-RU"/>
        </w:rPr>
        <w:t>: Комплекс организационно-правовых, организационно-технических мероприятий и распорядительных действий Общества по управлению движением на дорогах (технологических проездах).</w:t>
      </w:r>
    </w:p>
    <w:p w14:paraId="5B97A13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остановка</w:t>
      </w:r>
      <w:r w:rsidRPr="00B3083D">
        <w:rPr>
          <w:rFonts w:ascii="Times New Roman" w:eastAsia="Times New Roman" w:hAnsi="Times New Roman" w:cs="Times New Roman"/>
          <w:sz w:val="24"/>
          <w:szCs w:val="24"/>
          <w:lang w:eastAsia="ru-RU"/>
        </w:rPr>
        <w:t>: Преднамеренное прекращение движения транспортного средства на время до 5 минут, а также на большее, если это необходимо для посадки или высадки пассажиров либо загрузки или разгрузки транспортного средства.</w:t>
      </w:r>
    </w:p>
    <w:p w14:paraId="6310D09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пассажир</w:t>
      </w:r>
      <w:r w:rsidRPr="00B3083D">
        <w:rPr>
          <w:rFonts w:ascii="Times New Roman" w:eastAsia="Times New Roman" w:hAnsi="Times New Roman" w:cs="Times New Roman"/>
          <w:sz w:val="24"/>
          <w:szCs w:val="24"/>
          <w:lang w:eastAsia="ru-RU"/>
        </w:rPr>
        <w:t xml:space="preserve">: Лицо, кроме водителя, находящееся в транспортном средстве (на нем), а также лицо, которое входит в транспортное средство (садится в него) или выходит из транспортного средства (сходит с него), а также физическое лицо, заключившее договор перевозки пассажира, или физическое лицо, в целях перевозки которого заключен договор фрахтования транспортного средства </w:t>
      </w:r>
      <w:hyperlink r:id="rId30" w:anchor="ФЗ_5_страх" w:history="1">
        <w:r w:rsidRPr="00B3083D">
          <w:rPr>
            <w:rFonts w:ascii="Times New Roman" w:eastAsia="Calibri" w:hAnsi="Times New Roman" w:cs="Times New Roman"/>
            <w:sz w:val="24"/>
            <w:szCs w:val="24"/>
            <w:u w:val="single"/>
          </w:rPr>
          <w:t>[5]</w:t>
        </w:r>
      </w:hyperlink>
      <w:r w:rsidRPr="00B3083D">
        <w:rPr>
          <w:rFonts w:ascii="Times New Roman" w:eastAsia="Times New Roman" w:hAnsi="Times New Roman" w:cs="Times New Roman"/>
          <w:sz w:val="24"/>
          <w:szCs w:val="24"/>
          <w:lang w:eastAsia="ru-RU"/>
        </w:rPr>
        <w:t xml:space="preserve">.   </w:t>
      </w:r>
    </w:p>
    <w:p w14:paraId="171FE6C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перевозчик</w:t>
      </w:r>
      <w:r w:rsidRPr="00B3083D">
        <w:rPr>
          <w:rFonts w:ascii="Times New Roman" w:eastAsia="Times New Roman" w:hAnsi="Times New Roman" w:cs="Times New Roman"/>
          <w:sz w:val="24"/>
          <w:szCs w:val="24"/>
          <w:lang w:eastAsia="ru-RU"/>
        </w:rPr>
        <w:t xml:space="preserve">: Юридическое лицо, индивидуальный предприниматель, принявшие на себя по договору перевозки пассажира или договору перевозки груза обязанность перевезти пассажира, а также перевезти вверенный грузоотправителем груз в пункт назначения и выдать груз управомоченному на их получение лицу </w:t>
      </w:r>
      <w:hyperlink r:id="rId31" w:anchor="ФЗ_6_устав" w:history="1">
        <w:r w:rsidRPr="00B3083D">
          <w:rPr>
            <w:rFonts w:ascii="Times New Roman" w:eastAsia="Calibri" w:hAnsi="Times New Roman" w:cs="Times New Roman"/>
            <w:sz w:val="24"/>
            <w:szCs w:val="24"/>
            <w:u w:val="single"/>
          </w:rPr>
          <w:t>[6].</w:t>
        </w:r>
      </w:hyperlink>
    </w:p>
    <w:p w14:paraId="3DE4848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перекресток</w:t>
      </w:r>
      <w:r w:rsidRPr="00B3083D">
        <w:rPr>
          <w:rFonts w:ascii="Times New Roman" w:eastAsia="Times New Roman" w:hAnsi="Times New Roman" w:cs="Times New Roman"/>
          <w:sz w:val="24"/>
          <w:szCs w:val="24"/>
          <w:lang w:eastAsia="ru-RU"/>
        </w:rPr>
        <w:t>: Место пересечения, примыкания или разветвления дорог (технологических проездов)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14:paraId="02BC358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пешеход</w:t>
      </w:r>
      <w:r w:rsidRPr="00B3083D">
        <w:rPr>
          <w:rFonts w:ascii="Times New Roman" w:eastAsia="Times New Roman" w:hAnsi="Times New Roman" w:cs="Times New Roman"/>
          <w:sz w:val="24"/>
          <w:szCs w:val="24"/>
          <w:lang w:eastAsia="ru-RU"/>
        </w:rPr>
        <w:t>: Лицо, находящееся вне транспортного средства на дороге (технологическом проезде) либо на пешеходной или велосипедной дорожке и не производящее на них работу. К пешеходам приравниваются работники Общества переходящие проезжую часть по пешеходному переходу или ведущие велосипед (санки).</w:t>
      </w:r>
    </w:p>
    <w:p w14:paraId="095DA49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пешеходный переход</w:t>
      </w:r>
      <w:r w:rsidRPr="00B3083D">
        <w:rPr>
          <w:rFonts w:ascii="Times New Roman" w:eastAsia="Times New Roman" w:hAnsi="Times New Roman" w:cs="Times New Roman"/>
          <w:sz w:val="24"/>
          <w:szCs w:val="24"/>
          <w:lang w:eastAsia="ru-RU"/>
        </w:rPr>
        <w:t xml:space="preserve">: Участок проезжей части, обозначенный знаками 5.19.1, 5.19.2 ПДД </w:t>
      </w:r>
      <w:hyperlink r:id="rId32"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и (или) разметкой 1.14.1 и </w:t>
      </w:r>
      <w:hyperlink r:id="rId33" w:anchor="1.14.2" w:history="1">
        <w:r w:rsidRPr="00B3083D">
          <w:rPr>
            <w:rFonts w:ascii="Times New Roman" w:eastAsia="Calibri" w:hAnsi="Times New Roman" w:cs="Times New Roman"/>
            <w:sz w:val="24"/>
            <w:szCs w:val="24"/>
            <w:u w:val="single"/>
          </w:rPr>
          <w:t>1.14.2</w:t>
        </w:r>
      </w:hyperlink>
      <w:r w:rsidRPr="00B3083D">
        <w:rPr>
          <w:rFonts w:ascii="Times New Roman" w:eastAsia="Times New Roman" w:hAnsi="Times New Roman" w:cs="Times New Roman"/>
          <w:sz w:val="24"/>
          <w:szCs w:val="24"/>
          <w:lang w:eastAsia="ru-RU"/>
        </w:rPr>
        <w:t xml:space="preserve"> ПДД </w:t>
      </w:r>
      <w:hyperlink r:id="rId34"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и выделенный для движения пешеходов через дорогу (технологический проезд).</w:t>
      </w:r>
    </w:p>
    <w:p w14:paraId="688082C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прицеп</w:t>
      </w:r>
      <w:r w:rsidRPr="00B3083D">
        <w:rPr>
          <w:rFonts w:ascii="Times New Roman" w:eastAsia="Times New Roman" w:hAnsi="Times New Roman" w:cs="Times New Roman"/>
          <w:sz w:val="24"/>
          <w:szCs w:val="24"/>
          <w:lang w:eastAsia="ru-RU"/>
        </w:rPr>
        <w:t>: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на полуприцепы и прицепы-роспуски.</w:t>
      </w:r>
    </w:p>
    <w:p w14:paraId="2525430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проезжая часть</w:t>
      </w:r>
      <w:r w:rsidRPr="00B3083D">
        <w:rPr>
          <w:rFonts w:ascii="Times New Roman" w:eastAsia="Times New Roman" w:hAnsi="Times New Roman" w:cs="Times New Roman"/>
          <w:sz w:val="24"/>
          <w:szCs w:val="24"/>
          <w:lang w:eastAsia="ru-RU"/>
        </w:rPr>
        <w:t>: Элемент дороги (технологического проезда), предназначенный для движения безрельсовых транспортных средств.</w:t>
      </w:r>
    </w:p>
    <w:p w14:paraId="2188558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производственная площадка</w:t>
      </w:r>
      <w:r w:rsidRPr="00B3083D">
        <w:rPr>
          <w:rFonts w:ascii="Times New Roman" w:eastAsia="Times New Roman" w:hAnsi="Times New Roman" w:cs="Times New Roman"/>
          <w:sz w:val="24"/>
          <w:szCs w:val="24"/>
          <w:lang w:eastAsia="ru-RU"/>
        </w:rPr>
        <w:t>: Территория, прилегающая к производственным корпусам, АБК цехов; участки, где производятся различные виды работ (строительных, монтажных, погрузочно – разгрузочных, иных); как правило имеет оградительные сооружения.</w:t>
      </w:r>
    </w:p>
    <w:p w14:paraId="0646FA6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 xml:space="preserve">подъемное сооружение: </w:t>
      </w:r>
      <w:r w:rsidRPr="00B3083D">
        <w:rPr>
          <w:rFonts w:ascii="Times New Roman" w:eastAsia="Times New Roman" w:hAnsi="Times New Roman" w:cs="Times New Roman"/>
          <w:sz w:val="24"/>
          <w:szCs w:val="24"/>
          <w:lang w:eastAsia="ru-RU"/>
        </w:rPr>
        <w:t>Транспортные средства, оборудованные манипуляторами, автокраны (автогидроманипуляторы, крановые установки на автомобильных или самоходных шасси)</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4"/>
          <w:lang w:eastAsia="ru-RU"/>
        </w:rPr>
        <w:t>подъёмники (вышки), предназначенные для перемещения людей, людей и груза.</w:t>
      </w:r>
    </w:p>
    <w:p w14:paraId="6C014F1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путевой лист</w:t>
      </w:r>
      <w:r w:rsidRPr="00B3083D">
        <w:rPr>
          <w:rFonts w:ascii="Times New Roman" w:eastAsia="Times New Roman" w:hAnsi="Times New Roman" w:cs="Times New Roman"/>
          <w:sz w:val="24"/>
          <w:szCs w:val="24"/>
          <w:lang w:eastAsia="ru-RU"/>
        </w:rPr>
        <w:t>: Документ, служащий для учета и контроля работы транспортного средства, водителя.</w:t>
      </w:r>
    </w:p>
    <w:p w14:paraId="0944AB2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разрешенная максимальная масса</w:t>
      </w:r>
      <w:r w:rsidRPr="00B3083D">
        <w:rPr>
          <w:rFonts w:ascii="Times New Roman" w:eastAsia="Times New Roman" w:hAnsi="Times New Roman" w:cs="Times New Roman"/>
          <w:sz w:val="24"/>
          <w:szCs w:val="24"/>
          <w:lang w:eastAsia="ru-RU"/>
        </w:rPr>
        <w:t>: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p>
    <w:p w14:paraId="2A66EA2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 xml:space="preserve">самоходная машина: </w:t>
      </w:r>
      <w:hyperlink r:id="rId35" w:tooltip="Наземный транспорт (страница отсутствует)" w:history="1">
        <w:r w:rsidRPr="00B3083D">
          <w:rPr>
            <w:rFonts w:ascii="Times New Roman" w:eastAsia="Calibri" w:hAnsi="Times New Roman" w:cs="Times New Roman"/>
            <w:sz w:val="24"/>
            <w:szCs w:val="24"/>
            <w:u w:val="single"/>
            <w:shd w:val="clear" w:color="auto" w:fill="FFFFFF"/>
          </w:rPr>
          <w:t>Наземное</w:t>
        </w:r>
      </w:hyperlink>
      <w:r w:rsidRPr="00B3083D">
        <w:rPr>
          <w:rFonts w:ascii="Times New Roman" w:eastAsia="Times New Roman" w:hAnsi="Times New Roman" w:cs="Times New Roman"/>
          <w:sz w:val="24"/>
          <w:szCs w:val="24"/>
          <w:shd w:val="clear" w:color="auto" w:fill="FFFFFF"/>
          <w:lang w:eastAsia="ru-RU"/>
        </w:rPr>
        <w:t> </w:t>
      </w:r>
      <w:hyperlink r:id="rId36" w:tooltip="Безрельсовый транспорт" w:history="1">
        <w:r w:rsidRPr="00B3083D">
          <w:rPr>
            <w:rFonts w:ascii="Times New Roman" w:eastAsia="Calibri" w:hAnsi="Times New Roman" w:cs="Times New Roman"/>
            <w:sz w:val="24"/>
            <w:szCs w:val="24"/>
            <w:u w:val="single"/>
            <w:shd w:val="clear" w:color="auto" w:fill="FFFFFF"/>
          </w:rPr>
          <w:t>безрельсовое</w:t>
        </w:r>
      </w:hyperlink>
      <w:r w:rsidRPr="00B3083D">
        <w:rPr>
          <w:rFonts w:ascii="Times New Roman" w:eastAsia="Times New Roman" w:hAnsi="Times New Roman" w:cs="Times New Roman"/>
          <w:sz w:val="24"/>
          <w:szCs w:val="24"/>
          <w:shd w:val="clear" w:color="auto" w:fill="FFFFFF"/>
          <w:lang w:eastAsia="ru-RU"/>
        </w:rPr>
        <w:t> </w:t>
      </w:r>
      <w:hyperlink r:id="rId37" w:tooltip="Механическое транспортное средство" w:history="1">
        <w:r w:rsidRPr="00B3083D">
          <w:rPr>
            <w:rFonts w:ascii="Times New Roman" w:eastAsia="Calibri" w:hAnsi="Times New Roman" w:cs="Times New Roman"/>
            <w:sz w:val="24"/>
            <w:szCs w:val="24"/>
            <w:u w:val="single"/>
            <w:shd w:val="clear" w:color="auto" w:fill="FFFFFF"/>
          </w:rPr>
          <w:t>механическое</w:t>
        </w:r>
      </w:hyperlink>
      <w:r w:rsidRPr="00B3083D">
        <w:rPr>
          <w:rFonts w:ascii="Times New Roman" w:eastAsia="Times New Roman" w:hAnsi="Times New Roman" w:cs="Times New Roman"/>
          <w:sz w:val="24"/>
          <w:szCs w:val="24"/>
          <w:shd w:val="clear" w:color="auto" w:fill="FFFFFF"/>
          <w:lang w:eastAsia="ru-RU"/>
        </w:rPr>
        <w:t> </w:t>
      </w:r>
      <w:hyperlink r:id="rId38" w:tooltip="Транспортное средство" w:history="1">
        <w:r w:rsidRPr="00B3083D">
          <w:rPr>
            <w:rFonts w:ascii="Times New Roman" w:eastAsia="Calibri" w:hAnsi="Times New Roman" w:cs="Times New Roman"/>
            <w:sz w:val="24"/>
            <w:szCs w:val="24"/>
            <w:u w:val="single"/>
            <w:shd w:val="clear" w:color="auto" w:fill="FFFFFF"/>
          </w:rPr>
          <w:t>транспортное средство</w:t>
        </w:r>
      </w:hyperlink>
      <w:r w:rsidRPr="00B3083D">
        <w:rPr>
          <w:rFonts w:ascii="Times New Roman" w:eastAsia="Times New Roman" w:hAnsi="Times New Roman" w:cs="Times New Roman"/>
          <w:sz w:val="24"/>
          <w:szCs w:val="24"/>
          <w:shd w:val="clear" w:color="auto" w:fill="FFFFFF"/>
          <w:lang w:eastAsia="ru-RU"/>
        </w:rPr>
        <w:t> с независимым приводом, имеющее </w:t>
      </w:r>
      <w:hyperlink r:id="rId39" w:tooltip="Двигатель внутреннего сгорания" w:history="1">
        <w:r w:rsidRPr="00B3083D">
          <w:rPr>
            <w:rFonts w:ascii="Times New Roman" w:eastAsia="Calibri" w:hAnsi="Times New Roman" w:cs="Times New Roman"/>
            <w:sz w:val="24"/>
            <w:szCs w:val="24"/>
            <w:u w:val="single"/>
            <w:shd w:val="clear" w:color="auto" w:fill="FFFFFF"/>
          </w:rPr>
          <w:t>двигатель внутреннего сгорания</w:t>
        </w:r>
      </w:hyperlink>
      <w:r w:rsidRPr="00B3083D">
        <w:rPr>
          <w:rFonts w:ascii="Times New Roman" w:eastAsia="Times New Roman" w:hAnsi="Times New Roman" w:cs="Times New Roman"/>
          <w:sz w:val="24"/>
          <w:szCs w:val="24"/>
          <w:shd w:val="clear" w:color="auto" w:fill="FFFFFF"/>
          <w:lang w:eastAsia="ru-RU"/>
        </w:rPr>
        <w:t> объемом свыше 50 куб. сантиметров или электродвигатель максимальной мощностью более 4 кВт (за исключением </w:t>
      </w:r>
      <w:hyperlink r:id="rId40" w:tooltip="en:Street-legal vehicle" w:history="1">
        <w:r w:rsidRPr="00B3083D">
          <w:rPr>
            <w:rFonts w:ascii="Times New Roman" w:eastAsia="Calibri" w:hAnsi="Times New Roman" w:cs="Times New Roman"/>
            <w:sz w:val="24"/>
            <w:szCs w:val="24"/>
            <w:u w:val="single"/>
            <w:shd w:val="clear" w:color="auto" w:fill="FFFFFF"/>
          </w:rPr>
          <w:t>предназначенных для движения по автомобильным дорогам общего пользования автомототранспортных средств</w:t>
        </w:r>
      </w:hyperlink>
      <w:r w:rsidRPr="00B3083D">
        <w:rPr>
          <w:rFonts w:ascii="Times New Roman" w:eastAsia="Times New Roman" w:hAnsi="Times New Roman" w:cs="Times New Roman"/>
          <w:sz w:val="24"/>
          <w:szCs w:val="24"/>
          <w:shd w:val="clear" w:color="auto" w:fill="FFFFFF"/>
          <w:lang w:eastAsia="ru-RU"/>
        </w:rPr>
        <w:t>, имеющих максимальную конструктивную скорость более 50 км/час, а также самоходной </w:t>
      </w:r>
      <w:hyperlink r:id="rId41" w:tooltip="Боевая техника" w:history="1">
        <w:r w:rsidRPr="00B3083D">
          <w:rPr>
            <w:rFonts w:ascii="Times New Roman" w:eastAsia="Calibri" w:hAnsi="Times New Roman" w:cs="Times New Roman"/>
            <w:sz w:val="24"/>
            <w:szCs w:val="24"/>
            <w:u w:val="single"/>
            <w:shd w:val="clear" w:color="auto" w:fill="FFFFFF"/>
          </w:rPr>
          <w:t>боевой техники</w:t>
        </w:r>
      </w:hyperlink>
      <w:r w:rsidRPr="00B3083D">
        <w:rPr>
          <w:rFonts w:ascii="Times New Roman" w:eastAsia="Times New Roman" w:hAnsi="Times New Roman" w:cs="Times New Roman"/>
          <w:sz w:val="24"/>
          <w:szCs w:val="24"/>
          <w:shd w:val="clear" w:color="auto" w:fill="FFFFFF"/>
          <w:lang w:eastAsia="ru-RU"/>
        </w:rPr>
        <w:t> </w:t>
      </w:r>
      <w:hyperlink r:id="rId42" w:tooltip="Вооружённые Силы Российской Федерации" w:history="1">
        <w:r w:rsidRPr="00B3083D">
          <w:rPr>
            <w:rFonts w:ascii="Times New Roman" w:eastAsia="Calibri" w:hAnsi="Times New Roman" w:cs="Times New Roman"/>
            <w:sz w:val="24"/>
            <w:szCs w:val="24"/>
            <w:u w:val="single"/>
            <w:shd w:val="clear" w:color="auto" w:fill="FFFFFF"/>
          </w:rPr>
          <w:t>Вооружённых Сил Российской Федерации</w:t>
        </w:r>
      </w:hyperlink>
      <w:r w:rsidRPr="00B3083D">
        <w:rPr>
          <w:rFonts w:ascii="Times New Roman" w:eastAsia="Times New Roman" w:hAnsi="Times New Roman" w:cs="Times New Roman"/>
          <w:sz w:val="24"/>
          <w:szCs w:val="24"/>
          <w:lang w:eastAsia="ru-RU"/>
        </w:rPr>
        <w:t>)</w:t>
      </w:r>
      <w:r w:rsidRPr="00B3083D">
        <w:rPr>
          <w:rFonts w:ascii="Times New Roman" w:eastAsia="Times New Roman" w:hAnsi="Times New Roman" w:cs="Times New Roman"/>
          <w:sz w:val="24"/>
          <w:szCs w:val="24"/>
          <w:shd w:val="clear" w:color="auto" w:fill="FFFFFF"/>
          <w:lang w:eastAsia="ru-RU"/>
        </w:rPr>
        <w:t xml:space="preserve">, зарегистрированные </w:t>
      </w:r>
      <w:r w:rsidRPr="00B3083D">
        <w:rPr>
          <w:rFonts w:ascii="Times New Roman" w:eastAsia="Times New Roman" w:hAnsi="Times New Roman" w:cs="Times New Roman"/>
          <w:sz w:val="24"/>
          <w:szCs w:val="24"/>
          <w:lang w:eastAsia="ru-RU"/>
        </w:rPr>
        <w:t>в органах (инспекциях), осуществляющих государственный надзор за их техническим состоянием.</w:t>
      </w:r>
    </w:p>
    <w:p w14:paraId="4932DFF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стоянка</w:t>
      </w:r>
      <w:r w:rsidRPr="00B3083D">
        <w:rPr>
          <w:rFonts w:ascii="Times New Roman" w:eastAsia="Times New Roman" w:hAnsi="Times New Roman" w:cs="Times New Roman"/>
          <w:sz w:val="24"/>
          <w:szCs w:val="24"/>
          <w:lang w:eastAsia="ru-RU"/>
        </w:rPr>
        <w:t>: Преднамеренное прекращение движения транспортного средства на время более 5 минут по причинам, не связанным с посадкой или высадкой пассажиров либо загрузкой или разгрузкой транспортного средства.</w:t>
      </w:r>
    </w:p>
    <w:p w14:paraId="3FC61CB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структурное подразделение:</w:t>
      </w:r>
      <w:r w:rsidRPr="00B3083D">
        <w:rPr>
          <w:rFonts w:ascii="Times New Roman" w:eastAsia="Times New Roman" w:hAnsi="Times New Roman" w:cs="Times New Roman"/>
          <w:sz w:val="24"/>
          <w:szCs w:val="24"/>
          <w:lang w:eastAsia="ru-RU"/>
        </w:rPr>
        <w:t xml:space="preserve"> Подразделение Общества, УП, имеющее или не имеющее на балансе (ином законном основании) транспортные средства и иные виды техники, зарегистрированные органами, осуществляющими государственный надзор за их техническим состоянием.</w:t>
      </w:r>
    </w:p>
    <w:p w14:paraId="2E4824C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темное время суток</w:t>
      </w:r>
      <w:r w:rsidRPr="00B3083D">
        <w:rPr>
          <w:rFonts w:ascii="Times New Roman" w:eastAsia="Times New Roman" w:hAnsi="Times New Roman" w:cs="Times New Roman"/>
          <w:sz w:val="24"/>
          <w:szCs w:val="24"/>
          <w:lang w:eastAsia="ru-RU"/>
        </w:rPr>
        <w:t>: Промежуток времени от конца вечерних сумерек до начала утренних сумерек.</w:t>
      </w:r>
    </w:p>
    <w:p w14:paraId="20B76B5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 xml:space="preserve">технические средства организации дорожного движения: </w:t>
      </w:r>
      <w:r w:rsidRPr="00B3083D">
        <w:rPr>
          <w:rFonts w:ascii="Times New Roman" w:eastAsia="Times New Roman" w:hAnsi="Times New Roman" w:cs="Times New Roman"/>
          <w:sz w:val="24"/>
          <w:szCs w:val="24"/>
          <w:lang w:eastAsia="ru-RU"/>
        </w:rPr>
        <w:t xml:space="preserve">Дорожные знаки ПДД </w:t>
      </w:r>
      <w:hyperlink r:id="rId43"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разметка ПДД </w:t>
      </w:r>
      <w:hyperlink r:id="rId44"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светофоры, дорожные ограждения и т.п.</w:t>
      </w:r>
    </w:p>
    <w:p w14:paraId="379CBC6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транспортное средство</w:t>
      </w:r>
      <w:r w:rsidRPr="00B3083D">
        <w:rPr>
          <w:rFonts w:ascii="Times New Roman" w:eastAsia="Times New Roman" w:hAnsi="Times New Roman" w:cs="Times New Roman"/>
          <w:sz w:val="24"/>
          <w:szCs w:val="24"/>
          <w:lang w:eastAsia="ru-RU"/>
        </w:rPr>
        <w:t>: Устройство, предназначенное для перевозки по дорогам (технологическим проездам) людей, грузов или оборудования, установленного на нем.</w:t>
      </w:r>
    </w:p>
    <w:p w14:paraId="12F5455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 транспортным средствам приравниваются тракторы, самоходные машины.</w:t>
      </w:r>
    </w:p>
    <w:p w14:paraId="6671E6B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транспортная накладная</w:t>
      </w:r>
      <w:r w:rsidRPr="00B3083D">
        <w:rPr>
          <w:rFonts w:ascii="Times New Roman" w:eastAsia="Times New Roman" w:hAnsi="Times New Roman" w:cs="Times New Roman"/>
          <w:sz w:val="24"/>
          <w:szCs w:val="24"/>
          <w:lang w:eastAsia="ru-RU"/>
        </w:rPr>
        <w:t>: Перевозочный документ, подтверждающий заключение договора перевозки груза.</w:t>
      </w:r>
    </w:p>
    <w:p w14:paraId="3AAD82C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технологический проезд</w:t>
      </w:r>
      <w:r w:rsidRPr="00B3083D">
        <w:rPr>
          <w:rFonts w:ascii="Times New Roman" w:eastAsia="Times New Roman" w:hAnsi="Times New Roman" w:cs="Times New Roman"/>
          <w:sz w:val="24"/>
          <w:szCs w:val="24"/>
          <w:lang w:eastAsia="ru-RU"/>
        </w:rPr>
        <w:t>: Обустроенная и/или приспособленная и используемая для движения транспортных средств территория Общества, УП, включает в себя проезжую часть для осуществления движения транспортных средств, тротуары, обочины и разделительные полосы (при наличии).</w:t>
      </w:r>
    </w:p>
    <w:p w14:paraId="2D7DF264" w14:textId="77777777" w:rsidR="00EF104C" w:rsidRPr="00B3083D" w:rsidRDefault="00EF104C" w:rsidP="00EF104C">
      <w:pPr>
        <w:spacing w:after="0" w:line="240" w:lineRule="auto"/>
        <w:ind w:firstLine="709"/>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тротуар</w:t>
      </w:r>
      <w:r w:rsidRPr="00B3083D">
        <w:rPr>
          <w:rFonts w:ascii="Times New Roman" w:eastAsia="Times New Roman" w:hAnsi="Times New Roman" w:cs="Times New Roman"/>
          <w:sz w:val="24"/>
          <w:szCs w:val="24"/>
          <w:lang w:eastAsia="ru-RU"/>
        </w:rPr>
        <w:t>: Элемент дороги (технологического проезда), предназначенный для движения пешеходов и примыкающий к проезжей части или к велосипедной дорожке либо отделённый от них газоном.</w:t>
      </w:r>
    </w:p>
    <w:p w14:paraId="53C8BCB8" w14:textId="77777777" w:rsidR="00EF104C" w:rsidRPr="00B3083D" w:rsidRDefault="00EF104C" w:rsidP="00EF104C">
      <w:pPr>
        <w:spacing w:after="0" w:line="240" w:lineRule="auto"/>
        <w:ind w:firstLine="709"/>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тяжеловесный груз</w:t>
      </w:r>
      <w:r w:rsidRPr="00B3083D">
        <w:rPr>
          <w:rFonts w:ascii="Times New Roman" w:eastAsia="Times New Roman" w:hAnsi="Times New Roman" w:cs="Times New Roman"/>
          <w:sz w:val="24"/>
          <w:szCs w:val="24"/>
          <w:lang w:eastAsia="ru-RU"/>
        </w:rPr>
        <w:t xml:space="preserve">: Груз, масса которого с учетом массы транспортного средства превышает допустимые массы транспортных средств или допустимые осевые нагрузки транспортных средств, согласно Приложений 1, 2 Постановления Правительства РФ от 21.12.2020 № 2200 </w:t>
      </w:r>
      <w:hyperlink r:id="rId45" w:anchor="ПостПрав_14_Правилаперевозкигрузов" w:history="1">
        <w:r w:rsidRPr="00B3083D">
          <w:rPr>
            <w:rFonts w:ascii="Times New Roman" w:eastAsia="Calibri" w:hAnsi="Times New Roman" w:cs="Times New Roman"/>
            <w:sz w:val="24"/>
            <w:szCs w:val="24"/>
            <w:u w:val="single"/>
          </w:rPr>
          <w:t>[14]</w:t>
        </w:r>
      </w:hyperlink>
      <w:r w:rsidRPr="00B3083D">
        <w:rPr>
          <w:rFonts w:ascii="Times New Roman" w:eastAsia="Times New Roman" w:hAnsi="Times New Roman" w:cs="Times New Roman"/>
          <w:sz w:val="24"/>
          <w:szCs w:val="24"/>
          <w:lang w:eastAsia="ru-RU"/>
        </w:rPr>
        <w:t>.</w:t>
      </w:r>
    </w:p>
    <w:p w14:paraId="56FCC93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Cs/>
          <w:sz w:val="24"/>
          <w:szCs w:val="24"/>
          <w:lang w:eastAsia="ru-RU"/>
        </w:rPr>
        <w:t>участник дорожного движения</w:t>
      </w:r>
      <w:r w:rsidRPr="00B3083D">
        <w:rPr>
          <w:rFonts w:ascii="Times New Roman" w:eastAsia="Times New Roman" w:hAnsi="Times New Roman" w:cs="Times New Roman"/>
          <w:sz w:val="24"/>
          <w:szCs w:val="24"/>
          <w:lang w:eastAsia="ru-RU"/>
        </w:rPr>
        <w:t>: Лицо, принимающее непосредственное участие в процессе движения в качестве водителя, пешехода, пассажира транспортного средства.</w:t>
      </w:r>
    </w:p>
    <w:p w14:paraId="3AC126A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фрахтователь</w:t>
      </w:r>
      <w:r w:rsidRPr="00B3083D">
        <w:rPr>
          <w:rFonts w:ascii="Times New Roman" w:eastAsia="Times New Roman" w:hAnsi="Times New Roman" w:cs="Times New Roman"/>
          <w:sz w:val="24"/>
          <w:szCs w:val="24"/>
          <w:lang w:eastAsia="ru-RU"/>
        </w:rPr>
        <w:t>: Физическое или юридическое лицо, которое по договору фрахтования обязуется оплатить стоимость пользования всей либо частью вместимости одного или нескольких транспортных средств, предоставляемых на один или несколько рейсов для перевозок пассажиров, багажа; грузов.</w:t>
      </w:r>
    </w:p>
    <w:p w14:paraId="1EF52B1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фрахтовщик</w:t>
      </w:r>
      <w:r w:rsidRPr="00B3083D">
        <w:rPr>
          <w:rFonts w:ascii="Times New Roman" w:eastAsia="Times New Roman" w:hAnsi="Times New Roman" w:cs="Times New Roman"/>
          <w:sz w:val="24"/>
          <w:szCs w:val="24"/>
          <w:lang w:eastAsia="ru-RU"/>
        </w:rPr>
        <w:t>: Юридическое лицо, индивидуальный предприниматель, принявшие на себя по договору фрахтования обязанность предоставить фрахтователю всю либо часть вместимости одного или нескольких транспортных средств на один или несколько рейсов для перевозок пассажиров и багажа; грузов.</w:t>
      </w:r>
    </w:p>
    <w:p w14:paraId="3E83CBD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3.2 В настоящем Положении используются следующие сокращения:</w:t>
      </w:r>
    </w:p>
    <w:p w14:paraId="612F6B1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N2 - Транспортные средства, предназначенные для перевозки грузов, имеющие технически допустимую максимальную массу свыше 3,5 т, но не более 12; </w:t>
      </w:r>
    </w:p>
    <w:p w14:paraId="732D355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N3 - Транспортные средства, предназначенные для перевозки грузов, имеющие технически допустимую максимальную массу более 12 т.;</w:t>
      </w:r>
    </w:p>
    <w:p w14:paraId="2864237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АО – акционерное общество;</w:t>
      </w:r>
    </w:p>
    <w:p w14:paraId="24B19CE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АТС – автотранспортное средство;</w:t>
      </w:r>
    </w:p>
    <w:p w14:paraId="4CDDB38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АБК – административно бытовой комплекс;</w:t>
      </w:r>
    </w:p>
    <w:p w14:paraId="703DC2F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БДД - безопасность дорожного движения;</w:t>
      </w:r>
    </w:p>
    <w:p w14:paraId="0C6D9E6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ГИБДД – Государственная инспекция безопасности дорожного движения;</w:t>
      </w:r>
    </w:p>
    <w:p w14:paraId="6461B37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 главный инженер Кировского филиала АО «Апатит»;</w:t>
      </w:r>
    </w:p>
    <w:p w14:paraId="132FFB3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Дзак – Дирекция по закупкам;</w:t>
      </w:r>
    </w:p>
    <w:p w14:paraId="32C4111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ДЗО –  дочерние и зависимые общества;</w:t>
      </w:r>
    </w:p>
    <w:p w14:paraId="26CF8E9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ДОПОГ – дорожная перевозка опасных грузов;</w:t>
      </w:r>
    </w:p>
    <w:p w14:paraId="039E39C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ДПБиОТ – Дирекция по промышленной безопасности и охране труда;</w:t>
      </w:r>
    </w:p>
    <w:p w14:paraId="681A877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ДПВ – Дирекция по правовым вопросам;</w:t>
      </w:r>
    </w:p>
    <w:p w14:paraId="5CCBBEB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ДТП - дорожное транспортное происшествие;</w:t>
      </w:r>
    </w:p>
    <w:p w14:paraId="0F604E3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ЕТО – ежедневное техническое обслуживание;</w:t>
      </w:r>
    </w:p>
    <w:p w14:paraId="7CA4943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ИСУ – информационная система управления;</w:t>
      </w:r>
    </w:p>
    <w:p w14:paraId="50D75A8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ИНН – идентификационный номер налогоплательщика;</w:t>
      </w:r>
    </w:p>
    <w:p w14:paraId="70B89E6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КИС OEBS – корпоративная информационная система на базе Oracle E-Business Suite R12;</w:t>
      </w:r>
    </w:p>
    <w:p w14:paraId="75A2639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КНД – контрольно-накопительное дело;</w:t>
      </w:r>
    </w:p>
    <w:p w14:paraId="71D4318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М1 – пассажирское транспортное средство, которое используется для перевозки пассажиров и имеющее, помимо места водителя, не более 8 мест для сидения – легковые автомобили;</w:t>
      </w:r>
    </w:p>
    <w:p w14:paraId="747C405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М2 -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не превышает 5 тонн;</w:t>
      </w:r>
    </w:p>
    <w:p w14:paraId="5DBD03A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М3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превышает 5 тонн;</w:t>
      </w:r>
    </w:p>
    <w:p w14:paraId="3742D4F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Маршрут перевозки - маршрут перевозки технологического груза;</w:t>
      </w:r>
    </w:p>
    <w:p w14:paraId="19F2099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МВД – Министерство внутренних дел РФ;</w:t>
      </w:r>
    </w:p>
    <w:p w14:paraId="756790B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МЧС – Министерство РФ по делам гражданской обороны, чрезвычайным ситуациям и ликвидации последствий стихийных бедствий;</w:t>
      </w:r>
    </w:p>
    <w:p w14:paraId="2128B88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ОБДД – обеспечение безопасности дорожного движения;</w:t>
      </w:r>
    </w:p>
    <w:p w14:paraId="323B849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Общество – АО «Апатит» (г. Череповец, Кировский филиал АО «Апатит», Балаковский филиал АО «Апатит», Волховский филиал АО «Апатит»);</w:t>
      </w:r>
    </w:p>
    <w:p w14:paraId="305A1FC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ООН – Организация Объединенных наций;</w:t>
      </w:r>
    </w:p>
    <w:p w14:paraId="0C829C8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ОСАГО – обязательное страхование гражданской ответственности владельцев транспортных средств;</w:t>
      </w:r>
    </w:p>
    <w:p w14:paraId="09BB51C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ОСГОП – обязательное страхование гражданской ответственности перевозчика;</w:t>
      </w:r>
    </w:p>
    <w:p w14:paraId="723C8F9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ОТ – охрана труда;</w:t>
      </w:r>
    </w:p>
    <w:p w14:paraId="185C6C7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xml:space="preserve">ПДД – Правила дорожного движения, утверждённые Постановлением Правительства Российской Федерации от 23.10.1993 № 1090 </w:t>
      </w:r>
      <w:hyperlink r:id="rId46" w:anchor="ПостСовМин_11_ПДД" w:history="1">
        <w:r w:rsidRPr="00B3083D">
          <w:rPr>
            <w:rFonts w:ascii="Times New Roman" w:eastAsia="Calibri" w:hAnsi="Times New Roman" w:cs="Times New Roman"/>
            <w:sz w:val="24"/>
            <w:szCs w:val="24"/>
            <w:u w:val="single"/>
          </w:rPr>
          <w:t>[11];</w:t>
        </w:r>
      </w:hyperlink>
    </w:p>
    <w:p w14:paraId="2CB9F37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 – подрядная организация;</w:t>
      </w:r>
    </w:p>
    <w:p w14:paraId="74BDD4B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ПОДД – проект организации дорожного движения;</w:t>
      </w:r>
    </w:p>
    <w:p w14:paraId="3196BBC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ПрИЦ – претензионно-исковый центр;</w:t>
      </w:r>
    </w:p>
    <w:p w14:paraId="7EADF9B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Предприятие – АО «Апатит» (г. Череповец); Кировский филиал (КФ) АО «Апатит»; Бала-ковский филиал (БФ) АО «Апатит»; Волховский филиал (ВФ) АО «Апатит»;</w:t>
      </w:r>
    </w:p>
    <w:p w14:paraId="73528F9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ПС – подъемное сооружение;</w:t>
      </w:r>
    </w:p>
    <w:p w14:paraId="415B7C1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ПТМ – пожарнотехнический минимум;</w:t>
      </w:r>
    </w:p>
    <w:p w14:paraId="6DB3FE9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Разрешение - разрешение на осуществление движения тяжеловесного (крупногабаритного) транспортного средства (груза) и транспортных средств на гусеничном ходу по территории АО «Апатит»;</w:t>
      </w:r>
    </w:p>
    <w:p w14:paraId="2D3A628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РиС - руководители и специалисты;</w:t>
      </w:r>
    </w:p>
    <w:p w14:paraId="33E2010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Предприятия – директор по Череповецкому комплексу АО «Апатит», дирек-тор КФ АО «Апатит», директор БФ АО «Апатит», директор ВФ АО «Апатит»;</w:t>
      </w:r>
    </w:p>
    <w:p w14:paraId="004F11D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РФ - Российская Федерация;</w:t>
      </w:r>
    </w:p>
    <w:p w14:paraId="746B13F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СМ – самоходная машина;</w:t>
      </w:r>
    </w:p>
    <w:p w14:paraId="4AEA5F9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СП – структурное подразделение Общества, УП; </w:t>
      </w:r>
    </w:p>
    <w:p w14:paraId="1C62498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СПсТ – структурное подразделение Общества, УП, имеющее на балансе автотранспортные средства и/или самоходные машины; </w:t>
      </w:r>
    </w:p>
    <w:p w14:paraId="01AB647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СРП – служба режима предприятия</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 (г. Череповец);</w:t>
      </w:r>
    </w:p>
    <w:p w14:paraId="2739C0F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СРП-БФ - служба режима предприятия БФ АО «Апатит»;</w:t>
      </w:r>
    </w:p>
    <w:p w14:paraId="6DAD4D4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СРП-ВФ - служба режима предприятия ВФ АО «Апатит»;</w:t>
      </w:r>
    </w:p>
    <w:p w14:paraId="2C7A837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СРП-КФ - служба режима предприятия КФ АО «Апатит»;</w:t>
      </w:r>
    </w:p>
    <w:p w14:paraId="7311808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ТДФА – Торговый дом «ФосАгро»;</w:t>
      </w:r>
    </w:p>
    <w:p w14:paraId="017DC71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ТК РФ - трудовой кодекс РФ;</w:t>
      </w:r>
    </w:p>
    <w:p w14:paraId="514C835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ТОиР – техническое обслуживание и ремонт автотранспортных средств и /или СМ;</w:t>
      </w:r>
    </w:p>
    <w:p w14:paraId="7F58933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ТМЦ – товарно-материальные ценности;</w:t>
      </w:r>
    </w:p>
    <w:p w14:paraId="0413FFF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ТрУ-БФ - транспортное управление БФ АО «Апатит»;</w:t>
      </w:r>
    </w:p>
    <w:p w14:paraId="0E4F8B1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ТС - транспортное средство;</w:t>
      </w:r>
    </w:p>
    <w:p w14:paraId="1C96A09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ТУ – транспортное управление</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 (г. Череповец);</w:t>
      </w:r>
    </w:p>
    <w:p w14:paraId="599C323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ТУ-ВФ – транспортное управление ВФ АО «Апатит»;</w:t>
      </w:r>
    </w:p>
    <w:p w14:paraId="583EAAD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ТУ-КФ – транспортное управление КФ АО «Апатит»;</w:t>
      </w:r>
    </w:p>
    <w:p w14:paraId="772CCB8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УП – управляемые АО «Апатит» предприятия: ООО «Инжиниринговый центр ФосАгро», ООО «Торговый дом «ФосАгро», ООО «Механик»;</w:t>
      </w:r>
    </w:p>
    <w:p w14:paraId="0C89CB1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УПБиОТ – управление промышленной безопасности и охраны труда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 (г. Череповец);</w:t>
      </w:r>
    </w:p>
    <w:p w14:paraId="1D404C4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УПБиОТ-БФ – управление промышленной безопасности и охраны труда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БФ АО «Апатит»;</w:t>
      </w:r>
    </w:p>
    <w:p w14:paraId="46BB185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УПБиОТ-ВФ – управление промышленной безопасности и охраны труда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ВФ АО «Апатит»;</w:t>
      </w:r>
    </w:p>
    <w:p w14:paraId="12A24FB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УПБиОТ-КФ – управление промышленной безопасности и охраны труда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КФ АО «Апатит»;</w:t>
      </w:r>
    </w:p>
    <w:p w14:paraId="77D93EE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ФСВНГ – Федеральная служба войск национальной гвардии;</w:t>
      </w:r>
    </w:p>
    <w:p w14:paraId="644FF85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ФЗ РФ – Федеральный закон Российской Федерации;</w:t>
      </w:r>
    </w:p>
    <w:p w14:paraId="6AF61CC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филиалы – филиалы АО «Апатит»: Балаковский филиал (БФ) АО «Апатит»; Волховский филиал (ВФ) АО «Апатит», Кировский филиал (КФ) АО «Апатит».</w:t>
      </w:r>
    </w:p>
    <w:p w14:paraId="7EBA167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p w14:paraId="43FBD07B" w14:textId="77777777" w:rsidR="00EF104C" w:rsidRPr="00B3083D" w:rsidRDefault="00EF104C" w:rsidP="00EF104C">
      <w:pPr>
        <w:keepNext/>
        <w:spacing w:after="0" w:line="240" w:lineRule="auto"/>
        <w:ind w:firstLine="709"/>
        <w:jc w:val="both"/>
        <w:outlineLvl w:val="0"/>
        <w:rPr>
          <w:rFonts w:ascii="Times New Roman" w:eastAsia="Times New Roman" w:hAnsi="Times New Roman" w:cs="Times New Roman"/>
          <w:b/>
          <w:sz w:val="24"/>
          <w:szCs w:val="28"/>
          <w:lang w:eastAsia="ru-RU"/>
        </w:rPr>
      </w:pPr>
      <w:bookmarkStart w:id="170" w:name="_Toc376786378"/>
      <w:bookmarkStart w:id="171" w:name="_Toc355875307"/>
      <w:r w:rsidRPr="00B3083D">
        <w:rPr>
          <w:rFonts w:ascii="Times New Roman" w:eastAsia="Times New Roman" w:hAnsi="Times New Roman" w:cs="Times New Roman"/>
          <w:b/>
          <w:sz w:val="24"/>
          <w:szCs w:val="28"/>
          <w:lang w:eastAsia="ru-RU"/>
        </w:rPr>
        <w:t>4 Общие положения</w:t>
      </w:r>
    </w:p>
    <w:p w14:paraId="2E79DA0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p w14:paraId="13ADDBC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 Настоящее Положение разработано в соответствии с действующим российским законодательством в области обеспечения безопасности дорожного движения автомобильного транспорта и самоходных машин, Политикой Компании в области промышленной безопасности и охраны труда с учетом эффективных практик в области обеспечения безопасности дорожного движения.</w:t>
      </w:r>
    </w:p>
    <w:p w14:paraId="0FD4C1E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4.2 Дополнительные требования к процессам организации дорожного движения, порядку безопасного ведения работ, мерам индивидуальной и коллективной защиты на открытых горных работах Кировского филиала АО «Апатит» установлены ПВД КФ 75 </w:t>
      </w:r>
      <w:hyperlink r:id="rId47" w:anchor="ПВД_46_оддвКФ" w:history="1">
        <w:r w:rsidRPr="00B3083D">
          <w:rPr>
            <w:rFonts w:ascii="Times New Roman" w:eastAsia="Calibri" w:hAnsi="Times New Roman" w:cs="Times New Roman"/>
            <w:sz w:val="24"/>
            <w:szCs w:val="20"/>
            <w:u w:val="single"/>
          </w:rPr>
          <w:t>[46].</w:t>
        </w:r>
      </w:hyperlink>
    </w:p>
    <w:p w14:paraId="701F6A4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4.3 Инициатором последующих изменений в Положение являются: ДПБиОТ АО «Апатит», ТУ/ТрУ-БФ/ТУ-ВФ/ТУ-КФ по согласованию с ДПБиОТ АО «Апатит».</w:t>
      </w:r>
    </w:p>
    <w:p w14:paraId="003CD17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4.4 Разработка, актуализация Положения осуществляется в случаях: изменения законодательства РФ в области обеспечения безопасности дорожного движения, организационной структуры или полномочий руководителей и т.п.</w:t>
      </w:r>
    </w:p>
    <w:p w14:paraId="383D0B4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4.5 Ответственность за поддержание настоящего Положения в Обществе в актуальном состоянии возлагается на руководителя сектора транспортной безопасности ДПБиОТ АО «Апатит».</w:t>
      </w:r>
    </w:p>
    <w:p w14:paraId="18E5F04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4.6 Организация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 </w:t>
      </w:r>
    </w:p>
    <w:p w14:paraId="4840452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4.7 Деятельность по ОБДД в Обществе регламентируется локальными актами, настоящим Положением, действующим законодательством РФ, включая: </w:t>
      </w:r>
      <w:hyperlink r:id="rId48" w:anchor="ФЗ_6_устав" w:history="1">
        <w:r w:rsidRPr="00B3083D">
          <w:rPr>
            <w:rFonts w:ascii="Times New Roman" w:eastAsia="Calibri" w:hAnsi="Times New Roman" w:cs="Times New Roman"/>
            <w:sz w:val="24"/>
            <w:szCs w:val="20"/>
            <w:u w:val="single"/>
          </w:rPr>
          <w:t>[6]</w:t>
        </w:r>
      </w:hyperlink>
      <w:r w:rsidRPr="00B3083D">
        <w:rPr>
          <w:rFonts w:ascii="Times New Roman" w:eastAsia="Calibri" w:hAnsi="Times New Roman" w:cs="Times New Roman"/>
          <w:sz w:val="24"/>
          <w:szCs w:val="20"/>
        </w:rPr>
        <w:t xml:space="preserve">; </w:t>
      </w:r>
      <w:hyperlink r:id="rId49" w:anchor="ФЗ_3" w:history="1">
        <w:r w:rsidRPr="00B3083D">
          <w:rPr>
            <w:rFonts w:ascii="Times New Roman" w:eastAsia="Calibri" w:hAnsi="Times New Roman" w:cs="Times New Roman"/>
            <w:sz w:val="24"/>
            <w:szCs w:val="20"/>
            <w:u w:val="single"/>
          </w:rPr>
          <w:t>[3]</w:t>
        </w:r>
      </w:hyperlink>
      <w:r w:rsidRPr="00B3083D">
        <w:rPr>
          <w:rFonts w:ascii="Times New Roman" w:eastAsia="Calibri" w:hAnsi="Times New Roman" w:cs="Times New Roman"/>
          <w:sz w:val="24"/>
          <w:szCs w:val="20"/>
        </w:rPr>
        <w:t xml:space="preserve">; </w:t>
      </w:r>
      <w:hyperlink r:id="rId50" w:anchor="ФЗ_4" w:history="1">
        <w:r w:rsidRPr="00B3083D">
          <w:rPr>
            <w:rFonts w:ascii="Times New Roman" w:eastAsia="Calibri" w:hAnsi="Times New Roman" w:cs="Times New Roman"/>
            <w:sz w:val="24"/>
            <w:szCs w:val="20"/>
            <w:u w:val="single"/>
          </w:rPr>
          <w:t>[4]</w:t>
        </w:r>
      </w:hyperlink>
      <w:r w:rsidRPr="00B3083D">
        <w:rPr>
          <w:rFonts w:ascii="Times New Roman" w:eastAsia="Calibri" w:hAnsi="Times New Roman" w:cs="Times New Roman"/>
          <w:sz w:val="24"/>
          <w:szCs w:val="20"/>
        </w:rPr>
        <w:t xml:space="preserve">; </w:t>
      </w:r>
      <w:hyperlink r:id="rId51" w:anchor="ФЗ_5_страх" w:history="1">
        <w:r w:rsidRPr="00B3083D">
          <w:rPr>
            <w:rFonts w:ascii="Times New Roman" w:eastAsia="Calibri" w:hAnsi="Times New Roman" w:cs="Times New Roman"/>
            <w:sz w:val="24"/>
            <w:szCs w:val="20"/>
            <w:u w:val="single"/>
          </w:rPr>
          <w:t>[5]</w:t>
        </w:r>
      </w:hyperlink>
      <w:r w:rsidRPr="00B3083D">
        <w:rPr>
          <w:rFonts w:ascii="Times New Roman" w:eastAsia="Calibri" w:hAnsi="Times New Roman" w:cs="Times New Roman"/>
          <w:sz w:val="24"/>
          <w:szCs w:val="20"/>
        </w:rPr>
        <w:t xml:space="preserve">; </w:t>
      </w:r>
      <w:hyperlink r:id="rId52" w:anchor="ФЗ_7_здоровье" w:history="1">
        <w:r w:rsidRPr="00B3083D">
          <w:rPr>
            <w:rFonts w:ascii="Times New Roman" w:eastAsia="Calibri" w:hAnsi="Times New Roman" w:cs="Times New Roman"/>
            <w:sz w:val="24"/>
            <w:szCs w:val="20"/>
            <w:u w:val="single"/>
          </w:rPr>
          <w:t>[7]</w:t>
        </w:r>
      </w:hyperlink>
      <w:r w:rsidRPr="00B3083D">
        <w:rPr>
          <w:rFonts w:ascii="Times New Roman" w:eastAsia="Calibri" w:hAnsi="Times New Roman" w:cs="Times New Roman"/>
          <w:sz w:val="24"/>
          <w:szCs w:val="20"/>
        </w:rPr>
        <w:t xml:space="preserve">; </w:t>
      </w:r>
      <w:hyperlink r:id="rId53" w:anchor="ФЗ_9_техосмотр" w:history="1">
        <w:r w:rsidRPr="00B3083D">
          <w:rPr>
            <w:rFonts w:ascii="Times New Roman" w:eastAsia="Calibri" w:hAnsi="Times New Roman" w:cs="Times New Roman"/>
            <w:sz w:val="24"/>
            <w:szCs w:val="20"/>
            <w:u w:val="single"/>
          </w:rPr>
          <w:t>[9]</w:t>
        </w:r>
      </w:hyperlink>
      <w:r w:rsidRPr="00B3083D">
        <w:rPr>
          <w:rFonts w:ascii="Times New Roman" w:eastAsia="Calibri" w:hAnsi="Times New Roman" w:cs="Times New Roman"/>
          <w:sz w:val="24"/>
          <w:szCs w:val="20"/>
        </w:rPr>
        <w:t xml:space="preserve">; </w:t>
      </w:r>
      <w:hyperlink r:id="rId54" w:anchor="ФЗ_8_ТК" w:history="1">
        <w:r w:rsidRPr="00B3083D">
          <w:rPr>
            <w:rFonts w:ascii="Times New Roman" w:eastAsia="Calibri" w:hAnsi="Times New Roman" w:cs="Times New Roman"/>
            <w:sz w:val="24"/>
            <w:szCs w:val="20"/>
            <w:u w:val="single"/>
          </w:rPr>
          <w:t>[8]</w:t>
        </w:r>
      </w:hyperlink>
      <w:r w:rsidRPr="00B3083D">
        <w:rPr>
          <w:rFonts w:ascii="Times New Roman" w:eastAsia="Calibri" w:hAnsi="Times New Roman" w:cs="Times New Roman"/>
          <w:sz w:val="24"/>
          <w:szCs w:val="20"/>
        </w:rPr>
        <w:t xml:space="preserve">; </w:t>
      </w:r>
      <w:hyperlink r:id="rId55" w:anchor="ПостПрав_10_2349" w:history="1">
        <w:r w:rsidRPr="00B3083D">
          <w:rPr>
            <w:rFonts w:ascii="Times New Roman" w:eastAsia="Calibri" w:hAnsi="Times New Roman" w:cs="Times New Roman"/>
            <w:sz w:val="24"/>
            <w:szCs w:val="20"/>
            <w:u w:val="single"/>
          </w:rPr>
          <w:t>[10]</w:t>
        </w:r>
      </w:hyperlink>
      <w:r w:rsidRPr="00B3083D">
        <w:rPr>
          <w:rFonts w:ascii="Times New Roman" w:eastAsia="Calibri" w:hAnsi="Times New Roman" w:cs="Times New Roman"/>
          <w:sz w:val="24"/>
          <w:szCs w:val="20"/>
        </w:rPr>
        <w:t xml:space="preserve">; </w:t>
      </w:r>
      <w:hyperlink r:id="rId56" w:anchor="ПостСовМин_11_ПДД" w:history="1">
        <w:r w:rsidRPr="00B3083D">
          <w:rPr>
            <w:rFonts w:ascii="Times New Roman" w:eastAsia="Calibri" w:hAnsi="Times New Roman" w:cs="Times New Roman"/>
            <w:sz w:val="24"/>
            <w:szCs w:val="20"/>
            <w:u w:val="single"/>
          </w:rPr>
          <w:t>[11]</w:t>
        </w:r>
      </w:hyperlink>
      <w:r w:rsidRPr="00B3083D">
        <w:rPr>
          <w:rFonts w:ascii="Times New Roman" w:eastAsia="Calibri" w:hAnsi="Times New Roman" w:cs="Times New Roman"/>
          <w:sz w:val="24"/>
          <w:szCs w:val="20"/>
        </w:rPr>
        <w:t xml:space="preserve">; </w:t>
      </w:r>
      <w:hyperlink r:id="rId57" w:anchor="ПостПрав_12_ТО_см" w:history="1">
        <w:r w:rsidRPr="00B3083D">
          <w:rPr>
            <w:rFonts w:ascii="Times New Roman" w:eastAsia="Calibri" w:hAnsi="Times New Roman" w:cs="Times New Roman"/>
            <w:sz w:val="24"/>
            <w:szCs w:val="20"/>
            <w:u w:val="single"/>
          </w:rPr>
          <w:t>[12]</w:t>
        </w:r>
      </w:hyperlink>
      <w:r w:rsidRPr="00B3083D">
        <w:rPr>
          <w:rFonts w:ascii="Times New Roman" w:eastAsia="Calibri" w:hAnsi="Times New Roman" w:cs="Times New Roman"/>
          <w:sz w:val="24"/>
          <w:szCs w:val="20"/>
        </w:rPr>
        <w:t xml:space="preserve">; </w:t>
      </w:r>
      <w:hyperlink r:id="rId58" w:anchor="ПостПрав_15_Обуведомительномпорядке" w:history="1">
        <w:r w:rsidRPr="00B3083D">
          <w:rPr>
            <w:rFonts w:ascii="Times New Roman" w:eastAsia="Calibri" w:hAnsi="Times New Roman" w:cs="Times New Roman"/>
            <w:sz w:val="24"/>
            <w:szCs w:val="20"/>
            <w:u w:val="single"/>
          </w:rPr>
          <w:t>[15]</w:t>
        </w:r>
      </w:hyperlink>
      <w:r w:rsidRPr="00B3083D">
        <w:rPr>
          <w:rFonts w:ascii="Times New Roman" w:eastAsia="Calibri" w:hAnsi="Times New Roman" w:cs="Times New Roman"/>
          <w:sz w:val="24"/>
          <w:szCs w:val="20"/>
        </w:rPr>
        <w:t xml:space="preserve">; </w:t>
      </w:r>
      <w:hyperlink r:id="rId59" w:anchor="ПостПрав_14_Правилаперевозкигрузов" w:history="1">
        <w:r w:rsidRPr="00B3083D">
          <w:rPr>
            <w:rFonts w:ascii="Times New Roman" w:eastAsia="Calibri" w:hAnsi="Times New Roman" w:cs="Times New Roman"/>
            <w:sz w:val="24"/>
            <w:szCs w:val="20"/>
            <w:u w:val="single"/>
          </w:rPr>
          <w:t>[14]</w:t>
        </w:r>
      </w:hyperlink>
      <w:r w:rsidRPr="00B3083D">
        <w:rPr>
          <w:rFonts w:ascii="Times New Roman" w:eastAsia="Calibri" w:hAnsi="Times New Roman" w:cs="Times New Roman"/>
          <w:sz w:val="24"/>
          <w:szCs w:val="20"/>
        </w:rPr>
        <w:t xml:space="preserve">; </w:t>
      </w:r>
      <w:hyperlink r:id="rId60" w:anchor="ПостПрав_16_ОбутвержденииправилучетаДТП" w:history="1">
        <w:r w:rsidRPr="00B3083D">
          <w:rPr>
            <w:rFonts w:ascii="Times New Roman" w:eastAsia="Calibri" w:hAnsi="Times New Roman" w:cs="Times New Roman"/>
            <w:sz w:val="24"/>
            <w:szCs w:val="20"/>
            <w:u w:val="single"/>
          </w:rPr>
          <w:t>[16]</w:t>
        </w:r>
      </w:hyperlink>
      <w:r w:rsidRPr="00B3083D">
        <w:rPr>
          <w:rFonts w:ascii="Times New Roman" w:eastAsia="Calibri" w:hAnsi="Times New Roman" w:cs="Times New Roman"/>
          <w:sz w:val="24"/>
          <w:szCs w:val="20"/>
        </w:rPr>
        <w:t xml:space="preserve">; </w:t>
      </w:r>
      <w:hyperlink r:id="rId61" w:anchor="ПостПрав_13_Правилаперевозкипассажиров" w:history="1">
        <w:r w:rsidRPr="00B3083D">
          <w:rPr>
            <w:rFonts w:ascii="Times New Roman" w:eastAsia="Calibri" w:hAnsi="Times New Roman" w:cs="Times New Roman"/>
            <w:sz w:val="24"/>
            <w:szCs w:val="20"/>
            <w:u w:val="single"/>
          </w:rPr>
          <w:t>[13]</w:t>
        </w:r>
      </w:hyperlink>
      <w:r w:rsidRPr="00B3083D">
        <w:rPr>
          <w:rFonts w:ascii="Times New Roman" w:eastAsia="Calibri" w:hAnsi="Times New Roman" w:cs="Times New Roman"/>
          <w:sz w:val="24"/>
          <w:szCs w:val="20"/>
        </w:rPr>
        <w:t xml:space="preserve">; </w:t>
      </w:r>
      <w:hyperlink r:id="rId62" w:anchor="ПриказМинтранса_17_Обутвержденииправил" w:history="1">
        <w:r w:rsidRPr="00B3083D">
          <w:rPr>
            <w:rFonts w:ascii="Times New Roman" w:eastAsia="Calibri" w:hAnsi="Times New Roman" w:cs="Times New Roman"/>
            <w:sz w:val="24"/>
            <w:szCs w:val="20"/>
            <w:u w:val="single"/>
          </w:rPr>
          <w:t>[17]</w:t>
        </w:r>
      </w:hyperlink>
      <w:r w:rsidRPr="00B3083D">
        <w:rPr>
          <w:rFonts w:ascii="Times New Roman" w:eastAsia="Calibri" w:hAnsi="Times New Roman" w:cs="Times New Roman"/>
          <w:sz w:val="24"/>
          <w:szCs w:val="20"/>
        </w:rPr>
        <w:t xml:space="preserve">; </w:t>
      </w:r>
      <w:hyperlink r:id="rId63" w:anchor="ПриказМинтранса_19_режимрабвремени" w:history="1">
        <w:r w:rsidRPr="00B3083D">
          <w:rPr>
            <w:rFonts w:ascii="Times New Roman" w:eastAsia="Calibri" w:hAnsi="Times New Roman" w:cs="Times New Roman"/>
            <w:sz w:val="24"/>
            <w:szCs w:val="20"/>
            <w:u w:val="single"/>
          </w:rPr>
          <w:t>[19]</w:t>
        </w:r>
      </w:hyperlink>
      <w:r w:rsidRPr="00B3083D">
        <w:rPr>
          <w:rFonts w:ascii="Times New Roman" w:eastAsia="Calibri" w:hAnsi="Times New Roman" w:cs="Times New Roman"/>
          <w:sz w:val="24"/>
          <w:szCs w:val="20"/>
        </w:rPr>
        <w:t xml:space="preserve">; </w:t>
      </w:r>
      <w:hyperlink r:id="rId64" w:anchor="ПриказМинтранса_20_формаучетаДТП" w:history="1">
        <w:r w:rsidRPr="00B3083D">
          <w:rPr>
            <w:rFonts w:ascii="Times New Roman" w:eastAsia="Calibri" w:hAnsi="Times New Roman" w:cs="Times New Roman"/>
            <w:sz w:val="24"/>
            <w:szCs w:val="20"/>
            <w:u w:val="single"/>
          </w:rPr>
          <w:t>[20]</w:t>
        </w:r>
      </w:hyperlink>
      <w:r w:rsidRPr="00B3083D">
        <w:rPr>
          <w:rFonts w:ascii="Times New Roman" w:eastAsia="Calibri" w:hAnsi="Times New Roman" w:cs="Times New Roman"/>
          <w:sz w:val="24"/>
          <w:szCs w:val="20"/>
        </w:rPr>
        <w:t xml:space="preserve">; </w:t>
      </w:r>
      <w:hyperlink r:id="rId65" w:anchor="ПриказМинтранса_21_ПЛ" w:history="1">
        <w:r w:rsidRPr="00B3083D">
          <w:rPr>
            <w:rFonts w:ascii="Times New Roman" w:eastAsia="Calibri" w:hAnsi="Times New Roman" w:cs="Times New Roman"/>
            <w:sz w:val="24"/>
            <w:szCs w:val="20"/>
            <w:u w:val="single"/>
          </w:rPr>
          <w:t>[21]</w:t>
        </w:r>
      </w:hyperlink>
      <w:r w:rsidRPr="00B3083D">
        <w:rPr>
          <w:rFonts w:ascii="Times New Roman" w:eastAsia="Calibri" w:hAnsi="Times New Roman" w:cs="Times New Roman"/>
          <w:sz w:val="24"/>
          <w:szCs w:val="20"/>
        </w:rPr>
        <w:t xml:space="preserve">; </w:t>
      </w:r>
      <w:hyperlink r:id="rId66" w:anchor="ПриказМинтранса_25_оснащениеТСтахогр" w:history="1">
        <w:r w:rsidRPr="00B3083D">
          <w:rPr>
            <w:rFonts w:ascii="Times New Roman" w:eastAsia="Calibri" w:hAnsi="Times New Roman" w:cs="Times New Roman"/>
            <w:sz w:val="24"/>
            <w:szCs w:val="20"/>
            <w:u w:val="single"/>
          </w:rPr>
          <w:t>[25]</w:t>
        </w:r>
      </w:hyperlink>
      <w:r w:rsidRPr="00B3083D">
        <w:rPr>
          <w:rFonts w:ascii="Times New Roman" w:eastAsia="Calibri" w:hAnsi="Times New Roman" w:cs="Times New Roman"/>
          <w:sz w:val="24"/>
          <w:szCs w:val="20"/>
        </w:rPr>
        <w:t>;</w:t>
      </w:r>
      <w:r w:rsidRPr="00B3083D">
        <w:rPr>
          <w:rFonts w:ascii="Times New Roman" w:eastAsia="Times New Roman" w:hAnsi="Times New Roman" w:cs="Times New Roman"/>
          <w:bCs/>
          <w:sz w:val="24"/>
          <w:szCs w:val="20"/>
          <w:lang w:eastAsia="ru-RU"/>
        </w:rPr>
        <w:t xml:space="preserve"> </w:t>
      </w:r>
      <w:hyperlink r:id="rId67" w:anchor="ПриказМинтранса_18_Обутверждениитребктах" w:history="1">
        <w:r w:rsidRPr="00B3083D">
          <w:rPr>
            <w:rFonts w:ascii="Times New Roman" w:eastAsia="Calibri" w:hAnsi="Times New Roman" w:cs="Times New Roman"/>
            <w:bCs/>
            <w:sz w:val="24"/>
            <w:szCs w:val="20"/>
            <w:u w:val="single"/>
          </w:rPr>
          <w:t>[18]</w:t>
        </w:r>
      </w:hyperlink>
      <w:r w:rsidRPr="00B3083D">
        <w:rPr>
          <w:rFonts w:ascii="Times New Roman" w:eastAsia="Times New Roman" w:hAnsi="Times New Roman" w:cs="Times New Roman"/>
          <w:bCs/>
          <w:sz w:val="24"/>
          <w:szCs w:val="20"/>
          <w:lang w:eastAsia="ru-RU"/>
        </w:rPr>
        <w:t xml:space="preserve">; </w:t>
      </w:r>
      <w:hyperlink r:id="rId68" w:anchor="ПриказМинтранса_26_требования" w:history="1">
        <w:r w:rsidRPr="00B3083D">
          <w:rPr>
            <w:rFonts w:ascii="Times New Roman" w:eastAsia="Calibri" w:hAnsi="Times New Roman" w:cs="Times New Roman"/>
            <w:sz w:val="24"/>
            <w:szCs w:val="20"/>
            <w:u w:val="single"/>
          </w:rPr>
          <w:t>[26]</w:t>
        </w:r>
      </w:hyperlink>
      <w:r w:rsidRPr="00B3083D">
        <w:rPr>
          <w:rFonts w:ascii="Times New Roman" w:eastAsia="Calibri" w:hAnsi="Times New Roman" w:cs="Times New Roman"/>
          <w:sz w:val="24"/>
          <w:szCs w:val="20"/>
        </w:rPr>
        <w:t xml:space="preserve">; </w:t>
      </w:r>
      <w:hyperlink r:id="rId69" w:anchor="ПриказМинтранса_28_профотбор" w:history="1">
        <w:r w:rsidRPr="00B3083D">
          <w:rPr>
            <w:rFonts w:ascii="Times New Roman" w:eastAsia="Calibri" w:hAnsi="Times New Roman" w:cs="Times New Roman"/>
            <w:sz w:val="24"/>
            <w:szCs w:val="20"/>
            <w:u w:val="single"/>
          </w:rPr>
          <w:t>[28]</w:t>
        </w:r>
      </w:hyperlink>
      <w:r w:rsidRPr="00B3083D">
        <w:rPr>
          <w:rFonts w:ascii="Times New Roman" w:eastAsia="Calibri" w:hAnsi="Times New Roman" w:cs="Times New Roman"/>
          <w:sz w:val="24"/>
          <w:szCs w:val="20"/>
        </w:rPr>
        <w:t xml:space="preserve">; </w:t>
      </w:r>
      <w:hyperlink r:id="rId70" w:anchor="ПриказМинтранса_22_спецразрешения" w:history="1">
        <w:r w:rsidRPr="00B3083D">
          <w:rPr>
            <w:rFonts w:ascii="Times New Roman" w:eastAsia="Calibri" w:hAnsi="Times New Roman" w:cs="Times New Roman"/>
            <w:sz w:val="24"/>
            <w:szCs w:val="20"/>
            <w:u w:val="single"/>
          </w:rPr>
          <w:t>[22]</w:t>
        </w:r>
      </w:hyperlink>
      <w:r w:rsidRPr="00B3083D">
        <w:rPr>
          <w:rFonts w:ascii="Times New Roman" w:eastAsia="Calibri" w:hAnsi="Times New Roman" w:cs="Times New Roman"/>
          <w:sz w:val="24"/>
          <w:szCs w:val="20"/>
        </w:rPr>
        <w:t xml:space="preserve">; </w:t>
      </w:r>
      <w:hyperlink r:id="rId71" w:anchor="ПриказМинтранса_23_свидоподготовкевод" w:history="1">
        <w:r w:rsidRPr="00B3083D">
          <w:rPr>
            <w:rFonts w:ascii="Times New Roman" w:eastAsia="Calibri" w:hAnsi="Times New Roman" w:cs="Times New Roman"/>
            <w:sz w:val="24"/>
            <w:szCs w:val="20"/>
            <w:u w:val="single"/>
          </w:rPr>
          <w:t>[23]</w:t>
        </w:r>
      </w:hyperlink>
      <w:r w:rsidRPr="00B3083D">
        <w:rPr>
          <w:rFonts w:ascii="Times New Roman" w:eastAsia="Calibri" w:hAnsi="Times New Roman" w:cs="Times New Roman"/>
          <w:sz w:val="24"/>
          <w:szCs w:val="20"/>
        </w:rPr>
        <w:t xml:space="preserve">; </w:t>
      </w:r>
      <w:hyperlink r:id="rId72" w:anchor="ПриказМинтранса_24_консультантыОГ" w:history="1">
        <w:r w:rsidRPr="00B3083D">
          <w:rPr>
            <w:rFonts w:ascii="Times New Roman" w:eastAsia="Calibri" w:hAnsi="Times New Roman" w:cs="Times New Roman"/>
            <w:sz w:val="24"/>
            <w:szCs w:val="20"/>
            <w:u w:val="single"/>
          </w:rPr>
          <w:t>[24]</w:t>
        </w:r>
      </w:hyperlink>
      <w:r w:rsidRPr="00B3083D">
        <w:rPr>
          <w:rFonts w:ascii="Times New Roman" w:eastAsia="Calibri" w:hAnsi="Times New Roman" w:cs="Times New Roman"/>
          <w:sz w:val="24"/>
          <w:szCs w:val="20"/>
        </w:rPr>
        <w:t xml:space="preserve">; </w:t>
      </w:r>
      <w:hyperlink r:id="rId73" w:anchor="ПриказМинздрава_27_медосмотры" w:history="1">
        <w:r w:rsidRPr="00B3083D">
          <w:rPr>
            <w:rFonts w:ascii="Times New Roman" w:eastAsia="Calibri" w:hAnsi="Times New Roman" w:cs="Times New Roman"/>
            <w:sz w:val="24"/>
            <w:szCs w:val="20"/>
            <w:u w:val="single"/>
          </w:rPr>
          <w:t>[27]</w:t>
        </w:r>
      </w:hyperlink>
      <w:r w:rsidRPr="00B3083D">
        <w:rPr>
          <w:rFonts w:ascii="Times New Roman" w:eastAsia="Calibri" w:hAnsi="Times New Roman" w:cs="Times New Roman"/>
          <w:sz w:val="24"/>
          <w:szCs w:val="20"/>
        </w:rPr>
        <w:t xml:space="preserve">; </w:t>
      </w:r>
      <w:hyperlink r:id="rId74" w:anchor="ПриказМинтранса_29_предрейсовыйконтроль" w:history="1">
        <w:r w:rsidRPr="00B3083D">
          <w:rPr>
            <w:rFonts w:ascii="Times New Roman" w:eastAsia="Calibri" w:hAnsi="Times New Roman" w:cs="Times New Roman"/>
            <w:sz w:val="24"/>
            <w:szCs w:val="20"/>
            <w:u w:val="single"/>
          </w:rPr>
          <w:t>[29]</w:t>
        </w:r>
      </w:hyperlink>
      <w:r w:rsidRPr="00B3083D">
        <w:rPr>
          <w:rFonts w:ascii="Times New Roman" w:eastAsia="Times New Roman" w:hAnsi="Times New Roman" w:cs="Times New Roman"/>
          <w:sz w:val="24"/>
          <w:szCs w:val="20"/>
          <w:lang w:eastAsia="ru-RU"/>
        </w:rPr>
        <w:t>;</w:t>
      </w:r>
      <w:r w:rsidRPr="00B3083D">
        <w:rPr>
          <w:rFonts w:ascii="Times New Roman" w:eastAsia="Calibri" w:hAnsi="Times New Roman" w:cs="Times New Roman"/>
          <w:sz w:val="24"/>
          <w:szCs w:val="20"/>
        </w:rPr>
        <w:t xml:space="preserve"> </w:t>
      </w:r>
      <w:hyperlink r:id="rId75" w:anchor="РешениекомиссииТС_31" w:history="1">
        <w:r w:rsidRPr="00B3083D">
          <w:rPr>
            <w:rFonts w:ascii="Times New Roman" w:eastAsia="Calibri" w:hAnsi="Times New Roman" w:cs="Times New Roman"/>
            <w:sz w:val="24"/>
            <w:szCs w:val="20"/>
            <w:u w:val="single"/>
          </w:rPr>
          <w:t>[31]</w:t>
        </w:r>
      </w:hyperlink>
      <w:r w:rsidRPr="00B3083D">
        <w:rPr>
          <w:rFonts w:ascii="Times New Roman" w:eastAsia="Calibri" w:hAnsi="Times New Roman" w:cs="Times New Roman"/>
          <w:sz w:val="24"/>
          <w:szCs w:val="20"/>
        </w:rPr>
        <w:t xml:space="preserve">; </w:t>
      </w:r>
      <w:hyperlink r:id="rId76" w:anchor="ГОСТ_32_требкбезопасн" w:history="1">
        <w:r w:rsidRPr="00B3083D">
          <w:rPr>
            <w:rFonts w:ascii="Times New Roman" w:eastAsia="Calibri" w:hAnsi="Times New Roman" w:cs="Times New Roman"/>
            <w:sz w:val="24"/>
            <w:szCs w:val="20"/>
            <w:u w:val="single"/>
          </w:rPr>
          <w:t>[32]</w:t>
        </w:r>
      </w:hyperlink>
      <w:r w:rsidRPr="00B3083D">
        <w:rPr>
          <w:rFonts w:ascii="Times New Roman" w:eastAsia="Calibri" w:hAnsi="Times New Roman" w:cs="Times New Roman"/>
          <w:sz w:val="24"/>
          <w:szCs w:val="20"/>
        </w:rPr>
        <w:t xml:space="preserve">; </w:t>
      </w:r>
      <w:hyperlink r:id="rId77" w:anchor="ГОСТ_33_ОГ" w:history="1">
        <w:r w:rsidRPr="00B3083D">
          <w:rPr>
            <w:rFonts w:ascii="Times New Roman" w:eastAsia="Calibri" w:hAnsi="Times New Roman" w:cs="Times New Roman"/>
            <w:sz w:val="24"/>
            <w:szCs w:val="20"/>
            <w:u w:val="single"/>
          </w:rPr>
          <w:t>[33]</w:t>
        </w:r>
      </w:hyperlink>
      <w:r w:rsidRPr="00B3083D">
        <w:rPr>
          <w:rFonts w:ascii="Times New Roman" w:eastAsia="Calibri" w:hAnsi="Times New Roman" w:cs="Times New Roman"/>
          <w:sz w:val="24"/>
          <w:szCs w:val="20"/>
        </w:rPr>
        <w:t>;</w:t>
      </w:r>
      <w:r w:rsidRPr="00B3083D">
        <w:rPr>
          <w:rFonts w:ascii="Times New Roman" w:eastAsia="Times New Roman" w:hAnsi="Times New Roman" w:cs="Times New Roman"/>
          <w:sz w:val="24"/>
          <w:szCs w:val="20"/>
          <w:lang w:eastAsia="ru-RU"/>
        </w:rPr>
        <w:t xml:space="preserve"> Приложения А и В </w:t>
      </w:r>
      <w:hyperlink r:id="rId78" w:anchor="ДОПОГ_35" w:history="1">
        <w:r w:rsidRPr="00B3083D">
          <w:rPr>
            <w:rFonts w:ascii="Times New Roman" w:eastAsia="Calibri" w:hAnsi="Times New Roman" w:cs="Times New Roman"/>
            <w:sz w:val="24"/>
            <w:szCs w:val="20"/>
            <w:u w:val="single"/>
          </w:rPr>
          <w:t>[35];</w:t>
        </w:r>
      </w:hyperlink>
    </w:p>
    <w:p w14:paraId="64A92C0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4.8 Движение ТС, самоходных машин и иных видов техники, зарегистрированной в органах, осуществляющих контроль за ее техническим состоянием, в том числе пешеходов на территории Общества, регулируется схемами движения, дорожными знаками, дорожной разметкой (при наличии асфальтобетонного покрытия), светофорами и указателями.</w:t>
      </w:r>
    </w:p>
    <w:p w14:paraId="490AD9F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4.9 Ознакомление участников дорожного движения с требованиями по ОБДД в Обществе осуществляется УПБиОТ/УПБиОТ-БФ/УПБиОТ-ВФ/УПБиОТ-КФ в рамках проведения вводного инструктажа по ОТ в соответствии с п. 2.1.7.3 </w:t>
      </w:r>
      <w:hyperlink r:id="rId79" w:anchor="ПриказАОАпатит_40_15У" w:history="1">
        <w:r w:rsidRPr="00B3083D">
          <w:rPr>
            <w:rFonts w:ascii="Times New Roman" w:eastAsia="Calibri" w:hAnsi="Times New Roman" w:cs="Times New Roman"/>
            <w:sz w:val="24"/>
            <w:szCs w:val="20"/>
            <w:u w:val="single"/>
          </w:rPr>
          <w:t>[40]</w:t>
        </w:r>
      </w:hyperlink>
      <w:r w:rsidRPr="00B3083D">
        <w:rPr>
          <w:rFonts w:ascii="Times New Roman" w:eastAsia="Times New Roman" w:hAnsi="Times New Roman" w:cs="Times New Roman"/>
          <w:sz w:val="24"/>
          <w:szCs w:val="20"/>
          <w:lang w:eastAsia="ru-RU"/>
        </w:rPr>
        <w:t>. Подтверждением ознакомления водителей/машинистов с требованиями по ОБДД, является отметка о проведении вводного инструктажа по ОТ в заявке* на получение транспортного пропуска.</w:t>
      </w:r>
    </w:p>
    <w:p w14:paraId="4059A9C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_______________________________________________________________________________</w:t>
      </w:r>
    </w:p>
    <w:p w14:paraId="4AD2521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i/>
          <w:sz w:val="20"/>
          <w:szCs w:val="20"/>
          <w:lang w:eastAsia="ru-RU"/>
        </w:rPr>
      </w:pPr>
      <w:r w:rsidRPr="00B3083D">
        <w:rPr>
          <w:rFonts w:ascii="Times New Roman" w:eastAsia="Times New Roman" w:hAnsi="Times New Roman" w:cs="Times New Roman"/>
          <w:b/>
          <w:i/>
          <w:sz w:val="20"/>
          <w:szCs w:val="20"/>
          <w:lang w:eastAsia="ru-RU"/>
        </w:rPr>
        <w:t xml:space="preserve">*При оформлении заявки на получение транспортного пропуска посредством корпоративной информационной системы КИС OEBS, обязательно наличие согласования заявки на получение транспортного пропуска со стороны ТУ/ТрУ-БФ/ТУ-ВФ/ТУ-КФ, в соответствии с п. 3.1.1 </w:t>
      </w:r>
      <w:hyperlink r:id="rId80" w:anchor="ПриказАОАпатит_40_15У" w:history="1">
        <w:r w:rsidRPr="00B3083D">
          <w:rPr>
            <w:rFonts w:ascii="Times New Roman" w:eastAsia="Calibri" w:hAnsi="Times New Roman" w:cs="Times New Roman"/>
            <w:b/>
            <w:i/>
            <w:sz w:val="20"/>
            <w:szCs w:val="20"/>
            <w:u w:val="single"/>
          </w:rPr>
          <w:t>[40]</w:t>
        </w:r>
      </w:hyperlink>
      <w:r w:rsidRPr="00B3083D">
        <w:rPr>
          <w:rFonts w:ascii="Times New Roman" w:eastAsia="Times New Roman" w:hAnsi="Times New Roman" w:cs="Times New Roman"/>
          <w:b/>
          <w:i/>
          <w:sz w:val="20"/>
          <w:szCs w:val="20"/>
          <w:lang w:eastAsia="ru-RU"/>
        </w:rPr>
        <w:t>, за исключением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w:t>
      </w:r>
    </w:p>
    <w:p w14:paraId="01A320C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i/>
          <w:sz w:val="20"/>
          <w:szCs w:val="20"/>
          <w:lang w:eastAsia="ru-RU"/>
        </w:rPr>
      </w:pPr>
      <w:r w:rsidRPr="00B3083D">
        <w:rPr>
          <w:rFonts w:ascii="Times New Roman" w:eastAsia="Times New Roman" w:hAnsi="Times New Roman" w:cs="Times New Roman"/>
          <w:b/>
          <w:i/>
          <w:sz w:val="20"/>
          <w:szCs w:val="20"/>
          <w:lang w:eastAsia="ru-RU"/>
        </w:rPr>
        <w:t>Требование по исключению из процесса согласования Транспортными управлениями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 не применяется   на Череповецкой площадке АО «Апатит».</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z w:val="24"/>
          <w:szCs w:val="20"/>
          <w:lang w:eastAsia="ru-RU"/>
        </w:rPr>
        <w:t>(изменение №1)</w:t>
      </w:r>
    </w:p>
    <w:p w14:paraId="6A2E5560"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b/>
          <w:i/>
          <w:sz w:val="20"/>
          <w:szCs w:val="20"/>
          <w:lang w:eastAsia="ru-RU"/>
        </w:rPr>
      </w:pPr>
    </w:p>
    <w:p w14:paraId="0E8E3C3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b/>
          <w:i/>
          <w:sz w:val="24"/>
          <w:szCs w:val="20"/>
          <w:lang w:eastAsia="ru-RU"/>
        </w:rPr>
        <w:t xml:space="preserve">Согласование заявок на получение транспортных пропусков на Череповецкой площадке АО «Апатит» проводится в соответствии с действующим порядком, на основании проверки документов, прилагаемых к заявке, в соответствии с действующими локальными актами (приказами). </w:t>
      </w:r>
      <w:r w:rsidRPr="00B3083D">
        <w:rPr>
          <w:rFonts w:ascii="Times New Roman" w:eastAsia="Times New Roman" w:hAnsi="Times New Roman" w:cs="Times New Roman"/>
          <w:sz w:val="24"/>
          <w:szCs w:val="20"/>
          <w:lang w:eastAsia="ru-RU"/>
        </w:rPr>
        <w:t>(изменение №1)</w:t>
      </w:r>
    </w:p>
    <w:p w14:paraId="01A8BDF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4.10 Выдача транспортного пропуска водителю/машинисту (руководителю ПО в случае получения сменного пропуска) осуществляется СРП/СРП-БФ/СРП-ВФ/СРП-КФ в следующих случаях:</w:t>
      </w:r>
    </w:p>
    <w:p w14:paraId="418D224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4.10.1 При условии наличия отметки УПБиОТ/УПБиОТ-БФ/УПБиОТ-ВФ/УПБиОТ-КФ о проведении вводного инструктажа по ОТ в заявке на получение транспортного пропуска, согласно п. 2.1.7.4 </w:t>
      </w:r>
      <w:hyperlink r:id="rId81" w:anchor="ПриказАОАпатит_40_15У" w:history="1">
        <w:r w:rsidRPr="00B3083D">
          <w:rPr>
            <w:rFonts w:ascii="Times New Roman" w:eastAsia="Calibri" w:hAnsi="Times New Roman" w:cs="Times New Roman"/>
            <w:sz w:val="24"/>
            <w:szCs w:val="20"/>
            <w:u w:val="single"/>
          </w:rPr>
          <w:t>[40]</w:t>
        </w:r>
      </w:hyperlink>
      <w:r w:rsidRPr="00B3083D">
        <w:rPr>
          <w:rFonts w:ascii="Times New Roman" w:eastAsia="Times New Roman" w:hAnsi="Times New Roman" w:cs="Times New Roman"/>
          <w:sz w:val="24"/>
          <w:szCs w:val="20"/>
          <w:lang w:eastAsia="ru-RU"/>
        </w:rPr>
        <w:t xml:space="preserve">. </w:t>
      </w:r>
    </w:p>
    <w:p w14:paraId="5E6893F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4.10.2 Для водителей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дополнительно к п. 4.10.1 настоящего Положения:</w:t>
      </w:r>
    </w:p>
    <w:p w14:paraId="6D0193C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 после личного ознакомления с основными требованиями по безопасной эксплуатации грузовых ТС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установленными п. 1.1 </w:t>
      </w:r>
      <w:hyperlink r:id="rId82" w:anchor="ПриказАОАпатит_39_482У" w:history="1">
        <w:r w:rsidRPr="00B3083D">
          <w:rPr>
            <w:rFonts w:ascii="Times New Roman" w:eastAsia="Calibri" w:hAnsi="Times New Roman" w:cs="Times New Roman"/>
            <w:sz w:val="24"/>
            <w:szCs w:val="20"/>
            <w:u w:val="single"/>
          </w:rPr>
          <w:t>[39]</w:t>
        </w:r>
      </w:hyperlink>
      <w:r w:rsidRPr="00B3083D">
        <w:rPr>
          <w:rFonts w:ascii="Times New Roman" w:eastAsia="Times New Roman" w:hAnsi="Times New Roman" w:cs="Times New Roman"/>
          <w:sz w:val="24"/>
          <w:szCs w:val="20"/>
          <w:lang w:eastAsia="ru-RU"/>
        </w:rPr>
        <w:t>;</w:t>
      </w:r>
    </w:p>
    <w:p w14:paraId="708EBE0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наличия и исправности световой и звуковой систем сигнализации подъёма кузова самосвала, начала работы подъёмного механизма  (стрелы) манипулятора; транспортного положения стрелы автокрана</w:t>
      </w:r>
    </w:p>
    <w:p w14:paraId="2F1C640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4.10.3 Для водителей/машинистов ТС, планирующих разовый заезд на территорию Общества – при наличии памятки для водителей/машинистов по обеспечению безопасности дорожного </w:t>
      </w:r>
    </w:p>
    <w:p w14:paraId="6F35A8B8"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движения в АО «Апатит», выданной УПБиОТ/УПБиОТ-БФ/УПБиОТ-ВФ/УПБиОТ-КФ в рамках вводного инструктажа по ОТ для лиц, получающих разовые пропуска. </w:t>
      </w:r>
    </w:p>
    <w:p w14:paraId="78968EA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4.11 Въезд (нахождение) ТС на территорию Общества, за исключением ТС указанных в п. 1.3 настоящего Положения, допускается только при выполнении следующих требований:</w:t>
      </w:r>
    </w:p>
    <w:p w14:paraId="42ECA28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4.11.1 Наличие у водителя российского национального водительского удостоверения на право управления ТС соответствующей категории (водительского удостоверения в соответствии с требованиями п. 13 ст. 25 </w:t>
      </w:r>
      <w:hyperlink r:id="rId83" w:anchor="ФЗ_3" w:history="1">
        <w:r w:rsidRPr="00B3083D">
          <w:rPr>
            <w:rFonts w:ascii="Times New Roman" w:eastAsia="Calibri" w:hAnsi="Times New Roman" w:cs="Times New Roman"/>
            <w:sz w:val="24"/>
            <w:szCs w:val="20"/>
            <w:u w:val="single"/>
          </w:rPr>
          <w:t>[3]</w:t>
        </w:r>
      </w:hyperlink>
      <w:r w:rsidRPr="00B3083D">
        <w:rPr>
          <w:rFonts w:ascii="Times New Roman" w:eastAsia="Times New Roman" w:hAnsi="Times New Roman" w:cs="Times New Roman"/>
          <w:sz w:val="24"/>
          <w:szCs w:val="20"/>
          <w:lang w:eastAsia="ru-RU"/>
        </w:rPr>
        <w:t>), наличие удостоверения тракториста – машиниста (при управлении СМ); наличие соответствующего квалификационного удостоверения на право самостоятельной работы на ПС. Документы должны быть с не истекшими сроками действия (за исключением удостоверения на право самостоятельной работы на ПС – законодательно не требуется).</w:t>
      </w:r>
    </w:p>
    <w:p w14:paraId="0B23A52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4.11.2 Наличие полиса ОСАГО</w:t>
      </w:r>
    </w:p>
    <w:p w14:paraId="7183A50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xml:space="preserve">4.11.3 </w:t>
      </w:r>
      <w:r w:rsidRPr="00B3083D">
        <w:rPr>
          <w:rFonts w:ascii="Times New Roman" w:eastAsia="Times New Roman" w:hAnsi="Times New Roman" w:cs="Times New Roman"/>
          <w:b/>
          <w:i/>
          <w:sz w:val="24"/>
          <w:szCs w:val="24"/>
          <w:lang w:eastAsia="ru-RU"/>
        </w:rPr>
        <w:t xml:space="preserve">Наличие путевого листа, заполненного в соответствии  с обязательными реквизитами, утверждёнными Минтрансом РФ, действующими на момент его заполнения (за исключением транспорта, собственником (владельцем) которого является работник АО "Апатит", управляется только им и не используется для перевозки пассажиров/грузов. </w:t>
      </w:r>
      <w:r w:rsidRPr="00B3083D">
        <w:rPr>
          <w:rFonts w:ascii="Times New Roman" w:eastAsia="Times New Roman" w:hAnsi="Times New Roman" w:cs="Times New Roman"/>
          <w:sz w:val="24"/>
          <w:szCs w:val="24"/>
          <w:lang w:eastAsia="ru-RU"/>
        </w:rPr>
        <w:t>(изменение № 1);</w:t>
      </w:r>
    </w:p>
    <w:p w14:paraId="625EF1E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4.11.4 Наличие документов на перевозимый груз, а при перевозке крупногабаритного, тяжеловесного и опасного груза – документов, предусмотренных правилами перевозки этих грузов, а также разрешений, выдаваемых ТУ/ТрУ-БФ/ТУ-ВФ/ТУ-КФ и оформленными по форме в соответствии с приложением Р.</w:t>
      </w:r>
    </w:p>
    <w:p w14:paraId="6F732E9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4.11.5 Наличие регистрационных документов на ТС, а при наличии прицепа и на прицеп.</w:t>
      </w:r>
    </w:p>
    <w:p w14:paraId="30CE4FF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4.11.6 Наличия и работоспособности на ТС систем звуковой и световой сигнализации начала подъёма кузова самосвала, подъёмного механизма (стрелы) манипулятора, транспортного положения стрелы автокрана (автогидроманипулятора, крановой установки на автомобильных или самоходных шасси) в соответствии с требованиями </w:t>
      </w:r>
      <w:hyperlink r:id="rId84" w:anchor="ПриказАОАпатит_39_482У" w:history="1">
        <w:r w:rsidRPr="00B3083D">
          <w:rPr>
            <w:rFonts w:ascii="Times New Roman" w:eastAsia="Calibri" w:hAnsi="Times New Roman" w:cs="Times New Roman"/>
            <w:sz w:val="24"/>
            <w:szCs w:val="20"/>
            <w:u w:val="single"/>
          </w:rPr>
          <w:t>[39].</w:t>
        </w:r>
      </w:hyperlink>
    </w:p>
    <w:p w14:paraId="75DF522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4.11.7 Грузовое ТС оборудовано исправными инерционными ремнями безопасности (ремнями, предусмотренными конструкцией ТС) по числу мест для сидения в кабине ТС.</w:t>
      </w:r>
    </w:p>
    <w:p w14:paraId="1360B48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4.11.8 Наличие у водителя свидетельства о подготовке водителей автотранспортных средств, перевозящих опасные грузы (при перевозке опасных грузов);</w:t>
      </w:r>
    </w:p>
    <w:p w14:paraId="7FFAAF2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4.11.9 Наличие у водителя талона о прохождении ежегодного технического осмотра (при управлении СМ);</w:t>
      </w:r>
    </w:p>
    <w:p w14:paraId="4F1D6A24" w14:textId="77777777" w:rsidR="00EF104C" w:rsidRPr="00B3083D" w:rsidRDefault="00EF104C" w:rsidP="00EF104C">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4.11.10 </w:t>
      </w:r>
      <w:r w:rsidRPr="00B3083D">
        <w:rPr>
          <w:rFonts w:ascii="Times New Roman" w:eastAsia="Times New Roman" w:hAnsi="Times New Roman" w:cs="Times New Roman"/>
          <w:b/>
          <w:i/>
          <w:sz w:val="24"/>
          <w:szCs w:val="24"/>
          <w:lang w:eastAsia="ru-RU"/>
        </w:rPr>
        <w:t xml:space="preserve">Наличие на ТС копии «Уведомления о начале осуществления предпринимательской деятельности», зарегистрированного в установленном Правительством РФ порядке в Федеральной службе по надзору в сфере транспорта, в случаях осуществления перевозок грузов, общая масса которых составляет свыше двух тонн пятисот килограммов </w:t>
      </w:r>
      <w:r w:rsidRPr="00B3083D">
        <w:rPr>
          <w:rFonts w:ascii="Times New Roman" w:eastAsia="Times New Roman" w:hAnsi="Times New Roman" w:cs="Times New Roman"/>
          <w:sz w:val="24"/>
          <w:szCs w:val="24"/>
          <w:lang w:eastAsia="ru-RU"/>
        </w:rPr>
        <w:t>(изменение №1);</w:t>
      </w:r>
    </w:p>
    <w:p w14:paraId="367DC94F" w14:textId="77777777" w:rsidR="00EF104C" w:rsidRPr="00B3083D" w:rsidRDefault="00EF104C" w:rsidP="00EF104C">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4.11.11 наличие на ТС копии действующего страхового полиса об обязательном страховании гражданской ответственности перевозчика за причинение вреда жизни, здоровью, имуществу пассажиров (при осуществлении перевозок пассажиров – ОСГОП);</w:t>
      </w:r>
    </w:p>
    <w:p w14:paraId="12A0BA90" w14:textId="77777777" w:rsidR="00EF104C" w:rsidRPr="00B3083D" w:rsidRDefault="00EF104C" w:rsidP="00EF104C">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4.11.12 наличие у водителя действующего договора фрахтования или заказ – наряда или копий данных документов, оформленных в соответствии с требованиями нормативных правовых документов РФ, действующих на момент осуществления перевозки (при осуществлении перевозок грузов и перевозок пассажиров);</w:t>
      </w:r>
    </w:p>
    <w:p w14:paraId="3B21D824" w14:textId="77777777" w:rsidR="00EF104C" w:rsidRPr="00B3083D" w:rsidRDefault="00EF104C" w:rsidP="00EF104C">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4.11.13 наличие у водителя транспортной накладной (при осуществлении перевозки грузов).</w:t>
      </w:r>
    </w:p>
    <w:p w14:paraId="1C6DAEE7" w14:textId="77777777" w:rsidR="00EF104C" w:rsidRPr="00B3083D" w:rsidRDefault="00EF104C" w:rsidP="00EF104C">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4.11.14 разрешение на перевозку крупногабаритных, тяжеловесных и длинномерных грузов, выдаваемое Контрагентам ТУ/ТрУ-БФ/ТУ-ВФ/ТУ-КФ при осуществлении указанных перевозок по территории Общества.</w:t>
      </w:r>
    </w:p>
    <w:p w14:paraId="36DB94E2" w14:textId="77777777" w:rsidR="00EF104C" w:rsidRPr="00B3083D" w:rsidRDefault="00EF104C" w:rsidP="00EF104C">
      <w:pPr>
        <w:suppressAutoHyphen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4.1.15 копию лицензии с приложением копии реестра автобусов (при осуществлении перевозок пассажиров и иных лиц автобусами)</w:t>
      </w:r>
    </w:p>
    <w:p w14:paraId="20EB681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4.11.16 С целью исключения повреждений/утрат, для машинистов карьерной и подземной самоходной техники допускается наличие хорошо читаемых ксерокопий документов указанных в пп 4.11.1, 4.11.2, 4.11.5 заверенных непосредственным руководителем.</w:t>
      </w:r>
    </w:p>
    <w:p w14:paraId="0204E08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4.12 В соответствии с требованиями действующего законодательства РФ, с целью выполнения требований по ОБДД, руководитель Общества, руководители филиалов АО «Апатит», Контрагентов (при наличии в эксплуатации автотранспортных средств), своим приказом назначают специалиста, ответственного за ОБДД.</w:t>
      </w:r>
    </w:p>
    <w:p w14:paraId="10252D1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4.13 К специалисту, ответственному за ОБДД предъявляются требования </w:t>
      </w:r>
      <w:hyperlink r:id="rId85" w:anchor="ПриказМинтранса_26_требования" w:history="1">
        <w:r w:rsidRPr="00B3083D">
          <w:rPr>
            <w:rFonts w:ascii="Times New Roman" w:eastAsia="Calibri" w:hAnsi="Times New Roman" w:cs="Times New Roman"/>
            <w:sz w:val="24"/>
            <w:szCs w:val="20"/>
            <w:u w:val="single"/>
          </w:rPr>
          <w:t>[26].</w:t>
        </w:r>
      </w:hyperlink>
    </w:p>
    <w:p w14:paraId="7D3EE99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4.14 Требования к квалификации, знаниям и умениям специалиста ответственного за ОБДД, указанные в п.4.13, должны быть изложены в должностной инструкции работника, назначенного специалистом, ответственным за ОБДД.</w:t>
      </w:r>
    </w:p>
    <w:p w14:paraId="71939BA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4.15 Все работники Общества, Контрагента, обнаружившие случаи нарушений требований настоящего Положения, обязаны немедленно сообщить об этом специалисту ответственному за ОБДД Общества, Контрагента любым доступным способом. Специалист ответственный за ОБДД обязан принять все возможные меры реагирования на такое сообщение.</w:t>
      </w:r>
    </w:p>
    <w:p w14:paraId="46C7E54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4.16 Расследование и учет происшествий, связанных с нарушением правил эксплуатации ТС и ПДД РФ на территории Общества, производится в установленном порядке </w:t>
      </w:r>
      <w:hyperlink r:id="rId86" w:anchor="СТО_42_расследованиеипередачаинф" w:history="1">
        <w:r w:rsidRPr="00B3083D">
          <w:rPr>
            <w:rFonts w:ascii="Times New Roman" w:eastAsia="Calibri" w:hAnsi="Times New Roman" w:cs="Times New Roman"/>
            <w:sz w:val="24"/>
            <w:szCs w:val="20"/>
            <w:u w:val="single"/>
          </w:rPr>
          <w:t>[42]</w:t>
        </w:r>
      </w:hyperlink>
      <w:r w:rsidRPr="00B3083D">
        <w:rPr>
          <w:rFonts w:ascii="Times New Roman" w:eastAsia="Times New Roman" w:hAnsi="Times New Roman" w:cs="Times New Roman"/>
          <w:sz w:val="24"/>
          <w:szCs w:val="20"/>
          <w:lang w:eastAsia="ru-RU"/>
        </w:rPr>
        <w:t>.</w:t>
      </w:r>
    </w:p>
    <w:p w14:paraId="7DB3E63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4.17 Юридические лица/индивидуальные предприниматели до начала оказания услуг Обществу, связанных с эксплуатацией или движением ТС, самоходных машин и иных видов техники, зарегистрированных в органах, осуществляющих контроль за их техническим состоянием, должны своими силами получить все требуемые законодательством лицензии, сертификаты и разрешения государственных органов. </w:t>
      </w:r>
    </w:p>
    <w:p w14:paraId="79942E8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4.18 Юридически лица/индивидуальные предприниматели, не обладающие необходимой производственно-технической, кадровой и нормативно-методической базой, обеспечивают выполнение требований и норм, установленных настоящим Положением, на основе договоров, заключенных с организациями, обладающих необходимой базой и (или) имеющими лицензию (если это требуется законодательством РФ) на право осуществления соответствующих видов деятельности.</w:t>
      </w:r>
      <w:bookmarkEnd w:id="170"/>
      <w:bookmarkEnd w:id="171"/>
    </w:p>
    <w:p w14:paraId="44CB2EF1"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p>
    <w:p w14:paraId="41D4AB4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5 Дополнительные требования по ОБДД в Обществе,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p w14:paraId="16BC2AA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4BBBEF7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5.1 Юридические лица и(или) индивидуальные предприниматели, планирующие оказывать транспортные услуги по перевозке грузов и пассажиров в Обществе в целях ОБДД, обязаны соответствовать требованиям, установленным действующим законодательством РФ в соответствующей сфере деятельности и локальным актам Общества.  </w:t>
      </w:r>
      <w:r w:rsidRPr="00B3083D">
        <w:rPr>
          <w:rFonts w:ascii="Times New Roman" w:eastAsia="Times New Roman" w:hAnsi="Times New Roman" w:cs="Times New Roman"/>
          <w:sz w:val="24"/>
          <w:szCs w:val="24"/>
          <w:lang w:eastAsia="ru-RU"/>
        </w:rPr>
        <w:tab/>
      </w:r>
    </w:p>
    <w:p w14:paraId="03DDF8E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5.2 Невыполнение юридическим лицом и(или) индивидуальным предпринимателем в полном объеме мероприятий по обеспечению безопасности перевозок пассажиров(грузов), дает основания для отказа в оказании транспортных услуг по перевозке пассажиров(грузов) в Обществе. </w:t>
      </w:r>
    </w:p>
    <w:p w14:paraId="75A18B0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5.3 Перед проведением тендера, на этапе квалификации претендентов, юридическое лицо/индивидуальный предприниматель, планирующее(ий) оказывать транспортные услуги по перевозке пассажиров(грузов) в Обществе, должны направить заказчику в лице Общества, гарантийное письмо, подтверждающее согласие всем требованиям Общества по ОБДД в случае выбора организации/индивидуального предпринимателя победителем.</w:t>
      </w:r>
    </w:p>
    <w:p w14:paraId="515E993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5.4 При проведении тендерных процедур по выбору Исполнителя, заказчик в лице Общества, обеспечивает входной контроль (проверки) предполагаемого Исполнителя (при необходимости, с выездом в место его постоянной дислокации) на соответствие требованиям Общества по ОБДД к подрядным организациям, планирующим оказывать услуги (выполнять работы), связанные с перевозкой пассажиров (грузов) или использованием автомобильных ТС, в соответствии с приложением А.</w:t>
      </w:r>
    </w:p>
    <w:p w14:paraId="352832D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6233188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6 Требования к организации системы ОБДД в Обществе </w:t>
      </w:r>
    </w:p>
    <w:p w14:paraId="5D3FE1C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76C4A19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6.1 На всех площадках Общества создаются комиссии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7078476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Наличие таких планов предусмотрено п. 4.1.2 </w:t>
      </w:r>
      <w:hyperlink r:id="rId87" w:anchor="ПриказАОАпатит_40_15У" w:history="1">
        <w:r w:rsidRPr="00B3083D">
          <w:rPr>
            <w:rFonts w:ascii="Times New Roman" w:eastAsia="Calibri" w:hAnsi="Times New Roman" w:cs="Times New Roman"/>
            <w:sz w:val="24"/>
            <w:szCs w:val="24"/>
            <w:u w:val="single"/>
          </w:rPr>
          <w:t>[40]</w:t>
        </w:r>
      </w:hyperlink>
      <w:r w:rsidRPr="00B3083D">
        <w:rPr>
          <w:rFonts w:ascii="Times New Roman" w:eastAsia="Times New Roman" w:hAnsi="Times New Roman" w:cs="Times New Roman"/>
          <w:sz w:val="24"/>
          <w:szCs w:val="24"/>
          <w:lang w:eastAsia="ru-RU"/>
        </w:rPr>
        <w:t>.</w:t>
      </w:r>
    </w:p>
    <w:p w14:paraId="5158AFCF"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6.2 Состав комиссии регламентируется распорядительным документом по предприятию. Комиссии возглавляют директора по транспорту – начальники ТУ/ТрУ-БФ/ТУ-ВФ/ТУ-КФ. В состав Комиссии включаются специалисты СП Общества (ДПБиОТ, ТУ/ТрУ-БФ/ТУ-ВФ/ТУ-КФ, УПБиОТ/УПБиОТ-БФ/УПБиОТ-ВФ/УПБиОТ-КФ). </w:t>
      </w:r>
    </w:p>
    <w:p w14:paraId="525D6D3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6.3 Комиссия в рамках полномочий:</w:t>
      </w:r>
    </w:p>
    <w:p w14:paraId="6534C39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обеспечивает проведение проверки выполнения ежегодных Планов мероприятий по предупреждению транспортных происшествий ответственными лицами в сроки, предусмотренные Планом;</w:t>
      </w:r>
    </w:p>
    <w:p w14:paraId="343FFFB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рассматривает вопросы о привлечении к ответственности работников Общества, не выполнивших мероприятия Плана в установленные сроки.</w:t>
      </w:r>
    </w:p>
    <w:p w14:paraId="164238D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6.4 Итоги работы комиссии оформляются актом по форме в соответствии с приложением В. Акт остается в ТУ/ТрУ-БФ/ТУ-ВФ/ТУ-КФ, копия направляется руководителю направления сектора ТБ ДПБиОТ.</w:t>
      </w:r>
    </w:p>
    <w:p w14:paraId="058A974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30D9264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7 </w:t>
      </w:r>
      <w:r w:rsidRPr="00B3083D">
        <w:rPr>
          <w:rFonts w:ascii="Times New Roman" w:eastAsia="Times New Roman" w:hAnsi="Times New Roman" w:cs="Times New Roman"/>
          <w:b/>
          <w:sz w:val="24"/>
          <w:szCs w:val="20"/>
          <w:lang w:eastAsia="ru-RU"/>
        </w:rPr>
        <w:t xml:space="preserve">Требования к водителям ТС </w:t>
      </w:r>
    </w:p>
    <w:p w14:paraId="159D4157" w14:textId="77777777" w:rsidR="00EF104C" w:rsidRPr="00B3083D" w:rsidRDefault="00EF104C" w:rsidP="00EF104C">
      <w:pPr>
        <w:autoSpaceDE w:val="0"/>
        <w:autoSpaceDN w:val="0"/>
        <w:adjustRightInd w:val="0"/>
        <w:spacing w:after="0" w:line="240" w:lineRule="auto"/>
        <w:ind w:left="709"/>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 xml:space="preserve">    </w:t>
      </w:r>
    </w:p>
    <w:p w14:paraId="4CE06326"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 Обеспечение прохождения профессионального отбора и профессиональной подготовки работников, принимаемых на работу, непосредственно связанную с движением ТС.</w:t>
      </w:r>
    </w:p>
    <w:p w14:paraId="574879A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7.1.1 Профессиональный отбор проводится СПсТ Общества, Контрагентов, осуществляющими подбор персонала, с целью привлечения к выполнению обязанностей, непосредственно связанных с движением ТС, лиц, имеющих уровень компетенции, необходимой для надлежащего осуществления возлагаемых на них трудовых функций и соответствующей требованиям, предъявляемым к ним в соответствии с законодательством РФ.</w:t>
      </w:r>
    </w:p>
    <w:p w14:paraId="126FD52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7.1.1.1 При подборе кандидатов на должности машинистов подземной и карьерной техники необходимо руководствоваться требованиями приказа Минтруда и соцзащиты от 01.02.2017 № 128н «Об утверждении профессионального стандарта «Машинист подземного самоходного оборудования» в части касающейся наличия удостоверения на право управления ТС соответствующей категории».</w:t>
      </w:r>
    </w:p>
    <w:p w14:paraId="67504E8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7.1.2 Соответствие лиц, принимаемых на работу, непосредственно связанную с управлением ТС (водителей), подтверждается наличием у них права на управление ТС соответствующих категорий и подкатегорий, установленного в соответствии с </w:t>
      </w:r>
      <w:hyperlink r:id="rId88" w:anchor="ФЗ_3" w:history="1">
        <w:r w:rsidRPr="00B3083D">
          <w:rPr>
            <w:rFonts w:ascii="Times New Roman" w:eastAsia="Calibri" w:hAnsi="Times New Roman" w:cs="Times New Roman"/>
            <w:sz w:val="24"/>
            <w:szCs w:val="24"/>
            <w:u w:val="single"/>
          </w:rPr>
          <w:t>[3]</w:t>
        </w:r>
      </w:hyperlink>
      <w:r w:rsidRPr="00B3083D">
        <w:rPr>
          <w:rFonts w:ascii="Times New Roman" w:eastAsia="Times New Roman" w:hAnsi="Times New Roman" w:cs="Times New Roman"/>
          <w:sz w:val="24"/>
          <w:szCs w:val="24"/>
          <w:lang w:eastAsia="ru-RU"/>
        </w:rPr>
        <w:t xml:space="preserve"> и подтверждается водительским удостоверением.</w:t>
      </w:r>
    </w:p>
    <w:p w14:paraId="0EE2187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7.1.3 В соответствии с требованиями </w:t>
      </w:r>
      <w:hyperlink r:id="rId89" w:anchor="ПостПрав_10_2349" w:history="1">
        <w:r w:rsidRPr="00B3083D">
          <w:rPr>
            <w:rFonts w:ascii="Times New Roman" w:eastAsia="Calibri" w:hAnsi="Times New Roman" w:cs="Times New Roman"/>
            <w:sz w:val="24"/>
            <w:szCs w:val="24"/>
            <w:u w:val="single"/>
          </w:rPr>
          <w:t>[10]</w:t>
        </w:r>
      </w:hyperlink>
      <w:r w:rsidRPr="00B3083D">
        <w:rPr>
          <w:rFonts w:ascii="Times New Roman" w:eastAsia="Times New Roman" w:hAnsi="Times New Roman" w:cs="Times New Roman"/>
          <w:sz w:val="24"/>
          <w:szCs w:val="24"/>
          <w:lang w:eastAsia="ru-RU"/>
        </w:rPr>
        <w:t xml:space="preserve"> работники, управляющие ТС (водители), проходят обязательные предварительные и периодические медицинские осмотры для определения их пригодности для выполнения поручаемой работы и предупреждения профессиональных заболеваний.</w:t>
      </w:r>
    </w:p>
    <w:p w14:paraId="12D2662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7.1.4 Результаты проводимых осмотров оформляются</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4"/>
          <w:lang w:eastAsia="ru-RU"/>
        </w:rPr>
        <w:t xml:space="preserve">работниками медицинских учреждений, имеющими лицензию на медицинскую деятельность, в соответствии с </w:t>
      </w:r>
      <w:hyperlink r:id="rId90" w:anchor="ПриказМинздрава_27_медосмотры" w:history="1">
        <w:r w:rsidRPr="00B3083D">
          <w:rPr>
            <w:rFonts w:ascii="Times New Roman" w:eastAsia="Calibri" w:hAnsi="Times New Roman" w:cs="Times New Roman"/>
            <w:sz w:val="24"/>
            <w:szCs w:val="24"/>
            <w:u w:val="single"/>
          </w:rPr>
          <w:t>[27].</w:t>
        </w:r>
      </w:hyperlink>
    </w:p>
    <w:p w14:paraId="2CA4B6F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7.1.5 Установлен следующий минимальный возраст для водителей, осуществляющих управление ТС на территории Общества:</w:t>
      </w:r>
    </w:p>
    <w:p w14:paraId="460CC7D3"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моложе 18 лет для водителей технических ТС, включая в случае необходимости, прицепы или полуприцепы, разрешенный максимальный вес которых не превышает 7,5 тонн;</w:t>
      </w:r>
    </w:p>
    <w:p w14:paraId="735AC12A" w14:textId="77777777" w:rsidR="00EF104C" w:rsidRPr="00B3083D" w:rsidRDefault="00EF104C" w:rsidP="00EF104C">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Times New Roman" w:hAnsi="Times New Roman" w:cs="Times New Roman"/>
          <w:sz w:val="24"/>
          <w:szCs w:val="24"/>
          <w:lang w:eastAsia="ru-RU"/>
        </w:rPr>
        <w:t>- не моложе 21 года для водителей других ТС и водителей, осуществляющих управление ТС при перевозке персонала Общества.</w:t>
      </w:r>
    </w:p>
    <w:p w14:paraId="7BB16E7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rPr>
        <w:t>7.1.6 Водитель, осуществляющий управление ТС категорий М1, М2, М3 при перевозке персонала Общества, должен иметь стаж работы не менее 3 лет в качестве водителя ТС (в отдельных случаях, при дефиците опытных кадров Контрагента, с водителями ТС имеющими стаж работы менее 3 лет, допускается проведение стажировки/испытания не менее 5 рабочих смен с обязательной отметкой о ее фактическом прохождении специалистом, ответственным за ОБДД). Стаж работы водителей, управляющих ТС, осуществляющих перевозку опасных грузов, определен п.17.4.1 настоящего положения. Стаж работы водителей, управляющих ТС, осуществляющих перевозку крупногабаритных и (или) тяжеловесных грузов определен п.16.3 настоящего положения.</w:t>
      </w:r>
    </w:p>
    <w:p w14:paraId="60E73E44" w14:textId="77777777" w:rsidR="00EF104C" w:rsidRPr="00B3083D" w:rsidRDefault="00EF104C" w:rsidP="00EF104C">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Times New Roman" w:hAnsi="Times New Roman" w:cs="Times New Roman"/>
          <w:sz w:val="24"/>
          <w:szCs w:val="24"/>
          <w:lang w:eastAsia="ru-RU"/>
        </w:rPr>
        <w:t>7.1.7 Водитель, осуществляющий управление ТС с прицепами или полуприцепами, разрешенный максимальный вес которых превышает 7,5 тонн должен иметь стаж работы не менее 3 лет в качестве водителя ТС.</w:t>
      </w:r>
    </w:p>
    <w:p w14:paraId="224CA6B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7.1.8 Перед допуском на территорию Общества, водители ТС проходят вводный инструктаж по ОТ в установленном Обществом порядке и согласно п.4.9 настоящего положения.</w:t>
      </w:r>
    </w:p>
    <w:p w14:paraId="71A4CFE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7.1.9 В организациях - Контрагентах, оказывающих транспортные услуги по перевозке пассажиров и грузов в Обществе в рамках договоров, должен осуществляться учет в личной карточке данных о квалификации водителя, общем стаже его водительской деятельности и на определенных типах ТС, сроках прохождения медицинского переосвидетельствования, об участии в ДТП, допущенных нарушениях ПДД РФ, фактах лишения управления ТС, отстранений от работы на линии из-за алкогольного, наркотического и иного опьянения или последствий таких интоксикаций, перерывах в водительской деятельности, работе по совместительству.</w:t>
      </w:r>
    </w:p>
    <w:p w14:paraId="5AC818A5"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p>
    <w:p w14:paraId="49666269"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8 Требования к организации повышения профессионального мастерства, проверки знаний и испытанию водителей </w:t>
      </w:r>
    </w:p>
    <w:p w14:paraId="77DA2245"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p>
    <w:p w14:paraId="06619FE4"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8.1 Организация повышения профессионального мастерства водителей.</w:t>
      </w:r>
    </w:p>
    <w:p w14:paraId="6A3F93D1"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4"/>
          <w:lang w:eastAsia="ru-RU"/>
        </w:rPr>
      </w:pPr>
    </w:p>
    <w:p w14:paraId="2416964A"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8.1.1 В целях выполнения требований действующего законодательства РФ и п. 2.1.1 приложения к </w:t>
      </w:r>
      <w:hyperlink r:id="rId91" w:anchor="ПриказАОАпатит_40_15У" w:history="1">
        <w:r w:rsidRPr="00B3083D">
          <w:rPr>
            <w:rFonts w:ascii="Times New Roman" w:eastAsia="Calibri" w:hAnsi="Times New Roman" w:cs="Times New Roman"/>
            <w:sz w:val="24"/>
            <w:szCs w:val="20"/>
            <w:u w:val="single"/>
          </w:rPr>
          <w:t>[40]</w:t>
        </w:r>
      </w:hyperlink>
      <w:r w:rsidRPr="00B3083D">
        <w:rPr>
          <w:rFonts w:ascii="Times New Roman" w:eastAsia="Times New Roman" w:hAnsi="Times New Roman" w:cs="Times New Roman"/>
          <w:sz w:val="24"/>
          <w:szCs w:val="20"/>
          <w:lang w:eastAsia="ru-RU"/>
        </w:rPr>
        <w:t xml:space="preserve">, Общество (Контрагент) создают условия для повышения </w:t>
      </w:r>
      <w:r w:rsidRPr="00B3083D">
        <w:rPr>
          <w:rFonts w:ascii="Times New Roman" w:eastAsia="Times New Roman" w:hAnsi="Times New Roman" w:cs="Times New Roman"/>
          <w:sz w:val="24"/>
          <w:szCs w:val="24"/>
          <w:lang w:eastAsia="ru-RU"/>
        </w:rPr>
        <w:t xml:space="preserve">профессионального мастерства </w:t>
      </w:r>
      <w:r w:rsidRPr="00B3083D">
        <w:rPr>
          <w:rFonts w:ascii="Times New Roman" w:eastAsia="Times New Roman" w:hAnsi="Times New Roman" w:cs="Times New Roman"/>
          <w:sz w:val="24"/>
          <w:szCs w:val="20"/>
          <w:lang w:eastAsia="ru-RU"/>
        </w:rPr>
        <w:t xml:space="preserve"> водителей ТС и </w:t>
      </w:r>
      <w:r w:rsidRPr="00B3083D">
        <w:rPr>
          <w:rFonts w:ascii="Times New Roman" w:eastAsia="Times New Roman" w:hAnsi="Times New Roman" w:cs="Times New Roman"/>
          <w:sz w:val="24"/>
          <w:szCs w:val="24"/>
          <w:lang w:eastAsia="ru-RU"/>
        </w:rPr>
        <w:t>других работников автомобильного транспорта, самоходных машин и иных видов техники, обеспечивающих безопасность дорожного движения.</w:t>
      </w:r>
    </w:p>
    <w:p w14:paraId="119054CD"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8.1.2 Повышение профессионального мастерства водителей может быть организовано, согласно плану занятий </w:t>
      </w:r>
      <w:hyperlink r:id="rId92" w:anchor="РД_51_профмастерство" w:history="1">
        <w:r w:rsidRPr="00B3083D">
          <w:rPr>
            <w:rFonts w:ascii="Times New Roman" w:eastAsia="Calibri" w:hAnsi="Times New Roman" w:cs="Times New Roman"/>
            <w:sz w:val="24"/>
            <w:szCs w:val="20"/>
            <w:u w:val="single"/>
          </w:rPr>
          <w:t>[51]:</w:t>
        </w:r>
      </w:hyperlink>
    </w:p>
    <w:p w14:paraId="6911EDA0"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 Обществе - специалистами, ответственными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а также водителями-наставниками, водителями-инструкторами либо в учебных образовательных учреждениях, имеющих лицензию, а также возможность оказания такого вида услуг.</w:t>
      </w:r>
    </w:p>
    <w:p w14:paraId="6FD5F2F5"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у Контрагента - в учебных образовательных учреждениях, имеющих лицензию, а также возможность оказания такого вида услуг (в отдельных случаях, - при отсутствии организации, имеющей лицензию и возможность оказания услуг  допускается повышение профессионального мастерства водителей проводимой специалистами Контрагента по программе, согласованной с Обществом).</w:t>
      </w:r>
    </w:p>
    <w:p w14:paraId="7DD6870E"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8.1.3 При организации повышения </w:t>
      </w:r>
      <w:r w:rsidRPr="00B3083D">
        <w:rPr>
          <w:rFonts w:ascii="Times New Roman" w:eastAsia="Times New Roman" w:hAnsi="Times New Roman" w:cs="Times New Roman"/>
          <w:sz w:val="24"/>
          <w:szCs w:val="24"/>
          <w:lang w:eastAsia="ru-RU"/>
        </w:rPr>
        <w:t xml:space="preserve">профессионального мастерства </w:t>
      </w:r>
      <w:r w:rsidRPr="00B3083D">
        <w:rPr>
          <w:rFonts w:ascii="Times New Roman" w:eastAsia="Times New Roman" w:hAnsi="Times New Roman" w:cs="Times New Roman"/>
          <w:sz w:val="24"/>
          <w:szCs w:val="20"/>
          <w:lang w:eastAsia="ru-RU"/>
        </w:rPr>
        <w:t>водителей, специалистом, ответственным за ОБДД в Обществе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формируется «Программа повышения профессионального мастерства водителей». Данная программа согласовывается с отделом подбора и развития персонала АО «Апатит» (г.Череповец)/БФ/ВФ/КФ и утверждается руководителем ТУ/ТрУ-БФ/ТУ-ВФ/ТУ-КФ либо руководителем СПсТ Общества (руководителем Контрагента).</w:t>
      </w:r>
    </w:p>
    <w:p w14:paraId="2A080D36"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8.1.4 Повышение профессионального мастерства водителей в Обществе (Контрагентом) проводится ежегодно.</w:t>
      </w:r>
    </w:p>
    <w:p w14:paraId="11EFA477"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8.1.5 Повышение профессионального мастерства водителей (в том случае, если обучение проходит не в учебном заведении) заканчивается сдачей экзамена в экзаменационной комиссии. Экзаменационная комиссия формируется в ТУ/ТрУ-БФ/ТУ-ВФ/ТУ-КФ, либо в СПсТ Общества (Контрагентом). В случае формирования экзаменационной комиссии в СПсТ Общества, в ее состав включается специалист ответственный за ОБДД.</w:t>
      </w:r>
    </w:p>
    <w:p w14:paraId="31852686"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8.1.5.1 Результаты проведения экзамена отражаются в протоколе, подписанном членами комиссии.</w:t>
      </w:r>
    </w:p>
    <w:p w14:paraId="5C23AC7C"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8.1.6 Итогом повышения профессионального мастерства водителей в учебном заведении является документ, выдаваемый образовательным учреждением, с указанием Ф.И.О. водителя, названия курса (программы) обучения и сроков его прохождения.  </w:t>
      </w:r>
    </w:p>
    <w:p w14:paraId="5F9CE7AA"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8.1.7 Документальный учёт повышения </w:t>
      </w:r>
      <w:r w:rsidRPr="00B3083D">
        <w:rPr>
          <w:rFonts w:ascii="Times New Roman" w:eastAsia="Times New Roman" w:hAnsi="Times New Roman" w:cs="Times New Roman"/>
          <w:sz w:val="24"/>
          <w:szCs w:val="24"/>
          <w:lang w:eastAsia="ru-RU"/>
        </w:rPr>
        <w:t xml:space="preserve">профессионального мастерства </w:t>
      </w:r>
      <w:r w:rsidRPr="00B3083D">
        <w:rPr>
          <w:rFonts w:ascii="Times New Roman" w:eastAsia="Times New Roman" w:hAnsi="Times New Roman" w:cs="Times New Roman"/>
          <w:sz w:val="24"/>
          <w:szCs w:val="20"/>
          <w:lang w:eastAsia="ru-RU"/>
        </w:rPr>
        <w:t>водителей осуществляется ответственным лицом за ОБДД Общества (Контрагента) или лицом СПсТ Общества, ответственным за ведение документального учета.</w:t>
      </w:r>
    </w:p>
    <w:p w14:paraId="21703DB3"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8.1.8 </w:t>
      </w:r>
      <w:r w:rsidRPr="00B3083D">
        <w:rPr>
          <w:rFonts w:ascii="Times New Roman" w:eastAsia="Times New Roman" w:hAnsi="Times New Roman" w:cs="Times New Roman"/>
          <w:sz w:val="24"/>
          <w:szCs w:val="24"/>
          <w:lang w:eastAsia="ru-RU"/>
        </w:rPr>
        <w:t>Повышение квалификации ИТР работников пассажирского, легкового и грузового транспорта, самоходных машин и иных видов техники, обеспечивающих безопасность дорожного движения (специалисты по ОБДД, контролёры технического состояния автотранспортных средств, диспетчеры, иные), обеспечивается в сроки, устанавливаемые</w:t>
      </w:r>
      <w:r w:rsidRPr="00B3083D">
        <w:rPr>
          <w:rFonts w:ascii="Times New Roman" w:eastAsia="Times New Roman" w:hAnsi="Times New Roman" w:cs="Times New Roman"/>
          <w:b/>
          <w:sz w:val="24"/>
          <w:szCs w:val="24"/>
          <w:lang w:eastAsia="ru-RU"/>
        </w:rPr>
        <w:t xml:space="preserve"> </w:t>
      </w:r>
      <w:r w:rsidRPr="00B3083D">
        <w:rPr>
          <w:rFonts w:ascii="Times New Roman" w:eastAsia="Times New Roman" w:hAnsi="Times New Roman" w:cs="Times New Roman"/>
          <w:sz w:val="24"/>
          <w:szCs w:val="20"/>
          <w:lang w:eastAsia="ru-RU"/>
        </w:rPr>
        <w:t>Обществом (Контрагентом).</w:t>
      </w:r>
    </w:p>
    <w:p w14:paraId="69FBC6CE"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xml:space="preserve">8.1.9 Периодичность </w:t>
      </w:r>
      <w:r w:rsidRPr="00B3083D">
        <w:rPr>
          <w:rFonts w:ascii="Times New Roman" w:eastAsia="Times New Roman" w:hAnsi="Times New Roman" w:cs="Times New Roman"/>
          <w:sz w:val="24"/>
          <w:szCs w:val="24"/>
          <w:lang w:eastAsia="ru-RU"/>
        </w:rPr>
        <w:t xml:space="preserve">повышения квалификации ИТР работников обеспечивающих безопасность дорожного движения в Обществе и указанных в п. 8.1.8 настоящего Положения, составляет 5 лет. </w:t>
      </w:r>
    </w:p>
    <w:p w14:paraId="7B06B150"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8.1.10 Повышение квалификации ИТР работников проводится по программам дополнительного профессионального образования только в учебном образовательном учреждении, имеющем лицензию на оказание образовательных услуг.</w:t>
      </w:r>
    </w:p>
    <w:p w14:paraId="4ACD3A28"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8.1.11 С целью повышения безопасности дорожного движения, Обществом в соответствии с п. 2.1.1.2 и п.2.1.4 приложения к </w:t>
      </w:r>
      <w:hyperlink r:id="rId93" w:anchor="ПриказАОАпатит_40_15У" w:history="1">
        <w:r w:rsidRPr="00B3083D">
          <w:rPr>
            <w:rFonts w:ascii="Times New Roman" w:eastAsia="Calibri" w:hAnsi="Times New Roman" w:cs="Times New Roman"/>
            <w:sz w:val="24"/>
            <w:szCs w:val="20"/>
            <w:u w:val="single"/>
          </w:rPr>
          <w:t>[40]</w:t>
        </w:r>
      </w:hyperlink>
      <w:r w:rsidRPr="00B3083D">
        <w:rPr>
          <w:rFonts w:ascii="Times New Roman" w:eastAsia="Times New Roman" w:hAnsi="Times New Roman" w:cs="Times New Roman"/>
          <w:sz w:val="24"/>
          <w:szCs w:val="20"/>
          <w:lang w:eastAsia="ru-RU"/>
        </w:rPr>
        <w:t xml:space="preserve">, проводится ежегодное обучение водителей безопасным методам работы при управлении ТС по курсу «Защитное вождение». Типовая программа обучения по курсу «Защитное вождение» приведена в приложении Е.  </w:t>
      </w:r>
    </w:p>
    <w:p w14:paraId="3E3CE02E"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Курс «Защитное вождение» проходят следующие водители ТС (трактористы – машинисты СМ):</w:t>
      </w:r>
    </w:p>
    <w:p w14:paraId="407121C6"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ТС (трактористы – машинисты СМ) ДЗО, перевозящие опасные грузы;</w:t>
      </w:r>
    </w:p>
    <w:p w14:paraId="4F297355"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машинисты карьерных самосвалов и водители вспомогательного транспорта, работающие в карьерах Восточного рудника Кировского филиала АО «Апатит»;</w:t>
      </w:r>
    </w:p>
    <w:p w14:paraId="043A6BE2"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Контрагента, осуществляющие перевозку людей в карьерах Восточного рудника Кировского филиала АО «Апатит» на легковом и грузопассажирском транспорте, микроавтобусах, автобусах, включая вахтовые.</w:t>
      </w:r>
    </w:p>
    <w:p w14:paraId="50497513" w14:textId="77777777" w:rsidR="00EF104C" w:rsidRPr="00B3083D" w:rsidRDefault="00EF104C" w:rsidP="00EF104C">
      <w:pPr>
        <w:tabs>
          <w:tab w:val="left" w:pos="720"/>
        </w:tabs>
        <w:spacing w:after="0" w:line="240" w:lineRule="auto"/>
        <w:jc w:val="both"/>
        <w:rPr>
          <w:rFonts w:ascii="Times New Roman" w:eastAsia="Times New Roman" w:hAnsi="Times New Roman" w:cs="Times New Roman"/>
          <w:sz w:val="24"/>
          <w:szCs w:val="20"/>
          <w:lang w:eastAsia="ru-RU"/>
        </w:rPr>
      </w:pPr>
    </w:p>
    <w:p w14:paraId="2D1D27AE"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8.2 Организация проверки знаний водителей</w:t>
      </w:r>
    </w:p>
    <w:p w14:paraId="52880684"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p>
    <w:p w14:paraId="476EDAA8"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8.2.1 В соответствии со ст. 214, 215 </w:t>
      </w:r>
      <w:r w:rsidRPr="00B3083D">
        <w:rPr>
          <w:rFonts w:ascii="Times New Roman" w:eastAsia="Times New Roman" w:hAnsi="Times New Roman" w:cs="Times New Roman"/>
          <w:sz w:val="24"/>
          <w:szCs w:val="24"/>
          <w:lang w:eastAsia="ru-RU"/>
        </w:rPr>
        <w:t>ТК РФ</w:t>
      </w:r>
      <w:r w:rsidRPr="00B3083D">
        <w:rPr>
          <w:rFonts w:ascii="Times New Roman" w:eastAsia="Times New Roman" w:hAnsi="Times New Roman" w:cs="Times New Roman"/>
          <w:sz w:val="24"/>
          <w:szCs w:val="20"/>
          <w:lang w:eastAsia="ru-RU"/>
        </w:rPr>
        <w:t xml:space="preserve"> </w:t>
      </w:r>
      <w:hyperlink r:id="rId94" w:anchor="ФЗ_8_ТК" w:history="1">
        <w:r w:rsidRPr="00B3083D">
          <w:rPr>
            <w:rFonts w:ascii="Times New Roman" w:eastAsia="Calibri" w:hAnsi="Times New Roman" w:cs="Times New Roman"/>
            <w:sz w:val="24"/>
            <w:szCs w:val="20"/>
            <w:u w:val="single"/>
          </w:rPr>
          <w:t>[8]</w:t>
        </w:r>
      </w:hyperlink>
      <w:r w:rsidRPr="00B3083D">
        <w:rPr>
          <w:rFonts w:ascii="Times New Roman" w:eastAsia="Times New Roman" w:hAnsi="Times New Roman" w:cs="Times New Roman"/>
          <w:sz w:val="24"/>
          <w:szCs w:val="20"/>
          <w:lang w:eastAsia="ru-RU"/>
        </w:rPr>
        <w:t xml:space="preserve">, Обществом и Контрагентом проводится ежегодная проверка знаний водителей ТС и иных работников, управляющих служебными автомобилями при производственной необходимости. </w:t>
      </w:r>
    </w:p>
    <w:p w14:paraId="02C73DAB"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8.2.1.1 Ежегодная проверка знаний включает в себя проверку знаний ПДД РФ </w:t>
      </w:r>
      <w:hyperlink r:id="rId95" w:anchor="ПостСовМин_11_ПДД" w:history="1">
        <w:r w:rsidRPr="00B3083D">
          <w:rPr>
            <w:rFonts w:ascii="Times New Roman" w:eastAsia="Calibri" w:hAnsi="Times New Roman" w:cs="Times New Roman"/>
            <w:sz w:val="24"/>
            <w:szCs w:val="20"/>
            <w:u w:val="single"/>
          </w:rPr>
          <w:t>[11]</w:t>
        </w:r>
      </w:hyperlink>
      <w:r w:rsidRPr="00B3083D">
        <w:rPr>
          <w:rFonts w:ascii="Times New Roman" w:eastAsia="Times New Roman" w:hAnsi="Times New Roman" w:cs="Times New Roman"/>
          <w:sz w:val="24"/>
          <w:szCs w:val="20"/>
          <w:lang w:eastAsia="ru-RU"/>
        </w:rPr>
        <w:t xml:space="preserve">, определяющих порядок организации и движения ТС на территории Общества и ОБДД. Данная проверка знаний может проводиться учебным образовательным учреждением, осуществляющим повышение </w:t>
      </w:r>
      <w:r w:rsidRPr="00B3083D">
        <w:rPr>
          <w:rFonts w:ascii="Times New Roman" w:eastAsia="Times New Roman" w:hAnsi="Times New Roman" w:cs="Times New Roman"/>
          <w:sz w:val="24"/>
          <w:szCs w:val="24"/>
          <w:lang w:eastAsia="ru-RU"/>
        </w:rPr>
        <w:t xml:space="preserve">профессионального мастерства </w:t>
      </w:r>
      <w:r w:rsidRPr="00B3083D">
        <w:rPr>
          <w:rFonts w:ascii="Times New Roman" w:eastAsia="Times New Roman" w:hAnsi="Times New Roman" w:cs="Times New Roman"/>
          <w:sz w:val="24"/>
          <w:szCs w:val="20"/>
          <w:lang w:eastAsia="ru-RU"/>
        </w:rPr>
        <w:t xml:space="preserve"> водителей ТС по договору с Обществом.</w:t>
      </w:r>
    </w:p>
    <w:p w14:paraId="30958C68"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8.2.1.2 Ежегодная проверка знаний водителей Общества проводится специалистами ЧОУ ДПО «Учебный центр ФосАгро» в соответствии с п. 2.1.5 приложения к </w:t>
      </w:r>
      <w:hyperlink r:id="rId96" w:anchor="ПриказАОАпатит_40_15У" w:history="1">
        <w:r w:rsidRPr="00B3083D">
          <w:rPr>
            <w:rFonts w:ascii="Times New Roman" w:eastAsia="Calibri" w:hAnsi="Times New Roman" w:cs="Times New Roman"/>
            <w:sz w:val="24"/>
            <w:szCs w:val="20"/>
            <w:u w:val="single"/>
          </w:rPr>
          <w:t>[40]</w:t>
        </w:r>
      </w:hyperlink>
      <w:r w:rsidRPr="00B3083D">
        <w:rPr>
          <w:rFonts w:ascii="Times New Roman" w:eastAsia="Times New Roman" w:hAnsi="Times New Roman" w:cs="Times New Roman"/>
          <w:sz w:val="24"/>
          <w:szCs w:val="20"/>
          <w:lang w:eastAsia="ru-RU"/>
        </w:rPr>
        <w:t xml:space="preserve"> или в учебных образовательных учреждениях, имеющих лицензию, а также возможность оказания такого вида услуг. Протоколы проверки знаний должны направляться специалисту ответственному за ОБДД для учета.</w:t>
      </w:r>
    </w:p>
    <w:p w14:paraId="74384FF7"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8.2.2 С целью повышения ответственности водителей, Обществом в соответствии с п. 2.1.1.3. приложения к </w:t>
      </w:r>
      <w:hyperlink r:id="rId97" w:anchor="ПриказАОАпатит_40_15У" w:history="1">
        <w:r w:rsidRPr="00B3083D">
          <w:rPr>
            <w:rFonts w:ascii="Times New Roman" w:eastAsia="Calibri" w:hAnsi="Times New Roman" w:cs="Times New Roman"/>
            <w:sz w:val="24"/>
            <w:szCs w:val="20"/>
            <w:u w:val="single"/>
          </w:rPr>
          <w:t>[40]</w:t>
        </w:r>
      </w:hyperlink>
      <w:r w:rsidRPr="00B3083D">
        <w:rPr>
          <w:rFonts w:ascii="Times New Roman" w:eastAsia="Times New Roman" w:hAnsi="Times New Roman" w:cs="Times New Roman"/>
          <w:sz w:val="24"/>
          <w:szCs w:val="20"/>
          <w:lang w:eastAsia="ru-RU"/>
        </w:rPr>
        <w:t xml:space="preserve"> организуется ежеквартальная проверка знаний ПДД </w:t>
      </w:r>
      <w:hyperlink r:id="rId98" w:anchor="ПостСовМин_11_ПДД" w:history="1">
        <w:r w:rsidRPr="00B3083D">
          <w:rPr>
            <w:rFonts w:ascii="Times New Roman" w:eastAsia="Calibri" w:hAnsi="Times New Roman" w:cs="Times New Roman"/>
            <w:sz w:val="24"/>
            <w:szCs w:val="20"/>
            <w:u w:val="single"/>
          </w:rPr>
          <w:t>[11].</w:t>
        </w:r>
      </w:hyperlink>
      <w:r w:rsidRPr="00B3083D">
        <w:rPr>
          <w:rFonts w:ascii="Times New Roman" w:eastAsia="Times New Roman" w:hAnsi="Times New Roman" w:cs="Times New Roman"/>
          <w:sz w:val="24"/>
          <w:szCs w:val="20"/>
          <w:lang w:eastAsia="ru-RU"/>
        </w:rPr>
        <w:t xml:space="preserve"> </w:t>
      </w:r>
    </w:p>
    <w:p w14:paraId="2F60B3F0"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8.2.2.1 Для проведения ежеквартальной проверки знаний, в СПсТ Общества должны создаваться экзаменационные комиссии.</w:t>
      </w:r>
    </w:p>
    <w:p w14:paraId="2BE3C5BF"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8.2.2.2 В функции квалификационной комиссии входит:</w:t>
      </w:r>
    </w:p>
    <w:p w14:paraId="5C25F5C5"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проведение экзамена;</w:t>
      </w:r>
    </w:p>
    <w:p w14:paraId="3752680D"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документальное оформление протокола по итогам проверки знаний в соответствии с приложением Д.</w:t>
      </w:r>
    </w:p>
    <w:p w14:paraId="6F6E7A42"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8.2.2.3 До истечения срока, ежеквартальную (внеочередную) проверку знаний проходят водители ТС (лица, управляющие служебными автомобилями):</w:t>
      </w:r>
    </w:p>
    <w:p w14:paraId="7C553760"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ставшие виновниками ДТП, совершённых на ТС Общества;</w:t>
      </w:r>
    </w:p>
    <w:p w14:paraId="6C3A5263"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при наличии информации ГИБДД об административных правонарушениях, совершённых водителями Общества на ТС Общества;</w:t>
      </w:r>
    </w:p>
    <w:p w14:paraId="14778B31"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при неоднократных нарушениях водителями Общества требований ОБДД, установленных действующим законодательством РФ и настоящим Положением.</w:t>
      </w:r>
    </w:p>
    <w:p w14:paraId="49238794"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8.2.3 К управлению ТС вновь, работники, указанные в п. 8.2.2.3 настоящего Положения, допускаются только после получения на экзамене положительного результата.</w:t>
      </w:r>
    </w:p>
    <w:p w14:paraId="73151C1E"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8.2.4 В случае не прохождения ежеквартальной проверки знаний, к водителям ТС должны приниматься меры в соответствии с ТК РФ.</w:t>
      </w:r>
    </w:p>
    <w:p w14:paraId="0BE4A58F"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p>
    <w:p w14:paraId="5DB01FC3"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8.3 Организация и проведение испытаний водителей ТС</w:t>
      </w:r>
    </w:p>
    <w:p w14:paraId="48BF5A40" w14:textId="77777777" w:rsidR="00EF104C" w:rsidRPr="00B3083D" w:rsidRDefault="00EF104C" w:rsidP="00EF104C">
      <w:pPr>
        <w:tabs>
          <w:tab w:val="left" w:pos="720"/>
        </w:tabs>
        <w:spacing w:after="0" w:line="240" w:lineRule="auto"/>
        <w:ind w:firstLine="709"/>
        <w:jc w:val="both"/>
        <w:rPr>
          <w:rFonts w:ascii="Times New Roman" w:eastAsia="Times New Roman" w:hAnsi="Times New Roman" w:cs="Times New Roman"/>
          <w:sz w:val="24"/>
          <w:szCs w:val="20"/>
          <w:lang w:eastAsia="ru-RU"/>
        </w:rPr>
      </w:pPr>
    </w:p>
    <w:p w14:paraId="6FF61DF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8.3.1 Водители ТС Общества (Контрагента), а также РиС Общества, управляющие служебными автомобилями при выполнении должностных обязанностей, в соответствии с требованиями действующего законодательства РФ, проходят испытание в соответствии с </w:t>
      </w:r>
      <w:hyperlink r:id="rId99" w:anchor="ПриказМинтранса_28_профотбор" w:history="1">
        <w:r w:rsidRPr="00B3083D">
          <w:rPr>
            <w:rFonts w:ascii="Times New Roman" w:eastAsia="Calibri" w:hAnsi="Times New Roman" w:cs="Times New Roman"/>
            <w:sz w:val="24"/>
            <w:szCs w:val="24"/>
            <w:u w:val="single"/>
          </w:rPr>
          <w:t>[28].</w:t>
        </w:r>
      </w:hyperlink>
    </w:p>
    <w:p w14:paraId="4FE983D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8.3.2 Испытание водителей производится под руководством водителей-наставников, назначенных распорядительным документом Общества (Контрагента) из числа наиболее дисциплинированных и опытных водителей:  </w:t>
      </w:r>
    </w:p>
    <w:p w14:paraId="4C72F48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совершивших за последний год работы ДТП по своей вине;</w:t>
      </w:r>
    </w:p>
    <w:p w14:paraId="711B550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имеющих стаж (опыт) работы на соответствующем типе ТС не менее трех лет (при испытании на легковом или грузовом автомобиле, самоходных машинах);</w:t>
      </w:r>
    </w:p>
    <w:p w14:paraId="4098D42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имеющих стаж (опыт) работы на соответствующем типе ТС не менее пяти лет (при испытании на автобусе).</w:t>
      </w:r>
    </w:p>
    <w:p w14:paraId="4210302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водители со стажем управления не менее 1 года, работающие в Обществе, но переводимые на новый тип (модель) транспортного средства, маршрут движения, перевозки (пассажиров) – не менее 1 рабочего дня.</w:t>
      </w:r>
    </w:p>
    <w:p w14:paraId="0213A99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8.3.3 Испытание водителей должна проводиться в реальных условиях движения или работы, на ТС того типа и модели, на том (тех) маршруте(ах) (при наличии), на которых водитель в дальнейшем будет работать самостоятельно. </w:t>
      </w:r>
    </w:p>
    <w:p w14:paraId="475E283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8.3.4 Испытание водителей ТС в Обществе</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4"/>
          <w:lang w:eastAsia="ru-RU"/>
        </w:rPr>
        <w:t>проводится в соответствии с п.8.3.8 и включает управление ТС без выезда и с выездом на дороги общего пользования (если маршруты перевозок включают выезд на дороги за территорию Общества (Контрагента)).</w:t>
      </w:r>
    </w:p>
    <w:p w14:paraId="023A042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8.3.5 При проведении испытания, водитель - наставник обязан:</w:t>
      </w:r>
    </w:p>
    <w:p w14:paraId="06BE16C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отстранять от управления ТС водителей в случаях, когда их действия угрожают БДД, могут нанести вред здоровью людей, материальный ущерб имуществу, ТС; </w:t>
      </w:r>
    </w:p>
    <w:p w14:paraId="457D66A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вносить письменные замечания к водителю по управлению ТС в лист испытания;</w:t>
      </w:r>
    </w:p>
    <w:p w14:paraId="76D7FDA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инициировать отстранение от управления ТС водителем-стажером при наличии обоснованных причин.</w:t>
      </w:r>
    </w:p>
    <w:p w14:paraId="572A0CC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8.3.6 Прохождение испытаний водителями ТС Общества (Контрагента) подтверждается листом испытаний, оформленным в соответствии с приложением И, с отметкой специалиста ответственного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(специалиста ответственного за ОБДД Контрагента) о допуске водителя к самостоятельной работе, с указанием ТС и маршрутов, на которых водитель может работать самостоятельно.</w:t>
      </w:r>
    </w:p>
    <w:p w14:paraId="033877A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8.3.7 Специалист ответственный за ОБДД </w:t>
      </w:r>
      <w:r w:rsidRPr="00B3083D">
        <w:rPr>
          <w:rFonts w:ascii="Times New Roman" w:eastAsia="Times New Roman" w:hAnsi="Times New Roman" w:cs="Times New Roman"/>
          <w:sz w:val="24"/>
          <w:szCs w:val="20"/>
          <w:lang w:eastAsia="ru-RU"/>
        </w:rPr>
        <w:t>(для водителей/машинистов Кировского, Восточного, Расвумчоррского рудников КФ АО «Апатит» - специалисты, имеющие соответствующую подготовку и квалификацию)</w:t>
      </w:r>
      <w:r w:rsidRPr="00B3083D">
        <w:rPr>
          <w:rFonts w:ascii="Times New Roman" w:eastAsia="Times New Roman" w:hAnsi="Times New Roman" w:cs="Times New Roman"/>
          <w:sz w:val="24"/>
          <w:szCs w:val="24"/>
          <w:lang w:eastAsia="ru-RU"/>
        </w:rPr>
        <w:t xml:space="preserve">, (Контрагента), ведёт нумерацию листов испытаний и документальный учет всех проведенных испытаний водителей ТС. Оформленные листы испытаний должны храниться Обществом (Контрагентом) в период работы водителя на предприятии, после его увольнения – не менее 5 лет. </w:t>
      </w:r>
    </w:p>
    <w:p w14:paraId="2853CB5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8.3.8 В зависимости от стажа работы водителя и его квалификации, определены следующие сроки испытаний (для водителей Общества – обязательно, для водителей Контрагента – норма рекомендуемая):</w:t>
      </w:r>
    </w:p>
    <w:p w14:paraId="31AD8C6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8.3.8.1 Испытание водителей автобусов включает предмаршрутное испытание и испытание на маршруте в условиях реального движения:</w:t>
      </w:r>
    </w:p>
    <w:p w14:paraId="69EF045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не имеющие стажа работы в данной категории, поступающие на работу в Общество - не менее 10 рабочих дней;</w:t>
      </w:r>
    </w:p>
    <w:p w14:paraId="1186195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со стажем управления не менее 1 года, не работавшие в Обществе – не менее 5 рабочих дней;</w:t>
      </w:r>
    </w:p>
    <w:p w14:paraId="60868D4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имеющие перерыв работы в Обществе более года - не менее 3 рабочих дней;</w:t>
      </w:r>
    </w:p>
    <w:p w14:paraId="24E7780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водители со стажем управления в данной категории не менее 1 года, работающие в Обществе, но переводимые на новый тип (модель) ТС – не менее 2 рабочих дней; </w:t>
      </w:r>
    </w:p>
    <w:p w14:paraId="5EF448B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со стажем управления в данной категории не менее 1 года, работающие в Обществе, но переводимые на новый маршрут движения – не менее 1 рабочего дня.</w:t>
      </w:r>
    </w:p>
    <w:p w14:paraId="5C9723D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 xml:space="preserve">8.3.8.2 Испытание водителей </w:t>
      </w:r>
      <w:r w:rsidRPr="00B3083D">
        <w:rPr>
          <w:rFonts w:ascii="Times New Roman" w:eastAsia="Times New Roman" w:hAnsi="Times New Roman" w:cs="Times New Roman"/>
          <w:sz w:val="24"/>
          <w:szCs w:val="20"/>
          <w:lang w:eastAsia="ru-RU"/>
        </w:rPr>
        <w:t>легкового транспорта:</w:t>
      </w:r>
    </w:p>
    <w:p w14:paraId="2D47F81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не имеющие стажа управления ТС, поступающие на работу в Общество - не менее 3-х рабочих дней;</w:t>
      </w:r>
    </w:p>
    <w:p w14:paraId="3D05F25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имеющие перерыв в работе в Обществе более года - не менее 1 рабочего дня;</w:t>
      </w:r>
    </w:p>
    <w:p w14:paraId="282E8E8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имеющие стаж управления не менее 1 года и поступающие на работу в Общество - не менее 1 рабочего дня;</w:t>
      </w:r>
    </w:p>
    <w:p w14:paraId="1D1DCCB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b/>
          <w:i/>
          <w:sz w:val="24"/>
          <w:szCs w:val="24"/>
          <w:lang w:eastAsia="ru-RU"/>
        </w:rPr>
        <w:t xml:space="preserve">- водители со стажем управления не менее 1 года, работающие в Обществе, но переводимые на новый тип (модель) транспортного средства, маршрут движения при перевозке грузов/пассажиров – не менее 1 рабочего дня (смены) </w:t>
      </w:r>
      <w:r w:rsidRPr="00B3083D">
        <w:rPr>
          <w:rFonts w:ascii="Times New Roman" w:eastAsia="Times New Roman" w:hAnsi="Times New Roman" w:cs="Times New Roman"/>
          <w:sz w:val="24"/>
          <w:szCs w:val="24"/>
          <w:lang w:eastAsia="ru-RU"/>
        </w:rPr>
        <w:t>(изменение №1)</w:t>
      </w:r>
    </w:p>
    <w:p w14:paraId="1B43913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u w:val="single"/>
          <w:lang w:eastAsia="ru-RU"/>
        </w:rPr>
      </w:pPr>
      <w:r w:rsidRPr="00B3083D">
        <w:rPr>
          <w:rFonts w:ascii="Times New Roman" w:eastAsia="Times New Roman" w:hAnsi="Times New Roman" w:cs="Times New Roman"/>
          <w:sz w:val="24"/>
          <w:szCs w:val="20"/>
          <w:lang w:eastAsia="ru-RU"/>
        </w:rPr>
        <w:t>8.3.8.3 Испытание водителей грузового транспорта:</w:t>
      </w:r>
    </w:p>
    <w:p w14:paraId="0A27248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водители, не имеющие стажа управления в данной категории, поступающие на работу в Общество – не менее 5 рабочих смен; </w:t>
      </w:r>
    </w:p>
    <w:p w14:paraId="1AB038D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имеющие стаж управления в данной категории не менее 1 года и поступающие на работу в Общество - не менее 3 смен;</w:t>
      </w:r>
    </w:p>
    <w:p w14:paraId="7580562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имеющие перерыв работы в Обществе - не менее 1 рабочего дня;</w:t>
      </w:r>
    </w:p>
    <w:p w14:paraId="577536A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работающие в Обществе, но переводимые на новый тип (модель) ТС, маршрут движения - не менее 1 рабочего дня.</w:t>
      </w:r>
    </w:p>
    <w:p w14:paraId="46BDCE6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8.3.8.4 Испытание трактористов – машинистов, работающих на тракторах и самоходных машинах:</w:t>
      </w:r>
    </w:p>
    <w:p w14:paraId="7AA502D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не имеющие стажа управления и поступающие на работу в Общество – не менее 5 рабочих дней;</w:t>
      </w:r>
    </w:p>
    <w:p w14:paraId="2769CFE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со стажем управления не менее 1 года, не работавшие в Обществе – не менее 3 рабочих дней;</w:t>
      </w:r>
    </w:p>
    <w:p w14:paraId="215907B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водители, имеющие перерыв в работе в Обществе более года - не менее 2 рабочих дней;</w:t>
      </w:r>
    </w:p>
    <w:p w14:paraId="6F89BF8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водители со стажем управления в данной категории не менее 1 года, работающие в Обществе, но переводимые на новый тип (модель) трактора или СМ, место работы, маршрут движения– не менее 2-х рабочих дней.</w:t>
      </w:r>
    </w:p>
    <w:p w14:paraId="1286C71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Типовая программа испытаний машинистов (мотористов) спецтехники приведена в приложении К.</w:t>
      </w:r>
    </w:p>
    <w:p w14:paraId="5791683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8.3.9 Запрещается допускать к управлению водителей ТС Общества (Контрагента) без прохождения ими испытания.</w:t>
      </w:r>
    </w:p>
    <w:p w14:paraId="00590205"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p>
    <w:p w14:paraId="71AF3814"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9 Требования по обеспечению водителей ТС оперативной информацией путем проведения соответствующих</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
          <w:sz w:val="24"/>
          <w:szCs w:val="24"/>
          <w:lang w:eastAsia="ru-RU"/>
        </w:rPr>
        <w:t>инструктажей</w:t>
      </w:r>
    </w:p>
    <w:p w14:paraId="6A07554B"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p>
    <w:p w14:paraId="36601A6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9.1 Общество (Контрагент) обязаны обеспечить водителей ТС информацией в соответствии с п. 7[17]. Указанная информация доводится работником Общества (Контрагента), в должностные обязанности которого входит проведение с водителями ТС инструктажей по ОБДД, путем проведения вводного, предрейсового, сезонного и специального инструктажей.</w:t>
      </w:r>
    </w:p>
    <w:p w14:paraId="1FE1BA6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9.1.1 Вводный инструктаж проводится со всеми водителями при приеме их на работу, независимо от уровня квалификации и стажа работы. Тематика вводного инструктажа определена п. 7.1 [17] </w:t>
      </w:r>
    </w:p>
    <w:p w14:paraId="31BA061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9.1.2 Предрейсовый инструктаж с водителями проводится перед отправлением водителя в рейс (за исключением второго и последующего рейсов по одному и тому же маршруту). </w:t>
      </w:r>
    </w:p>
    <w:p w14:paraId="4887C0E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9.1.3 Сезонные инструктажи проводятся со всеми водителями с периодичностью - два раза в год: при переходах на весенне-летний и осенне-зимний периоды эксплуатации ТС.</w:t>
      </w:r>
    </w:p>
    <w:p w14:paraId="1B0001A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содержание сезонных инструктажей включаются вопросы:</w:t>
      </w:r>
    </w:p>
    <w:p w14:paraId="6A4C7C8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особенности эксплуатации и управления ТС в весенне-летний и осенне-зимний периоды;</w:t>
      </w:r>
    </w:p>
    <w:p w14:paraId="1351E92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ОБДД в сложных погодных и дорожных условиях.</w:t>
      </w:r>
    </w:p>
    <w:p w14:paraId="4869AFF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9.1.4 Специальный инструктаж должен проводится при необходимости незамедлительного доведения до водителя информации (о вступлении в силу нормативно правовых актов, положения которых влияют на профессиональную деятельность водителя, об изменении условий движения, влияющих на безопасность дорожного движения, о совершении и (или) об угрозах совершения террористических актов). При проведении специального инструктажа лицом, проводящим инструктаж, дается оценка сложившейся ситуации, послужившей основанием для проведения данного инструктажа, и определяется порядок необходимых действий водителя.</w:t>
      </w:r>
    </w:p>
    <w:p w14:paraId="199179A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9.2 Содержание проводимых инструктажей с водителями ТС в Обществе разрабатывается специалистом, ответственным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(специалистом ответственным за ОБДД Контрагента), и утверждается руководителями ТУ/ТрУ-БФ/ТУ-ВФ/ТУ-КФ  и СПсТ Общества (руководителем Контрагента). </w:t>
      </w:r>
    </w:p>
    <w:p w14:paraId="7CF5592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9.3 Работник СПсТ Общества, ответственный за проведение инструктажей, осуществляет документальный учет сведений о лицах, проходивших и проводивших инструктаж, виде инструктажа и дате его проведения в Журнале регистрации инструктажей с водителями ТС по БДД, заполняемом в соответствии с приложением Ж.</w:t>
      </w:r>
    </w:p>
    <w:p w14:paraId="6B6A2AA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9.4 Документальный учёт проведённых инструктажей с водителями ТС Контрагента ведётся по форме и в порядке, утверждённом руководством Контрагента.</w:t>
      </w:r>
    </w:p>
    <w:p w14:paraId="62F3EBE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9.5 Сведения о проведённых инструктажах хранятся Обществом (Контрагентом) 3 года.</w:t>
      </w:r>
    </w:p>
    <w:p w14:paraId="42AE4B5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9.6 Запрещается допускать водителей к работе, связанной с управлением ТС, без прохождения ими инструктажей.</w:t>
      </w:r>
    </w:p>
    <w:p w14:paraId="338D58E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p>
    <w:p w14:paraId="50990311"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10 Требования к организации проведения всех видов обязательных медицинских осмотров водителей ТС, обучения навыкам оказания первой помощи, пострадавшим в ДТП </w:t>
      </w:r>
    </w:p>
    <w:p w14:paraId="191778E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3485BB3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 Организация проведения всех видов обязательных медицинских осмотров водителей ТС.</w:t>
      </w:r>
    </w:p>
    <w:p w14:paraId="096CE90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3234918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10.1.1 Руководители СП, СПсТ Общества (Контрагента), в которых имеются водители или работники, управляющие служебными автомобилями обязаны обеспечить контроль состояния здоровья водителей ТС и не допускать к управлению ТС лиц, находящихся в болезненном состоянии, а также в состоянии опьянения (алкогольного, наркотического или иного токсического), путём заключения договоров с медицинскими организациями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25BFB5A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10.1.2 Контроль осуществляется путём организации и проведения обязательных медицинских осмотров водителей следующих видов:</w:t>
      </w:r>
    </w:p>
    <w:p w14:paraId="46A941D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предварительный; </w:t>
      </w:r>
    </w:p>
    <w:p w14:paraId="6650352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периодический;</w:t>
      </w:r>
    </w:p>
    <w:p w14:paraId="2E1383F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предрейсовый;</w:t>
      </w:r>
    </w:p>
    <w:p w14:paraId="3DBA650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послерейсовый.</w:t>
      </w:r>
    </w:p>
    <w:p w14:paraId="32C3D17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10.1.3 Обязательные предварительные медицинские осмотры проводятся в отношении лиц, принимаемых на работу в качестве водителей ТС.</w:t>
      </w:r>
    </w:p>
    <w:p w14:paraId="1D483E2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10.1.4 Обязательные периодические медицинские осмотры проводятся в течение всего времени работы в качестве водителя ТС с периодичностью не реже 1 раза в 2 года. В Обществе – ежегодно.</w:t>
      </w:r>
    </w:p>
    <w:p w14:paraId="7784B87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10.1.5 Обязательные предрейсовые медицинские осмотры проводятся в течение всего времени работы лица в качестве водителя ТС.</w:t>
      </w:r>
    </w:p>
    <w:p w14:paraId="39A6128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10.1.6 Обязательные послерейсовые медицинские осмотры проводятся в течение всего времени работы лица в качестве водителя ТС, если такая работа связана с перевозками пассажиров или опасных грузов.</w:t>
      </w:r>
    </w:p>
    <w:p w14:paraId="3320FE8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10.1.7 Обязательные медицинские осмотры, указанные в пп. 10.1.3-10.1.6 настоящего Положения, проводятся за счет средств Общества (Контрагента).</w:t>
      </w:r>
    </w:p>
    <w:p w14:paraId="13D1AA8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10.1.8 Обязательные предрейсовые и послерейсовые медицинские осмотры водителей ТС проводятся:</w:t>
      </w:r>
    </w:p>
    <w:p w14:paraId="6D87F84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самим Обществом (Контрагентом), при наличии лицензии на медицинскую деятельность на оказание соответствующих услуг;</w:t>
      </w:r>
    </w:p>
    <w:p w14:paraId="144D741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медицинской организацией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7A6B998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 итогам проведения предрейсового и послерейсовых медицинских осмотров, информация по ним в обязательном порядке вносится в путевой лист, содержание которой устанавливается действующим законодательством РФ.</w:t>
      </w:r>
    </w:p>
    <w:p w14:paraId="0CEEB87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10.1.9 Медицинское заключение по результатам обязательного предварительного или обязательного периодического медицинского осмотра изготавливается в двух экземплярах, один из которых остается в выдавшей его медицинской организации, а другой выдается водителю ТС для представления должностному лицу (работнику) Общества (Контрагента), у которого хранится. </w:t>
      </w:r>
    </w:p>
    <w:p w14:paraId="3D26E1E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10.1.10 В случае выявления у водителя ТС при проведении обязательного периодического медицинского осмотра признаков заболеваний (состояний), являющихся медицинскими противопоказаниями, либо ранее не выявлявшимися медицинскими показаниями или медицинскими ограничениями к управлению ТС, водитель направляется на необходимые обследование и лечение, а при подтверждении наличия заболеваний (состояний), являющихся медицинскими противопоказаниями, или медицинскими ограничениями к управлению ТС, - на внеочередное обязательное медицинское освидетельствование. </w:t>
      </w:r>
    </w:p>
    <w:p w14:paraId="17B62C3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10.1.11 На время проведения необходимых обследования, лечения и внеочередного обязательного медицинского освидетельствования, действие ранее выданного водителю ТС медицинского заключения приостанавливается, и водитель не допускается к управлению ТС.</w:t>
      </w:r>
    </w:p>
    <w:p w14:paraId="42CC3CF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10.1.12 В случае подтверждения наличия у водителя ТС медицинских противопоказаний либо ранее не выявлявшихся медицинских показаний или медицинских ограничений к управлению ТС, указанное медицинское заключение аннулируется. </w:t>
      </w:r>
    </w:p>
    <w:p w14:paraId="304C700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10.1.13 В отношении водителя, не прошедшего обязательный периодический медицинский осмотр, работодателем в лице АО «Апатит» и его филиалов (руководством Контрагента) принимаются решения, согласно действующего трудового законодательства РФ.</w:t>
      </w:r>
    </w:p>
    <w:p w14:paraId="7F73A12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10.1.14 Общество (Контрагент) обязаны:</w:t>
      </w:r>
    </w:p>
    <w:p w14:paraId="11F932E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допускать к управлению ТС водителей, не прошедших в установленном порядке пред-рейсовый, предварительный и периодический медицинские осмотры;</w:t>
      </w:r>
    </w:p>
    <w:p w14:paraId="202184B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осуществлять контроль соблюдения сроков прохождения обязательных предварительных и периодических медицинских осмотров водителей, а также направлять их на очередной медицинский осмотр в соответствии с </w:t>
      </w:r>
      <w:hyperlink r:id="rId100" w:anchor="ПриказМинздрава_27_медосмотры" w:history="1">
        <w:r w:rsidRPr="00B3083D">
          <w:rPr>
            <w:rFonts w:ascii="Times New Roman" w:eastAsia="Calibri" w:hAnsi="Times New Roman" w:cs="Times New Roman"/>
            <w:sz w:val="24"/>
            <w:szCs w:val="24"/>
            <w:u w:val="single"/>
          </w:rPr>
          <w:t>[27];</w:t>
        </w:r>
      </w:hyperlink>
    </w:p>
    <w:p w14:paraId="40EDCD1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 случае обнаружения признаков ухудшения состояния здоровья водителя, угрожающего безопасности движения, направить его на внеочередное обязательное медицинское освидетельствование;</w:t>
      </w:r>
    </w:p>
    <w:p w14:paraId="7DE2501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10.1.15 Документальный учёт предрейсовых и послерейсовых медицинских осмотров ведётся медицинскими работниками –  по форме, установленной действующим законодательством Минздрава РФ.</w:t>
      </w:r>
    </w:p>
    <w:p w14:paraId="6E28311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10.1.16 Общество имеет право, с привлечением медицинских работников, проводить в отношении Контрагентов, осуществляющих перевозку пассажиров и опасных грузов, внеплановые проверки (тестирование) водителей на содержание наркотических средств/ алкоголя в крови.</w:t>
      </w:r>
    </w:p>
    <w:p w14:paraId="16EF2C6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10.1.17 Контрагент обязан не реже одного раза в месяц проводить проверки собственных водителей, осуществляющих перевозку пассажиров (опасных грузов) на территории Общества, на содержание наркотических средств/алкоголя в крови с предоставлением результатов проведённых проверок специалисту по ОБДД Общества.  </w:t>
      </w:r>
    </w:p>
    <w:p w14:paraId="7087FD9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2C180882"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10.2 Организация обучения навыкам оказания первой помощи, пострадавшим в ДТП</w:t>
      </w:r>
    </w:p>
    <w:p w14:paraId="310B32E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15AB987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10.2.1 Общество (Контрагент) обязаны организовывать и проводить мероприятия по обучению водителей ТС оказанию медицинской помощи пострадавшим в ДТП.</w:t>
      </w:r>
    </w:p>
    <w:p w14:paraId="7303CB1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10.2.2 Обучение может проводится в специальных учебных заведениях, имеющих лицензию на образовательную деятельность и возможность обучения, либо привлекаемыми медицинскими работниками Общества (Контрагента).</w:t>
      </w:r>
    </w:p>
    <w:p w14:paraId="7393195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10.2.3 Мероприятия, указанные в п. 10.2.1 настоящего Положения, в Обществе должны проводиться ежегодно отдельным мероприятием или включаться в ежегодную программу повышения квалификации водителей. </w:t>
      </w:r>
    </w:p>
    <w:p w14:paraId="6D40966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10.2.4 Периодичность проведения мероприятий с водителями ТС Контрагента определяется их руководителем.</w:t>
      </w:r>
    </w:p>
    <w:p w14:paraId="61D66E8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10.2.5 Материалы проведённых мероприятий</w:t>
      </w:r>
      <w:r w:rsidRPr="00B3083D">
        <w:rPr>
          <w:rFonts w:ascii="Times New Roman" w:eastAsia="Times New Roman" w:hAnsi="Times New Roman" w:cs="Times New Roman"/>
          <w:b/>
          <w:sz w:val="24"/>
          <w:szCs w:val="24"/>
          <w:lang w:eastAsia="ru-RU"/>
        </w:rPr>
        <w:t xml:space="preserve"> </w:t>
      </w:r>
      <w:r w:rsidRPr="00B3083D">
        <w:rPr>
          <w:rFonts w:ascii="Times New Roman" w:eastAsia="Times New Roman" w:hAnsi="Times New Roman" w:cs="Times New Roman"/>
          <w:sz w:val="24"/>
          <w:szCs w:val="24"/>
          <w:lang w:eastAsia="ru-RU"/>
        </w:rPr>
        <w:t>по обучению водителей ТС Общества (Контрагента) оказанию медицинской помощи пострадавшим в ДТП (программы обучения, протоколы проверки знаний (зачётные ведомости), свидетельства (удостоверения) о повышении квалификации водителей ТС) хранятся Обществом (Контрагентом) 5 лет.</w:t>
      </w:r>
    </w:p>
    <w:p w14:paraId="7A5B99D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10.2.6 Документальный учёт проведённых мероприятий по обучению водителей оказанию медицинской помощи пострадавшим в ДТП и осуществление хранения материалов по ним, ведется специалистом ответственным за ОБДД, либо назначенным специалистом в СПсТ Общества.  </w:t>
      </w:r>
    </w:p>
    <w:p w14:paraId="2729DB06"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C429D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11 Требования по соблюдению режима рабочего времени водителей ТС</w:t>
      </w:r>
    </w:p>
    <w:p w14:paraId="7F8684A1" w14:textId="77777777" w:rsidR="00EF104C" w:rsidRPr="00B3083D" w:rsidRDefault="00EF104C" w:rsidP="00EF104C">
      <w:pPr>
        <w:widowControl w:val="0"/>
        <w:tabs>
          <w:tab w:val="left" w:pos="6136"/>
          <w:tab w:val="left" w:pos="9191"/>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ab/>
      </w:r>
      <w:r w:rsidRPr="00B3083D">
        <w:rPr>
          <w:rFonts w:ascii="Times New Roman" w:eastAsia="Times New Roman" w:hAnsi="Times New Roman" w:cs="Times New Roman"/>
          <w:b/>
          <w:sz w:val="24"/>
          <w:szCs w:val="24"/>
          <w:lang w:eastAsia="ru-RU"/>
        </w:rPr>
        <w:tab/>
      </w:r>
    </w:p>
    <w:p w14:paraId="669B1F0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11.1 Основные требования по соблюдению режима рабочего времени водителей ТС отражены в </w:t>
      </w:r>
      <w:hyperlink r:id="rId101" w:anchor="ПриказМинтранса_19_режимрабвремени" w:history="1">
        <w:r w:rsidRPr="00B3083D">
          <w:rPr>
            <w:rFonts w:ascii="Times New Roman" w:eastAsia="Calibri" w:hAnsi="Times New Roman" w:cs="Times New Roman"/>
            <w:sz w:val="24"/>
            <w:szCs w:val="24"/>
            <w:u w:val="single"/>
          </w:rPr>
          <w:t>[19].</w:t>
        </w:r>
      </w:hyperlink>
    </w:p>
    <w:p w14:paraId="68024A3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11.2 Общество (Контрагент) обязаны обеспечить выполнение действующих нормативных правовых документов РФ при планировании и осуществлении деятельности водителей. </w:t>
      </w:r>
    </w:p>
    <w:p w14:paraId="3AE56DA1" w14:textId="77777777" w:rsidR="00EF104C" w:rsidRPr="00B3083D" w:rsidRDefault="00EF104C" w:rsidP="00EF104C">
      <w:pPr>
        <w:widowControl w:val="0"/>
        <w:tabs>
          <w:tab w:val="left" w:pos="6724"/>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ab/>
      </w:r>
    </w:p>
    <w:p w14:paraId="0EAB90E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12 Требования к организации контроля за техническим обеспечением безопасности движения</w:t>
      </w:r>
    </w:p>
    <w:p w14:paraId="66E3D35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4D2F015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12.1 Общество (Контрагент) обязаны обеспечить безопасность ТС в процессе их эксплуатации.</w:t>
      </w:r>
    </w:p>
    <w:p w14:paraId="1F52B5C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12.2 К эксплуатации должны допускаться только ТС, прошедшие технический осмотр</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Cs/>
          <w:sz w:val="24"/>
          <w:szCs w:val="24"/>
          <w:lang w:eastAsia="ru-RU"/>
        </w:rPr>
        <w:t>в порядке и сроки, установленные действующим законодательством РФ.</w:t>
      </w:r>
    </w:p>
    <w:p w14:paraId="4313767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12.3 Прохождение ТС технического осмотра подтверждается наличием следующих документов:</w:t>
      </w:r>
    </w:p>
    <w:p w14:paraId="5CB4ACC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 диагностической карты с неистёкшим сроком действия (автомобильный транспорт);</w:t>
      </w:r>
    </w:p>
    <w:p w14:paraId="1A54A68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наличием ежегодного «Талона о прохождении технического осмотра самоходной машины» с неистёкшим сроком действия, выдаваемым Управлением государственной инспекции по надзору за техническим состоянием самоходных машин и других видов техники (СМ и иные виды техники, зарегистрированных в органах, осуществляющих контроль за их техническим состоянием).</w:t>
      </w:r>
    </w:p>
    <w:p w14:paraId="3C8491C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12.3.1 Общество имеет право осуществлять проверки прохождения технического осмотра Контрагентами, с целью исключения фактов получения диагностических карт без фактического его проведения.</w:t>
      </w:r>
    </w:p>
    <w:p w14:paraId="44D892B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12.3.2 Контрагент обязан обеспечить проведение технических осмотров ТС только в организациях, имеющих необходимые условия для оказания такого вида услуг (помещение, оборудование и квалифицированных специалистов).</w:t>
      </w:r>
    </w:p>
    <w:p w14:paraId="4381957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12.4 Водитель ТС перед началом смены (выездом на линию) в обязательном порядке должен провести осмотр ТС по проверочному листу (чек-листу) ЕТО. Проверочный лист (чек-лист) ЕТО разрабатывается лицом, ответственным за техническое состояние и ремонт автотранспортных средств СП, СПсТ Общества (Контрагента) совместно со специалистом, ответственным за ОБДД (лицом ответственным за ОБДД Контрагента) применительно для каждого вида ТС и утверждается руководителем СП, СПсТ Общества (Контрагента). Типовой перечень осмотра ТС водителем в рамках ЕТО указан в разделе №1 приложении М.</w:t>
      </w:r>
    </w:p>
    <w:p w14:paraId="5D50541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 РиС Общества, наделенных полномочиями по осуществлению контроля состояния БДД в Обществе, в том числе в рамках внутренних расследований происшествий, связанных с ТС, должен быть беспрепятственный доступ к указанным в данном пункте документам.</w:t>
      </w:r>
    </w:p>
    <w:p w14:paraId="6DB6F05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12.4.1 При обнаружении водителем ТС отклонений от нормального режима работы оборудования, указанного в проверочном листе (чек-листе) ЕТО, эксплуатация ТС запрещается. Водитель должен незамедлительно доложить о всех выявленных неисправностях непосредственному руководителю.</w:t>
      </w:r>
    </w:p>
    <w:p w14:paraId="1E2F085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12.4.2 После окончания смены (возвращения с линии в автопарк) водитель должен заверить проверочный лист (чек-лист) ЕТО своей подписью и передать его контролеру технического состояния автотранспортных средств, который ведет учет и хранение проверочных листов (чек-листов) в отдельном КНД. Срок хранения – 1 месяц. </w:t>
      </w:r>
    </w:p>
    <w:p w14:paraId="0D60614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12.4.3 Обязанность водителя по проведению ЕТО указывается в инструкции по охране труда и профессии рабочего.</w:t>
      </w:r>
    </w:p>
    <w:p w14:paraId="4581A36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12.5 Общество (Контрагент) обязано обеспечить проведение предрейсового (предсменного) контроля технического состояния ТС до его выезда с парковки (парковочного места) в соответствии с [29].</w:t>
      </w:r>
    </w:p>
    <w:p w14:paraId="1967B8B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 xml:space="preserve">12.6 </w:t>
      </w:r>
      <w:r w:rsidRPr="00B3083D">
        <w:rPr>
          <w:rFonts w:ascii="Times New Roman" w:eastAsia="Times New Roman" w:hAnsi="Times New Roman" w:cs="Times New Roman"/>
          <w:sz w:val="24"/>
          <w:szCs w:val="24"/>
          <w:lang w:eastAsia="ru-RU"/>
        </w:rPr>
        <w:t xml:space="preserve">Контроль технического состояния ТС должен осуществляться контролёром технического состояния автотранспортных средств (иным работником), соответствующего по квалификационным и профессиональным навыкам требованиям п. 13 </w:t>
      </w:r>
      <w:hyperlink r:id="rId102" w:anchor="ПриказМинтранса_26_требования" w:history="1">
        <w:r w:rsidRPr="00B3083D">
          <w:rPr>
            <w:rFonts w:ascii="Times New Roman" w:eastAsia="Calibri" w:hAnsi="Times New Roman" w:cs="Times New Roman"/>
            <w:sz w:val="24"/>
            <w:szCs w:val="24"/>
            <w:u w:val="single"/>
          </w:rPr>
          <w:t>[26].</w:t>
        </w:r>
      </w:hyperlink>
    </w:p>
    <w:p w14:paraId="3B25DA5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12.6.1 Контролёр технического состояния автотранспортных средств (иной работник) обязан проводить предрейсовый (предсменный) контроль технического состояния ТС в соответствии с пп. 7,8 </w:t>
      </w:r>
      <w:hyperlink r:id="rId103" w:anchor="ПриказМинтранса_29_предрейсовыйконтроль" w:history="1">
        <w:r w:rsidRPr="00B3083D">
          <w:rPr>
            <w:rFonts w:ascii="Times New Roman" w:eastAsia="Calibri" w:hAnsi="Times New Roman" w:cs="Times New Roman"/>
            <w:sz w:val="24"/>
            <w:szCs w:val="24"/>
            <w:u w:val="single"/>
          </w:rPr>
          <w:t>[29].</w:t>
        </w:r>
      </w:hyperlink>
      <w:r w:rsidRPr="00B3083D">
        <w:rPr>
          <w:rFonts w:ascii="Times New Roman" w:eastAsia="Times New Roman" w:hAnsi="Times New Roman" w:cs="Times New Roman"/>
          <w:sz w:val="24"/>
          <w:szCs w:val="24"/>
          <w:lang w:eastAsia="ru-RU"/>
        </w:rPr>
        <w:t xml:space="preserve"> </w:t>
      </w:r>
    </w:p>
    <w:p w14:paraId="3636D6C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 xml:space="preserve">12.6.2 Место проведения контроля технического состояния ТС Контрагента, осуществляющего пассажирские перевозки работников Общества, должно оборудоваться системой видеонаблюдения с целью осуществления мониторинга выполнения контролером технического состояния автотранспортных средств всех предписанных процедур. Режим записи – непрерывный, с глубиной архива не менее 5 суток. </w:t>
      </w:r>
    </w:p>
    <w:p w14:paraId="70D9BA6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 xml:space="preserve">12.7 </w:t>
      </w:r>
      <w:r w:rsidRPr="00B3083D">
        <w:rPr>
          <w:rFonts w:ascii="Times New Roman" w:eastAsia="Times New Roman" w:hAnsi="Times New Roman" w:cs="Times New Roman"/>
          <w:sz w:val="24"/>
          <w:szCs w:val="24"/>
          <w:lang w:eastAsia="ru-RU"/>
        </w:rPr>
        <w:t>Выпуск транспорта на линию осуществляется должностным лицом, ответственным за техническое состояние и эксплуатацию ТС на основании результатов проведённого предрейсового (предсменного) контроля.</w:t>
      </w:r>
    </w:p>
    <w:p w14:paraId="6BD1BB4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12.8 Контролёр технического состояния автотранспортных средств Общества (Контрагента) или работник Общества (Контрагента), в должностные обязанности которого входит осуществление контроля, обязан вести учет прохождения контроля технического состояния ТС в «Журнале регистрации результатов контроля технического состояния транспортных средств» в соответствии с приложением Н. </w:t>
      </w:r>
    </w:p>
    <w:p w14:paraId="680B020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Журнал ведётся на бумажном носителе, страницы которого должны быть прошнурованы, пронумерованы.</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4"/>
          <w:lang w:eastAsia="ru-RU"/>
        </w:rPr>
        <w:t>Срок хранения журналов в Обществе (Контрагентом) не менее 5 лет.</w:t>
      </w:r>
    </w:p>
    <w:p w14:paraId="095A12B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12.8.1. Контроль технического состояния самоходных машин осуществляется должностным лицом, ответственным за техническое состояние и безопасную эксплуатацию самоходных машин, назначаемым распорядительным документом, в соответствии с </w:t>
      </w:r>
      <w:hyperlink r:id="rId104" w:anchor="ПостановлениеПр_52" w:history="1">
        <w:r w:rsidRPr="00B3083D">
          <w:rPr>
            <w:rFonts w:ascii="Times New Roman" w:eastAsia="Calibri" w:hAnsi="Times New Roman" w:cs="Times New Roman"/>
            <w:sz w:val="24"/>
            <w:szCs w:val="24"/>
            <w:u w:val="single"/>
          </w:rPr>
          <w:t>[52].</w:t>
        </w:r>
      </w:hyperlink>
    </w:p>
    <w:p w14:paraId="5F8D1BE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12.9 В случае нахождения ТС Контрагента на территории Общества, в связи с выполнением работ по заключенным договорам, и не выезжающим за его пределы до окончания работ по договору, Контрагент обязан обеспечить проведение контроля технического состояния ТС до выезда  (начала работ) и последующий выпуск на линию должностным лицом, ответственным за техническое состояние и эксплуатацию ТС</w:t>
      </w:r>
    </w:p>
    <w:p w14:paraId="437508F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12.9.1 Разрешается организовывать проведение контроля технического состояния ТС по договорам, заключаемым с юридическим лицом и/или индивидуальным предпринимателем, территориально расположенными на территории Общества и имеющими возможность оказания услуг по проведению контроля технического состояния ТС в соответствии с требованиями, установленными законодательством РФ.</w:t>
      </w:r>
    </w:p>
    <w:p w14:paraId="7BE602EF"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 xml:space="preserve">12.10 Если при проведении контроля выявлены несоответствия требованиям, перечисленным в пп. 7,8 </w:t>
      </w:r>
      <w:hyperlink r:id="rId105" w:anchor="ПриказМинтранса_29_предрейсовыйконтроль" w:history="1">
        <w:r w:rsidRPr="00B3083D">
          <w:rPr>
            <w:rFonts w:ascii="Times New Roman" w:eastAsia="Calibri" w:hAnsi="Times New Roman" w:cs="Times New Roman"/>
            <w:sz w:val="24"/>
            <w:szCs w:val="24"/>
            <w:u w:val="single"/>
          </w:rPr>
          <w:t>[29],</w:t>
        </w:r>
      </w:hyperlink>
      <w:r w:rsidRPr="00B3083D">
        <w:rPr>
          <w:rFonts w:ascii="Times New Roman" w:eastAsia="Times New Roman" w:hAnsi="Times New Roman" w:cs="Times New Roman"/>
          <w:sz w:val="24"/>
          <w:szCs w:val="24"/>
          <w:lang w:eastAsia="ru-RU"/>
        </w:rPr>
        <w:t xml:space="preserve"> ТС</w:t>
      </w:r>
      <w:r w:rsidRPr="00B3083D">
        <w:rPr>
          <w:rFonts w:ascii="Times New Roman" w:eastAsia="Times New Roman" w:hAnsi="Times New Roman" w:cs="Times New Roman"/>
          <w:bCs/>
          <w:sz w:val="24"/>
          <w:szCs w:val="24"/>
          <w:lang w:eastAsia="ru-RU"/>
        </w:rPr>
        <w:t xml:space="preserve"> не допускается к рейсу, смене, работе, движению на территории Общества.</w:t>
      </w:r>
    </w:p>
    <w:p w14:paraId="420B79CB"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12.10.1 Общество имеет право осуществлять проверку прохождения контроля технического состояния ТС Контрагента, перед заездом на территорию Общества в местах его проведения Контрагентом.</w:t>
      </w:r>
    </w:p>
    <w:p w14:paraId="4D4C3B09"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12.11 Общество (Контрагент) обязано обеспечить планово-предупредительную систему технического обслуживания эксплуатируемых ТС. В зависимости от объема, трудоемкости выполняемых работ, периодичности их проведения предусмотрены следующие виды технического обслуживания в основной период эксплуатации ТС:</w:t>
      </w:r>
    </w:p>
    <w:p w14:paraId="00819D64"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-ежедневное техническое обслуживание (ЕТО);</w:t>
      </w:r>
    </w:p>
    <w:p w14:paraId="077FC5FF"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-первое техническое обслуживание (ТО1);</w:t>
      </w:r>
    </w:p>
    <w:p w14:paraId="4BDB71BF"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-второе техническое обслуживание (ТО2);</w:t>
      </w:r>
    </w:p>
    <w:p w14:paraId="3CA794E0" w14:textId="77777777" w:rsidR="00EF104C" w:rsidRPr="00B3083D" w:rsidRDefault="00EF104C" w:rsidP="00EF104C">
      <w:pPr>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-сезонное техническое обслуживание (СО).</w:t>
      </w:r>
    </w:p>
    <w:p w14:paraId="0407278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 xml:space="preserve">12.11.1 </w:t>
      </w:r>
      <w:r w:rsidRPr="00B3083D">
        <w:rPr>
          <w:rFonts w:ascii="Times New Roman" w:eastAsia="Times New Roman" w:hAnsi="Times New Roman" w:cs="Times New Roman"/>
          <w:sz w:val="24"/>
          <w:szCs w:val="24"/>
          <w:lang w:eastAsia="ru-RU"/>
        </w:rPr>
        <w:t>Техническое обслуживание или текущий ремонт ТС производятся на специально отведенных местах (постах) технического обслуживания и ремонта, оснащенных необходимыми устройствами (осмотровыми ямами, эстакадами, подъемниками и т.п.), приборами, приспособлениями, инвентарем, инструментом.</w:t>
      </w:r>
    </w:p>
    <w:p w14:paraId="21830FF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12.11.2 Нормы, правила и процедуры технического обслуживания и ремонта ТС устанавливаются заводами-изготовителями ТС, с учетом условий их эксплуатации. </w:t>
      </w:r>
    </w:p>
    <w:p w14:paraId="3C089F5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Объемы выполняемых работ и количество операций по видам технического обслуживания, установленные заводами – изготовителями ТС, являются строго обязательными.  </w:t>
      </w:r>
    </w:p>
    <w:p w14:paraId="31D4DAC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12.11.3 Общество (Контрагент) обязано обеспечить проведение технического обслуживания и ремонта ТС, в соответствии с установленными нормами и правилами заводов – изготовителей ТС, собственными силами, с учётом выполнения требований действующего законодательства РФ, или на основании договоров, заключенных со специализированными организациями, имеющими возможность оказания услуг по техническому обслуживанию и ремонту ТС.</w:t>
      </w:r>
    </w:p>
    <w:p w14:paraId="4DDA549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12.11.4 ТС, прошедшие техническое обслуживание и ремонт, должны соответствовать требованиям, регламентирующим техническое состояние и оборудование ТС, участвующих в дорожном движении, в части, относящейся к ОБДД, что должно быть подтверждено на бумажном носителе лицом, ответственным за организацию и проведение технического обслуживания и ремонта в Обществе (лицом, ответственным за ТОиР Контрагента) или руководителем сторонней организации, выполняющей указанный вид работ по договорам с Обществом (Контрагентом).</w:t>
      </w:r>
    </w:p>
    <w:p w14:paraId="4BEC238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12.11.5 Учёт выполненных работ по техническому обслуживанию и ремонту ТС Общества, ведётся документально</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4"/>
          <w:lang w:eastAsia="ru-RU"/>
        </w:rPr>
        <w:t>в соответствии с приложением П.</w:t>
      </w:r>
    </w:p>
    <w:p w14:paraId="3D1D04B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12.12 В соответствии с требованиями п. 1 </w:t>
      </w:r>
      <w:hyperlink r:id="rId106" w:anchor="ФЗ_3" w:history="1">
        <w:r w:rsidRPr="00B3083D">
          <w:rPr>
            <w:rFonts w:ascii="Times New Roman" w:eastAsia="Calibri" w:hAnsi="Times New Roman" w:cs="Times New Roman"/>
            <w:sz w:val="24"/>
            <w:szCs w:val="24"/>
            <w:u w:val="single"/>
          </w:rPr>
          <w:t>[3]</w:t>
        </w:r>
      </w:hyperlink>
      <w:r w:rsidRPr="00B3083D">
        <w:rPr>
          <w:rFonts w:ascii="Times New Roman" w:eastAsia="Calibri" w:hAnsi="Times New Roman" w:cs="Times New Roman"/>
          <w:sz w:val="24"/>
          <w:szCs w:val="24"/>
        </w:rPr>
        <w:t>,</w:t>
      </w:r>
      <w:r w:rsidRPr="00B3083D">
        <w:rPr>
          <w:rFonts w:ascii="Times New Roman" w:eastAsia="Times New Roman" w:hAnsi="Times New Roman" w:cs="Times New Roman"/>
          <w:sz w:val="24"/>
          <w:szCs w:val="24"/>
          <w:lang w:eastAsia="ru-RU"/>
        </w:rPr>
        <w:t xml:space="preserve"> </w:t>
      </w:r>
      <w:hyperlink r:id="rId107" w:anchor="ПриказМинтранса_18_Обутверждениитребктах" w:history="1">
        <w:r w:rsidRPr="00B3083D">
          <w:rPr>
            <w:rFonts w:ascii="Times New Roman" w:eastAsia="Calibri" w:hAnsi="Times New Roman" w:cs="Times New Roman"/>
            <w:sz w:val="24"/>
            <w:szCs w:val="24"/>
            <w:u w:val="single"/>
          </w:rPr>
          <w:t>[18]</w:t>
        </w:r>
      </w:hyperlink>
      <w:r w:rsidRPr="00B3083D">
        <w:rPr>
          <w:rFonts w:ascii="Times New Roman" w:eastAsia="Calibri" w:hAnsi="Times New Roman" w:cs="Times New Roman"/>
          <w:sz w:val="24"/>
          <w:szCs w:val="24"/>
        </w:rPr>
        <w:t xml:space="preserve">, </w:t>
      </w:r>
      <w:hyperlink r:id="rId108" w:anchor="ПриказМинтранса_25_оснащениеТСтахогр" w:history="1">
        <w:r w:rsidRPr="00B3083D">
          <w:rPr>
            <w:rFonts w:ascii="Times New Roman" w:eastAsia="Calibri" w:hAnsi="Times New Roman" w:cs="Times New Roman"/>
            <w:bCs/>
            <w:sz w:val="24"/>
            <w:szCs w:val="24"/>
            <w:u w:val="single"/>
          </w:rPr>
          <w:t>[25],</w:t>
        </w:r>
      </w:hyperlink>
      <w:r w:rsidRPr="00B3083D">
        <w:rPr>
          <w:rFonts w:ascii="Times New Roman" w:eastAsia="Times New Roman" w:hAnsi="Times New Roman" w:cs="Times New Roman"/>
          <w:bCs/>
          <w:sz w:val="24"/>
          <w:szCs w:val="24"/>
          <w:lang w:eastAsia="ru-RU"/>
        </w:rPr>
        <w:t xml:space="preserve"> Общество (Контрагент) обязаны провести оснащение ТС тахографами:</w:t>
      </w:r>
    </w:p>
    <w:p w14:paraId="1D4A72D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rPr>
        <w:t xml:space="preserve">- </w:t>
      </w:r>
      <w:r w:rsidRPr="00B3083D">
        <w:rPr>
          <w:rFonts w:ascii="Times New Roman" w:eastAsia="Times New Roman" w:hAnsi="Times New Roman" w:cs="Times New Roman"/>
          <w:sz w:val="24"/>
          <w:szCs w:val="24"/>
          <w:lang w:eastAsia="ru-RU"/>
        </w:rPr>
        <w:t>ТС, используемые для перевозки пассажиров, имеющие, помимо места водителя, более восьми мест для сидения, максимальная масса которых не превышает 5 тонн (категория M2);</w:t>
      </w:r>
    </w:p>
    <w:p w14:paraId="4C2468D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ТС, используемые для перевозки пассажиров, имеющие, помимо места водителя, более восьми мест для сидения, максимальная масса которых превышает 5 тонн (категория M3);</w:t>
      </w:r>
    </w:p>
    <w:p w14:paraId="2BD6C59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ТС, предназначенные для перевозки грузов, имеющие максимальную массу свыше 3,5 тонны, но не более 12 тонн (категория N2);</w:t>
      </w:r>
    </w:p>
    <w:p w14:paraId="69660DC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ТС, предназначенные для перевозки грузов, имеющие максимальную массу более 12 тонн (категория N3);</w:t>
      </w:r>
    </w:p>
    <w:p w14:paraId="0B2AD3A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за исключением:</w:t>
      </w:r>
    </w:p>
    <w:p w14:paraId="0505562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ТС, допущенных к осуществлению международных автомобильных перевозок в соответствии с карточкой допуска на ТС для осуществления международных автомобильных перевозок, оснащаемых контрольными устройствами в соответствии с требованиями </w:t>
      </w:r>
      <w:hyperlink r:id="rId109" w:anchor="ДОПОГ_35" w:history="1">
        <w:r w:rsidRPr="00B3083D">
          <w:rPr>
            <w:rFonts w:ascii="Times New Roman" w:eastAsia="Calibri" w:hAnsi="Times New Roman" w:cs="Times New Roman"/>
            <w:sz w:val="24"/>
            <w:szCs w:val="24"/>
            <w:u w:val="single"/>
          </w:rPr>
          <w:t>[35];</w:t>
        </w:r>
      </w:hyperlink>
    </w:p>
    <w:p w14:paraId="38C7C6E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автобетононасосов, автобетоносмесителей, автогудронаторов, автокранов, автомобилей скорой медицинской помощи, автоэвакуаторов, пожарных автомобилей, ТС для коммунального хозяйства и содержания дорог, ТС для обслуживания нефтяных и газовых скважин, ТС для перевозки денежной выручки и ценных грузов, ТС, оснащенных подъемниками с рабочими платформами, медицинских комплексов на шасси ТС, автолавок, автобусов для ритуальных услуг, автомобилей-домов, бронированных ТС, специализированных ТС (специально оборудованных молоковозов, скотовозов, машин для перевозки птицы, яиц, живой рыбы, машин для перевозки и внесения минеральных удобрений), ТС категорий N2 и N3, используемых сельскохозяйственными товаропроизводителями при осуществлении внутрихозяйственных перевозок (перевозка в пределах границ муниципального района, на территории которого зарегистрированы ТС, а также граничащих с ним муниципальных районов), специальных ТС, передвижных лабораторий и мастерских, передвижных репортажных телевизионных студий; </w:t>
      </w:r>
    </w:p>
    <w:p w14:paraId="63265B7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ТС, зарегистрированных органами, осуществляющими государственный надзор за техническим состоянием самоходных машин и других видов техники.</w:t>
      </w:r>
    </w:p>
    <w:p w14:paraId="5190C6D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12.12.1 Физические лица, осуществляющие эксплуатацию грузовых автомобилей, разрешённая максимальная масса которых превышает 3500 кг; а также автобусов, обязаны обеспечивать оснащение эксплуатируемых ими ТС тахографами, в порядке, установленном законодательством РФ.</w:t>
      </w:r>
    </w:p>
    <w:p w14:paraId="3A2A012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12.13 Работники Общества, указанные в п. 20.3 настоящего Положения и имеющие право на осуществление контроля за выполнением требований действующего законодательства РФ и локальных актов Общества по ОБДД, организуют целевые проверки СПсТ Общества и Контрагентов по проведению предрейсового (предсменного) контроля технического состояния ТС.  </w:t>
      </w:r>
    </w:p>
    <w:p w14:paraId="787BDC9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42CB2E8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13 Требования по обеспечению наличия парковки (парковочного места) для стоянки </w:t>
      </w:r>
    </w:p>
    <w:p w14:paraId="07C4D394"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ТС</w:t>
      </w:r>
    </w:p>
    <w:p w14:paraId="24F582C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79A6ADA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13.1 Общество (Контрагент) обязаны</w:t>
      </w:r>
      <w:r w:rsidRPr="00B3083D">
        <w:rPr>
          <w:rFonts w:ascii="Times New Roman" w:eastAsia="Times New Roman" w:hAnsi="Times New Roman" w:cs="Times New Roman"/>
          <w:bCs/>
          <w:sz w:val="24"/>
          <w:szCs w:val="24"/>
          <w:lang w:eastAsia="ru-RU"/>
        </w:rPr>
        <w:t xml:space="preserve"> обеспечить места для стоянки (хранения) ТС в рабочее время, исключающие доступ к ним посторонних лиц, а также самовольное их использование водителями Общества (Контрагента). Обеспечить отсутствие доступа посторонних лиц к органам управления, а также узлам и агрегатам, расположенным в подкапотном пространстве.</w:t>
      </w:r>
    </w:p>
    <w:p w14:paraId="0A60198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13.2 При размещении на территории Общества строительных городков, Контрагент обязан предоставить наличие на их территории автомобильных парковочных мест.</w:t>
      </w:r>
    </w:p>
    <w:p w14:paraId="23C0760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13.2.1 Размещение парковочных мест, с указанием их количества, а также способов постановки ТС на парковку, выезды, заезды на них, размещение дорожных знаков ПДД, с целью определения безопасности проезда автомобилей и движения пешеходов, должны быть отражены в «Схеме движения и стоянки транспортных средств на территории строительной площадки (городка)», которая должна согласовываться с УПБиОТ/УПБиОТ-БФ/УПБиОТ-ВФ/УПБиОТ-КФ и ТУ/ТрУ-БФ/ТУ-ВФ/ТУ-КФ.</w:t>
      </w:r>
    </w:p>
    <w:p w14:paraId="297C116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13.2.2 Указанная в п.13.2.1 и согласованная схема прилагается к ППР, разрабатываемом контрагентом, и является его обязательным приложением.</w:t>
      </w:r>
    </w:p>
    <w:p w14:paraId="17B38A3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13.3 Стоянка/остановка/парковка ТС на территории Общества осуществляется в соответствии с требованиями Схем организации дорожного движения, требований ПДД РФ, иных внутренних локальных актов Общества в строго определенных местах.</w:t>
      </w:r>
    </w:p>
    <w:p w14:paraId="5DCAEB0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 xml:space="preserve">13.4 На территории Общества в соответствии с </w:t>
      </w:r>
      <w:hyperlink r:id="rId110" w:anchor="ПриказАОАпатит_44_113У" w:history="1">
        <w:r w:rsidRPr="00B3083D">
          <w:rPr>
            <w:rFonts w:ascii="Times New Roman" w:eastAsia="Calibri" w:hAnsi="Times New Roman" w:cs="Times New Roman"/>
            <w:bCs/>
            <w:sz w:val="24"/>
            <w:szCs w:val="24"/>
            <w:u w:val="single"/>
          </w:rPr>
          <w:t>[44]</w:t>
        </w:r>
      </w:hyperlink>
      <w:r w:rsidRPr="00B3083D">
        <w:rPr>
          <w:rFonts w:ascii="Times New Roman" w:eastAsia="Times New Roman" w:hAnsi="Times New Roman" w:cs="Times New Roman"/>
          <w:bCs/>
          <w:sz w:val="24"/>
          <w:szCs w:val="24"/>
          <w:lang w:eastAsia="ru-RU"/>
        </w:rPr>
        <w:t xml:space="preserve"> установлен единый порядок парковки ТС, предусматривающий такое размещение ТС в разрешенном для стоянки/остановки месте, чтобы задняя часть ТС примыкала к бордюру/строению. Начало движения (выезд с места парковки) осуществлять только вперед. </w:t>
      </w:r>
    </w:p>
    <w:p w14:paraId="4CA72D1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447A3C2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14 Требования к наличию у водителей разрешительных документов, установленных законодательством РФ и локальными актами Общества </w:t>
      </w:r>
    </w:p>
    <w:p w14:paraId="20635C3F" w14:textId="77777777" w:rsidR="00EF104C" w:rsidRPr="00B3083D" w:rsidRDefault="00EF104C" w:rsidP="00EF104C">
      <w:pPr>
        <w:widowControl w:val="0"/>
        <w:autoSpaceDE w:val="0"/>
        <w:autoSpaceDN w:val="0"/>
        <w:adjustRightInd w:val="0"/>
        <w:spacing w:after="0" w:line="240" w:lineRule="auto"/>
        <w:ind w:left="709"/>
        <w:jc w:val="both"/>
        <w:rPr>
          <w:rFonts w:ascii="Times New Roman" w:eastAsia="Times New Roman" w:hAnsi="Times New Roman" w:cs="Times New Roman"/>
          <w:b/>
          <w:sz w:val="24"/>
          <w:szCs w:val="24"/>
          <w:lang w:eastAsia="ru-RU"/>
        </w:rPr>
      </w:pPr>
    </w:p>
    <w:p w14:paraId="1ED6A4D2"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14.1 Руководители СПсТ Общества (Контрагента) перед началом работы ТС (получением транспортного пропуска) обязаны обеспечить наличие у водителей разрешительных документов, предусмотренных действующим законодательством РФ и указанных в п. 4.11.</w:t>
      </w:r>
    </w:p>
    <w:p w14:paraId="2B7DCE27"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145A7B0C"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15 Общие требования по обеспечению безопасной перевозке грузов</w:t>
      </w:r>
    </w:p>
    <w:p w14:paraId="6E2F3CC5"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p>
    <w:p w14:paraId="253B415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15.1 При осуществлении перевозок грузов, Общество (Контрагент) обязаны обеспечить выполнение нормативных правовых актов РФ, указанных в разделе 4 настоящего Положения, применительно к перевозке грузов.</w:t>
      </w:r>
    </w:p>
    <w:p w14:paraId="6D47408F"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 Условия ОБДД при осуществлении перевозок грузов.</w:t>
      </w:r>
    </w:p>
    <w:p w14:paraId="61849B7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15.2.1 Разрешенная максимальная масса ТС и осевая нагрузка не должны превышать предельных значений, указанных в паспорте ТС.</w:t>
      </w:r>
    </w:p>
    <w:p w14:paraId="374E2031"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15.2.2 Требования к размещению груза в ТС: </w:t>
      </w:r>
    </w:p>
    <w:p w14:paraId="4B35D57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15.2.2.1 при размещении груза на ТС должны соблюдаться значения весовых и габаритных параметров, установленных приложениями 1-3 </w:t>
      </w:r>
      <w:hyperlink r:id="rId111" w:anchor="ПостПрав_14_Правилаперевозкигрузов" w:history="1">
        <w:r w:rsidRPr="00B3083D">
          <w:rPr>
            <w:rFonts w:ascii="Times New Roman" w:eastAsia="Calibri" w:hAnsi="Times New Roman" w:cs="Times New Roman"/>
            <w:sz w:val="24"/>
            <w:szCs w:val="24"/>
            <w:u w:val="single"/>
          </w:rPr>
          <w:t>[14]</w:t>
        </w:r>
      </w:hyperlink>
      <w:r w:rsidRPr="00B3083D">
        <w:rPr>
          <w:rFonts w:ascii="Times New Roman" w:eastAsia="Times New Roman" w:hAnsi="Times New Roman" w:cs="Times New Roman"/>
          <w:sz w:val="24"/>
          <w:szCs w:val="24"/>
          <w:lang w:eastAsia="ru-RU"/>
        </w:rPr>
        <w:t xml:space="preserve"> и обеспечиваться условия равномерного распределения массы груза по всей площади платформы или кузова ТС, контейнера.</w:t>
      </w:r>
    </w:p>
    <w:p w14:paraId="6B4AEBA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15.2.2.2 при размещении груза на ТС и в контейнерах необходимо исключить повреждения груза, тары и упаковки, ТС и контейнеров;</w:t>
      </w:r>
    </w:p>
    <w:p w14:paraId="343F531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15.2.2.3 при размещении груза учитываются следующие требования: </w:t>
      </w:r>
    </w:p>
    <w:p w14:paraId="7C626E2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более крупные и тяжелые грузы размещаются в нижней части и ближе к продольной оси симметрии платформы или кузова ТС, контейнера с учетом установления центра тяжести как можно ниже над настилом платформы (кузова) и в середине длины платформы (кузова); </w:t>
      </w:r>
    </w:p>
    <w:p w14:paraId="6728596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однородные штучные грузы в кузове ТС, в контейнере необходимо штабелировать с соблюдением одинакового количества ярусов и обеспечением надежного крепления верхнего яруса штабеля;</w:t>
      </w:r>
    </w:p>
    <w:p w14:paraId="11FACE3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грузы с меньшей объемной массой размещаются на грузы с большой объемной массой;</w:t>
      </w:r>
    </w:p>
    <w:p w14:paraId="5DC5C8E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свободное пространство, зазоры между штабелями груза и стенками кузова заполняются при помощи прокладок, надувных емкостей и других устройств;</w:t>
      </w:r>
    </w:p>
    <w:p w14:paraId="07B842B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15.2.2.4 при погрузке и размещении на ТС длинномерных грузов разных размеров, разной длины и толщины следует подбирать их одинаковые габариты в каждом отдельном ряду, более длинные грузы размещать в нижних рядах.</w:t>
      </w:r>
    </w:p>
    <w:p w14:paraId="42E464A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15.2.2.5 при размещении грузов в кузове ТС или в контейнере допускаются зазоры до 15 см между частями груза, между грузом и боковыми бортами либо боковыми стенками кузова (контейнера), между грузом и задним бортом либо дверью кузова ТС, контейнера;</w:t>
      </w:r>
    </w:p>
    <w:p w14:paraId="4EF67CB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15.2.2.6 Контроль за размещением грузов на ТС осуществляется работником Общества (Контрагента), в должностные обязанности которых входит осуществление указанного контроля.</w:t>
      </w:r>
    </w:p>
    <w:p w14:paraId="611C343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15.2.3 Требования к погрузке груза.</w:t>
      </w:r>
    </w:p>
    <w:p w14:paraId="120C7F8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Погрузка груза на ТС должна проводиться с соблюдением следующих требований:  </w:t>
      </w:r>
    </w:p>
    <w:p w14:paraId="0485D59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15.2.3.1 перед погрузкой настил бортовой платформы, опорные поверхности груза должны быть очищены от снега, льда и иных загрязнений, снижающих поверхностное трение;</w:t>
      </w:r>
    </w:p>
    <w:p w14:paraId="1D607A8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15.2.3.2 не допускается превышение предельной нагрузки на ось (оси) ТС, вызванное изменением распределения массы груза при его частичной выгрузке (для сборных грузов).</w:t>
      </w:r>
    </w:p>
    <w:p w14:paraId="1949FB2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15.2.3.3 при перевозках грузов навалом и насыпью (грунт, глина, гравий, песчано-гравийная смесь и др.) грузоотправитель при погрузке должен равномерно размещать их в кузове ТС с таким расчетом, чтобы груз не выступал за верхние кромки открытого кузова. </w:t>
      </w:r>
    </w:p>
    <w:p w14:paraId="46355DD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15.2.3.4 при перевозках жидких грузов в автоцистернах или контейнерах-цистернах СПсТ Общества (Контрагент) обязаны соблюдать требования изготовителей цистерн по их заполнению.</w:t>
      </w:r>
    </w:p>
    <w:p w14:paraId="085DC3F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15.2.4 Запрещается для перевозки грузов использовать кузова, имеющие:</w:t>
      </w:r>
    </w:p>
    <w:p w14:paraId="1032CF4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повреждения настила пола и бортов;</w:t>
      </w:r>
    </w:p>
    <w:p w14:paraId="0847227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неисправные стойки, петли и рукоятки запорных устройств;</w:t>
      </w:r>
    </w:p>
    <w:p w14:paraId="2C01641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внешние и внутренние повреждения, разрывы, перекосы кузова, а также тента бортовой платформы.</w:t>
      </w:r>
    </w:p>
    <w:p w14:paraId="4C6925F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15.2.4.1 Контроль за выполнением требований к погрузке грузов на ТС осуществляется работником Общества (Контрагента), в должностные обязанности которых входит осуществление указанного контроля.</w:t>
      </w:r>
    </w:p>
    <w:p w14:paraId="78E322C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u w:val="single"/>
          <w:lang w:eastAsia="ru-RU"/>
        </w:rPr>
      </w:pPr>
      <w:r w:rsidRPr="00B3083D">
        <w:rPr>
          <w:rFonts w:ascii="Times New Roman" w:eastAsia="Times New Roman" w:hAnsi="Times New Roman" w:cs="Times New Roman"/>
          <w:sz w:val="24"/>
          <w:szCs w:val="24"/>
          <w:lang w:eastAsia="ru-RU"/>
        </w:rPr>
        <w:t>15.2.5 Крепление грузов.</w:t>
      </w:r>
    </w:p>
    <w:p w14:paraId="3CB99A7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Грузы, перевозимые в ТС, закрепляются в кузове независимо от расстояния перевозки.</w:t>
      </w:r>
    </w:p>
    <w:p w14:paraId="37677204" w14:textId="77777777" w:rsidR="00EF104C" w:rsidRPr="00B3083D" w:rsidRDefault="00EF104C" w:rsidP="00EF104C">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Для крепления груза запрещается применять:</w:t>
      </w:r>
    </w:p>
    <w:p w14:paraId="168DD26E" w14:textId="77777777" w:rsidR="00EF104C" w:rsidRPr="00B3083D" w:rsidRDefault="00EF104C" w:rsidP="00EF104C">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совместно различные средства крепления (ремень с тросом, ремень с цепью и другие);</w:t>
      </w:r>
    </w:p>
    <w:p w14:paraId="59CE8AAB" w14:textId="77777777" w:rsidR="00EF104C" w:rsidRPr="00B3083D" w:rsidRDefault="00EF104C" w:rsidP="00EF104C">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механические вспомогательные средства (штанги, рычаги, монтировки и другие средства, не предназначенные для крепления груза);</w:t>
      </w:r>
    </w:p>
    <w:p w14:paraId="63AAB19D" w14:textId="77777777" w:rsidR="00EF104C" w:rsidRPr="00B3083D" w:rsidRDefault="00EF104C" w:rsidP="00EF104C">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завязанные узлом крепежные ремни, цепи, тросы;</w:t>
      </w:r>
    </w:p>
    <w:p w14:paraId="266CB8AA" w14:textId="77777777" w:rsidR="00EF104C" w:rsidRPr="00B3083D" w:rsidRDefault="00EF104C" w:rsidP="00EF104C">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крепежные ремни, цепи, тросы необходимо защищать от выступающих поверхностей груза в целях исключения механических повреждений посредством защитных приспособлений - уголков, подкладок и других приспособлений.</w:t>
      </w:r>
    </w:p>
    <w:p w14:paraId="33F5296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15.2.6 Факт принятия груза к экспедированию (перевозке) подтверждается подписью водителя (экспедитора) ТС в соответствующей графе накладной на перемещение груза, установленной формы.</w:t>
      </w:r>
    </w:p>
    <w:p w14:paraId="5F43020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15.2.7 Обязанности водителя ТС при перевозке грузов.</w:t>
      </w:r>
    </w:p>
    <w:p w14:paraId="28B0BE2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осуществлении перевозки груза, водитель ТС обязан:</w:t>
      </w:r>
    </w:p>
    <w:p w14:paraId="1F7C87B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перед началом движения ТС проверить места и средства крепления груза на ТС, убедиться в надежности крепления груза;</w:t>
      </w:r>
    </w:p>
    <w:p w14:paraId="076F0FE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во время движения ТС контролировать размещение, крепление и состояние груза во избежание его падения, создания помех для движения;</w:t>
      </w:r>
    </w:p>
    <w:p w14:paraId="4AC2195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Перевозка груза допускается при условии, что он не ограничивает водителю обзор, не затрудняет управление и не нарушает устойчивость ТС, не закрывает внешние световые приборы и световозвращатели, регистрационные и опознавательные знаки, а также не препятствует восприятию сигналов, подаваемых рукой; не создает шум, не пылит, не загрязняет дорогу и окружающую среду.</w:t>
      </w:r>
    </w:p>
    <w:p w14:paraId="1353D5B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15.3 Водитель несет персональную ответственность за нарушение ПДД РФ, настоящего Положения при перевозке грузов на территории Общества.</w:t>
      </w:r>
    </w:p>
    <w:p w14:paraId="123A613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15.4 При перевозке грузов ТС самосвального типа по территории Общества лицам, ответственным за ОБДД, в обязательном порядке требуется осуществлять проверки указанных ТС на наличие и исправность систем световой и звуковой сигнализации о поднятом кузове (начала подъема кузова). При отсутствии/неисправности указанных систем, транспортный пропуск должен быть изъят до устранения нарушений согласно </w:t>
      </w:r>
      <w:hyperlink r:id="rId112" w:anchor="ПриказАОАпатит_39_482У" w:history="1">
        <w:r w:rsidRPr="00B3083D">
          <w:rPr>
            <w:rFonts w:ascii="Times New Roman" w:eastAsia="Calibri" w:hAnsi="Times New Roman" w:cs="Times New Roman"/>
            <w:sz w:val="24"/>
            <w:szCs w:val="24"/>
            <w:u w:val="single"/>
          </w:rPr>
          <w:t>[39].</w:t>
        </w:r>
      </w:hyperlink>
    </w:p>
    <w:p w14:paraId="64AF3F8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15.5 Основные требования по безопасной эксплуатации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на территории Общества, согласно </w:t>
      </w:r>
      <w:hyperlink r:id="rId113" w:anchor="ПриказАОАпатит_39_482У" w:history="1">
        <w:r w:rsidRPr="00B3083D">
          <w:rPr>
            <w:rFonts w:ascii="Times New Roman" w:eastAsia="Calibri" w:hAnsi="Times New Roman" w:cs="Times New Roman"/>
            <w:sz w:val="24"/>
            <w:szCs w:val="24"/>
            <w:u w:val="single"/>
          </w:rPr>
          <w:t>[39]</w:t>
        </w:r>
      </w:hyperlink>
      <w:r w:rsidRPr="00B3083D">
        <w:rPr>
          <w:rFonts w:ascii="Times New Roman" w:eastAsia="Times New Roman" w:hAnsi="Times New Roman" w:cs="Times New Roman"/>
          <w:sz w:val="24"/>
          <w:szCs w:val="24"/>
          <w:lang w:eastAsia="ru-RU"/>
        </w:rPr>
        <w:t>, приведены в приложении С.</w:t>
      </w:r>
    </w:p>
    <w:p w14:paraId="32244C9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15.6 В случае, если заводом-изготовителем ТС, перевозка грузов не предусмотрена, то перевозка грузов таким ТС на территории Общества запрещена.</w:t>
      </w:r>
    </w:p>
    <w:p w14:paraId="359B526A" w14:textId="77777777" w:rsidR="00EF104C" w:rsidRPr="00B3083D" w:rsidRDefault="00EF104C" w:rsidP="00EF104C">
      <w:pPr>
        <w:tabs>
          <w:tab w:val="left" w:pos="1276"/>
        </w:tabs>
        <w:spacing w:after="0" w:line="240" w:lineRule="auto"/>
        <w:jc w:val="both"/>
        <w:rPr>
          <w:rFonts w:ascii="Times New Roman" w:eastAsia="Times New Roman" w:hAnsi="Times New Roman" w:cs="Times New Roman"/>
          <w:sz w:val="24"/>
          <w:szCs w:val="24"/>
          <w:lang w:eastAsia="ru-RU"/>
        </w:rPr>
      </w:pPr>
    </w:p>
    <w:p w14:paraId="22B57544"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4"/>
          <w:lang w:eastAsia="ru-RU"/>
        </w:rPr>
        <w:t xml:space="preserve">16 </w:t>
      </w:r>
      <w:r w:rsidRPr="00B3083D">
        <w:rPr>
          <w:rFonts w:ascii="Times New Roman" w:eastAsia="Times New Roman" w:hAnsi="Times New Roman" w:cs="Times New Roman"/>
          <w:b/>
          <w:sz w:val="24"/>
          <w:szCs w:val="20"/>
          <w:lang w:eastAsia="ru-RU"/>
        </w:rPr>
        <w:t>Требования по ОБДД, предъявляемые к перевозке крупногабаритных (тяжеловесных) ТС/грузов</w:t>
      </w:r>
    </w:p>
    <w:p w14:paraId="2660737E" w14:textId="77777777" w:rsidR="00EF104C" w:rsidRPr="00B3083D" w:rsidRDefault="00EF104C" w:rsidP="00EF104C">
      <w:pPr>
        <w:suppressAutoHyphens/>
        <w:spacing w:after="0" w:line="240" w:lineRule="auto"/>
        <w:ind w:left="709"/>
        <w:contextualSpacing/>
        <w:jc w:val="both"/>
        <w:rPr>
          <w:rFonts w:ascii="Times New Roman" w:eastAsia="Times New Roman" w:hAnsi="Times New Roman" w:cs="Times New Roman"/>
          <w:b/>
          <w:sz w:val="24"/>
          <w:szCs w:val="20"/>
          <w:lang w:eastAsia="ru-RU"/>
        </w:rPr>
      </w:pPr>
    </w:p>
    <w:p w14:paraId="5D3B6EA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16.1 При перевозке крупногабаритных (тяжеловесных) ТС (грузов), Общество (Контрагент) в обязательном порядке обязано выполнять:</w:t>
      </w:r>
    </w:p>
    <w:p w14:paraId="4C11F51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требования нормативно-правовых документов, указанных в разделе 4 настоящего Положения, применительно к данному виду перевозок, а также </w:t>
      </w:r>
      <w:hyperlink r:id="rId114" w:anchor="ПостПрав_14_Правилаперевозкигрузов" w:history="1">
        <w:r w:rsidRPr="00B3083D">
          <w:rPr>
            <w:rFonts w:ascii="Times New Roman" w:eastAsia="Calibri" w:hAnsi="Times New Roman" w:cs="Times New Roman"/>
            <w:sz w:val="24"/>
            <w:szCs w:val="24"/>
            <w:u w:val="single"/>
          </w:rPr>
          <w:t>[14];</w:t>
        </w:r>
      </w:hyperlink>
    </w:p>
    <w:p w14:paraId="67F4FC3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иные</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4"/>
          <w:lang w:eastAsia="ru-RU"/>
        </w:rPr>
        <w:t>действующие нормативно-правовые документы РФ, регламентирующих перевозки тяжеловесных и (или) крупногабаритных грузов, вступившие в силу после утверждения настоящего Положения.</w:t>
      </w:r>
    </w:p>
    <w:p w14:paraId="3C7D1AB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16.1.1 Определение груза как крупногабаритного производится согласно приложения № 1 </w:t>
      </w:r>
      <w:hyperlink r:id="rId115" w:anchor="ПостПрав_14_Правилаперевозкигрузов" w:history="1">
        <w:r w:rsidRPr="00B3083D">
          <w:rPr>
            <w:rFonts w:ascii="Times New Roman" w:eastAsia="Calibri" w:hAnsi="Times New Roman" w:cs="Times New Roman"/>
            <w:sz w:val="24"/>
            <w:szCs w:val="24"/>
            <w:u w:val="single"/>
          </w:rPr>
          <w:t>[14]</w:t>
        </w:r>
      </w:hyperlink>
      <w:r w:rsidRPr="00B3083D">
        <w:rPr>
          <w:rFonts w:ascii="Times New Roman" w:eastAsia="Times New Roman" w:hAnsi="Times New Roman" w:cs="Times New Roman"/>
          <w:sz w:val="24"/>
          <w:szCs w:val="24"/>
          <w:lang w:eastAsia="ru-RU"/>
        </w:rPr>
        <w:t xml:space="preserve"> на основании предельно допустимых габаритов ТС (таблица 1).</w:t>
      </w:r>
    </w:p>
    <w:p w14:paraId="267753B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4AD3A73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 а б л и ц а 1</w:t>
      </w:r>
    </w:p>
    <w:p w14:paraId="34C3B07E"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3"/>
        <w:gridCol w:w="2893"/>
      </w:tblGrid>
      <w:tr w:rsidR="00EF104C" w:rsidRPr="00B3083D" w14:paraId="4ED6DCE0"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5256A9BD"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Длина</w:t>
            </w:r>
          </w:p>
        </w:tc>
        <w:tc>
          <w:tcPr>
            <w:tcW w:w="2943" w:type="dxa"/>
            <w:tcBorders>
              <w:top w:val="single" w:sz="4" w:space="0" w:color="auto"/>
              <w:left w:val="single" w:sz="4" w:space="0" w:color="auto"/>
              <w:bottom w:val="single" w:sz="4" w:space="0" w:color="auto"/>
              <w:right w:val="single" w:sz="4" w:space="0" w:color="auto"/>
            </w:tcBorders>
            <w:hideMark/>
          </w:tcPr>
          <w:p w14:paraId="61BA9AF0"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Единица измерения, м</w:t>
            </w:r>
          </w:p>
        </w:tc>
      </w:tr>
      <w:tr w:rsidR="00EF104C" w:rsidRPr="00B3083D" w14:paraId="2D5998B1"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23E4689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Одиночное ТС</w:t>
            </w:r>
          </w:p>
        </w:tc>
        <w:tc>
          <w:tcPr>
            <w:tcW w:w="2943" w:type="dxa"/>
            <w:tcBorders>
              <w:top w:val="single" w:sz="4" w:space="0" w:color="auto"/>
              <w:left w:val="single" w:sz="4" w:space="0" w:color="auto"/>
              <w:bottom w:val="single" w:sz="4" w:space="0" w:color="auto"/>
              <w:right w:val="single" w:sz="4" w:space="0" w:color="auto"/>
            </w:tcBorders>
            <w:hideMark/>
          </w:tcPr>
          <w:p w14:paraId="0C8D8CA7"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w:t>
            </w:r>
          </w:p>
        </w:tc>
      </w:tr>
      <w:tr w:rsidR="00EF104C" w:rsidRPr="00B3083D" w14:paraId="22DBB938"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614396B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Прицеп</w:t>
            </w:r>
          </w:p>
        </w:tc>
        <w:tc>
          <w:tcPr>
            <w:tcW w:w="2943" w:type="dxa"/>
            <w:tcBorders>
              <w:top w:val="single" w:sz="4" w:space="0" w:color="auto"/>
              <w:left w:val="single" w:sz="4" w:space="0" w:color="auto"/>
              <w:bottom w:val="single" w:sz="4" w:space="0" w:color="auto"/>
              <w:right w:val="single" w:sz="4" w:space="0" w:color="auto"/>
            </w:tcBorders>
            <w:hideMark/>
          </w:tcPr>
          <w:p w14:paraId="78F9D134"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w:t>
            </w:r>
          </w:p>
        </w:tc>
      </w:tr>
      <w:tr w:rsidR="00EF104C" w:rsidRPr="00B3083D" w14:paraId="16181AE5"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625D609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Автопоезд</w:t>
            </w:r>
          </w:p>
        </w:tc>
        <w:tc>
          <w:tcPr>
            <w:tcW w:w="2943" w:type="dxa"/>
            <w:tcBorders>
              <w:top w:val="single" w:sz="4" w:space="0" w:color="auto"/>
              <w:left w:val="single" w:sz="4" w:space="0" w:color="auto"/>
              <w:bottom w:val="single" w:sz="4" w:space="0" w:color="auto"/>
              <w:right w:val="single" w:sz="4" w:space="0" w:color="auto"/>
            </w:tcBorders>
            <w:hideMark/>
          </w:tcPr>
          <w:p w14:paraId="334FC3D2"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20</w:t>
            </w:r>
          </w:p>
        </w:tc>
      </w:tr>
      <w:tr w:rsidR="00EF104C" w:rsidRPr="00B3083D" w14:paraId="24574AB9" w14:textId="77777777" w:rsidTr="00EF104C">
        <w:tc>
          <w:tcPr>
            <w:tcW w:w="7479" w:type="dxa"/>
            <w:tcBorders>
              <w:top w:val="nil"/>
              <w:left w:val="single" w:sz="4" w:space="0" w:color="auto"/>
              <w:bottom w:val="single" w:sz="4" w:space="0" w:color="auto"/>
              <w:right w:val="single" w:sz="4" w:space="0" w:color="auto"/>
            </w:tcBorders>
            <w:hideMark/>
          </w:tcPr>
          <w:p w14:paraId="35CC813C"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Ширина</w:t>
            </w:r>
          </w:p>
        </w:tc>
        <w:tc>
          <w:tcPr>
            <w:tcW w:w="2943" w:type="dxa"/>
            <w:tcBorders>
              <w:top w:val="nil"/>
              <w:left w:val="single" w:sz="4" w:space="0" w:color="auto"/>
              <w:bottom w:val="single" w:sz="4" w:space="0" w:color="auto"/>
              <w:right w:val="single" w:sz="4" w:space="0" w:color="auto"/>
            </w:tcBorders>
            <w:hideMark/>
          </w:tcPr>
          <w:p w14:paraId="01869D90"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Единица измерения, м</w:t>
            </w:r>
          </w:p>
        </w:tc>
      </w:tr>
      <w:tr w:rsidR="00EF104C" w:rsidRPr="00B3083D" w14:paraId="48117B3B"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43DA518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Все ТС</w:t>
            </w:r>
          </w:p>
        </w:tc>
        <w:tc>
          <w:tcPr>
            <w:tcW w:w="2943" w:type="dxa"/>
            <w:tcBorders>
              <w:top w:val="single" w:sz="4" w:space="0" w:color="auto"/>
              <w:left w:val="single" w:sz="4" w:space="0" w:color="auto"/>
              <w:bottom w:val="single" w:sz="4" w:space="0" w:color="auto"/>
              <w:right w:val="single" w:sz="4" w:space="0" w:color="auto"/>
            </w:tcBorders>
            <w:hideMark/>
          </w:tcPr>
          <w:p w14:paraId="2976A7D6"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2,55</w:t>
            </w:r>
          </w:p>
        </w:tc>
      </w:tr>
      <w:tr w:rsidR="00EF104C" w:rsidRPr="00B3083D" w14:paraId="612A3A80"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61B1730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Изотермические кузова ТС</w:t>
            </w:r>
          </w:p>
        </w:tc>
        <w:tc>
          <w:tcPr>
            <w:tcW w:w="2943" w:type="dxa"/>
            <w:tcBorders>
              <w:top w:val="single" w:sz="4" w:space="0" w:color="auto"/>
              <w:left w:val="single" w:sz="4" w:space="0" w:color="auto"/>
              <w:bottom w:val="single" w:sz="4" w:space="0" w:color="auto"/>
              <w:right w:val="single" w:sz="4" w:space="0" w:color="auto"/>
            </w:tcBorders>
            <w:hideMark/>
          </w:tcPr>
          <w:p w14:paraId="6F95CEC4"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w:t>
            </w:r>
          </w:p>
        </w:tc>
      </w:tr>
      <w:tr w:rsidR="00EF104C" w:rsidRPr="00B3083D" w14:paraId="68FD3E4F" w14:textId="77777777" w:rsidTr="00EF104C">
        <w:tc>
          <w:tcPr>
            <w:tcW w:w="7479" w:type="dxa"/>
            <w:tcBorders>
              <w:top w:val="nil"/>
              <w:left w:val="single" w:sz="4" w:space="0" w:color="auto"/>
              <w:bottom w:val="single" w:sz="4" w:space="0" w:color="auto"/>
              <w:right w:val="single" w:sz="4" w:space="0" w:color="auto"/>
            </w:tcBorders>
            <w:hideMark/>
          </w:tcPr>
          <w:p w14:paraId="2C131FBC"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Высота</w:t>
            </w:r>
          </w:p>
        </w:tc>
        <w:tc>
          <w:tcPr>
            <w:tcW w:w="2943" w:type="dxa"/>
            <w:tcBorders>
              <w:top w:val="nil"/>
              <w:left w:val="single" w:sz="4" w:space="0" w:color="auto"/>
              <w:bottom w:val="single" w:sz="4" w:space="0" w:color="auto"/>
              <w:right w:val="single" w:sz="4" w:space="0" w:color="auto"/>
            </w:tcBorders>
            <w:hideMark/>
          </w:tcPr>
          <w:p w14:paraId="74B543F7"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Единица измерения, м</w:t>
            </w:r>
          </w:p>
        </w:tc>
      </w:tr>
      <w:tr w:rsidR="00EF104C" w:rsidRPr="00B3083D" w14:paraId="7B8E76B3" w14:textId="77777777" w:rsidTr="00EF104C">
        <w:tc>
          <w:tcPr>
            <w:tcW w:w="7479" w:type="dxa"/>
            <w:tcBorders>
              <w:top w:val="single" w:sz="4" w:space="0" w:color="auto"/>
              <w:left w:val="single" w:sz="4" w:space="0" w:color="auto"/>
              <w:bottom w:val="single" w:sz="4" w:space="0" w:color="auto"/>
              <w:right w:val="single" w:sz="4" w:space="0" w:color="auto"/>
            </w:tcBorders>
            <w:hideMark/>
          </w:tcPr>
          <w:p w14:paraId="564C45F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Все ТС</w:t>
            </w:r>
          </w:p>
        </w:tc>
        <w:tc>
          <w:tcPr>
            <w:tcW w:w="2943" w:type="dxa"/>
            <w:tcBorders>
              <w:top w:val="single" w:sz="4" w:space="0" w:color="auto"/>
              <w:left w:val="single" w:sz="4" w:space="0" w:color="auto"/>
              <w:bottom w:val="single" w:sz="4" w:space="0" w:color="auto"/>
              <w:right w:val="single" w:sz="4" w:space="0" w:color="auto"/>
            </w:tcBorders>
            <w:hideMark/>
          </w:tcPr>
          <w:p w14:paraId="4725432A"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w:t>
            </w:r>
          </w:p>
        </w:tc>
      </w:tr>
    </w:tbl>
    <w:p w14:paraId="236CA611" w14:textId="77777777" w:rsidR="00EF104C" w:rsidRPr="00B3083D" w:rsidRDefault="00EF104C" w:rsidP="00EF104C">
      <w:pPr>
        <w:autoSpaceDE w:val="0"/>
        <w:autoSpaceDN w:val="0"/>
        <w:adjustRightInd w:val="0"/>
        <w:spacing w:before="240"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16.1.2 Определение груза как тяжеловесного производится согласно приложения № 2 </w:t>
      </w:r>
      <w:hyperlink r:id="rId116" w:anchor="ПостПрав_14_Правилаперевозкигрузов" w:history="1">
        <w:r w:rsidRPr="00B3083D">
          <w:rPr>
            <w:rFonts w:ascii="Times New Roman" w:eastAsia="Calibri" w:hAnsi="Times New Roman" w:cs="Times New Roman"/>
            <w:sz w:val="24"/>
            <w:szCs w:val="24"/>
            <w:u w:val="single"/>
          </w:rPr>
          <w:t>[14]</w:t>
        </w:r>
      </w:hyperlink>
      <w:r w:rsidRPr="00B3083D">
        <w:rPr>
          <w:rFonts w:ascii="Times New Roman" w:eastAsia="Times New Roman" w:hAnsi="Times New Roman" w:cs="Times New Roman"/>
          <w:sz w:val="24"/>
          <w:szCs w:val="24"/>
          <w:lang w:eastAsia="ru-RU"/>
        </w:rPr>
        <w:t xml:space="preserve"> на основании предельно допустимых габаритов ТС (таблица 2)</w:t>
      </w:r>
    </w:p>
    <w:p w14:paraId="1A2BA98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1813613C" w14:textId="77777777" w:rsidR="00EF104C" w:rsidRPr="00B3083D" w:rsidRDefault="00EF104C" w:rsidP="00EF104C">
      <w:pPr>
        <w:spacing w:after="0" w:line="240" w:lineRule="auto"/>
        <w:ind w:firstLine="709"/>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 а б л и ц а 2</w:t>
      </w:r>
    </w:p>
    <w:p w14:paraId="3A85EF5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5094"/>
      </w:tblGrid>
      <w:tr w:rsidR="00EF104C" w:rsidRPr="00B3083D" w14:paraId="55FA1A4E" w14:textId="77777777" w:rsidTr="00EF104C">
        <w:tc>
          <w:tcPr>
            <w:tcW w:w="10422" w:type="dxa"/>
            <w:gridSpan w:val="2"/>
            <w:tcBorders>
              <w:top w:val="single" w:sz="4" w:space="0" w:color="auto"/>
              <w:left w:val="single" w:sz="4" w:space="0" w:color="auto"/>
              <w:bottom w:val="single" w:sz="4" w:space="0" w:color="auto"/>
              <w:right w:val="single" w:sz="4" w:space="0" w:color="auto"/>
            </w:tcBorders>
            <w:hideMark/>
          </w:tcPr>
          <w:p w14:paraId="3F3B034B"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Одиночные автомобили</w:t>
            </w:r>
          </w:p>
        </w:tc>
      </w:tr>
      <w:tr w:rsidR="00EF104C" w:rsidRPr="00B3083D" w14:paraId="15809C94"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76CFF5CE"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Тип ТС или комбинация ТС, количество и расположение осей</w:t>
            </w:r>
          </w:p>
        </w:tc>
        <w:tc>
          <w:tcPr>
            <w:tcW w:w="5211" w:type="dxa"/>
            <w:tcBorders>
              <w:top w:val="single" w:sz="4" w:space="0" w:color="auto"/>
              <w:left w:val="single" w:sz="4" w:space="0" w:color="auto"/>
              <w:bottom w:val="single" w:sz="4" w:space="0" w:color="auto"/>
              <w:right w:val="single" w:sz="4" w:space="0" w:color="auto"/>
            </w:tcBorders>
            <w:hideMark/>
          </w:tcPr>
          <w:p w14:paraId="2315C704"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Допустимая масса ТС, тонн</w:t>
            </w:r>
          </w:p>
        </w:tc>
      </w:tr>
      <w:tr w:rsidR="00EF104C" w:rsidRPr="00B3083D" w14:paraId="66078FD2"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02038F1E"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Двухосные </w:t>
            </w:r>
          </w:p>
        </w:tc>
        <w:tc>
          <w:tcPr>
            <w:tcW w:w="5211" w:type="dxa"/>
            <w:tcBorders>
              <w:top w:val="single" w:sz="4" w:space="0" w:color="auto"/>
              <w:left w:val="single" w:sz="4" w:space="0" w:color="auto"/>
              <w:bottom w:val="single" w:sz="4" w:space="0" w:color="auto"/>
              <w:right w:val="single" w:sz="4" w:space="0" w:color="auto"/>
            </w:tcBorders>
            <w:hideMark/>
          </w:tcPr>
          <w:p w14:paraId="5D9631F6"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w:t>
            </w:r>
          </w:p>
        </w:tc>
      </w:tr>
      <w:tr w:rsidR="00EF104C" w:rsidRPr="00B3083D" w14:paraId="64F0C47F"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4B2559E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Трёхосные </w:t>
            </w:r>
          </w:p>
        </w:tc>
        <w:tc>
          <w:tcPr>
            <w:tcW w:w="5211" w:type="dxa"/>
            <w:tcBorders>
              <w:top w:val="single" w:sz="4" w:space="0" w:color="auto"/>
              <w:left w:val="single" w:sz="4" w:space="0" w:color="auto"/>
              <w:bottom w:val="single" w:sz="4" w:space="0" w:color="auto"/>
              <w:right w:val="single" w:sz="4" w:space="0" w:color="auto"/>
            </w:tcBorders>
            <w:hideMark/>
          </w:tcPr>
          <w:p w14:paraId="72F610D6"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w:t>
            </w:r>
          </w:p>
        </w:tc>
      </w:tr>
      <w:tr w:rsidR="00EF104C" w:rsidRPr="00B3083D" w14:paraId="5E42696B"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03AF259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Четырёхосные </w:t>
            </w:r>
          </w:p>
        </w:tc>
        <w:tc>
          <w:tcPr>
            <w:tcW w:w="5211" w:type="dxa"/>
            <w:tcBorders>
              <w:top w:val="single" w:sz="4" w:space="0" w:color="auto"/>
              <w:left w:val="single" w:sz="4" w:space="0" w:color="auto"/>
              <w:bottom w:val="single" w:sz="4" w:space="0" w:color="auto"/>
              <w:right w:val="single" w:sz="4" w:space="0" w:color="auto"/>
            </w:tcBorders>
            <w:hideMark/>
          </w:tcPr>
          <w:p w14:paraId="7140CE97"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32</w:t>
            </w:r>
          </w:p>
        </w:tc>
      </w:tr>
      <w:tr w:rsidR="00EF104C" w:rsidRPr="00B3083D" w14:paraId="05DFABE2"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34D323B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Пятиосные </w:t>
            </w:r>
          </w:p>
        </w:tc>
        <w:tc>
          <w:tcPr>
            <w:tcW w:w="5211" w:type="dxa"/>
            <w:tcBorders>
              <w:top w:val="single" w:sz="4" w:space="0" w:color="auto"/>
              <w:left w:val="single" w:sz="4" w:space="0" w:color="auto"/>
              <w:bottom w:val="single" w:sz="4" w:space="0" w:color="auto"/>
              <w:right w:val="single" w:sz="4" w:space="0" w:color="auto"/>
            </w:tcBorders>
            <w:hideMark/>
          </w:tcPr>
          <w:p w14:paraId="230EB26C"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35</w:t>
            </w:r>
          </w:p>
        </w:tc>
      </w:tr>
      <w:tr w:rsidR="00EF104C" w:rsidRPr="00B3083D" w14:paraId="3972784A" w14:textId="77777777" w:rsidTr="00EF104C">
        <w:tc>
          <w:tcPr>
            <w:tcW w:w="10422" w:type="dxa"/>
            <w:gridSpan w:val="2"/>
            <w:tcBorders>
              <w:top w:val="nil"/>
              <w:left w:val="single" w:sz="4" w:space="0" w:color="auto"/>
              <w:bottom w:val="single" w:sz="4" w:space="0" w:color="auto"/>
              <w:right w:val="single" w:sz="4" w:space="0" w:color="auto"/>
            </w:tcBorders>
            <w:hideMark/>
          </w:tcPr>
          <w:p w14:paraId="70D1BDFD"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Автопоезда седельные и прицепные</w:t>
            </w:r>
          </w:p>
        </w:tc>
      </w:tr>
      <w:tr w:rsidR="00EF104C" w:rsidRPr="00B3083D" w14:paraId="66CE0477"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777D7F94"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Тип ТС или комбинация ТС, количество и расположение осей</w:t>
            </w:r>
          </w:p>
        </w:tc>
        <w:tc>
          <w:tcPr>
            <w:tcW w:w="5211" w:type="dxa"/>
            <w:tcBorders>
              <w:top w:val="single" w:sz="4" w:space="0" w:color="auto"/>
              <w:left w:val="single" w:sz="4" w:space="0" w:color="auto"/>
              <w:bottom w:val="single" w:sz="4" w:space="0" w:color="auto"/>
              <w:right w:val="single" w:sz="4" w:space="0" w:color="auto"/>
            </w:tcBorders>
            <w:hideMark/>
          </w:tcPr>
          <w:p w14:paraId="249442A9"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Допустимая масса ТС, тонн</w:t>
            </w:r>
          </w:p>
        </w:tc>
      </w:tr>
      <w:tr w:rsidR="00EF104C" w:rsidRPr="00B3083D" w14:paraId="12FD81B1"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088E367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Трёхосные </w:t>
            </w:r>
          </w:p>
        </w:tc>
        <w:tc>
          <w:tcPr>
            <w:tcW w:w="5211" w:type="dxa"/>
            <w:tcBorders>
              <w:top w:val="single" w:sz="4" w:space="0" w:color="auto"/>
              <w:left w:val="single" w:sz="4" w:space="0" w:color="auto"/>
              <w:bottom w:val="single" w:sz="4" w:space="0" w:color="auto"/>
              <w:right w:val="single" w:sz="4" w:space="0" w:color="auto"/>
            </w:tcBorders>
            <w:hideMark/>
          </w:tcPr>
          <w:p w14:paraId="52CCB9B7"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28</w:t>
            </w:r>
          </w:p>
        </w:tc>
      </w:tr>
      <w:tr w:rsidR="00EF104C" w:rsidRPr="00B3083D" w14:paraId="52655570"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22651F7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Четырёхосные </w:t>
            </w:r>
          </w:p>
        </w:tc>
        <w:tc>
          <w:tcPr>
            <w:tcW w:w="5211" w:type="dxa"/>
            <w:tcBorders>
              <w:top w:val="single" w:sz="4" w:space="0" w:color="auto"/>
              <w:left w:val="single" w:sz="4" w:space="0" w:color="auto"/>
              <w:bottom w:val="single" w:sz="4" w:space="0" w:color="auto"/>
              <w:right w:val="single" w:sz="4" w:space="0" w:color="auto"/>
            </w:tcBorders>
            <w:hideMark/>
          </w:tcPr>
          <w:p w14:paraId="1C7512F7"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36</w:t>
            </w:r>
          </w:p>
        </w:tc>
      </w:tr>
      <w:tr w:rsidR="00EF104C" w:rsidRPr="00B3083D" w14:paraId="42448062"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148B7D0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Пятиосные </w:t>
            </w:r>
          </w:p>
        </w:tc>
        <w:tc>
          <w:tcPr>
            <w:tcW w:w="5211" w:type="dxa"/>
            <w:tcBorders>
              <w:top w:val="single" w:sz="4" w:space="0" w:color="auto"/>
              <w:left w:val="single" w:sz="4" w:space="0" w:color="auto"/>
              <w:bottom w:val="single" w:sz="4" w:space="0" w:color="auto"/>
              <w:right w:val="single" w:sz="4" w:space="0" w:color="auto"/>
            </w:tcBorders>
            <w:hideMark/>
          </w:tcPr>
          <w:p w14:paraId="46478EF7"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40</w:t>
            </w:r>
          </w:p>
        </w:tc>
      </w:tr>
      <w:tr w:rsidR="00EF104C" w:rsidRPr="00B3083D" w14:paraId="691D201F" w14:textId="77777777" w:rsidTr="00EF104C">
        <w:tc>
          <w:tcPr>
            <w:tcW w:w="5211" w:type="dxa"/>
            <w:tcBorders>
              <w:top w:val="single" w:sz="4" w:space="0" w:color="auto"/>
              <w:left w:val="single" w:sz="4" w:space="0" w:color="auto"/>
              <w:bottom w:val="single" w:sz="4" w:space="0" w:color="auto"/>
              <w:right w:val="single" w:sz="4" w:space="0" w:color="auto"/>
            </w:tcBorders>
            <w:hideMark/>
          </w:tcPr>
          <w:p w14:paraId="58FE039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Шестиосные и более</w:t>
            </w:r>
          </w:p>
        </w:tc>
        <w:tc>
          <w:tcPr>
            <w:tcW w:w="5211" w:type="dxa"/>
            <w:tcBorders>
              <w:top w:val="single" w:sz="4" w:space="0" w:color="auto"/>
              <w:left w:val="single" w:sz="4" w:space="0" w:color="auto"/>
              <w:bottom w:val="single" w:sz="4" w:space="0" w:color="auto"/>
              <w:right w:val="single" w:sz="4" w:space="0" w:color="auto"/>
            </w:tcBorders>
            <w:hideMark/>
          </w:tcPr>
          <w:p w14:paraId="23DCCFD0"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44</w:t>
            </w:r>
          </w:p>
        </w:tc>
      </w:tr>
    </w:tbl>
    <w:p w14:paraId="1D6642FE"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p w14:paraId="7724DC2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16.2 Груз, выступающий за габариты ТС спереди 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в виде щитка размером 400*400 мм, имеющего световозвращающее покрытие оранжевого цвета с каймой чёрного цвета шириной не более 15 мм, спереди и с сзади ТС, на боковых сторонах цистерн и контейнеров. </w:t>
      </w:r>
    </w:p>
    <w:p w14:paraId="5C1F4BE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16.2.1 В темное время суток и в условиях недостаточной видимости, ТС должно быть оборудовано спереди - фонарем или световозвращателем белого цвета, сзади - фонарем или световозвращателем красного цвета. </w:t>
      </w:r>
    </w:p>
    <w:p w14:paraId="37B0383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16.2.2 Перевозка крупногабаритного груза в темное время суток и условиях недостаточной видимости на территории Общества, должна осуществляться только в рабочее время, при наличии искусственного освещения и сопровождении сотрудниками групп по ОБДД частных охранных организаций, осуществляющих деятельность по договорам с Обществом.</w:t>
      </w:r>
    </w:p>
    <w:p w14:paraId="7E6A22A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16.3 Требования к водителю, управляющему тяжеловесным и (или) крупногабаритным ТС:</w:t>
      </w:r>
    </w:p>
    <w:p w14:paraId="48C1084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наличие общего стажа (опыта) работы в качестве водителя не менее пяти лет, из которых не менее одного последнего года - в качестве водителя ТС соответствующей категории;</w:t>
      </w:r>
    </w:p>
    <w:p w14:paraId="3066BBD9" w14:textId="77777777" w:rsidR="00EF104C" w:rsidRPr="00B3083D" w:rsidRDefault="00EF104C" w:rsidP="00EF104C">
      <w:pPr>
        <w:spacing w:after="0" w:line="240" w:lineRule="auto"/>
        <w:ind w:firstLine="709"/>
        <w:jc w:val="both"/>
        <w:rPr>
          <w:rFonts w:ascii="Times New Roman" w:eastAsia="Times New Roman" w:hAnsi="Times New Roman" w:cs="Times New Roman"/>
          <w:spacing w:val="10"/>
          <w:sz w:val="24"/>
          <w:szCs w:val="24"/>
          <w:lang w:eastAsia="ru-RU"/>
        </w:rPr>
      </w:pPr>
      <w:r w:rsidRPr="00B3083D">
        <w:rPr>
          <w:rFonts w:ascii="Times New Roman" w:eastAsia="Times New Roman" w:hAnsi="Times New Roman" w:cs="Times New Roman"/>
          <w:sz w:val="24"/>
          <w:szCs w:val="24"/>
          <w:lang w:eastAsia="ru-RU"/>
        </w:rPr>
        <w:t xml:space="preserve">16.4 Кроме требований, установленных законодательством РФ, Обществом предъявляются следующие </w:t>
      </w:r>
      <w:r w:rsidRPr="00B3083D">
        <w:rPr>
          <w:rFonts w:ascii="Times New Roman" w:eastAsia="Times New Roman" w:hAnsi="Times New Roman" w:cs="Times New Roman"/>
          <w:spacing w:val="10"/>
          <w:sz w:val="24"/>
          <w:szCs w:val="24"/>
          <w:lang w:eastAsia="ru-RU"/>
        </w:rPr>
        <w:t xml:space="preserve">требования по ОБДД к перевозке крупногабаритных (тяжеловесных) ТС (грузов) на территории Общества: </w:t>
      </w:r>
    </w:p>
    <w:p w14:paraId="70412E9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16.4.1 скорость движения крупногабаритных и (или) тяжеловесных ТС (ТС, перевозящих крупногабаритные и (или) тяжеловесные грузы) не должна превышать 20 км/ч;</w:t>
      </w:r>
    </w:p>
    <w:p w14:paraId="0FA4A6D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16.4.2 движение ТС осуществляется строго по маршруту, разработанному специалистом ответственным за ОБДД, для конкретной перевозки груза;</w:t>
      </w:r>
    </w:p>
    <w:p w14:paraId="3AA0DC5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16.4.3 маршрут движения указывается в Разрешении, оформляемом</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4"/>
          <w:lang w:eastAsia="ru-RU"/>
        </w:rPr>
        <w:t>в соответствии с приложением Р.</w:t>
      </w:r>
    </w:p>
    <w:p w14:paraId="4832FBA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16.4.4 Для разрешения движения, Контрагент направляет в ТУ/ТрУ-БФ/ТУ-ВФ/ТУ-КФ  на бумажном носителе (или путём электронного сообщения) заполненный бланк Разрешения.</w:t>
      </w:r>
    </w:p>
    <w:p w14:paraId="66EE33E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16.4.5 К Разрешению Контрагент обязан приложить следующие документы (копии): </w:t>
      </w:r>
    </w:p>
    <w:p w14:paraId="5B49074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копия регистрационных документов ТС, прицепа, полуприцепа;</w:t>
      </w:r>
    </w:p>
    <w:p w14:paraId="1BA8B55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копия страхового полиса ОСАГО;</w:t>
      </w:r>
    </w:p>
    <w:p w14:paraId="3240905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копия разрешения на перевозку крупногабаритных и тяжеловесных грузов на движение по дорогам общего пользования, полученное в порядке, установленном законодательством РФ;</w:t>
      </w:r>
    </w:p>
    <w:p w14:paraId="71EDF7A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информация (схемы, размеры и т.п.) о перевозимом грузе;</w:t>
      </w:r>
    </w:p>
    <w:p w14:paraId="5142954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схема ТС с указанием технических характеристик и габаритов, включая длину, ширину, высоту, массу (если ТС является крупногабаритным или тяжеловесным ТС);</w:t>
      </w:r>
    </w:p>
    <w:p w14:paraId="026606A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схема ТС с грузом, с указанием технических характеристик и габаритов, включая длину, ширину, высоту и массу (при осуществлении перевозки крупногабаритных или тяжеловесных грузов); </w:t>
      </w:r>
    </w:p>
    <w:p w14:paraId="1F194B0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копия действующего водительского удостоверения водителя, управляющего ТС;</w:t>
      </w:r>
    </w:p>
    <w:p w14:paraId="285FD45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документ, подтверждающий наличие общего стажа работы в качестве водителя не менее 5-ти лет, их которых не менее одного последнего года – в качестве водителя ТС соответствующей категории.</w:t>
      </w:r>
    </w:p>
    <w:p w14:paraId="7F60D53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16.4.6 Разрешение должно быть направлено за 1 рабочий день до начала осуществления перевозки (движения) ТС на территории Общества.</w:t>
      </w:r>
    </w:p>
    <w:p w14:paraId="40E02B6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16.4.7 Проверенное Разрешение на перевозку груза установленной Обществом формы выдаётся представителю Контрагента, ответственному за ОБДД данной перевозки, под роспись за один рабочий день до начала осуществления перевозки или движения. При оформлении разрешения следует максимально исключить движение ТС под эстакадами, путепроводами, устройствами контактной сети. О маршруте передвижения крупногабаритного груза необходимо информировать СРП. </w:t>
      </w:r>
    </w:p>
    <w:p w14:paraId="72EE87B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16.4.7.1 Если габаритные размеры транспортного средства, осуществляющего перевозку через электрифицированный железнодорожный переезд, превышают по высоте 4,5 м, разрешение выдаётся только при наличии согласования с руководителем СП Общества, осуществляющего работы по содержанию устройств контактной сети или ЛЭП, о возможности движения ТС и необходимых мероприятиях по безопасности проезда (демонтаж, отключение, групповое заземление и др.).</w:t>
      </w:r>
    </w:p>
    <w:p w14:paraId="43D8EA7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16.4.8 Контрагент обязан ознакомить под роспись водителя с маршрутом движения ТС, указанным в Разрешении, до начала осуществления перевозки (движения) и обеспечить контроль за выполнением водителем требований по ОБДД.</w:t>
      </w:r>
    </w:p>
    <w:p w14:paraId="73A6DA2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16.4.9 При возникновении во время перевозки (движения) по территории Общества опасности повреждения путепроводов, эстакад, других искусственных сооружений и коммуникаций, железнодорожных путей,  водитель обязан прекратить движение ТС и сообщить об опасности работнику Контрагента, ответственному за ОБДД указанной перевозки, который уведомляет лицо, ответственное за ОБДД ТУ/ТрУ-БФ/ТУ-ВФ/ТУ-КФ, по телефонам, указанным в договоре на перевозку грузов, заключенном между Обществом и Контрагентом для принятия мер и оперативного изменения маршрута движения (при возможности).</w:t>
      </w:r>
    </w:p>
    <w:p w14:paraId="630CC41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0"/>
          <w:lang w:eastAsia="ru-RU"/>
        </w:rPr>
      </w:pPr>
    </w:p>
    <w:p w14:paraId="7BCC8FB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17 Требования по ОБДД, предъявляемые к перевозке опасных грузов</w:t>
      </w:r>
    </w:p>
    <w:p w14:paraId="71B2FB28"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0"/>
          <w:lang w:eastAsia="ru-RU"/>
        </w:rPr>
      </w:pPr>
    </w:p>
    <w:p w14:paraId="7A5A220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17.1 При перевозке опасных грузов Общество (Контрагент) обязаны выполнять:</w:t>
      </w:r>
    </w:p>
    <w:p w14:paraId="6ED8EB37"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требования нормативно-правовых документов, указанных в разделе 4 настоящего Положения, применительно к данному виду перевозок, а также:</w:t>
      </w:r>
      <w:r w:rsidRPr="00B3083D">
        <w:rPr>
          <w:rFonts w:ascii="Times New Roman" w:eastAsia="Times New Roman" w:hAnsi="Times New Roman" w:cs="Times New Roman"/>
          <w:sz w:val="24"/>
          <w:szCs w:val="24"/>
          <w:lang w:eastAsia="ru-RU"/>
        </w:rPr>
        <w:t xml:space="preserve"> </w:t>
      </w:r>
      <w:hyperlink r:id="rId117" w:anchor="ПриказМинтранса_23_свидоподготовкевод" w:history="1">
        <w:r w:rsidRPr="00B3083D">
          <w:rPr>
            <w:rFonts w:ascii="Times New Roman" w:eastAsia="Calibri" w:hAnsi="Times New Roman" w:cs="Times New Roman"/>
            <w:sz w:val="24"/>
            <w:szCs w:val="24"/>
            <w:u w:val="single"/>
          </w:rPr>
          <w:t>[23],</w:t>
        </w:r>
      </w:hyperlink>
      <w:r w:rsidRPr="00B3083D">
        <w:rPr>
          <w:rFonts w:ascii="Times New Roman" w:eastAsia="Times New Roman" w:hAnsi="Times New Roman" w:cs="Times New Roman"/>
          <w:sz w:val="24"/>
          <w:szCs w:val="24"/>
          <w:lang w:eastAsia="ru-RU"/>
        </w:rPr>
        <w:t xml:space="preserve"> </w:t>
      </w:r>
      <w:hyperlink r:id="rId118" w:anchor="ПриказМинтранса_24_консультантыОГ" w:history="1">
        <w:r w:rsidRPr="00B3083D">
          <w:rPr>
            <w:rFonts w:ascii="Times New Roman" w:eastAsia="Calibri" w:hAnsi="Times New Roman" w:cs="Times New Roman"/>
            <w:sz w:val="24"/>
            <w:szCs w:val="24"/>
            <w:u w:val="single"/>
          </w:rPr>
          <w:t>[24]</w:t>
        </w:r>
        <w:r w:rsidRPr="00B3083D">
          <w:rPr>
            <w:rFonts w:ascii="Times New Roman" w:eastAsia="Calibri" w:hAnsi="Times New Roman" w:cs="Times New Roman"/>
            <w:bCs/>
            <w:sz w:val="24"/>
            <w:szCs w:val="24"/>
            <w:u w:val="single"/>
          </w:rPr>
          <w:t>,</w:t>
        </w:r>
      </w:hyperlink>
      <w:r w:rsidRPr="00B3083D">
        <w:rPr>
          <w:rFonts w:ascii="Times New Roman" w:eastAsia="Times New Roman" w:hAnsi="Times New Roman" w:cs="Times New Roman"/>
          <w:bCs/>
          <w:sz w:val="24"/>
          <w:szCs w:val="24"/>
          <w:lang w:eastAsia="ru-RU"/>
        </w:rPr>
        <w:t xml:space="preserve"> </w:t>
      </w:r>
      <w:hyperlink r:id="rId119" w:anchor="ПриказМинтранса_22_спецразрешения" w:history="1">
        <w:r w:rsidRPr="00B3083D">
          <w:rPr>
            <w:rFonts w:ascii="Times New Roman" w:eastAsia="Calibri" w:hAnsi="Times New Roman" w:cs="Times New Roman"/>
            <w:bCs/>
            <w:sz w:val="24"/>
            <w:szCs w:val="24"/>
            <w:u w:val="single"/>
          </w:rPr>
          <w:t>[22],</w:t>
        </w:r>
      </w:hyperlink>
      <w:r w:rsidRPr="00B3083D">
        <w:rPr>
          <w:rFonts w:ascii="Times New Roman" w:eastAsia="Times New Roman" w:hAnsi="Times New Roman" w:cs="Times New Roman"/>
          <w:bCs/>
          <w:sz w:val="24"/>
          <w:szCs w:val="24"/>
          <w:lang w:eastAsia="ru-RU"/>
        </w:rPr>
        <w:t xml:space="preserve"> Приложения А и В </w:t>
      </w:r>
      <w:hyperlink r:id="rId120" w:anchor="ДОПОГ_35" w:history="1">
        <w:r w:rsidRPr="00B3083D">
          <w:rPr>
            <w:rFonts w:ascii="Times New Roman" w:eastAsia="Calibri" w:hAnsi="Times New Roman" w:cs="Times New Roman"/>
            <w:bCs/>
            <w:sz w:val="24"/>
            <w:szCs w:val="24"/>
            <w:u w:val="single"/>
          </w:rPr>
          <w:t>[35]</w:t>
        </w:r>
        <w:r w:rsidRPr="00B3083D">
          <w:rPr>
            <w:rFonts w:ascii="Times New Roman" w:eastAsia="Calibri" w:hAnsi="Times New Roman" w:cs="Times New Roman"/>
            <w:sz w:val="24"/>
            <w:szCs w:val="24"/>
            <w:u w:val="single"/>
          </w:rPr>
          <w:t>;</w:t>
        </w:r>
      </w:hyperlink>
    </w:p>
    <w:p w14:paraId="12C49A7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иные действующие нормативно-правовые документы РФ, регламентирующие перевозку опасных грузов, и вступившие в законную силу после утверждения настоящего Положения.</w:t>
      </w:r>
    </w:p>
    <w:p w14:paraId="1B676A7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17.2 На перевозку грузов повышенной опасности, указанных в п. 1.10.5 Приложения А </w:t>
      </w:r>
      <w:hyperlink r:id="rId121" w:anchor="ДОПОГ_35" w:history="1">
        <w:r w:rsidRPr="00B3083D">
          <w:rPr>
            <w:rFonts w:ascii="Times New Roman" w:eastAsia="Calibri" w:hAnsi="Times New Roman" w:cs="Times New Roman"/>
            <w:sz w:val="24"/>
            <w:szCs w:val="24"/>
            <w:u w:val="single"/>
          </w:rPr>
          <w:t>[35]</w:t>
        </w:r>
      </w:hyperlink>
      <w:r w:rsidRPr="00B3083D">
        <w:rPr>
          <w:rFonts w:ascii="Times New Roman" w:eastAsia="Times New Roman" w:hAnsi="Times New Roman" w:cs="Times New Roman"/>
          <w:sz w:val="24"/>
          <w:szCs w:val="24"/>
          <w:lang w:eastAsia="ru-RU"/>
        </w:rPr>
        <w:t xml:space="preserve"> и которые могут быть использованы не по назначению, а в террористических целях и привести к серьезным последствиям (таким как многочисленные людские потери или массовые разрушения), требуется получение специального разрешения в Федеральной службе по надзору в сфере транспорта в соответствии с </w:t>
      </w:r>
      <w:hyperlink r:id="rId122" w:anchor="ПриказМинтранса_22_спецразрешения" w:history="1">
        <w:r w:rsidRPr="00B3083D">
          <w:rPr>
            <w:rFonts w:ascii="Times New Roman" w:eastAsia="Calibri" w:hAnsi="Times New Roman" w:cs="Times New Roman"/>
            <w:sz w:val="24"/>
            <w:szCs w:val="24"/>
            <w:u w:val="single"/>
          </w:rPr>
          <w:t>[22].</w:t>
        </w:r>
      </w:hyperlink>
      <w:r w:rsidRPr="00B3083D">
        <w:rPr>
          <w:rFonts w:ascii="Times New Roman" w:eastAsia="Times New Roman" w:hAnsi="Times New Roman" w:cs="Times New Roman"/>
          <w:sz w:val="24"/>
          <w:szCs w:val="24"/>
          <w:lang w:eastAsia="ru-RU"/>
        </w:rPr>
        <w:t xml:space="preserve"> </w:t>
      </w:r>
    </w:p>
    <w:p w14:paraId="696CA59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17.3 Для организации перевозок опасных грузов, Общество (Контрагент) обязаны обеспечить наличие работника, осуществляющего обязанности консультанта по вопросам безопасности перевозки опасных грузов автомобильным транспортом, квалификация которого должна соответствовать требованиям </w:t>
      </w:r>
      <w:hyperlink r:id="rId123" w:anchor="ПриказМинтранса_26_требования" w:history="1">
        <w:r w:rsidRPr="00B3083D">
          <w:rPr>
            <w:rFonts w:ascii="Times New Roman" w:eastAsia="Calibri" w:hAnsi="Times New Roman" w:cs="Times New Roman"/>
            <w:sz w:val="24"/>
            <w:szCs w:val="24"/>
            <w:u w:val="single"/>
          </w:rPr>
          <w:t>[26].</w:t>
        </w:r>
      </w:hyperlink>
    </w:p>
    <w:p w14:paraId="0819281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17.4 </w:t>
      </w:r>
      <w:r w:rsidRPr="00B3083D">
        <w:rPr>
          <w:rFonts w:ascii="Times New Roman" w:eastAsia="Times New Roman" w:hAnsi="Times New Roman" w:cs="Times New Roman"/>
          <w:sz w:val="24"/>
          <w:szCs w:val="24"/>
          <w:u w:val="single"/>
          <w:lang w:eastAsia="ru-RU"/>
        </w:rPr>
        <w:t>Требования к водителю, управляющим ТС, перевозящим опасные грузы</w:t>
      </w:r>
      <w:r w:rsidRPr="00B3083D">
        <w:rPr>
          <w:rFonts w:ascii="Times New Roman" w:eastAsia="Times New Roman" w:hAnsi="Times New Roman" w:cs="Times New Roman"/>
          <w:sz w:val="24"/>
          <w:szCs w:val="24"/>
          <w:lang w:eastAsia="ru-RU"/>
        </w:rPr>
        <w:t>:</w:t>
      </w:r>
    </w:p>
    <w:p w14:paraId="482491FD"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17.4.1 К управлению ТС, осуществляющему перевозку опасных грузов, допускаются водители, соответствующие требованиям, указанным ниже:</w:t>
      </w:r>
    </w:p>
    <w:p w14:paraId="3E016C4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имеющие непрерывный стаж работы в качестве водителя ТС соответствующей категории не менее трех лет;</w:t>
      </w:r>
    </w:p>
    <w:p w14:paraId="57A2CF2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подвергавшиеся в течение последнего года административному наказанию в виде лишения права управления ТС, либо административного ареста за совершение административного правонарушения в области дорожного движения;</w:t>
      </w:r>
    </w:p>
    <w:p w14:paraId="1BF3023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имеющее свидетельство ДОПОГ о подготовке водителя автотранспортного средства, перевозящего опасные грузы.</w:t>
      </w:r>
    </w:p>
    <w:p w14:paraId="54A7A32F"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z w:val="24"/>
          <w:szCs w:val="24"/>
          <w:lang w:eastAsia="ru-RU"/>
        </w:rPr>
        <w:t xml:space="preserve">17.4.2 </w:t>
      </w:r>
      <w:r w:rsidRPr="00B3083D">
        <w:rPr>
          <w:rFonts w:ascii="Times New Roman" w:eastAsia="Times New Roman" w:hAnsi="Times New Roman" w:cs="Times New Roman"/>
          <w:snapToGrid w:val="0"/>
          <w:sz w:val="24"/>
          <w:szCs w:val="24"/>
          <w:lang w:eastAsia="ru-RU"/>
        </w:rPr>
        <w:t>Водитель, осуществляющий перевозку опасного груза (включая грузы повышенной опасности) должен иметь при себе все документы предусмотренные ДОПОГ.</w:t>
      </w:r>
    </w:p>
    <w:p w14:paraId="3E2C214F"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xml:space="preserve">17.4.3 При управлении ТС с опасным грузом водителю </w:t>
      </w:r>
      <w:r w:rsidRPr="00B3083D">
        <w:rPr>
          <w:rFonts w:ascii="Times New Roman" w:eastAsia="Times New Roman" w:hAnsi="Times New Roman" w:cs="Times New Roman"/>
          <w:snapToGrid w:val="0"/>
          <w:sz w:val="24"/>
          <w:szCs w:val="24"/>
          <w:u w:val="single"/>
          <w:lang w:eastAsia="ru-RU"/>
        </w:rPr>
        <w:t>категорически запрещается</w:t>
      </w:r>
      <w:r w:rsidRPr="00B3083D">
        <w:rPr>
          <w:rFonts w:ascii="Times New Roman" w:eastAsia="Times New Roman" w:hAnsi="Times New Roman" w:cs="Times New Roman"/>
          <w:snapToGrid w:val="0"/>
          <w:sz w:val="24"/>
          <w:szCs w:val="24"/>
          <w:lang w:eastAsia="ru-RU"/>
        </w:rPr>
        <w:t>:</w:t>
      </w:r>
    </w:p>
    <w:p w14:paraId="3E06A85E" w14:textId="77777777" w:rsidR="00EF104C" w:rsidRPr="00B3083D" w:rsidRDefault="00EF104C" w:rsidP="00EF104C">
      <w:pPr>
        <w:widowControl w:val="0"/>
        <w:tabs>
          <w:tab w:val="left" w:pos="0"/>
          <w:tab w:val="left" w:pos="1276"/>
          <w:tab w:val="left" w:pos="7935"/>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превышать установленную Обществом скорость движения;</w:t>
      </w:r>
    </w:p>
    <w:p w14:paraId="207601BB"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изменять маршрут движения на территории Общества, предусмотренный договором;</w:t>
      </w:r>
    </w:p>
    <w:p w14:paraId="6A2D25C4"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одновременно перевозить другой груз, не указанный в транспортной накладной, а также посторонних лиц;</w:t>
      </w:r>
    </w:p>
    <w:p w14:paraId="610ED14E"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производить резкое ускорение ТС с места и резкое торможение;</w:t>
      </w:r>
    </w:p>
    <w:p w14:paraId="108075E8"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производить обгон транспорта;</w:t>
      </w:r>
    </w:p>
    <w:p w14:paraId="2B37ED38"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двигаться с выключенным сцеплением;</w:t>
      </w:r>
    </w:p>
    <w:p w14:paraId="1B945011"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курить в ТС во время движения;</w:t>
      </w:r>
    </w:p>
    <w:p w14:paraId="23D06409" w14:textId="77777777" w:rsidR="00EF104C" w:rsidRPr="00B3083D" w:rsidRDefault="00EF104C" w:rsidP="00EF104C">
      <w:pPr>
        <w:widowControl w:val="0"/>
        <w:tabs>
          <w:tab w:val="left" w:pos="0"/>
          <w:tab w:val="left" w:pos="1276"/>
          <w:tab w:val="left" w:pos="9128"/>
        </w:tabs>
        <w:spacing w:after="0" w:line="240" w:lineRule="auto"/>
        <w:ind w:firstLine="709"/>
        <w:jc w:val="both"/>
        <w:rPr>
          <w:rFonts w:ascii="Times New Roman" w:eastAsia="Times New Roman" w:hAnsi="Times New Roman" w:cs="Times New Roman"/>
          <w:snapToGrid w:val="0"/>
          <w:sz w:val="24"/>
          <w:szCs w:val="24"/>
          <w:lang w:eastAsia="ru-RU"/>
        </w:rPr>
      </w:pPr>
      <w:r w:rsidRPr="00B3083D">
        <w:rPr>
          <w:rFonts w:ascii="Times New Roman" w:eastAsia="Times New Roman" w:hAnsi="Times New Roman" w:cs="Times New Roman"/>
          <w:snapToGrid w:val="0"/>
          <w:sz w:val="24"/>
          <w:szCs w:val="24"/>
          <w:lang w:eastAsia="ru-RU"/>
        </w:rPr>
        <w:t>- оставлять ТС без надзора.</w:t>
      </w:r>
    </w:p>
    <w:p w14:paraId="0C9A682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17.4.4 При возникновении опасности для движения по маршруту перевозки на территории Общества (неудовлетворительное состояние проезжей части, наличие мешающих проезду препятствий и др.), водитель должен немедленно прекратить движение ТС, обозначить место стоянки автомобиля согласно ПДД и дополнительно двумя знаками «Опасность» на расстоянии 100 м спереди и сзади от ТС и аварийными лампами (мигающими автономными фонарями) и сообщить: </w:t>
      </w:r>
    </w:p>
    <w:p w14:paraId="1A9AE442"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диспетчеру CП Общества;</w:t>
      </w:r>
    </w:p>
    <w:p w14:paraId="43337904"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непосредственному руководителю;</w:t>
      </w:r>
    </w:p>
    <w:p w14:paraId="28B65B68"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ожидать представителей (руководителей) Общества и Контрагента;</w:t>
      </w:r>
    </w:p>
    <w:p w14:paraId="76DD6D2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17.5 Оборудование ТС должно соответствовать ДОПОГ в соответствии с классом опасности перевозимого груза.  </w:t>
      </w:r>
    </w:p>
    <w:p w14:paraId="27B1A99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p>
    <w:p w14:paraId="65C2FA43"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18 Требования по обеспечению безопасности перевозок работников Общества автобусами</w:t>
      </w:r>
    </w:p>
    <w:p w14:paraId="0407CD5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p>
    <w:p w14:paraId="3A5D0C6C"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18.1 Перевозка пассажиров по заказу Перевозчиком (Обществом, Контрагентом) осуществляется на основании выполнения требований нормативных документов, указанных в разделе 4 настоящего Положения, применительно к указанному виду перевозок и иных действующих нормативных правовых документов РФ, регламентирующих пассажирские перевозки, вступивших в силу после утверждения настоящего Положения.  </w:t>
      </w:r>
    </w:p>
    <w:p w14:paraId="1EB25D35"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18.1.1 Основанием, разрешающим Перевозчику осуществлять деятельность по заказным перевозкам, является наличие лицензии по виду деятельности «Перевозка пассажиров и иных лиц автобусами».</w:t>
      </w:r>
    </w:p>
    <w:p w14:paraId="3BAE8927" w14:textId="77777777" w:rsidR="00EF104C" w:rsidRPr="00B3083D" w:rsidRDefault="00EF104C" w:rsidP="00EF104C">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Times New Roman" w:hAnsi="Times New Roman" w:cs="Times New Roman"/>
          <w:sz w:val="24"/>
          <w:szCs w:val="24"/>
          <w:lang w:eastAsia="ru-RU"/>
        </w:rPr>
        <w:t xml:space="preserve">18.1.2 Техническое состояние и оборудование ТС – автобусов, задействованных Перевозчиком при перевозке работников Общества, должно соответствовать требованиям, указанным в п. 2.1 приложения А; </w:t>
      </w:r>
    </w:p>
    <w:p w14:paraId="31D0814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18.2 Перевозка пассажиров и багажа по заказу осуществляется на основании договора фрахтования, заключаемого между Фрахтовщиком и Фрахтователем в письменной форме.</w:t>
      </w:r>
    </w:p>
    <w:p w14:paraId="26FC27AF"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18.2.1 Договор фрахтования в обязательном порядке должен содержать реквизиты, установленные ч.1 ст.27 </w:t>
      </w:r>
      <w:hyperlink r:id="rId124" w:anchor="ФЗ_6_устав" w:history="1">
        <w:r w:rsidRPr="00B3083D">
          <w:rPr>
            <w:rFonts w:ascii="Times New Roman" w:eastAsia="Calibri" w:hAnsi="Times New Roman" w:cs="Times New Roman"/>
            <w:sz w:val="24"/>
            <w:szCs w:val="24"/>
            <w:u w:val="single"/>
          </w:rPr>
          <w:t>[6].</w:t>
        </w:r>
      </w:hyperlink>
    </w:p>
    <w:p w14:paraId="328B227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18.2.2 Допускается включение в договор фрахтования иных дополнительных сведений, не указанных в п. 18.2.1 настоящего Положения, учитывающих особенности перевозок.</w:t>
      </w:r>
    </w:p>
    <w:p w14:paraId="1EB60A6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18.2.3 При отсутствии необходимости осуществления систематических перевозок пассажиров и багажа по заказу, договор фрахтования между Фрахтователем и Фрахтовщиком может заключаться в форме заказа-наряда на предоставление ТС для перевозки пассажиров и багажа. </w:t>
      </w:r>
    </w:p>
    <w:p w14:paraId="48BA86E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18.2.4 Заказ – наряд в обязательном порядке должен содержать следующие реквизиты, согласно Приложения №4 </w:t>
      </w:r>
      <w:hyperlink r:id="rId125" w:anchor="ПостПрав_13_Правилаперевозкипассажиров" w:history="1">
        <w:r w:rsidRPr="00B3083D">
          <w:rPr>
            <w:rFonts w:ascii="Times New Roman" w:eastAsia="Calibri" w:hAnsi="Times New Roman" w:cs="Times New Roman"/>
            <w:sz w:val="24"/>
            <w:szCs w:val="24"/>
            <w:u w:val="single"/>
          </w:rPr>
          <w:t>[13].</w:t>
        </w:r>
      </w:hyperlink>
    </w:p>
    <w:p w14:paraId="36D5680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18.2.5 Договор фрахтования (заказ – наряд) или его копия, должны находится у водителя ТС от начала до конца осуществления перевозки и предъявляться в обязательном порядке по требованию должностных лиц федеральных органов исполнительной власти, уполномоченных на осуществление контроля за наличием у водителей таких документов, а также по требованию лиц, указанных в п. 20.3 настоящего Положения. </w:t>
      </w:r>
    </w:p>
    <w:p w14:paraId="34051C9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18.2.6 Перевозчик, осуществляющий перевозку работников Общества по договору, согласно п. 18.2 и 18.2.3 настоящего Положения, обязан:</w:t>
      </w:r>
    </w:p>
    <w:p w14:paraId="4327190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составить и утвердить на каждый маршрут регулярных автобусных перевозок паспорт и схему маршрута с указанием опасных участков, согласованную со специалистом по ОБДД Общества;</w:t>
      </w:r>
    </w:p>
    <w:p w14:paraId="4DF846F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разработать графики (расписание) движения с учетом соблюдения режимов труда и отдыха водителей, регламентируемых действующими нормативными документами;</w:t>
      </w:r>
    </w:p>
    <w:p w14:paraId="48C80DC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обеспечить каждого водителя, выполняющего регулярные автобусные перевозки, графиком движения на маршруте с указанием мест остановок, схемой маршрута с указанием опасных участков;</w:t>
      </w:r>
    </w:p>
    <w:p w14:paraId="3DC5A28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предоставлять для перевозки людей автобусы в технически исправном состоянии, содержать салон автобуса в чистоте;</w:t>
      </w:r>
    </w:p>
    <w:p w14:paraId="61F7D11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обеспечить обогрев кабины водителя и пассажирского салона и отсутствие сквозняков в зимний (холодный) период, а также исправность работы систем климат-контроля и кондиционирования кабины водителя и пассажирского салона в летний (жаркий) период;</w:t>
      </w:r>
    </w:p>
    <w:p w14:paraId="7B1DD30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выбирать тип и марку автобусов в зависимости от вида перевозок с учетом дорожных и погодно-климатических условий, устанавливать графики выпуска автобусов на линию с учетом изменения пассажиропотоков для обеспечения перевозок пассажиров без нарушения норм вместимости;</w:t>
      </w:r>
    </w:p>
    <w:p w14:paraId="42355B5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организовать контроль за соблюдением графиков (расписаний) движения, норм вместимости автобусов, маршрутов движения, технического состояния автобусов.</w:t>
      </w:r>
    </w:p>
    <w:p w14:paraId="13FD90B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18.2.7 Маршрут перевозки пассажиров и багажа по заказу определяется договором фрахтования (заказ-нарядом).</w:t>
      </w:r>
    </w:p>
    <w:p w14:paraId="01A679B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18.2.7.1 Выбор маршрута движения автобусов должен производиться с учетом следующих требований:</w:t>
      </w:r>
    </w:p>
    <w:p w14:paraId="6A98B0F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проезжая часть дороги должна иметь ширину, достаточную для безопасного разъезда со встречным транспортом;</w:t>
      </w:r>
    </w:p>
    <w:p w14:paraId="7EC97F6B"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все места, опасные для движения, должны иметь ограждения (по возможности) и соответствующие дорожные знаки;</w:t>
      </w:r>
    </w:p>
    <w:p w14:paraId="132A1E1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общая масса автобуса с максимальной загрузкой не должен превышать допустимой нагрузки для мостов и других искусственных сооружений, расположенных на маршруте;</w:t>
      </w:r>
    </w:p>
    <w:p w14:paraId="51D01EC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наличия недостатков в состоянии дорожного полотна и содержания дорог, улиц, искусственных сооружений и т.п., представляющих риск для безопасности перевозок работников Общества. </w:t>
      </w:r>
    </w:p>
    <w:p w14:paraId="3838D53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18.3 Перевозка пассажиров – работников Общества (работников Контрагента по агентским договорам с Обществом) - к месту работы и обратно. </w:t>
      </w:r>
    </w:p>
    <w:p w14:paraId="77595A0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18.3.1 Посадка работников Общества (Контрагента) в ТС, предоставленное для перевозки пассажиров по заказу, осуществляется при предъявлении работниками контролёру (уполномоченному лицу фрахтовщика) документов, подтверждающих их право проезда в ТС.</w:t>
      </w:r>
    </w:p>
    <w:p w14:paraId="39E09D35"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18.3.2 Посадка в автобус лиц без предъявления ими документов, подтверждающих их право проезда, не допускается.</w:t>
      </w:r>
    </w:p>
    <w:p w14:paraId="78FBD71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18.3.3 Посадка (высадка) работников Общества (Контрагента) в заказные автобусы должна осуществляется водителями фрахтовщика только со специальных оборудованных остановочных пунктов или остановочных комплексов.</w:t>
      </w:r>
    </w:p>
    <w:p w14:paraId="7077693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sz w:val="24"/>
          <w:szCs w:val="20"/>
          <w:lang w:eastAsia="ru-RU"/>
        </w:rPr>
        <w:t>18.4 Обязанности пассажиров – работников Общества (Контрагента).</w:t>
      </w:r>
    </w:p>
    <w:p w14:paraId="300C577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18.4.1 При пользовании заказными пассажирскими автобусами, пассажиры – работники Общества (Контрагента) обязаны выполнять утверждённые руководителями АО «Апатит» и его филиалов, правила перевозки пассажиров.</w:t>
      </w:r>
    </w:p>
    <w:p w14:paraId="648567F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18.4.2 Кроме п. 18.4.1 настоящего Положения, пассажиры обязаны выполнять следующие требования, предъявляемые Обществом: </w:t>
      </w:r>
    </w:p>
    <w:p w14:paraId="6CF378B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 xml:space="preserve">- ожидать ТС только на специально оборудованных остановках, и остановочных комплексах, оборудованных указателями и/или дорожными знаками 5.16 ПДД </w:t>
      </w:r>
      <w:hyperlink r:id="rId126" w:anchor="ПостСовМин_11_ПДД" w:history="1">
        <w:r w:rsidRPr="00B3083D">
          <w:rPr>
            <w:rFonts w:ascii="Times New Roman" w:eastAsia="Calibri" w:hAnsi="Times New Roman" w:cs="Times New Roman"/>
            <w:sz w:val="24"/>
            <w:szCs w:val="20"/>
            <w:u w:val="single"/>
          </w:rPr>
          <w:t>[11];</w:t>
        </w:r>
      </w:hyperlink>
    </w:p>
    <w:p w14:paraId="536A6DC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наступать на бордюр, не стоять на краю посадочной площадки;</w:t>
      </w:r>
    </w:p>
    <w:p w14:paraId="350243C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без необходимости, не перемещаться на остановке (посадочной площадке) и не толкать стоящих рядом;</w:t>
      </w:r>
    </w:p>
    <w:p w14:paraId="32EF3D5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выходить на проезжую часть, с целью установления факта приближения автобуса;</w:t>
      </w:r>
    </w:p>
    <w:p w14:paraId="1F117C8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подходить к автобусу для посадки только после его полной остановки;</w:t>
      </w:r>
    </w:p>
    <w:p w14:paraId="7CE3819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при посадке в автобус, не отталкивать других пассажиров;</w:t>
      </w:r>
    </w:p>
    <w:p w14:paraId="3EF048D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по требованию контролёра (уполномоченного лица фрахтовщика), предъявлять документ, подтверждающий право проезда в автобусе;</w:t>
      </w:r>
    </w:p>
    <w:p w14:paraId="2326393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перемещаться по салону автобуса во время движения ТС;</w:t>
      </w:r>
    </w:p>
    <w:p w14:paraId="0C6EC5A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применять ремни безопасности до начала отправления автобуса и до момента его полной остановки, согласно п. 5.1 </w:t>
      </w:r>
      <w:hyperlink r:id="rId127" w:anchor="ПостСовМин_11_ПДД" w:history="1">
        <w:r w:rsidRPr="00B3083D">
          <w:rPr>
            <w:rFonts w:ascii="Times New Roman" w:eastAsia="Calibri" w:hAnsi="Times New Roman" w:cs="Times New Roman"/>
            <w:sz w:val="24"/>
            <w:szCs w:val="20"/>
            <w:u w:val="single"/>
          </w:rPr>
          <w:t>[11];</w:t>
        </w:r>
      </w:hyperlink>
    </w:p>
    <w:p w14:paraId="10A1987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отвлекать водителя разговором во время движения;</w:t>
      </w:r>
    </w:p>
    <w:p w14:paraId="226316A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провозить в автобусе огнеопасные, взрывчатые, легковоспламеняющиеся, отравляющие, ядовитые, едкие и зловонные вещества, огнестрельное оружие, колющие и режущие предметы;</w:t>
      </w:r>
    </w:p>
    <w:p w14:paraId="4E68BD1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препятствовать закрытию дверей и не открывать их до полной остановки;</w:t>
      </w:r>
    </w:p>
    <w:p w14:paraId="232AEC9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курить в автобусе, не открывать окна без разрешения водителя, не высовываться из окон;</w:t>
      </w:r>
    </w:p>
    <w:p w14:paraId="40C2BFB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 приводить в действие сигналы тормоза и механизмы аварийного открывания дверей, кроме ситуаций, угрожающих жизни и здоровью пассажиров;</w:t>
      </w:r>
    </w:p>
    <w:p w14:paraId="0A4169B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начинать движение к выходу и выходить из автобуса только после его полной остановки;</w:t>
      </w:r>
    </w:p>
    <w:p w14:paraId="0A810E4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по прибытию на конечную остановку по маршруту перевозки, освободить салон автобуса.</w:t>
      </w:r>
    </w:p>
    <w:p w14:paraId="140CDB1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18.5 При неблагоприятных изменениях дорожных и метеорологических условий, создающих угрозу безопасности перевозок пассажиров (разрушение дорожного покрытия, гололедица, сильный туман и т.п.) Перевозчик обязан провести оперативную корректировку графиков (расписания) движения в сторону снижения скорости или принять иные меры для обеспечения безопасной перевозки людей.</w:t>
      </w:r>
    </w:p>
    <w:p w14:paraId="4C3D9E0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18.6 В целях соблюдения противоэпидемиологических норм и требований, установленных Обществом при угрозе распространения каких-либо вирусных (инфекционных) заболеваний, возникновении иных внештатных ситуаций, Контрагент обязан обеспечить соблюдение указанных требований пассажирами и экипажами автобусов (водителями, контролёрами).</w:t>
      </w:r>
    </w:p>
    <w:p w14:paraId="72E5485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p>
    <w:p w14:paraId="61160A5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19 Анализ происшествий и планирование работы по их предупреждению и учету. Действия водителя при ДТП на территории Общества </w:t>
      </w:r>
    </w:p>
    <w:p w14:paraId="2597EE32"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4"/>
          <w:lang w:eastAsia="ru-RU"/>
        </w:rPr>
      </w:pPr>
    </w:p>
    <w:p w14:paraId="5099C34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19.1 Анализ происшествий и планирование работы по их предупреждению и учету.</w:t>
      </w:r>
    </w:p>
    <w:p w14:paraId="35E5C088"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4A17E24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19.1.1 На основании анализа происшествий, проводимого ответственными РиС ТУ/ТрУ-БФ/ТУ-ВФ/ТУ-КФ, в Обществе осуществляется ежегодное планирование мероприятий, направленных на профилактику рисков транспортных происшествий.</w:t>
      </w:r>
    </w:p>
    <w:p w14:paraId="11513CA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19.1.2 Ежегодный План мероприятий по предупреждению транспортных происшествий Общества разрабатывается лицом, ответственным за ОБДД (отдельно для каждой площадки), утверждается руководителями АО «Апатит» и его филиалов за месяц до начала календарного года и доводится до сведения работников, обеспечивающих выполнение данного Плана. </w:t>
      </w:r>
    </w:p>
    <w:p w14:paraId="748F96B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19.1.3 План мероприятий по предупреждению транспортных происшествий Контрагента утверждается и доводится до сведения работников решением руководителя.</w:t>
      </w:r>
    </w:p>
    <w:p w14:paraId="4397084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19.1.4 Специалист, ответственный за ОБДД (лицо, ответственное за ОБДД Контрагента)  направляет в ГИБДД запрос по получению следующей информации:</w:t>
      </w:r>
    </w:p>
    <w:p w14:paraId="1426A05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w:t>
      </w:r>
      <w:r w:rsidRPr="00B3083D">
        <w:rPr>
          <w:rFonts w:ascii="Times New Roman" w:eastAsia="Times New Roman" w:hAnsi="Times New Roman" w:cs="Times New Roman"/>
          <w:sz w:val="24"/>
          <w:szCs w:val="20"/>
          <w:lang w:eastAsia="ru-RU"/>
        </w:rPr>
        <w:t xml:space="preserve"> ежегодно - о совершённых ДТП с участием АТС (при их наличии) Общества (Контрагента);</w:t>
      </w:r>
    </w:p>
    <w:p w14:paraId="28E1AA5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 случае факта ДТП - о наличии (отсутствии) у водителей административных правонарушений при управлении АТС (при их наличии) Общества (Контрагента).</w:t>
      </w:r>
    </w:p>
    <w:p w14:paraId="745137D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19.1.5 Учёт ДТП в Обществе (Контрагентом) ведётся по форме, установленной </w:t>
      </w:r>
      <w:hyperlink r:id="rId128" w:anchor="ПриказМинтранса_20_формаучетаДТП" w:history="1">
        <w:r w:rsidRPr="00B3083D">
          <w:rPr>
            <w:rFonts w:ascii="Times New Roman" w:eastAsia="Calibri" w:hAnsi="Times New Roman" w:cs="Times New Roman"/>
            <w:sz w:val="24"/>
            <w:szCs w:val="24"/>
            <w:u w:val="single"/>
          </w:rPr>
          <w:t>[20]</w:t>
        </w:r>
      </w:hyperlink>
      <w:r w:rsidRPr="00B3083D">
        <w:rPr>
          <w:rFonts w:ascii="Times New Roman" w:eastAsia="Times New Roman" w:hAnsi="Times New Roman" w:cs="Times New Roman"/>
          <w:sz w:val="24"/>
          <w:szCs w:val="20"/>
          <w:lang w:eastAsia="ru-RU"/>
        </w:rPr>
        <w:t xml:space="preserve"> в соответствии с приложением Т. </w:t>
      </w:r>
    </w:p>
    <w:p w14:paraId="6AD89B6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19.1.6 Учёт административных нарушений, совершённых водителями на АТС Общества, осуществляется документально</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4"/>
          <w:lang w:eastAsia="ru-RU"/>
        </w:rPr>
        <w:t>специалистами ответственными за ОБДД в</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sz w:val="24"/>
          <w:szCs w:val="20"/>
          <w:lang w:eastAsia="ru-RU"/>
        </w:rPr>
        <w:t xml:space="preserve">соответствии с приложением У. </w:t>
      </w:r>
    </w:p>
    <w:p w14:paraId="12CDDBB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19.1.7 Контрагенты ведут учёт, указанный в п. 19.1.6, по собственным утверждённым формам.</w:t>
      </w:r>
    </w:p>
    <w:p w14:paraId="7E73B31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19.1.8 Меры, принимаемые к водителям – нарушителям устанавливаются руководителем СПсТ Общества (Контрагента). </w:t>
      </w:r>
    </w:p>
    <w:p w14:paraId="37AAFDA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xml:space="preserve">19.1.9 В случае ДТП с участием ТС Общества (Контрагента) специалист, ответственный за ОБДД, согласно положений </w:t>
      </w:r>
      <w:hyperlink r:id="rId129" w:anchor="СТО_42_расследованиеипередачаинф" w:history="1">
        <w:r w:rsidRPr="00B3083D">
          <w:rPr>
            <w:rFonts w:ascii="Times New Roman" w:eastAsia="Calibri" w:hAnsi="Times New Roman" w:cs="Times New Roman"/>
            <w:sz w:val="24"/>
            <w:szCs w:val="20"/>
            <w:u w:val="single"/>
          </w:rPr>
          <w:t>[42],</w:t>
        </w:r>
      </w:hyperlink>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sz w:val="24"/>
          <w:szCs w:val="24"/>
          <w:lang w:eastAsia="ru-RU"/>
        </w:rPr>
        <w:t>организовывает проведение анализа причин и условий, способствовавших его возникновению, результаты которого оформляются по установленной форме, в соответствии с приложением Б. Срок хранения отчета у специалиста, ответственного за ОБДД – 3 года;</w:t>
      </w:r>
    </w:p>
    <w:p w14:paraId="35D1F0C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0"/>
          <w:lang w:eastAsia="ru-RU"/>
        </w:rPr>
        <w:t xml:space="preserve">19.1.10 Анализ причин и условий, </w:t>
      </w:r>
      <w:r w:rsidRPr="00B3083D">
        <w:rPr>
          <w:rFonts w:ascii="Times New Roman" w:eastAsia="Times New Roman" w:hAnsi="Times New Roman" w:cs="Times New Roman"/>
          <w:sz w:val="24"/>
          <w:szCs w:val="24"/>
          <w:lang w:eastAsia="ru-RU"/>
        </w:rPr>
        <w:t xml:space="preserve">способствовавших возникновению ДТП в Обществе (Контрагента), проводится в 15 – дневный срок с даты происшествия в соответствии с </w:t>
      </w:r>
      <w:hyperlink r:id="rId130" w:anchor="СТО_42_расследованиеипередачаинф" w:history="1">
        <w:r w:rsidRPr="00B3083D">
          <w:rPr>
            <w:rFonts w:ascii="Times New Roman" w:eastAsia="Calibri" w:hAnsi="Times New Roman" w:cs="Times New Roman"/>
            <w:sz w:val="24"/>
            <w:szCs w:val="24"/>
            <w:u w:val="single"/>
          </w:rPr>
          <w:t>[42].</w:t>
        </w:r>
      </w:hyperlink>
    </w:p>
    <w:p w14:paraId="520E8E2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Срок расследования ДТП может быть продлен до 15 календарных дней, только в случае необходимости получения результатов проведения технической экспертизы ТС.</w:t>
      </w:r>
    </w:p>
    <w:p w14:paraId="136F7CA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4"/>
          <w:lang w:eastAsia="ru-RU"/>
        </w:rPr>
        <w:t>19.1.11 Оформленный документально анализ причин и условий, способствующих возникновению ДТП Контрагента – участника ДТП на территории Общества, передаётся специалисту, ответственному за ОБДД Общества лично или направляется по электронной почте в 10 – дневный срок с даты ДТП.</w:t>
      </w:r>
      <w:r w:rsidRPr="00B3083D">
        <w:rPr>
          <w:rFonts w:ascii="Times New Roman" w:eastAsia="Times New Roman" w:hAnsi="Times New Roman" w:cs="Times New Roman"/>
          <w:sz w:val="24"/>
          <w:szCs w:val="20"/>
          <w:lang w:eastAsia="ru-RU"/>
        </w:rPr>
        <w:t xml:space="preserve"> </w:t>
      </w:r>
    </w:p>
    <w:p w14:paraId="370DE56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2B25F53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19.2 Действия водителя при ДТП на территории Общества</w:t>
      </w:r>
    </w:p>
    <w:p w14:paraId="6A3BED5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180CA6E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19.2.1 При возникновении ДТП на территории Общества, водитель ТС обязан:</w:t>
      </w:r>
    </w:p>
    <w:p w14:paraId="386AC6C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z w:val="24"/>
          <w:szCs w:val="20"/>
          <w:lang w:eastAsia="ru-RU"/>
        </w:rPr>
        <w:t xml:space="preserve"> </w:t>
      </w:r>
      <w:r w:rsidRPr="00B3083D">
        <w:rPr>
          <w:rFonts w:ascii="Times New Roman" w:eastAsia="Times New Roman" w:hAnsi="Times New Roman" w:cs="Times New Roman"/>
          <w:sz w:val="24"/>
          <w:szCs w:val="24"/>
          <w:lang w:eastAsia="ru-RU"/>
        </w:rPr>
        <w:t xml:space="preserve">остановить (не трогать с места) ТС, </w:t>
      </w:r>
    </w:p>
    <w:p w14:paraId="73588D3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включить аварийную сигнализацию и выставить знак аварийной остановки в соответствии с требованиями </w:t>
      </w:r>
      <w:hyperlink r:id="rId131" w:anchor="dst141" w:history="1">
        <w:r w:rsidRPr="00B3083D">
          <w:rPr>
            <w:rFonts w:ascii="Times New Roman" w:eastAsia="Calibri" w:hAnsi="Times New Roman" w:cs="Times New Roman"/>
            <w:sz w:val="24"/>
            <w:szCs w:val="24"/>
            <w:u w:val="single"/>
          </w:rPr>
          <w:t>пункта 7.2</w:t>
        </w:r>
      </w:hyperlink>
      <w:r w:rsidRPr="00B3083D">
        <w:rPr>
          <w:rFonts w:ascii="Times New Roman" w:eastAsia="Times New Roman" w:hAnsi="Times New Roman" w:cs="Times New Roman"/>
          <w:sz w:val="24"/>
          <w:szCs w:val="24"/>
          <w:lang w:eastAsia="ru-RU"/>
        </w:rPr>
        <w:t xml:space="preserve"> ПДД </w:t>
      </w:r>
      <w:hyperlink r:id="rId132"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w:t>
      </w:r>
    </w:p>
    <w:p w14:paraId="272F724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перемещать ТС и предметы, имеющие отношение к происшествию до прибытия ответственных специалистов Общества;</w:t>
      </w:r>
    </w:p>
    <w:p w14:paraId="623F868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для сохранения информации по происшествию остановить съемку на видеорегистраторе (при наличии);</w:t>
      </w:r>
    </w:p>
    <w:p w14:paraId="3A18AB2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записать фамилии и адреса очевидцев;</w:t>
      </w:r>
    </w:p>
    <w:p w14:paraId="5F69F2C5"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соблюдать меры предосторожности, находясь на проезжей части;</w:t>
      </w:r>
    </w:p>
    <w:p w14:paraId="7E934AF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визуально оценить наличие пострадавших и причиненный ущерб ТС;</w:t>
      </w:r>
    </w:p>
    <w:p w14:paraId="73B049B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z w:val="24"/>
          <w:szCs w:val="24"/>
          <w:lang w:val="en-US" w:eastAsia="ru-RU"/>
        </w:rPr>
        <w:t>c</w:t>
      </w:r>
      <w:r w:rsidRPr="00B3083D">
        <w:rPr>
          <w:rFonts w:ascii="Times New Roman" w:eastAsia="Times New Roman" w:hAnsi="Times New Roman" w:cs="Times New Roman"/>
          <w:sz w:val="24"/>
          <w:szCs w:val="24"/>
          <w:lang w:eastAsia="ru-RU"/>
        </w:rPr>
        <w:t xml:space="preserve">ообщить диспетчеру </w:t>
      </w:r>
      <w:r w:rsidRPr="00B3083D">
        <w:rPr>
          <w:rFonts w:ascii="Times New Roman" w:eastAsia="Times New Roman" w:hAnsi="Times New Roman" w:cs="Times New Roman"/>
          <w:sz w:val="24"/>
          <w:szCs w:val="24"/>
          <w:lang w:val="en-US" w:eastAsia="ru-RU"/>
        </w:rPr>
        <w:t>C</w:t>
      </w:r>
      <w:r w:rsidRPr="00B3083D">
        <w:rPr>
          <w:rFonts w:ascii="Times New Roman" w:eastAsia="Times New Roman" w:hAnsi="Times New Roman" w:cs="Times New Roman"/>
          <w:sz w:val="24"/>
          <w:szCs w:val="24"/>
          <w:lang w:eastAsia="ru-RU"/>
        </w:rPr>
        <w:t>П Общества;</w:t>
      </w:r>
    </w:p>
    <w:p w14:paraId="4D09A74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сообщить непосредственному руководителю;</w:t>
      </w:r>
    </w:p>
    <w:p w14:paraId="06645ED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ожидать представителей (руководителей) Общества и Контрагента;</w:t>
      </w:r>
    </w:p>
    <w:p w14:paraId="5397091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 наличии пострадавших принять меры для оказания первой помощи;</w:t>
      </w:r>
    </w:p>
    <w:p w14:paraId="6445816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Дополнительно при возникновении пожара при ДТП:</w:t>
      </w:r>
    </w:p>
    <w:p w14:paraId="59829E3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немедленно известить диспетчера СП Общества;</w:t>
      </w:r>
    </w:p>
    <w:p w14:paraId="02FC949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сообщить о случившемся своему непосредственному руководителю;</w:t>
      </w:r>
    </w:p>
    <w:p w14:paraId="2EDD8BA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приступить к ликвидации очага возгорания первичными средствами пожаротушения (огнетушитель, песок).</w:t>
      </w:r>
    </w:p>
    <w:p w14:paraId="04431F86" w14:textId="77777777" w:rsidR="00EF104C" w:rsidRPr="00B3083D" w:rsidRDefault="00EF104C" w:rsidP="00EF104C">
      <w:pPr>
        <w:suppressAutoHyphens/>
        <w:spacing w:after="0" w:line="240" w:lineRule="auto"/>
        <w:contextualSpacing/>
        <w:jc w:val="both"/>
        <w:rPr>
          <w:rFonts w:ascii="Times New Roman" w:eastAsia="Times New Roman" w:hAnsi="Times New Roman" w:cs="Times New Roman"/>
          <w:b/>
          <w:sz w:val="24"/>
          <w:szCs w:val="20"/>
          <w:lang w:eastAsia="ru-RU"/>
        </w:rPr>
      </w:pPr>
    </w:p>
    <w:p w14:paraId="1E1D155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20 Порядок фиксации и оформления нарушений требований по ОБДД, совершённых водителями Общества (Контрагента)</w:t>
      </w:r>
    </w:p>
    <w:p w14:paraId="5CC8BD9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z w:val="24"/>
          <w:szCs w:val="20"/>
          <w:lang w:eastAsia="ru-RU"/>
        </w:rPr>
      </w:pPr>
    </w:p>
    <w:p w14:paraId="1C1F186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20.1 Общество регулярно проводит рейдовые профилактические мероприятия по проверке ТС в процессе их эксплуатации, а также выполнение водителями требований, обеспечивающих безопасность дорожного движения на территории Общества.</w:t>
      </w:r>
    </w:p>
    <w:p w14:paraId="6FF84EF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20.2 Функции по порядку и организации рейдовых мероприятий возлагаются на специалиста, ответственного за ОБДД.</w:t>
      </w:r>
    </w:p>
    <w:p w14:paraId="23F9EC8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20.3 Контроль за выполнением требований действующего законодательства РФ и локальных актов Общества по ОБДД на территории Общества осуществляется:</w:t>
      </w:r>
    </w:p>
    <w:p w14:paraId="45F4346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20.3.1 сотрудниками ТУ/ТрУ-БФ/ТУ-ВФ/ТУ-КФ, имеющими право проведения контроля (директора по транспорту - начальники ТУ/ТрУ-БФ/ТУ-ВФ/ТУ-КФ и их заместители; специалисты, ответственные за ОБДД, иными работниками Транспортных управлений, уполномоченных их руководителями), сотрудниками сектора транспортной безопасности ДПБиОТ, выполняющих обязанности по контролю в соответствии с их должностными инструкциями;</w:t>
      </w:r>
    </w:p>
    <w:p w14:paraId="448A940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20.3.2 Группами по ОБДД частных охранных организаций, осуществляющих деятельность по контролю по договорам с Обществом.</w:t>
      </w:r>
    </w:p>
    <w:p w14:paraId="135DB71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20.3.3 сотрудниками ГБР частных охранных организаций, осуществляющих деятельность по контролю по договорам с Обществом.</w:t>
      </w:r>
    </w:p>
    <w:p w14:paraId="0D46ED4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20.4 Работники Общества, имеющие право осуществления контроля, должны:</w:t>
      </w:r>
    </w:p>
    <w:p w14:paraId="7509FF3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быть одетыми в специальную одежду Общества, светоотражающий жилет зелёного цвета;</w:t>
      </w:r>
    </w:p>
    <w:p w14:paraId="1B9161F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иметь Удостоверение на право осуществления контроля (надзора) по ОБДД на территории Общества, оформляемого в соответствии с приложением Ф. </w:t>
      </w:r>
    </w:p>
    <w:p w14:paraId="3368DB9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20.5 Контроль проводится:</w:t>
      </w:r>
    </w:p>
    <w:p w14:paraId="58BCD79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визуально;</w:t>
      </w:r>
    </w:p>
    <w:p w14:paraId="5FA6B9D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с использованием специальных технических средств: сертифицированных измерителей скорости движения и регистрации видеоизображения ТС, видеокамер, фотоаппаратов (включая сотовые телефоны, имеющие функции фото и видео-фиксации);</w:t>
      </w:r>
    </w:p>
    <w:p w14:paraId="1A34DAC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с помощью спутникового программного обеспечения (ГЛОНАСС, Omnicomm Online, Wialon и др.), установленного на ТС.</w:t>
      </w:r>
    </w:p>
    <w:p w14:paraId="78B9E46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20.5.1 При визуальном контроле, водитель ТС обязан предоставить проверяющим лицам, указанным в п.20.3 документы, перечисленные в п.4.1.1, и предоставить ТС к осмотру.</w:t>
      </w:r>
    </w:p>
    <w:p w14:paraId="0E7D052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20.5.2 При выявлении нарушений, проверяющее лицо имеет право фото и видео-фиксации документов и ТС.</w:t>
      </w:r>
    </w:p>
    <w:p w14:paraId="6D3BCE8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20.6 Нарушения ОБДД, выявленные на территории Общества работниками, имеющими право контроля и указанными в п. 20.3.1 фиксируются Актом нарушений требований ОБДД, оформляемым в соответствии с приложением Х. </w:t>
      </w:r>
    </w:p>
    <w:p w14:paraId="2A6F330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20.7 Нарушения ОБДД, выявленные сотрудниками, указанными в п.20.3.2 и п.20.3.3 фиксируются актами, разработанными данной организацией по согласованию с Обществом.</w:t>
      </w:r>
    </w:p>
    <w:p w14:paraId="0705D563" w14:textId="77777777" w:rsidR="00EF104C" w:rsidRPr="00B3083D" w:rsidRDefault="00EF104C" w:rsidP="00EF104C">
      <w:pPr>
        <w:autoSpaceDE w:val="0"/>
        <w:autoSpaceDN w:val="0"/>
        <w:adjustRightInd w:val="0"/>
        <w:spacing w:after="0" w:line="240" w:lineRule="auto"/>
        <w:ind w:firstLine="708"/>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Проверочные мероприятия, направленные на контроль соблюдения требований ОБДД на территории Общества, оформляются, по типовой форме согласно приложения Щ. Результаты проверок заносятся в ИСУ «Безопасность»/«КПиСН» в соответствии с </w:t>
      </w:r>
      <w:hyperlink r:id="rId133" w:anchor="сто55" w:history="1">
        <w:r w:rsidRPr="00B3083D">
          <w:rPr>
            <w:rFonts w:ascii="Times New Roman" w:eastAsia="Calibri" w:hAnsi="Times New Roman" w:cs="Times New Roman"/>
            <w:sz w:val="24"/>
            <w:szCs w:val="20"/>
            <w:u w:val="single"/>
          </w:rPr>
          <w:t>[53].</w:t>
        </w:r>
      </w:hyperlink>
    </w:p>
    <w:p w14:paraId="05D7E6C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0"/>
          <w:lang w:eastAsia="ru-RU"/>
        </w:rPr>
        <w:t>20.8 Водитель, предоставлявший к осмотру документы и ТС лицам, указанным в п.п.20.3.1, 20.3.2 обязан ставить подпись в актах нарушений. Акт подписывается лицом, его составившим, свидетелями/очевидцами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r w:rsidRPr="00B3083D">
        <w:rPr>
          <w:rFonts w:ascii="Times New Roman" w:eastAsia="Times New Roman" w:hAnsi="Times New Roman" w:cs="Times New Roman"/>
          <w:sz w:val="20"/>
          <w:szCs w:val="20"/>
          <w:lang w:eastAsia="ru-RU"/>
        </w:rPr>
        <w:t xml:space="preserve"> </w:t>
      </w:r>
    </w:p>
    <w:p w14:paraId="46BCE90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20.9 Обществом устанавливается перечень нарушений требований ОБДД, за которые изымаются транспортные пропуска. Перечень указанных нарушений изложен в разделе 2 приложения Ч. Ответственность по разделу 2 является дополнительной по отношению к разделу 1 приложения Ч.</w:t>
      </w:r>
    </w:p>
    <w:p w14:paraId="5845C7F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20.10 При выявлении нарушений, указанных в приложении Ч, сотрудниками, указанными в п.20.3.1 производятся следующие действия:</w:t>
      </w:r>
    </w:p>
    <w:p w14:paraId="0814BDE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оформляется акт в соответствии с приложением Х (сотрудниками охранных организаций – по форме, согласованной с ТУ/ТрУ-БФ/ТУ-ВФ/ТУ-КФ);</w:t>
      </w:r>
    </w:p>
    <w:p w14:paraId="1EC4F2E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изымается транспортный пропуск (при нарушениях, указанных в разделе 2 приложения Ч);</w:t>
      </w:r>
    </w:p>
    <w:p w14:paraId="04A62D3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в отношении подрядных организаций оформляется предписание (предписание – штраф) в соответствии с </w:t>
      </w:r>
      <w:hyperlink r:id="rId134" w:anchor="СТО_38_требовкПО" w:history="1">
        <w:r w:rsidRPr="00B3083D">
          <w:rPr>
            <w:rFonts w:ascii="Times New Roman" w:eastAsia="Calibri" w:hAnsi="Times New Roman" w:cs="Times New Roman"/>
            <w:sz w:val="24"/>
            <w:szCs w:val="20"/>
            <w:u w:val="single"/>
          </w:rPr>
          <w:t>[38]</w:t>
        </w:r>
      </w:hyperlink>
      <w:r w:rsidRPr="00B3083D">
        <w:rPr>
          <w:rFonts w:ascii="Times New Roman" w:eastAsia="Times New Roman" w:hAnsi="Times New Roman" w:cs="Times New Roman"/>
          <w:sz w:val="24"/>
          <w:szCs w:val="20"/>
          <w:lang w:eastAsia="ru-RU"/>
        </w:rPr>
        <w:t xml:space="preserve"> по форме приложения Ц и подписывается руководителем/заместителем Транспортного управления;</w:t>
      </w:r>
    </w:p>
    <w:p w14:paraId="7620F5B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в отношении СП, СПсТ Общества - информация о нарушениях (акт проверки с приложением материалов, фиксирующих нарушения), доводится служебной запиской до руководителей, которые должны представить в 10-дневный срок специалисту, ответственному за ОБДД Общества, информацию о принятых к нарушителям мерах, согласно п. 20.14 настоящего Положения.</w:t>
      </w:r>
    </w:p>
    <w:p w14:paraId="697F2E71"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trike/>
          <w:sz w:val="24"/>
          <w:szCs w:val="20"/>
          <w:lang w:eastAsia="ru-RU"/>
        </w:rPr>
      </w:pPr>
      <w:r w:rsidRPr="00B3083D">
        <w:rPr>
          <w:rFonts w:ascii="Times New Roman" w:eastAsia="Times New Roman" w:hAnsi="Times New Roman" w:cs="Times New Roman"/>
          <w:sz w:val="24"/>
          <w:szCs w:val="24"/>
          <w:lang w:eastAsia="ru-RU"/>
        </w:rPr>
        <w:t>20.11 При выявлении нарушений</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сотрудниками, указанными в п.20.3.2 и п.20.3.3:</w:t>
      </w:r>
    </w:p>
    <w:p w14:paraId="4F25917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оформляется акт, согласно п.20.7;</w:t>
      </w:r>
    </w:p>
    <w:p w14:paraId="6F4AA26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изымается транспортный пропуск при нарушениях, указанных в разделе 2 приложения Ч.</w:t>
      </w:r>
    </w:p>
    <w:p w14:paraId="1D4616C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20.12. Порядок направления актов и материалов по выявленным нарушениям БДД:</w:t>
      </w:r>
    </w:p>
    <w:p w14:paraId="24E4886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u w:val="single"/>
          <w:lang w:eastAsia="ru-RU"/>
        </w:rPr>
        <w:t>Череповецкая площадка</w:t>
      </w:r>
      <w:r w:rsidRPr="00B3083D">
        <w:rPr>
          <w:rFonts w:ascii="Times New Roman" w:eastAsia="Times New Roman" w:hAnsi="Times New Roman" w:cs="Times New Roman"/>
          <w:sz w:val="24"/>
          <w:szCs w:val="20"/>
          <w:lang w:eastAsia="ru-RU"/>
        </w:rPr>
        <w:t>:</w:t>
      </w:r>
    </w:p>
    <w:p w14:paraId="6E52263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Акты и материалы, составленные сотрудниками, указанными в п.20.3.1 и п.20.3.2,  направляются в Транспортное управление, а также на комиссию по принятию мер к нарушителям требований БДД согласно п.20.15. </w:t>
      </w:r>
    </w:p>
    <w:p w14:paraId="609118C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Акты и материалы, составленные сотрудниками, указанными в п.20.3.3 направляются из СРП непосредственно в ПрИЦ ДПВ.</w:t>
      </w:r>
    </w:p>
    <w:p w14:paraId="39702318"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u w:val="single"/>
          <w:lang w:eastAsia="ru-RU"/>
        </w:rPr>
        <w:t>КФ, БФ, ВФ</w:t>
      </w:r>
      <w:r w:rsidRPr="00B3083D">
        <w:rPr>
          <w:rFonts w:ascii="Times New Roman" w:eastAsia="Times New Roman" w:hAnsi="Times New Roman" w:cs="Times New Roman"/>
          <w:sz w:val="24"/>
          <w:szCs w:val="20"/>
          <w:lang w:eastAsia="ru-RU"/>
        </w:rPr>
        <w:t>:</w:t>
      </w:r>
    </w:p>
    <w:p w14:paraId="1DFF2E48"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Акты и материалы, составленные сотрудниками, указанными в п.20.3.1, п.20.3.2 и п.20.3.3, в Балаковском, Волховском и Кировском филиалах направляются непосредственно в ПрИЦ ДПВ, при этом:</w:t>
      </w:r>
    </w:p>
    <w:p w14:paraId="619F3C7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1) Акты и материалы по нарушениям, выявленным сотрудниками, указанными в п.20.3.1 и п.20.3.2 направляются в ПрИЦ ДПВ силами ТрУ БФ/ТУ ВФ/ТУ КФ</w:t>
      </w:r>
    </w:p>
    <w:p w14:paraId="34DFD044"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trike/>
          <w:sz w:val="24"/>
          <w:szCs w:val="20"/>
          <w:lang w:eastAsia="ru-RU"/>
        </w:rPr>
      </w:pPr>
      <w:r w:rsidRPr="00B3083D">
        <w:rPr>
          <w:rFonts w:ascii="Times New Roman" w:eastAsia="Times New Roman" w:hAnsi="Times New Roman" w:cs="Times New Roman"/>
          <w:sz w:val="24"/>
          <w:szCs w:val="20"/>
          <w:lang w:eastAsia="ru-RU"/>
        </w:rPr>
        <w:t>2) Акты и материалы по нарушениям, выявленным сотрудниками, указанными в п.20.3.3 направляются в ПрИЦ ДПВ силами СРП БФ/СРП ВФ/СРП КФ.</w:t>
      </w:r>
    </w:p>
    <w:p w14:paraId="0945802C"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20.13 При получении Актов и материалов, составленных сотрудниками, указанными в п.20.3.1 и п.20.3.2, специалист ТУ/ТрУ-БФ/ТУ-ВФ/ТУ-КФ, ответственный за ОБДД по нарушениям, выявленным группами по ОБДД частных охранных организаций, в отношении Контрагента осуществляет следующие действия: </w:t>
      </w:r>
    </w:p>
    <w:p w14:paraId="4A52C5B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направление информации по нарушениям и нарушителю в СП, СПсТ Общества, являющимся инициатором (держателем) договора между Обществом и Контрагентом для принятия мер, согласно договора;</w:t>
      </w:r>
    </w:p>
    <w:p w14:paraId="6476E97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изъятие транспортного пропуска у водителя ТС с последующей передачей в СРП;</w:t>
      </w:r>
    </w:p>
    <w:p w14:paraId="40E890F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u w:val="single"/>
          <w:lang w:eastAsia="ru-RU"/>
        </w:rPr>
        <w:t>Только по Череповецкой площадке</w:t>
      </w:r>
      <w:r w:rsidRPr="00B3083D">
        <w:rPr>
          <w:rFonts w:ascii="Times New Roman" w:eastAsia="Times New Roman" w:hAnsi="Times New Roman" w:cs="Times New Roman"/>
          <w:sz w:val="24"/>
          <w:szCs w:val="20"/>
          <w:lang w:eastAsia="ru-RU"/>
        </w:rPr>
        <w:t>:</w:t>
      </w:r>
    </w:p>
    <w:p w14:paraId="350D454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  оформление предписания (предписания – штрафа) в соответствии с приложением Ц с требованием оплаты штрафа и устранений нарушений в установленные предписанием (предписанием – штрафом) сроки. </w:t>
      </w:r>
    </w:p>
    <w:p w14:paraId="59281C9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u w:val="single"/>
          <w:lang w:eastAsia="ru-RU"/>
        </w:rPr>
      </w:pPr>
      <w:r w:rsidRPr="00B3083D">
        <w:rPr>
          <w:rFonts w:ascii="Times New Roman" w:eastAsia="Times New Roman" w:hAnsi="Times New Roman" w:cs="Times New Roman"/>
          <w:sz w:val="24"/>
          <w:szCs w:val="20"/>
          <w:lang w:eastAsia="ru-RU"/>
        </w:rPr>
        <w:t xml:space="preserve">Величина штрафа назначается в соответствии с </w:t>
      </w:r>
      <w:hyperlink r:id="rId135" w:anchor="СТО_38_требовкПО" w:history="1">
        <w:r w:rsidRPr="00B3083D">
          <w:rPr>
            <w:rFonts w:ascii="Times New Roman" w:eastAsia="Calibri" w:hAnsi="Times New Roman" w:cs="Times New Roman"/>
            <w:sz w:val="24"/>
            <w:szCs w:val="20"/>
            <w:u w:val="single"/>
          </w:rPr>
          <w:t>[38].</w:t>
        </w:r>
      </w:hyperlink>
    </w:p>
    <w:p w14:paraId="72DED97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направление документов в комиссию по принятию мер к нарушителям требований БДД (п.20.15).</w:t>
      </w:r>
    </w:p>
    <w:p w14:paraId="6A48FAE0"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trike/>
          <w:sz w:val="24"/>
          <w:szCs w:val="20"/>
          <w:lang w:eastAsia="ru-RU"/>
        </w:rPr>
      </w:pPr>
      <w:r w:rsidRPr="00B3083D">
        <w:rPr>
          <w:rFonts w:ascii="Times New Roman" w:eastAsia="Times New Roman" w:hAnsi="Times New Roman" w:cs="Times New Roman"/>
          <w:sz w:val="24"/>
          <w:szCs w:val="24"/>
          <w:lang w:eastAsia="ru-RU"/>
        </w:rPr>
        <w:t>20.14 За несоблюдение требований по ОБДД на территории Общества его работниками при управлении личными транспортными средствами, владельцами которых они являются, или при управлении служебными автомобилями, применяются следующие меры:</w:t>
      </w:r>
    </w:p>
    <w:p w14:paraId="0CCD450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проведение специального инструктажа с водителем ТС с записью в «Журнале проведения инструктажей по ОБДД с водителями»;</w:t>
      </w:r>
    </w:p>
    <w:p w14:paraId="39DD2B3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направление на повторную проверку знаний ПДД и ОБДД, в порядке, установленном Обществом;</w:t>
      </w:r>
    </w:p>
    <w:p w14:paraId="74CF3CA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привлечение водителя к ответственности, согласно трудового законодательства РФ, локальных актов Общества.</w:t>
      </w:r>
    </w:p>
    <w:p w14:paraId="4D57FAC3"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изъятие транспортного пропуска работника.</w:t>
      </w:r>
    </w:p>
    <w:p w14:paraId="433BE7FA"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20.15 Для решения вопроса по принятию мер к нарушителям требований БДД на территории Череповецкого комплекса Общества, в том числе, по возвращению пропуска, директором по транспорту-начальником Транспортного управления утверждается квалификационная комиссия и порядок ее работы. </w:t>
      </w:r>
    </w:p>
    <w:p w14:paraId="6C3F333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trike/>
          <w:sz w:val="24"/>
          <w:szCs w:val="20"/>
          <w:lang w:eastAsia="ru-RU"/>
        </w:rPr>
      </w:pPr>
      <w:r w:rsidRPr="00B3083D">
        <w:rPr>
          <w:rFonts w:ascii="Times New Roman" w:eastAsia="Times New Roman" w:hAnsi="Times New Roman" w:cs="Times New Roman"/>
          <w:sz w:val="24"/>
          <w:szCs w:val="20"/>
          <w:lang w:eastAsia="ru-RU"/>
        </w:rPr>
        <w:t>В соответствии с утверждённым порядком работы, комиссия рассматривает материалы по устранению нарушений и принятию мер к нарушителям и принимает решение о выдаче/невыдаче транспортного пропуска и сумме штрафа, о направлении материалов в ПрИЦ ДПВ для подготовки претензий при отсутствии устранении нарушений.</w:t>
      </w:r>
    </w:p>
    <w:p w14:paraId="4F9BC2AE"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trike/>
          <w:sz w:val="24"/>
          <w:szCs w:val="24"/>
          <w:lang w:eastAsia="ru-RU"/>
        </w:rPr>
      </w:pPr>
    </w:p>
    <w:p w14:paraId="25886BF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21</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
          <w:sz w:val="24"/>
          <w:szCs w:val="24"/>
          <w:lang w:eastAsia="ru-RU"/>
        </w:rPr>
        <w:t>Дополнительные требования, устанавливаемые Обществом по работе с Контрагентами, использующими при выполнении работ ТС</w:t>
      </w:r>
    </w:p>
    <w:p w14:paraId="7DA3E6D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13DC5BDE"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21.1 С целью организации контроля со стороны СП, СПсТ Общества за работой Контрагентов, использующих ТС, Обществом устанавливаются «Унифицированные требования АО «Апатит» (далее – Требования), в соответствии с приложением А к настоящему Положению.</w:t>
      </w:r>
    </w:p>
    <w:p w14:paraId="07BD1451"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21.2 Указанные в п. 21.1 настоящего Положения Требования в обязательном порядке включаются в техническое задание (раздел «Условия выполнения работ») и должны являться приложением к заключаемым договорам с Контрагентами, использующими при выполнении работ ТС.</w:t>
      </w:r>
    </w:p>
    <w:p w14:paraId="7BC11188"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b/>
          <w:sz w:val="24"/>
          <w:szCs w:val="24"/>
          <w:lang w:eastAsia="ru-RU"/>
        </w:rPr>
      </w:pPr>
      <w:bookmarkStart w:id="172" w:name="_Toc355875310"/>
      <w:bookmarkStart w:id="173" w:name="_Toc376786380"/>
    </w:p>
    <w:p w14:paraId="38CA91C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22 Организация движения </w:t>
      </w:r>
      <w:bookmarkEnd w:id="172"/>
      <w:r w:rsidRPr="00B3083D">
        <w:rPr>
          <w:rFonts w:ascii="Times New Roman" w:eastAsia="Times New Roman" w:hAnsi="Times New Roman" w:cs="Times New Roman"/>
          <w:b/>
          <w:sz w:val="24"/>
          <w:szCs w:val="24"/>
          <w:lang w:eastAsia="ru-RU"/>
        </w:rPr>
        <w:t xml:space="preserve">ТС по территории </w:t>
      </w:r>
      <w:bookmarkEnd w:id="173"/>
      <w:r w:rsidRPr="00B3083D">
        <w:rPr>
          <w:rFonts w:ascii="Times New Roman" w:eastAsia="Times New Roman" w:hAnsi="Times New Roman" w:cs="Times New Roman"/>
          <w:b/>
          <w:sz w:val="24"/>
          <w:szCs w:val="24"/>
          <w:lang w:eastAsia="ru-RU"/>
        </w:rPr>
        <w:t>Общества</w:t>
      </w:r>
    </w:p>
    <w:p w14:paraId="4E4682FD"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p>
    <w:p w14:paraId="021BF0A4"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22.1 Проект организации дорожного движения Общества (</w:t>
      </w:r>
      <w:r w:rsidRPr="00B3083D">
        <w:rPr>
          <w:rFonts w:ascii="Times New Roman" w:eastAsia="Times New Roman" w:hAnsi="Times New Roman" w:cs="Times New Roman"/>
          <w:sz w:val="24"/>
          <w:szCs w:val="20"/>
          <w:lang w:val="en-US" w:eastAsia="ru-RU"/>
        </w:rPr>
        <w:t>c</w:t>
      </w:r>
      <w:r w:rsidRPr="00B3083D">
        <w:rPr>
          <w:rFonts w:ascii="Times New Roman" w:eastAsia="Times New Roman" w:hAnsi="Times New Roman" w:cs="Times New Roman"/>
          <w:sz w:val="24"/>
          <w:szCs w:val="20"/>
          <w:lang w:eastAsia="ru-RU"/>
        </w:rPr>
        <w:t>хема организации дорожного движения Общества)</w:t>
      </w:r>
    </w:p>
    <w:p w14:paraId="04EB770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p w14:paraId="584325C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22.1.1 В целях организации движения ТС по технологическим проездам, Обществом разрабатывается «Проект организации дорожного движения» с привлечением специализированных организаций или «Схема организации дорожного движения», разрабатываемая специалистами Общества. Указанные документы утверждаются руководителем предприятия (отдельно по Череповецкому комплексу АО «Апатит», Кировскому, Волховскому и Балаковскому филиалу).</w:t>
      </w:r>
    </w:p>
    <w:p w14:paraId="230C73DD"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22.1.2 «Проект организации дорожного движения», «Схема организации дорожного движения» являются локальными документами Общества, в соответствии с которыми на его территории устанавливаются дорожные знаки, дорожная разметка и иные средства организации дорожного движения.</w:t>
      </w:r>
    </w:p>
    <w:p w14:paraId="2FC59B29"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22.1.3 Внесение изменений (дополнений) в утверждённые «Проект организации дорожного движения», «Схему организации дорожного движения» вносится непосредственно после ремонта и/или реконструкции, открытии новых технологических проездов Общества.</w:t>
      </w:r>
    </w:p>
    <w:p w14:paraId="4ADE3E5F"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p w14:paraId="4B0BB17B"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22.2 Обязанности водителей ТС на территории Общества</w:t>
      </w:r>
    </w:p>
    <w:p w14:paraId="1AA495E6"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p>
    <w:p w14:paraId="371766B5"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 xml:space="preserve">22.2.1 Водитель Общества (Контрагента), управляющий ТС на территории Общества, </w:t>
      </w:r>
      <w:r w:rsidRPr="00B3083D">
        <w:rPr>
          <w:rFonts w:ascii="Times New Roman" w:eastAsia="Times New Roman" w:hAnsi="Times New Roman" w:cs="Times New Roman"/>
          <w:spacing w:val="10"/>
          <w:sz w:val="24"/>
          <w:szCs w:val="24"/>
          <w:lang w:eastAsia="ru-RU"/>
        </w:rPr>
        <w:t xml:space="preserve">обязан выполнять требования по ОБДД, установленные </w:t>
      </w:r>
      <w:r w:rsidRPr="00B3083D">
        <w:rPr>
          <w:rFonts w:ascii="Times New Roman" w:eastAsia="Times New Roman" w:hAnsi="Times New Roman" w:cs="Times New Roman"/>
          <w:sz w:val="24"/>
          <w:szCs w:val="20"/>
          <w:lang w:eastAsia="ru-RU"/>
        </w:rPr>
        <w:t xml:space="preserve">действующим законодательством РФ, настоящим Положением и иными локальными актами Общества; </w:t>
      </w:r>
    </w:p>
    <w:p w14:paraId="17CBF28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22.2.2 Водители Общества(Контрагента) до начала осуществления движения ТС по территории Общества, обязаны пройти инструктаж по ОБДД в соответствии с п.4.9 настоящего Положения (для КФ АО «Апатит» – специальный инструктаж по безопасности дорожного движения в Транспортном управлении);</w:t>
      </w:r>
    </w:p>
    <w:p w14:paraId="0624683C"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22.2.3 До начала осуществления движения (начала работ) на территории Общества, водители ТС Общества (Контрагента) обязаны ознакомиться с «Памяткой водителю», располагаемой на оборотной стороне транспортного пропуска, с указанием даты ознакомления, своей Ф.И.О. и последующей подписью;</w:t>
      </w:r>
    </w:p>
    <w:p w14:paraId="3DBF7FF1"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22.2.4 Перед въездом на территорию и при движении по территории Общества, водитель обязан обеспечить исправное техническое состояние ТС в соответствии с «</w:t>
      </w:r>
      <w:hyperlink r:id="rId136" w:anchor="dst100752" w:history="1">
        <w:r w:rsidRPr="00B3083D">
          <w:rPr>
            <w:rFonts w:ascii="Times New Roman" w:eastAsia="Calibri" w:hAnsi="Times New Roman" w:cs="Times New Roman"/>
            <w:sz w:val="24"/>
            <w:szCs w:val="24"/>
            <w:u w:val="single"/>
          </w:rPr>
          <w:t>Основными положениями</w:t>
        </w:r>
      </w:hyperlink>
      <w:r w:rsidRPr="00B3083D">
        <w:rPr>
          <w:rFonts w:ascii="Times New Roman" w:eastAsia="Times New Roman" w:hAnsi="Times New Roman" w:cs="Times New Roman"/>
          <w:sz w:val="24"/>
          <w:szCs w:val="24"/>
          <w:lang w:eastAsia="ru-RU"/>
        </w:rPr>
        <w:t xml:space="preserve"> по допуску транспортных средств к эксплуатации и обязанностями должностных лиц по обеспечению безопасности дорожного движения» и Перечнем неисправностей и условий, при которых запрещается эксплуатация транспортных средств, утверждённых </w:t>
      </w:r>
      <w:hyperlink r:id="rId137" w:anchor="ПостСовМин_11_ПДД" w:history="1">
        <w:r w:rsidRPr="00B3083D">
          <w:rPr>
            <w:rFonts w:ascii="Times New Roman" w:eastAsia="Calibri" w:hAnsi="Times New Roman" w:cs="Times New Roman"/>
            <w:sz w:val="24"/>
            <w:szCs w:val="24"/>
            <w:u w:val="single"/>
          </w:rPr>
          <w:t>[11].</w:t>
        </w:r>
      </w:hyperlink>
    </w:p>
    <w:p w14:paraId="769C1897" w14:textId="77777777" w:rsidR="00EF104C" w:rsidRPr="00B3083D" w:rsidRDefault="00EF104C" w:rsidP="00EF104C">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Times New Roman" w:hAnsi="Times New Roman" w:cs="Times New Roman"/>
          <w:sz w:val="24"/>
          <w:szCs w:val="24"/>
          <w:lang w:eastAsia="ru-RU"/>
        </w:rPr>
        <w:t>22.2.5 П</w:t>
      </w:r>
      <w:r w:rsidRPr="00B3083D">
        <w:rPr>
          <w:rFonts w:ascii="Times New Roman" w:eastAsia="Calibri" w:hAnsi="Times New Roman" w:cs="Times New Roman"/>
          <w:sz w:val="24"/>
          <w:szCs w:val="24"/>
        </w:rPr>
        <w:t>ри въезде</w:t>
      </w:r>
      <w:r w:rsidRPr="00B3083D">
        <w:rPr>
          <w:rFonts w:ascii="Times New Roman" w:eastAsia="Calibri" w:hAnsi="Times New Roman" w:cs="Times New Roman"/>
          <w:b/>
          <w:sz w:val="24"/>
          <w:szCs w:val="24"/>
        </w:rPr>
        <w:t xml:space="preserve"> </w:t>
      </w:r>
      <w:r w:rsidRPr="00B3083D">
        <w:rPr>
          <w:rFonts w:ascii="Times New Roman" w:eastAsia="Calibri" w:hAnsi="Times New Roman" w:cs="Times New Roman"/>
          <w:sz w:val="24"/>
          <w:szCs w:val="24"/>
        </w:rPr>
        <w:t xml:space="preserve">на территорию Общества, водитель ТС должен иметь при себе и предоставлять для проверки по требованию работников Общества, имеющих право осуществления контроля за выполнением требований по ОБДД, документы, изложенные в п. 4.11 настоящего Положения, а также </w:t>
      </w:r>
      <w:r w:rsidRPr="00B3083D">
        <w:rPr>
          <w:rFonts w:ascii="Times New Roman" w:eastAsia="Times New Roman" w:hAnsi="Times New Roman" w:cs="Times New Roman"/>
          <w:sz w:val="24"/>
          <w:szCs w:val="24"/>
          <w:lang w:eastAsia="ru-RU"/>
        </w:rPr>
        <w:t>транспортный, инструментальный и личный пропуска, полученные в порядке, утверждённом Обществом;</w:t>
      </w:r>
    </w:p>
    <w:p w14:paraId="5D68431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22.2.6 До начала движения ТС по территории Общества, водитель обязан пристегнуться ремнем безопасности и во время движения быть пристегнутым до полной остановки ТС;</w:t>
      </w:r>
    </w:p>
    <w:p w14:paraId="03E32C2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22.2.7 При перевозке людей водитель обязан не начинать движения пока все пассажиры не будут пристегнуты ремнями безопасности;</w:t>
      </w:r>
    </w:p>
    <w:p w14:paraId="3D221A6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22.2.8 При выезде из производственных зданий и территорий, прилегающим к дорогам или проездам, уступать дорогу движущимся ТС, пропустить пешеходов;</w:t>
      </w:r>
    </w:p>
    <w:p w14:paraId="605CB943"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22.2.9 До выезда с территории установок, товарных парков, строительных площадок, мест проведения земляных работ, прилегающих территорий, на твердое покрытие проездов Общества, обеспечить своевременную очистку ТС от налипшего грунта, грязи, строительного мусора;</w:t>
      </w:r>
    </w:p>
    <w:p w14:paraId="603C2E3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22.2.10 Перед началом движения задним ходом убедиться в безопасности выполнения маневра, включить аварийную сигнализацию и подать продолжительный звуковой предупредительный сигнал, при необходимости водитель должен прибегнуть к помощи других лиц; </w:t>
      </w:r>
    </w:p>
    <w:p w14:paraId="7FC6870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22.2.11 В случаях, когда требуется заезд/выезд из цеха, проезд внутри цеха, необходимо снизить скорость до минимальной, подать двукратный продолжительный предупредительный звуковой сигнал и, убедившись в безопасности маневра, продолжить движение.</w:t>
      </w:r>
    </w:p>
    <w:p w14:paraId="7E378344"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22.2.12 Услышав сигнал «сирена», обеспечить беспрепятственный проезд машин скорой помощи, пожарной охраны, газоспасательного отряда;</w:t>
      </w:r>
    </w:p>
    <w:p w14:paraId="32B3B2A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22.2.13 Обеспечить сохранность дорожного полотна при транспортировании грузов, не допускать проезда по газонам и стоянки на них;</w:t>
      </w:r>
    </w:p>
    <w:p w14:paraId="32D885C2"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22.2.14 При буксировке иного ТС на жесткой или гибкой сцепке, обеспечить наличие водителя за рулем буксируемого ТС, кроме случаев, когда конструкция жесткой сцепки обеспечивает, при прямолинейном движении, следование буксируемого ТС по траектории буксирующего;</w:t>
      </w:r>
    </w:p>
    <w:p w14:paraId="379030F4"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22.2.15 В условиях перепада высот, когда уклон дорожного полотна не позволяет парковать ТС всех категорий без риска самопроизвольного движения, применять противооткатные упоры. </w:t>
      </w:r>
      <w:r w:rsidRPr="00B3083D">
        <w:rPr>
          <w:rFonts w:ascii="Times New Roman" w:eastAsia="Times New Roman" w:hAnsi="Times New Roman" w:cs="Times New Roman"/>
          <w:sz w:val="24"/>
          <w:szCs w:val="24"/>
          <w:lang w:eastAsia="ru-RU"/>
        </w:rPr>
        <w:tab/>
        <w:t xml:space="preserve">Порядок применения упоров представлен в приложении Э. </w:t>
      </w:r>
    </w:p>
    <w:p w14:paraId="31B2D37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22.2.16. Давать письменные объяснения лицам, ответственным за ОБДД, при ДТП, несчастных случаях, а также предъявлять документы для копирования и приобщения их к материалам расследования; подписываться в актах, оформляемых ГОБДД ЧОП.</w:t>
      </w:r>
    </w:p>
    <w:p w14:paraId="34663E83"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22.2.17 По требованию проверяющих лиц, осуществляющих контроль за выполнением требований по ОБДД на территории Общества, предоставлять к осмотру ТС.</w:t>
      </w:r>
    </w:p>
    <w:p w14:paraId="517904B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22.2.18 Движение по территории Общества осуществлять в соответствии с установленной схемой движения, не отклоняясь от маршрута.</w:t>
      </w:r>
    </w:p>
    <w:p w14:paraId="2AB724F2"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22.2.19 Во время движения по территории Общества, при неблагоприятных дорожных или погодных условиях, возникновении опасности для движения, водитель обязан снизить скорость ТС вплоть до полной остановки. Если водитель принимает решение о продолжении движения по территории в сложной дорожно-климатической обстановке,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ТС и т.д.).</w:t>
      </w:r>
    </w:p>
    <w:p w14:paraId="4F11156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Перечень возможных рисков и меры по их снижению, приведены в приложении Ш к настоящему Положению.</w:t>
      </w:r>
    </w:p>
    <w:p w14:paraId="5D6FFBA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22.2.20 Водителям (машинистам) запрещается выполнять работы по ремонту колес (за исключением работ, производимых без демонтажа шины) и замене автомобильных шин на диске на территории Общества, вне специализированных мест (постов), предназначенных для шиномонтажных работ.</w:t>
      </w:r>
    </w:p>
    <w:p w14:paraId="2C16BFBD"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t>22.2.21 Водителям (машинистам) запрещается выполнять ремонт ТС, вне оборудованных для этого помещениях или постах. Допускается проведение ремонта на территории Общества с привлечением специальных сервисных служб (выездной сервис, техпомощь). Во всех остальных случаях ТС должно быть отбуксировано для проведения ремонта в ремонтную зону подрядной/субподрядной организации.</w:t>
      </w:r>
    </w:p>
    <w:p w14:paraId="7FC68FB8"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7F8492C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22.3 Скорость движения ТС на территории Общества.</w:t>
      </w:r>
    </w:p>
    <w:p w14:paraId="1BFFF62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p>
    <w:p w14:paraId="4591D9A7" w14:textId="77777777" w:rsidR="00EF104C" w:rsidRPr="00B3083D" w:rsidRDefault="00EF104C" w:rsidP="00EF104C">
      <w:pPr>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sz w:val="24"/>
          <w:szCs w:val="24"/>
          <w:lang w:eastAsia="ru-RU"/>
        </w:rPr>
        <w:t>22.3.1 Обществом устанавливается скорость движения ТС не более:</w:t>
      </w:r>
    </w:p>
    <w:p w14:paraId="0757C61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- 40 км/час: при движении по всем технологическим проездам*;</w:t>
      </w:r>
    </w:p>
    <w:p w14:paraId="4D56515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- 20 км/час: при осуществлении перевозок крупногабаритных, тяжеловесных, длинномерных грузов; </w:t>
      </w:r>
    </w:p>
    <w:p w14:paraId="037A73C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0"/>
          <w:szCs w:val="20"/>
          <w:lang w:eastAsia="ru-RU"/>
        </w:rPr>
        <w:tab/>
      </w:r>
      <w:r w:rsidRPr="00B3083D">
        <w:rPr>
          <w:rFonts w:ascii="Times New Roman" w:eastAsia="Times New Roman" w:hAnsi="Times New Roman" w:cs="Times New Roman"/>
          <w:sz w:val="24"/>
          <w:szCs w:val="24"/>
          <w:lang w:eastAsia="ru-RU"/>
        </w:rPr>
        <w:t>- 10 км/час: при движении по территории производственных площадок, а также при движении через железнодорожные переезды, при условии обеспечения видимости приближающегося подвижного состава не менее чем за 100 метров.</w:t>
      </w:r>
    </w:p>
    <w:p w14:paraId="0BB893F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- 5 км/час: в производственных, складских и иных помещениях.</w:t>
      </w:r>
    </w:p>
    <w:p w14:paraId="4310B86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_______________________________________________________________________________</w:t>
      </w:r>
    </w:p>
    <w:p w14:paraId="737E38AD" w14:textId="77777777" w:rsidR="00EF104C" w:rsidRPr="00B3083D" w:rsidRDefault="00EF104C" w:rsidP="00EF104C">
      <w:pPr>
        <w:spacing w:after="0" w:line="240" w:lineRule="auto"/>
        <w:ind w:firstLine="709"/>
        <w:jc w:val="both"/>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 По решению руководства предприятия может быть установлено более строгое ограничение.</w:t>
      </w:r>
    </w:p>
    <w:p w14:paraId="4C514413"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64AD773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pacing w:val="10"/>
          <w:sz w:val="24"/>
          <w:szCs w:val="24"/>
          <w:u w:val="single"/>
          <w:lang w:eastAsia="ru-RU"/>
        </w:rPr>
      </w:pPr>
      <w:r w:rsidRPr="00B3083D">
        <w:rPr>
          <w:rFonts w:ascii="Times New Roman" w:eastAsia="Times New Roman" w:hAnsi="Times New Roman" w:cs="Times New Roman"/>
          <w:sz w:val="24"/>
          <w:szCs w:val="24"/>
          <w:lang w:eastAsia="ru-RU"/>
        </w:rPr>
        <w:t>22.4</w:t>
      </w:r>
      <w:r w:rsidRPr="00B3083D">
        <w:rPr>
          <w:rFonts w:ascii="Times New Roman" w:eastAsia="Times New Roman" w:hAnsi="Times New Roman" w:cs="Times New Roman"/>
          <w:spacing w:val="10"/>
          <w:sz w:val="24"/>
          <w:szCs w:val="24"/>
          <w:lang w:eastAsia="ru-RU"/>
        </w:rPr>
        <w:t xml:space="preserve"> Остановка и стоянка ТС на территории Общества.</w:t>
      </w:r>
    </w:p>
    <w:p w14:paraId="6DC3BC3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pacing w:val="10"/>
          <w:sz w:val="24"/>
          <w:szCs w:val="24"/>
          <w:u w:val="single"/>
          <w:lang w:eastAsia="ru-RU"/>
        </w:rPr>
      </w:pPr>
    </w:p>
    <w:p w14:paraId="09197E01"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pacing w:val="10"/>
          <w:sz w:val="24"/>
          <w:szCs w:val="24"/>
          <w:lang w:eastAsia="ru-RU"/>
        </w:rPr>
      </w:pPr>
      <w:r w:rsidRPr="00B3083D">
        <w:rPr>
          <w:rFonts w:ascii="Times New Roman" w:eastAsia="Times New Roman" w:hAnsi="Times New Roman" w:cs="Times New Roman"/>
          <w:spacing w:val="10"/>
          <w:sz w:val="24"/>
          <w:szCs w:val="24"/>
          <w:lang w:eastAsia="ru-RU"/>
        </w:rPr>
        <w:t xml:space="preserve">22.4.1 Остановка и стоянка на территории Общества осуществляется согласно раздела 12 ПДД </w:t>
      </w:r>
      <w:hyperlink r:id="rId138" w:anchor="ПостСовМин_11_ПДД" w:history="1">
        <w:r w:rsidRPr="00B3083D">
          <w:rPr>
            <w:rFonts w:ascii="Times New Roman" w:eastAsia="Calibri" w:hAnsi="Times New Roman" w:cs="Times New Roman"/>
            <w:spacing w:val="10"/>
            <w:sz w:val="24"/>
            <w:szCs w:val="24"/>
            <w:u w:val="single"/>
          </w:rPr>
          <w:t>[11].</w:t>
        </w:r>
      </w:hyperlink>
    </w:p>
    <w:p w14:paraId="320399FF"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22.4.2 Порядок применения противооткатных упоров при стоянке ТС указан в приложении Э. Допускается не глушить двигатель, в случае эксплуатации ТС в климатических зонах с особо низкой температурой воздуха.</w:t>
      </w:r>
    </w:p>
    <w:p w14:paraId="4F3796D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22.4.3 При оставлении ТС с разрешённой максимальной массой не более 3,5 т и числом пассажирских мест не более 8, а также ТС категории М, с целью остановки/стоянки в специально отведённом Обществом месте (парковке), водитель обязан производить заезд на парковочное место таким образом, чтобы задняя часть автомобиля примыкала к бордюру (строению), а начало движения (выезда с места парковки) осуществлялось только вперёд. </w:t>
      </w:r>
    </w:p>
    <w:p w14:paraId="22A3843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22.4.4 На территории Общества запрещается:</w:t>
      </w:r>
    </w:p>
    <w:p w14:paraId="7613E2F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стоянка транспортных средств на технологических проездах, расположенных между производственными корпусами. Стоянка разрешается только в случае производственной необходимости, связанной с выполнением работ в районе расположения технологических проездов, доставкой пассажиров (работников), погрузкой (выгрузкой) грузов, оборудования, строительных материалов и т.п. При этом, водитель должен поставить ТС на стоянку таким образом, чтобы обеспечить собственную безопасность, безопасность перевозимых пассажиров (работников), ТС грузов, материалов, оборудования;</w:t>
      </w:r>
    </w:p>
    <w:p w14:paraId="73F7AF71"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стоянка ТС на проезжей части, обочине, у зданий (заборов, стен), если в непосредственной близости есть свободные места на парковке, обозначенной знаком 6.4 ПДД («Парковка»).</w:t>
      </w:r>
    </w:p>
    <w:p w14:paraId="0012706D"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b/>
          <w:spacing w:val="10"/>
          <w:sz w:val="24"/>
          <w:szCs w:val="24"/>
          <w:lang w:eastAsia="ru-RU"/>
        </w:rPr>
      </w:pPr>
      <w:r w:rsidRPr="00B3083D">
        <w:rPr>
          <w:rFonts w:ascii="Times New Roman" w:eastAsia="Times New Roman" w:hAnsi="Times New Roman" w:cs="Times New Roman"/>
          <w:sz w:val="24"/>
          <w:szCs w:val="24"/>
          <w:lang w:eastAsia="ru-RU"/>
        </w:rPr>
        <w:t xml:space="preserve"> </w:t>
      </w:r>
    </w:p>
    <w:p w14:paraId="5E6FA82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u w:val="single"/>
          <w:lang w:eastAsia="ru-RU"/>
        </w:rPr>
      </w:pPr>
      <w:r w:rsidRPr="00B3083D">
        <w:rPr>
          <w:rFonts w:ascii="Times New Roman" w:eastAsia="Times New Roman" w:hAnsi="Times New Roman" w:cs="Times New Roman"/>
          <w:sz w:val="24"/>
          <w:szCs w:val="24"/>
          <w:lang w:eastAsia="ru-RU"/>
        </w:rPr>
        <w:t>22.5 Требования к движению ТС через железнодорожные пути на территории Общества.</w:t>
      </w:r>
    </w:p>
    <w:p w14:paraId="7C923CC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u w:val="single"/>
          <w:lang w:eastAsia="ru-RU"/>
        </w:rPr>
      </w:pPr>
    </w:p>
    <w:p w14:paraId="1133762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22.5.1 Проезд ТС по железнодорожным переездам Общества должен осуществляться в соответствии с требованием раздела 15 ПДД </w:t>
      </w:r>
      <w:hyperlink r:id="rId139"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w:t>
      </w:r>
    </w:p>
    <w:p w14:paraId="7E480BA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22.5.2 В случаях, когда проезжая часть железнодорожного переезда свободна для движения ТС (отсутствует движение железнодорожного состава, вагоны находятся под погрузкой), разрешается движение ТС при запрещающем сигнале светофора только при производственной необходимости и с обязательным соблюдением всех   ниже перечисленных условий:</w:t>
      </w:r>
    </w:p>
    <w:p w14:paraId="2CF512C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водитель ТС должен </w:t>
      </w:r>
      <w:r w:rsidRPr="00B3083D">
        <w:rPr>
          <w:rFonts w:ascii="Times New Roman" w:eastAsia="Times New Roman" w:hAnsi="Times New Roman" w:cs="Times New Roman"/>
          <w:b/>
          <w:sz w:val="24"/>
          <w:szCs w:val="24"/>
          <w:lang w:eastAsia="ru-RU"/>
        </w:rPr>
        <w:t>обязательно остановиться</w:t>
      </w:r>
      <w:r w:rsidRPr="00B3083D">
        <w:rPr>
          <w:rFonts w:ascii="Times New Roman" w:eastAsia="Times New Roman" w:hAnsi="Times New Roman" w:cs="Times New Roman"/>
          <w:sz w:val="24"/>
          <w:szCs w:val="24"/>
          <w:lang w:eastAsia="ru-RU"/>
        </w:rPr>
        <w:t xml:space="preserve"> у стоп - линии, знака 2.5 ПДД </w:t>
      </w:r>
      <w:hyperlink r:id="rId140"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или светофора, а если их нет - не ближе 10 м до ближайшего рельса пересекаемого железнодорожного пути;</w:t>
      </w:r>
    </w:p>
    <w:p w14:paraId="50DE9D8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
          <w:sz w:val="24"/>
          <w:szCs w:val="24"/>
          <w:lang w:eastAsia="ru-RU"/>
        </w:rPr>
        <w:t>лично убедиться</w:t>
      </w:r>
      <w:r w:rsidRPr="00B3083D">
        <w:rPr>
          <w:rFonts w:ascii="Times New Roman" w:eastAsia="Times New Roman" w:hAnsi="Times New Roman" w:cs="Times New Roman"/>
          <w:sz w:val="24"/>
          <w:szCs w:val="24"/>
          <w:lang w:eastAsia="ru-RU"/>
        </w:rPr>
        <w:t xml:space="preserve"> в отсутствии приближающегося железнодорожного подвижного состава (локомотива)</w:t>
      </w:r>
    </w:p>
    <w:p w14:paraId="074E558F"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осторожно начать движение ТС со скоростью не выше 10 км/ч.</w:t>
      </w:r>
    </w:p>
    <w:p w14:paraId="6334F8AF"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22.5.3 При вынужденной остановке на переезде, водитель должен незамедлительно выполнить требования п. 15.5 ПДД </w:t>
      </w:r>
      <w:hyperlink r:id="rId141"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и сообщить о случившемся по телефонам, указанным в договоре или «Памятке водителю»:</w:t>
      </w:r>
    </w:p>
    <w:p w14:paraId="02353216"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диспетчеру Общества;</w:t>
      </w:r>
    </w:p>
    <w:p w14:paraId="4DCF27A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своему непосредственному руководителю;</w:t>
      </w:r>
    </w:p>
    <w:p w14:paraId="1F31B56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специалисту, ответственному за ОБДД.</w:t>
      </w:r>
    </w:p>
    <w:p w14:paraId="5107DDB8"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22.5.4 Порядок действия локомотивной бригады, дежурного по станции (диспетчера), водителя автотранспортного средства или работников СРП при возникновении препятствий для движения поездов и ТС на переезде:</w:t>
      </w:r>
    </w:p>
    <w:p w14:paraId="35D1BE6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сообщить маневровому диспетчеру;</w:t>
      </w:r>
    </w:p>
    <w:p w14:paraId="4A813D3E"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сообщить непосредственному руководителю; </w:t>
      </w:r>
    </w:p>
    <w:p w14:paraId="5B176197"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принять меры личной безопасности;</w:t>
      </w:r>
    </w:p>
    <w:p w14:paraId="2B07D78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сообщить специалисту ответственному за ОБДД;</w:t>
      </w:r>
    </w:p>
    <w:p w14:paraId="66E4A25F"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действовать согласно указаний маневрового диспетчера и непосредственного руководителя (при условии, что его указания не противоречат указаниям маневрового диспетчера).</w:t>
      </w:r>
    </w:p>
    <w:p w14:paraId="6C35FD29"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Конкретный порядок передачи сообщений участниками дорожного движения при возникновении препятствий для движения поездов и ТС на переезде, с указанием номеров телефонов, устанавливается дополнительным приказом (распоряжением руководителя соответствующего филиала АО «Апатит».</w:t>
      </w:r>
    </w:p>
    <w:p w14:paraId="6E3E0840" w14:textId="77777777" w:rsidR="00EF104C" w:rsidRPr="00B3083D" w:rsidRDefault="00EF104C" w:rsidP="00EF104C">
      <w:pPr>
        <w:suppressAutoHyphens/>
        <w:spacing w:after="0" w:line="240" w:lineRule="auto"/>
        <w:contextualSpacing/>
        <w:jc w:val="both"/>
        <w:rPr>
          <w:rFonts w:ascii="Times New Roman" w:eastAsia="Times New Roman" w:hAnsi="Times New Roman" w:cs="Times New Roman"/>
          <w:sz w:val="24"/>
          <w:szCs w:val="24"/>
          <w:lang w:eastAsia="ru-RU"/>
        </w:rPr>
      </w:pPr>
    </w:p>
    <w:p w14:paraId="5CCF70EA"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u w:val="single"/>
          <w:lang w:eastAsia="ru-RU"/>
        </w:rPr>
      </w:pPr>
      <w:r w:rsidRPr="00B3083D">
        <w:rPr>
          <w:rFonts w:ascii="Times New Roman" w:eastAsia="Times New Roman" w:hAnsi="Times New Roman" w:cs="Times New Roman"/>
          <w:sz w:val="24"/>
          <w:szCs w:val="24"/>
          <w:lang w:eastAsia="ru-RU"/>
        </w:rPr>
        <w:t>22.6 Требования к движению ТС на гусеничном ходу на территории Общества.</w:t>
      </w:r>
    </w:p>
    <w:p w14:paraId="1D2BAFFB"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300AE40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22.6.1 Движение ТС на гусеничном ходу по территории Общества осуществляется только по дорогам с грунтовым или бетонным покрытием. В случае необходимости проезда по асфальтовому покрытию организатором перевозки обеспечивается движение гусеничной техники по специальному настилу (либо с применением резиновых накладок на гусеницы) с соблюдением мер безопасности на основании Разрешения, выдаваемого ТУ/ТрУ-БФ/ТУ-ВФ/ТУ-КФ.</w:t>
      </w:r>
    </w:p>
    <w:p w14:paraId="2CDAFB6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22.6.2 При возникновении во время перевозки (движения) опасности повреждения путепроводов, эстакад, других искусственных сооружений и коммуникаций, водитель ТС обязан прекратить движение ТС и незамедлительно сообщить о случившемся: </w:t>
      </w:r>
    </w:p>
    <w:p w14:paraId="67EC230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диспетчеру Общества;</w:t>
      </w:r>
    </w:p>
    <w:p w14:paraId="690846E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своему непосредственному руководителю;</w:t>
      </w:r>
    </w:p>
    <w:p w14:paraId="7D955F8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специалисту, ответственному за ОБДД.</w:t>
      </w:r>
    </w:p>
    <w:p w14:paraId="667E22F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22.6.3 В случае необходимости пересечения ТС на гусеничном ходу железнодорожных путей, Контрагент должен согласовать время и место проезда через ж/д пути с ТУ/ТрУ-БФ/ТУ-ВФ/ТУ-КФ и оформить Разрешение по форме Приложения Р.</w:t>
      </w:r>
    </w:p>
    <w:p w14:paraId="1011549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p>
    <w:p w14:paraId="03E741C2"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sz w:val="24"/>
          <w:szCs w:val="20"/>
          <w:lang w:eastAsia="ru-RU"/>
        </w:rPr>
        <w:t>22.7 Обязанности пешеходов</w:t>
      </w:r>
      <w:r w:rsidRPr="00B3083D">
        <w:rPr>
          <w:rFonts w:ascii="Times New Roman" w:eastAsia="Times New Roman" w:hAnsi="Times New Roman" w:cs="Times New Roman"/>
          <w:b/>
          <w:sz w:val="24"/>
          <w:szCs w:val="20"/>
          <w:lang w:eastAsia="ru-RU"/>
        </w:rPr>
        <w:t xml:space="preserve"> </w:t>
      </w:r>
      <w:r w:rsidRPr="00B3083D">
        <w:rPr>
          <w:rFonts w:ascii="Times New Roman" w:eastAsia="Times New Roman" w:hAnsi="Times New Roman" w:cs="Times New Roman"/>
          <w:sz w:val="24"/>
          <w:szCs w:val="20"/>
          <w:lang w:eastAsia="ru-RU"/>
        </w:rPr>
        <w:t>на территории Общества</w:t>
      </w:r>
      <w:r w:rsidRPr="00B3083D">
        <w:rPr>
          <w:rFonts w:ascii="Times New Roman" w:eastAsia="Times New Roman" w:hAnsi="Times New Roman" w:cs="Times New Roman"/>
          <w:b/>
          <w:sz w:val="24"/>
          <w:szCs w:val="20"/>
          <w:lang w:eastAsia="ru-RU"/>
        </w:rPr>
        <w:t>.</w:t>
      </w:r>
    </w:p>
    <w:p w14:paraId="59D27097" w14:textId="77777777" w:rsidR="00EF104C" w:rsidRPr="00B3083D" w:rsidRDefault="00EF104C" w:rsidP="00EF104C">
      <w:pPr>
        <w:autoSpaceDE w:val="0"/>
        <w:autoSpaceDN w:val="0"/>
        <w:adjustRightInd w:val="0"/>
        <w:spacing w:after="0" w:line="240" w:lineRule="auto"/>
        <w:ind w:firstLine="709"/>
        <w:jc w:val="both"/>
        <w:rPr>
          <w:rFonts w:ascii="Times New Roman" w:eastAsia="Times New Roman" w:hAnsi="Times New Roman" w:cs="Times New Roman"/>
          <w:b/>
          <w:sz w:val="24"/>
          <w:szCs w:val="20"/>
          <w:lang w:eastAsia="ru-RU"/>
        </w:rPr>
      </w:pPr>
    </w:p>
    <w:p w14:paraId="793624C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22.7.1 По территории Общества пешеходам разрешается ходить только по тротуарам и пешеходным дорожкам, а при их отсутствии – по обочине (по краю) проезжей части дорог навстречу движущемуся транспорту;</w:t>
      </w:r>
    </w:p>
    <w:p w14:paraId="2D2DAA8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22.7.2 При переходе дорог (технологических проездов), при обходе транспорта и других препятствий, находящихся на проезжей части, необходимо убедиться в отсутствии приближающегося транспорта, стоящее ТС следует обходить только сзади;</w:t>
      </w:r>
    </w:p>
    <w:p w14:paraId="4BF4CF5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22.7.3 При нахождении на железнодорожных путях работник обязан:</w:t>
      </w:r>
    </w:p>
    <w:p w14:paraId="09C340E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переход через железнодорожные пути производить только в специально оборудованных местах (пешеходный мост, ж/д переезды, пешеходный переход (настил)), а при их отсутствии – под прямым углом к оси пути, предварительно убедившись в отсутствии приближающегося подвижного состава, не наступая на головку рельса и концы шпал;</w:t>
      </w:r>
    </w:p>
    <w:p w14:paraId="229EBBC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во время прохода по территории железнодорожной инфраструктуры проявлять бдительность, слушать объявления по двухсторонней парковой связи, быть внимательным (особенно при движении подвижного состава);</w:t>
      </w:r>
    </w:p>
    <w:p w14:paraId="3E95DE6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проходить по специально установленным маршрутам технологического прохода;</w:t>
      </w:r>
    </w:p>
    <w:p w14:paraId="16815EC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выполнять требования знаков безопасности, видимых и звуковых сигналов и предупреждающей окраски, нанесенной на сооружения и устройства, обращать внимание на устройства и предметы, находящиеся на пути следования: предельные столбики, стрелочные переводы, водоотводные лотки и колодцы, устройства сигнализации, централизации и блокировки, контактной сети, опоры средств связи и энергетики, негабаритные места и другие препятствия;</w:t>
      </w:r>
    </w:p>
    <w:p w14:paraId="7C1E81FC"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 проходе вдоль железнодорожных путей  идти по середине междупутья, по обочине земляного полотна или в стороне от железнодорожного пути не ближе 2,5 м от крайнего рельса, при этом необходимо внимательно следить за передвижениями подвижного состава на смежных путях, за предметами, выступающими за пределы очертания габарита подвижного состава (открытые двери, борта вагонов, проволока и другие предметы);</w:t>
      </w:r>
    </w:p>
    <w:p w14:paraId="396DA47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быть внимательным и осторожным при нахождении на путях, особенно при плохой видимости, сильных снегопадах, туманах, паре, а так же при сильном шуме;</w:t>
      </w:r>
    </w:p>
    <w:p w14:paraId="3E4C710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 приближении подвижного состава или во время маневровых передвижений требуется заблаговременно отойти на обочину пути или в другое междупутье на безопасное расстояние, чтобы не оказаться между одновременно движущимися по соседним путям маневровым составам, и не находиться в зоне негабаритного (опасного) места, дождаться проследования или остановки подвижного состава и после этого продолжить движение;</w:t>
      </w:r>
    </w:p>
    <w:p w14:paraId="1599120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при переходе через железнодорожные пути, занятые подвижным составом, запрещается подлезать под вагоны и пользоваться тормозными площадками вагонов; </w:t>
      </w:r>
    </w:p>
    <w:p w14:paraId="2C55736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обходить группы вагонов или локомотивов, стоящие на железнодорожном пути, следует на расстоянии не менее 5 м от автосцепки крайнего вагона или локомотива;</w:t>
      </w:r>
    </w:p>
    <w:p w14:paraId="65382C1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 выходе на железнодорожный путь из помещений, из-за подвижного состава, зданий, строений и сооружений, зимой, когда головные уборы ухудшают  слышимость звуковых сигналов, а также при сильном тумане, ливне, снегопаде, метели, которые затрудняют видимость, слышимость предупредительных сигналов и приближающегося подвижного состава, до перехода железнодорожного пути требуется предварительно убедиться в отсутствии движущегося подвижного состава с обеих сторон к месту перехода, а в темное время дать глазам привыкнуть к темноте;</w:t>
      </w:r>
    </w:p>
    <w:p w14:paraId="3700AF7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22.7.4 При нахождении на железнодорожных путях запрещается:</w:t>
      </w:r>
    </w:p>
    <w:p w14:paraId="305785A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подниматься на подножки вагонов (переходные площадки), площадки локомотивов или другого подвижного состава и сходить с них во время движения;</w:t>
      </w:r>
    </w:p>
    <w:p w14:paraId="28AE2378"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пролезать (подлезать) под стоящими вагонами, залезать на автосцепки или под них, переходить железнодорожные пути по рамам вагонов;</w:t>
      </w:r>
    </w:p>
    <w:p w14:paraId="3B936BF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переходить (перебегать) железнодорожные пути:</w:t>
      </w:r>
    </w:p>
    <w:p w14:paraId="21A2A7F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перед движущимся подвижным составом;</w:t>
      </w:r>
    </w:p>
    <w:p w14:paraId="7813A85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сразу за прошедшим подвижным составом, не убедившись, что по соседнему железнодорожному пути не движется подвижной состав;</w:t>
      </w:r>
    </w:p>
    <w:p w14:paraId="252F09F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становиться или садиться на рельсы и концы шпал, электроприводы, путевые коробки и другие напольные устройства;</w:t>
      </w:r>
    </w:p>
    <w:p w14:paraId="189E579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находиться в междупутье при движении поездов по смежным путям;</w:t>
      </w:r>
    </w:p>
    <w:p w14:paraId="0D94312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переходить железнодорожные пути в пределах стрелочных переводов, ставить ногу между остряком и рамным рельсом или в желоба на стрелочном переводе;</w:t>
      </w:r>
    </w:p>
    <w:p w14:paraId="092E561A"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при выполнении работ, проходе вдоль железнодорожных путей пользоваться сотовой и радиотелефонной связью, аудио плеерами, наушниками и другими устройствами, не предусмотренными технологическими процессами; </w:t>
      </w:r>
    </w:p>
    <w:p w14:paraId="51A9C80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2.7.5 При нахождении на электрифицированных железнодорожных путях работник должен соблюдать следующие требования безопасности:</w:t>
      </w:r>
    </w:p>
    <w:p w14:paraId="796AE724"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прикасаться к опорам контактной сети, не подниматься на крыши вагонов, контейнера или локомотива, находящихся под контактным проводом и воздушными линиями электропередачи;</w:t>
      </w:r>
    </w:p>
    <w:p w14:paraId="153237EF"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приближаться самому или с помощью применяемых инструментов и приспособлений к находящимся под напряжением и не огражденным проводам или частям контактной сети (линии электропередачи) на расстояние ближе 2 м, а к оборванным проводам, касающимся земли- ближе 8 м;</w:t>
      </w:r>
    </w:p>
    <w:p w14:paraId="4298760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прикасаться к оборванным проводам контактной сети (линии электропередачи) и находящимся на них посторонних предметам, вне зависимости от того, касаются они земли и заземленных конструкций или нет;</w:t>
      </w:r>
    </w:p>
    <w:p w14:paraId="6DF40EA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наступать на провода и кабели;</w:t>
      </w:r>
    </w:p>
    <w:p w14:paraId="46E40EE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22.7.6 При необходимости движения через железнодорожные пути или вдоль них, а также в случаях, связанных с проведением работ в зоне расположения железнодорожных путей, в том числе электрифицированных, пешеходы обязаны: </w:t>
      </w:r>
    </w:p>
    <w:p w14:paraId="361C070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строго руководствоваться запрещающими, предупреждающими, указательными и предписывающими знаками безопасности и надписями, обращая внимание на подаваемые звуковые сигналы;</w:t>
      </w:r>
    </w:p>
    <w:p w14:paraId="6C46C5AD"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осуществлять переход через железнодорожные пути только в специально оборудованных местах (пешеходный мост, ж/д переезды) при отсутствии движения подвижного состава (локомотива, вагона, специальной железнодорожной техники); при этом, следует убедиться в исправности поручней, ступенек, настила, пешеходного моста, полотна переходимой проезжей части;</w:t>
      </w:r>
    </w:p>
    <w:p w14:paraId="721A5CC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до начала перехода требуется убедиться в отсутствии приближающего подвижного состава (локомотива, вагона, специальной железнодорожной техники); </w:t>
      </w:r>
    </w:p>
    <w:p w14:paraId="786643E3"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запрещается переходить через железнодорожные пути на расстоянии менее 400 м от движущегося подвижного состава (локомотива, вагона, специальной железнодорожной техники);</w:t>
      </w:r>
    </w:p>
    <w:p w14:paraId="0647569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при переходе железнодорожного пути после проследования поезда, необходимо убедится в том, что на пути отсутствуют одиночный локомотив, отцепившийся вагон, дрезина или другая подвижная единица.</w:t>
      </w:r>
    </w:p>
    <w:p w14:paraId="79D109A9"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при нахождении на железнодорожных путях во время перехода, а также в непосредственной близости от них во время следования к месту работы и обратно, запрещается пользоваться мультимедийными устройствами (аудио- и видеоплееры, наушники и др.);</w:t>
      </w:r>
    </w:p>
    <w:p w14:paraId="636C8470"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22.7.7 При выполнении работ на железнодорожных путях (вблизи железнодорожных путей) дополнительно к п. 22.7.6 следует выполнять требования:</w:t>
      </w:r>
    </w:p>
    <w:p w14:paraId="5521BA3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работы, связанные с нахождением на железнодорожных путях, должны проводиться не менее чем двумя работниками;</w:t>
      </w:r>
    </w:p>
    <w:p w14:paraId="09F0CD29"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 необходимости перехода через железнодорожные пути вне оборудованных мест (выполнение работ) необходимо переходить под прямым углом, перешагивая через рельсы, не наступая на головку рельса, концы шпал и масляные пятна на шпалах, предварительно убедившись в отсутствии приближающегося подвижного состава;</w:t>
      </w:r>
    </w:p>
    <w:p w14:paraId="75FB4BD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
          <w:sz w:val="24"/>
          <w:szCs w:val="24"/>
          <w:lang w:eastAsia="ru-RU"/>
        </w:rPr>
        <w:t xml:space="preserve">- </w:t>
      </w:r>
      <w:r w:rsidRPr="00B3083D">
        <w:rPr>
          <w:rFonts w:ascii="Times New Roman" w:eastAsia="Times New Roman" w:hAnsi="Times New Roman" w:cs="Times New Roman"/>
          <w:sz w:val="24"/>
          <w:szCs w:val="24"/>
          <w:lang w:eastAsia="ru-RU"/>
        </w:rPr>
        <w:t>при переходе через железнодорожные пути, занятые подвижным составом запрещается подлезать под вагоны и пользоваться тормозными площадками вагонов;</w:t>
      </w:r>
    </w:p>
    <w:p w14:paraId="4498C4C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обходить стоящий железнодорожный состав следует на расстоянии не менее 5-ти метров от крайнего вагона (локомотива, специальной железнодорожной техники);</w:t>
      </w:r>
    </w:p>
    <w:p w14:paraId="33C0F78E"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при необходимости движения вдоль железнодорожного пути, разрешается движение только вдоль путей или обочине земляного полотна, не ближе 2 м от крайнего рельса с обязательным контролем передвижения подвижного состава на смежных путях;</w:t>
      </w:r>
    </w:p>
    <w:p w14:paraId="0CE5DB7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запрещается проходить между расцепленными единицами подвижного состава, если расстояние между их автосцепками не менее 10 м;</w:t>
      </w:r>
    </w:p>
    <w:p w14:paraId="6920B4F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обходить подвижной состав, стоящий на пути следует на расстоянии не менее 5 м от автосцепки;</w:t>
      </w:r>
    </w:p>
    <w:p w14:paraId="26CAB6E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учитывать информацию о приближении подвижного состава (локомотива): звуковые и видимые сигналы, подаваемые сигналистом; объявления, даваемые по громкоговорящей связи и автоматической системой оповещения; сигналы поездных и маневровых локомотивов;</w:t>
      </w:r>
    </w:p>
    <w:p w14:paraId="49D69F18"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При   выполнении работ на электрифицированных участках железнодорожных путей запрещается:</w:t>
      </w:r>
    </w:p>
    <w:p w14:paraId="49A22EE4"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  приближаться к проводам с напряжением на расстояние ближе 2 м; к лежащим проводам – на расстояние ближе 8 м;</w:t>
      </w:r>
    </w:p>
    <w:p w14:paraId="6DEDAC2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прикасаться к оборванным или провисшим до земли проводам контактной сети, воздушных линий электропередачи и находящимся на них посторонним предметам независимо от того, касаются они или не касаются земли или заземленных конструкций;</w:t>
      </w:r>
    </w:p>
    <w:p w14:paraId="51F15CE2"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22.7.8 Пешеходам запрещается сокращать путь через технологические объекты Общества, хождение по трубопроводам, в обозначенной опасной зоне, перепрыгивание через кюветы, траншеи, ямы и т.п., спрыгивание с аппаратов, площадок обслуживания, лестниц и т.д.</w:t>
      </w:r>
    </w:p>
    <w:p w14:paraId="33851D5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14C3B19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23 Требования к состоянию дорог, проездов, пешеходных дорожек,</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
          <w:sz w:val="24"/>
          <w:szCs w:val="24"/>
          <w:lang w:eastAsia="ru-RU"/>
        </w:rPr>
        <w:t xml:space="preserve">участков технологических проездов, пересекающихся с железнодорожными путями (железнодорожные переезды) </w:t>
      </w:r>
    </w:p>
    <w:p w14:paraId="32814BB8"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2542A57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23.1 Организация работ по обеспечению надлежащего состояния дорог, проездов, тротуаров, пешеходных дорожек, остановочных павильонов и площадок, железнодорожных переездов, наличия дорожных знаков и разметок возлагается на руководителя СП Общества, обеспечивающего эксплуатацию объектов на вверенном участке территории Общества.   </w:t>
      </w:r>
    </w:p>
    <w:p w14:paraId="08D294F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23.2 Специалистом, ответственным за ОБДД и руководителем СП Общества (лицом, назначенным по указанию руководителя СП), обеспечивающего эксплуатацию объектов на вверенном участке территории Общества, не реже одного раза в 6 месяцев проводится обследование маршрутов движения ТС и пешеходов на территориях, закреплённых за СП, с целью выявления опасных участков дорог, состояния дорожного покрытия, дорожных знаков, разметки, светофоров, сигнальных столбиков, тротуаров, обочин, кюветов, ж/д переездов, погрузочно-разгрузочных площадок и т.п.. Проведение указанных проверок (обследований) включаются в ежегодный План мероприятий по предупреждению транспортных происшествий, разрабатываемый в Обществе в соответствии с п. 4.1.2 </w:t>
      </w:r>
      <w:hyperlink r:id="rId142" w:anchor="ПриказАОАпатит_40_15У" w:history="1">
        <w:r w:rsidRPr="00B3083D">
          <w:rPr>
            <w:rFonts w:ascii="Times New Roman" w:eastAsia="Calibri" w:hAnsi="Times New Roman" w:cs="Times New Roman"/>
            <w:sz w:val="24"/>
            <w:szCs w:val="24"/>
            <w:u w:val="single"/>
          </w:rPr>
          <w:t>[40].</w:t>
        </w:r>
      </w:hyperlink>
    </w:p>
    <w:p w14:paraId="11AA375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23.2.1 По результатам обследования оформляется акт в соответствии с приложением В.</w:t>
      </w:r>
    </w:p>
    <w:p w14:paraId="4A1A4D3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23.3 В зимнее время дороги, пешеходные дорожки и тротуары, железнодорожные переезды, их желоба и сигнальные столбики должны своевременно очищаться от снега и льда.</w:t>
      </w:r>
    </w:p>
    <w:p w14:paraId="6E100DF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23.4 В случае образования гололёда, проезжая часть дорог и проездов, тротуары и пешеходные дорожки, желоба железнодорожных переездов должны посыпаться песком, мелким гравием и другими материалами, обеспечивающими безопасность движения автомобильного и железнодорожного транспорта, пешеходов.</w:t>
      </w:r>
    </w:p>
    <w:p w14:paraId="78F3B8C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23.5 В летний период покрытия дорог, желоба железнодорожных переездов, тротуаров и пешеходных дорожек должны очищаться от пыли, грязи, мусора, а в необходимых случаях поливаться водой.</w:t>
      </w:r>
    </w:p>
    <w:p w14:paraId="3904AF9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23.6 При чистке дорог и пешеходных дорожек, железнодорожных переездов следует обращать особое внимание на состояние колодцев, не допускать разрушения бордюров, сигнальных столбиков. В случае сдвига крышки или разрушения камер колодцев,</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4"/>
          <w:lang w:eastAsia="ru-RU"/>
        </w:rPr>
        <w:t xml:space="preserve">сигнальных столбиков на переездах, необходимо принять меры к их восстановлению, а до устранения неисправностей опасная зона должна быть ограждена, в ночное время - освещена. Крышки колодцев должны быть на одном уровне с поверхностью тротуара, пешеходной дорожки, проезжей части дороги. </w:t>
      </w:r>
    </w:p>
    <w:p w14:paraId="03D1131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23.7 При высыхании грунта, в конце весеннего периода, следует проводить работы по исправлению дорожного полотна, бровок, откосов, засыпке промоин.</w:t>
      </w:r>
    </w:p>
    <w:p w14:paraId="06D62E0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23.8 Проезжие части дорог, проездов, железнодорожных переездов, тротуары и пешеходные дорожки, по которым осуществляется движение транспорта и пешеходов в тёмное время суток, должны иметь искусственное освещение.</w:t>
      </w:r>
    </w:p>
    <w:p w14:paraId="61B07FC2"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23.9 На дорогах, проездах, железнодорожных переездах Общества должны быть установлены дорожные знаки и указатели в соответствии с </w:t>
      </w:r>
      <w:hyperlink r:id="rId143" w:anchor="ПостСовМин_11_ПДД" w:history="1">
        <w:r w:rsidRPr="00B3083D">
          <w:rPr>
            <w:rFonts w:ascii="Times New Roman" w:eastAsia="Calibri" w:hAnsi="Times New Roman" w:cs="Times New Roman"/>
            <w:sz w:val="24"/>
            <w:szCs w:val="24"/>
            <w:u w:val="single"/>
          </w:rPr>
          <w:t>[11]</w:t>
        </w:r>
      </w:hyperlink>
      <w:r w:rsidRPr="00B3083D">
        <w:rPr>
          <w:rFonts w:ascii="Times New Roman" w:eastAsia="Times New Roman" w:hAnsi="Times New Roman" w:cs="Times New Roman"/>
          <w:sz w:val="24"/>
          <w:szCs w:val="24"/>
          <w:lang w:eastAsia="ru-RU"/>
        </w:rPr>
        <w:t xml:space="preserve">, </w:t>
      </w:r>
      <w:hyperlink r:id="rId144" w:anchor="ПриказМинтранса_49_ждпереезды" w:history="1">
        <w:r w:rsidRPr="00B3083D">
          <w:rPr>
            <w:rFonts w:ascii="Times New Roman" w:eastAsia="Calibri" w:hAnsi="Times New Roman" w:cs="Times New Roman"/>
            <w:sz w:val="24"/>
            <w:szCs w:val="24"/>
            <w:u w:val="single"/>
          </w:rPr>
          <w:t>[49]</w:t>
        </w:r>
      </w:hyperlink>
      <w:r w:rsidRPr="00B3083D">
        <w:rPr>
          <w:rFonts w:ascii="Times New Roman" w:eastAsia="Times New Roman" w:hAnsi="Times New Roman" w:cs="Times New Roman"/>
          <w:sz w:val="24"/>
          <w:szCs w:val="24"/>
          <w:lang w:eastAsia="ru-RU"/>
        </w:rPr>
        <w:t xml:space="preserve">, сигнальные знаки. </w:t>
      </w:r>
    </w:p>
    <w:p w14:paraId="4B221EA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23.10 Озеленение дорог не должно снижать видимость на перекрёстках и при пересечении с железной дорогой, а также перекрывать знаки дорожного движения.</w:t>
      </w:r>
    </w:p>
    <w:p w14:paraId="76FFAD9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u w:val="single"/>
          <w:lang w:eastAsia="ru-RU"/>
        </w:rPr>
      </w:pPr>
      <w:r w:rsidRPr="00B3083D">
        <w:rPr>
          <w:rFonts w:ascii="Times New Roman" w:eastAsia="Times New Roman" w:hAnsi="Times New Roman" w:cs="Times New Roman"/>
          <w:sz w:val="24"/>
          <w:szCs w:val="24"/>
          <w:lang w:eastAsia="ru-RU"/>
        </w:rPr>
        <w:t xml:space="preserve">23.11 Для обеспечения чёткого понимания дорожных знаков и исключения случаев их ошибочного толкования не допускается: </w:t>
      </w:r>
    </w:p>
    <w:p w14:paraId="49B32C0F" w14:textId="77777777" w:rsidR="00EF104C" w:rsidRPr="00B3083D" w:rsidRDefault="00EF104C" w:rsidP="00EF104C">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помещать на знаке или на его стойке обозначения, не имеющие отношения к дорожному знаку;</w:t>
      </w:r>
    </w:p>
    <w:p w14:paraId="79AE09E5" w14:textId="77777777" w:rsidR="00EF104C" w:rsidRPr="00B3083D" w:rsidRDefault="00EF104C" w:rsidP="00EF104C">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на перекрёстках дорог устанавливать плакаты и т.п., которые можно принять за дорожные знаки или другие средства регулирования движения.</w:t>
      </w:r>
    </w:p>
    <w:p w14:paraId="24BE9D3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23.12 При установке знака необходимо учитывать местные условия с тем, чтобы знаки наилучшим образом были видны и читались в любое время суток.</w:t>
      </w:r>
    </w:p>
    <w:p w14:paraId="3FA206B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23.13 Дорожные знаки должны размещаться в плоскости, перпендикулярной движению, или над проезжей частью дороги на оптимальной для видимости высоте.</w:t>
      </w:r>
    </w:p>
    <w:p w14:paraId="45E996F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23.14 Посадочные площадки на автобусных остановках, как правило, должны быть приподняты на 0,2 м над поверхностью дороги. Поверхность посадочных площадок должна иметь асфальтовое или бетонное покрытие на площади не менее 20 м</w:t>
      </w:r>
      <w:r w:rsidRPr="00B3083D">
        <w:rPr>
          <w:rFonts w:ascii="Times New Roman" w:eastAsia="Times New Roman" w:hAnsi="Times New Roman" w:cs="Times New Roman"/>
          <w:sz w:val="24"/>
          <w:szCs w:val="24"/>
          <w:vertAlign w:val="superscript"/>
          <w:lang w:eastAsia="ru-RU"/>
        </w:rPr>
        <w:t>2</w:t>
      </w:r>
      <w:r w:rsidRPr="00B3083D">
        <w:rPr>
          <w:rFonts w:ascii="Times New Roman" w:eastAsia="Times New Roman" w:hAnsi="Times New Roman" w:cs="Times New Roman"/>
          <w:sz w:val="24"/>
          <w:szCs w:val="24"/>
          <w:lang w:eastAsia="ru-RU"/>
        </w:rPr>
        <w:t xml:space="preserve"> и на подходах к павильону для пассажиров.</w:t>
      </w:r>
    </w:p>
    <w:p w14:paraId="2D5169C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23.15 Ширина проезжей части железнодорожного переезда должна быть равна ширине проезжей части технологического проезда, но не менее 6 м.</w:t>
      </w:r>
    </w:p>
    <w:p w14:paraId="2754E92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23.16 Стойки шлагбаумов, мачты светофоров переездной сигнализации, ограждений, перил и направляющих (сигнальных) столбиков устанавливают на расстоянии не менее 0,75 м от края проезжей части технологического проезда.     Направляющие (сигнальные) столбики устанавливаются с обеих сторон железнодорожного переезда на расстоянии от 2,5 до 16 м от крайних рельсов через каждые 1,5 м.</w:t>
      </w:r>
    </w:p>
    <w:p w14:paraId="7F80D3B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23.17 На подходах к железнодорожным переездам со стороны технологических проездов технические средства организации дорожного движения устанавливают на основании ПОДД (схем движения автомобильного транспорта на территории Общества).</w:t>
      </w:r>
    </w:p>
    <w:p w14:paraId="0C479BF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23.18 На подходах к железнодорожным переездам технологических проездов, имеющих тротуары, железнодорожные переезды обустраиваются пешеходными дорожками.</w:t>
      </w:r>
    </w:p>
    <w:p w14:paraId="3237A72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23.19 При подходах к железнодорожному переезду технологических проездов без твердого покрытия, до шлагбаума или при отсутствии шлагбаума на расстоянии не менее 10 м от ближайшего рельса по пути следования, устраивается твердое покрытие.</w:t>
      </w:r>
    </w:p>
    <w:p w14:paraId="1C145B2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23.20 На железнодорожных переездах на протяжении не менее 10 м от крайнего рельса, технологический проезд в продольном профиле должен иметь горизонтальную площадку.</w:t>
      </w:r>
    </w:p>
    <w:p w14:paraId="53F90AA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Пересечения железнодорожных путей технологическими проездами осуществляются преимущественно под прямым углом.</w:t>
      </w:r>
    </w:p>
    <w:p w14:paraId="1419B62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23.21 В зависимости от конструкции настила, для обеспечения беспрепятственного прохода колесных пар железнодорожного подвижного состава, в пределах настила могут укладываться контррельсы. Их концы на длине 50 см отгибаются внутрь колеи на 25 см. Ширина желоба устанавливается в пределах 75 - 110 мм, а глубина - не менее 45 мм.</w:t>
      </w:r>
    </w:p>
    <w:p w14:paraId="396EC792"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23.22 На нерегулируемых железнодорожных переездах водителям ТС, находящихся на удалении не более 50 м от ближнего рельса, должна быть обеспечена видимость приближающегося с любой стороны поезда. </w:t>
      </w:r>
    </w:p>
    <w:p w14:paraId="69EB031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Перед нерегулируемыми железнодорожными переездами, если водителям ТС, находящимся на удалении не более 50 м от ближнего рельса, не обеспечена видимость поезда на расстоянии, равном расчетному расстоянию видимости дороги (таблица 3 </w:t>
      </w:r>
      <w:hyperlink r:id="rId145" w:anchor="ПриказМинтранса_49_ждпереезды" w:history="1">
        <w:r w:rsidRPr="00B3083D">
          <w:rPr>
            <w:rFonts w:ascii="Times New Roman" w:eastAsia="Calibri" w:hAnsi="Times New Roman" w:cs="Times New Roman"/>
            <w:sz w:val="24"/>
            <w:szCs w:val="24"/>
            <w:u w:val="single"/>
          </w:rPr>
          <w:t>[49]</w:t>
        </w:r>
      </w:hyperlink>
      <w:r w:rsidRPr="00B3083D">
        <w:rPr>
          <w:rFonts w:ascii="Times New Roman" w:eastAsia="Times New Roman" w:hAnsi="Times New Roman" w:cs="Times New Roman"/>
          <w:sz w:val="24"/>
          <w:szCs w:val="24"/>
          <w:lang w:eastAsia="ru-RU"/>
        </w:rPr>
        <w:t>), на расстоянии 10 м до ближайшего рельса устанавливается дорожный знак приоритета 2.5 "Движение без остановки запрещено".</w:t>
      </w:r>
    </w:p>
    <w:p w14:paraId="77E2FF3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23.23. На электрифицированных железнодорожных линиях с обеих сторон железнодорожного переезда устанавливаются дорожные запрещающие знаки 3.13 "Ограничение высоты" с цифрой на знаке "4,5 м" на расстоянии не менее 5 м от шлагбаума, а при их отсутствии - не менее 14 м от крайнего рельса.</w:t>
      </w:r>
    </w:p>
    <w:p w14:paraId="5A64F99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23.24 Автобусное движение на железнодорожных переездах допускается при условии оборудования железнодорожного переезда переездной сигнализацией и по решению директоров по транспорту – начальников Транспортных управлений Общества.</w:t>
      </w:r>
    </w:p>
    <w:p w14:paraId="6EC7897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23.25. За содержание и ремонт участков технологических проездов, расположенных вблизи железнодорожных переездов в части обеспечения безопасности движения автомобильных ТС и СМ, несут ответственность СП Общества и Контрагенты, отвечающие за указанные виды работ.</w:t>
      </w:r>
    </w:p>
    <w:p w14:paraId="77F281B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23.26 Закрытие (открытие) железнодорожных переездов в Обществе осуществляется на основании приказа руководителя (главного инженера) Общества.</w:t>
      </w:r>
    </w:p>
    <w:p w14:paraId="2D67F6E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878655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24 Требования к производству работ с перекрытием проезжей части дорог и проездов </w:t>
      </w:r>
    </w:p>
    <w:p w14:paraId="0DD3CD5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117A22B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24.1 При производстве работ (земляных, ремонтных, монтажных и т.п.) вдоль дорог, проездов, тротуаров и пешеходных дорожек (в том числе над ними на эстакадах), а также при их перекрытии должны быть обеспечены условия для безопасного движения ТС, пешеходов, ведения производственных процессов.</w:t>
      </w:r>
    </w:p>
    <w:p w14:paraId="15923CE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24.2 В случае проведения </w:t>
      </w:r>
      <w:r w:rsidRPr="00B3083D">
        <w:rPr>
          <w:rFonts w:ascii="Times New Roman" w:eastAsia="Times New Roman" w:hAnsi="Times New Roman" w:cs="Times New Roman"/>
          <w:b/>
          <w:i/>
          <w:sz w:val="24"/>
          <w:szCs w:val="24"/>
          <w:u w:val="single"/>
          <w:lang w:eastAsia="ru-RU"/>
        </w:rPr>
        <w:t>планируемых</w:t>
      </w:r>
      <w:r w:rsidRPr="00B3083D">
        <w:rPr>
          <w:rFonts w:ascii="Times New Roman" w:eastAsia="Times New Roman" w:hAnsi="Times New Roman" w:cs="Times New Roman"/>
          <w:b/>
          <w:i/>
          <w:sz w:val="24"/>
          <w:szCs w:val="24"/>
          <w:lang w:eastAsia="ru-RU"/>
        </w:rPr>
        <w:t xml:space="preserve"> работ, связанных с частичным или полным перекрытием дорог (технологических проездов) на территории Общества, их организация разрешается при выполнении следующих условий:</w:t>
      </w:r>
    </w:p>
    <w:p w14:paraId="2636C71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24.2.1 Наличие приказа руководителя (главного инженера) Общества с прилагаемой схемой организации дорожного движения по месту проведения работ.</w:t>
      </w:r>
    </w:p>
    <w:p w14:paraId="1E80125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При этом, приказ с прилагаемой схемой организации дорожного движения, в обязательном порядке согласовывается со специалистом, ответственным за ОБДД Общества, СРП, службой УПБиОТ/УПБиОТ-БФ/УПБиОТ-ВФ/УПБиОТ-КФ и доводится куратором подрядной организации, выполняющей указанные работы, до сведений руководителей других СП, которые своевременно уведомляют Контрагентов, работающих по договору с ними, о перекрытии проезжей части и об изменении маршрутов движения транспортных средств.</w:t>
      </w:r>
    </w:p>
    <w:p w14:paraId="324CB022"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Приказ, с прилагаемой схемой, должны быть подписанными к началу выполнения работ.</w:t>
      </w:r>
    </w:p>
    <w:p w14:paraId="430DCCF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24.2.2  Место проведения работ должно быть ограждено соответствующими знаками дорожного движения ПДД, знаками безопасности, светоотражающей сигнальной лентой.</w:t>
      </w:r>
    </w:p>
    <w:p w14:paraId="037DC813"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            24.3. В случае проведения </w:t>
      </w:r>
      <w:r w:rsidRPr="00B3083D">
        <w:rPr>
          <w:rFonts w:ascii="Times New Roman" w:eastAsia="Times New Roman" w:hAnsi="Times New Roman" w:cs="Times New Roman"/>
          <w:b/>
          <w:i/>
          <w:sz w:val="24"/>
          <w:szCs w:val="24"/>
          <w:u w:val="single"/>
          <w:lang w:eastAsia="ru-RU"/>
        </w:rPr>
        <w:t>непланируемых (срочных, аварийных)</w:t>
      </w:r>
      <w:r w:rsidRPr="00B3083D">
        <w:rPr>
          <w:rFonts w:ascii="Times New Roman" w:eastAsia="Times New Roman" w:hAnsi="Times New Roman" w:cs="Times New Roman"/>
          <w:b/>
          <w:i/>
          <w:sz w:val="24"/>
          <w:szCs w:val="24"/>
          <w:lang w:eastAsia="ru-RU"/>
        </w:rPr>
        <w:t xml:space="preserve"> работ, связанных с частичным или полным перекрытием дорог (технологических проездов) на территории Общества, их организация и выполнение разрешается при выполнении следующих условий:</w:t>
      </w:r>
    </w:p>
    <w:p w14:paraId="0B71434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24.3.1 Место проведения работ должно быть ограждено соответствующими характеру выполняемых работ знаками безопасности и светоотражающей сигнальной лентой.</w:t>
      </w:r>
    </w:p>
    <w:p w14:paraId="132F452D"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                        24.4 Перед перекрытием движения при проведении планируемых и непланируемых работ, ответственное лицо организации, производящей работы, в обязательном порядке сообщает информацию:</w:t>
      </w:r>
    </w:p>
    <w:p w14:paraId="177D9A4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диспетчеру Общества (СП Общества);</w:t>
      </w:r>
    </w:p>
    <w:p w14:paraId="489461D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в газоспасательный отряд;</w:t>
      </w:r>
    </w:p>
    <w:p w14:paraId="7F7A835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в СРП Общества;</w:t>
      </w:r>
    </w:p>
    <w:p w14:paraId="1A0CB13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специалисту, ответственному за ОБДД Общества</w:t>
      </w:r>
    </w:p>
    <w:p w14:paraId="73F65487"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            24.5 Установка светоотражающих ограждений и дорожных знаков ПДД осуществляется подрядной организацией, производящей работы.</w:t>
      </w:r>
    </w:p>
    <w:p w14:paraId="4C15B3E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 xml:space="preserve">24.6 При рытье траншей и котлованов, пересекающих проезжую часть, тротуары и пешеходные дорожки, организация, производящая работы, должна оборудовать пешеходные мостики с ограждением, сигнальными фонарями красного цвета и освещением в ночное время. </w:t>
      </w:r>
    </w:p>
    <w:p w14:paraId="77A4991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24.7 При производстве работ вдоль проезжей части дорог, проездов материалы, отходы и т.п. должны складироваться, а инструментальные будки и строительные вагончики устанавливаться на расстоянии не менее 0,5 метра от границы проезжей части или водоотводных канав, лотков, кюветов (при их наличии); от пешеходных дорожек и тротуаров – не мене 0,8 метра.</w:t>
      </w:r>
    </w:p>
    <w:p w14:paraId="0091C2D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24.8 После окончания работ с применением автотракторной и другой тяжелой техники вдоль дорог, проездов (на газонах), организация, производившая работы, должна восстановить планировку газона и убрать с проезжей части отходы, мусор, землю и т.п.</w:t>
      </w:r>
    </w:p>
    <w:p w14:paraId="72ECE15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i/>
          <w:sz w:val="24"/>
          <w:szCs w:val="24"/>
          <w:lang w:eastAsia="ru-RU"/>
        </w:rPr>
        <w:t>24.9 По окончании производства земляных работ, связанных с перекопкой дорожного полотна, организация, производившая работы, должна восстановить покрытие дорог, проездов, тротуаров, пешеходных дорожек.</w:t>
      </w:r>
      <w:r w:rsidRPr="00B3083D">
        <w:rPr>
          <w:rFonts w:ascii="Times New Roman" w:eastAsia="Times New Roman" w:hAnsi="Times New Roman" w:cs="Times New Roman"/>
          <w:sz w:val="24"/>
          <w:szCs w:val="24"/>
          <w:lang w:eastAsia="ru-RU"/>
        </w:rPr>
        <w:t xml:space="preserve"> (изменение №1)</w:t>
      </w:r>
    </w:p>
    <w:p w14:paraId="048E8129" w14:textId="77777777" w:rsidR="00EF104C" w:rsidRPr="00B3083D" w:rsidRDefault="00EF104C" w:rsidP="00EF104C">
      <w:pPr>
        <w:autoSpaceDE w:val="0"/>
        <w:autoSpaceDN w:val="0"/>
        <w:spacing w:after="0" w:line="240" w:lineRule="auto"/>
        <w:jc w:val="both"/>
        <w:rPr>
          <w:rFonts w:ascii="Times New Roman" w:eastAsia="Times New Roman" w:hAnsi="Times New Roman" w:cs="Times New Roman"/>
          <w:sz w:val="24"/>
          <w:szCs w:val="24"/>
          <w:lang w:eastAsia="ru-RU"/>
        </w:rPr>
      </w:pPr>
    </w:p>
    <w:p w14:paraId="69FDAEC6"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25 Дополнительные требования по безопасной эксплуатации машин напольного безрельсового электрифицированного транспорта</w:t>
      </w:r>
    </w:p>
    <w:p w14:paraId="4426DA9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219BB116"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 На территории Общества установлены дополнительные требования по безопасной эксплуатации машин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6CE56C9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25.1.1 Машины должны соответствовать техническим требованиям </w:t>
      </w:r>
      <w:hyperlink r:id="rId146" w:anchor="ГОСТ_47_электротранспорт" w:history="1">
        <w:r w:rsidRPr="00B3083D">
          <w:rPr>
            <w:rFonts w:ascii="Times New Roman" w:eastAsia="Calibri" w:hAnsi="Times New Roman" w:cs="Times New Roman"/>
            <w:sz w:val="24"/>
            <w:szCs w:val="24"/>
            <w:u w:val="single"/>
          </w:rPr>
          <w:t>[47]</w:t>
        </w:r>
      </w:hyperlink>
      <w:r w:rsidRPr="00B3083D">
        <w:rPr>
          <w:rFonts w:ascii="Times New Roman" w:eastAsia="Times New Roman" w:hAnsi="Times New Roman" w:cs="Times New Roman"/>
          <w:sz w:val="24"/>
          <w:szCs w:val="24"/>
          <w:lang w:eastAsia="ru-RU"/>
        </w:rPr>
        <w:t>.</w:t>
      </w:r>
    </w:p>
    <w:p w14:paraId="388491C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25.1.2 Машины должны иметь два независимых исправных привода тормозов: рабочий и стояночный. Оба привода должны воздействовать на один и тот же элемент торможения.</w:t>
      </w:r>
    </w:p>
    <w:p w14:paraId="50D9A24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25.1.3 Машины со стоящим водителем могут иметь один общий привод, который должен автоматически затормаживать и отключать цепь электродвигателей передвижения при уходе водителя с площадки управления.</w:t>
      </w:r>
    </w:p>
    <w:p w14:paraId="4832C0C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25.1.4 Устройства, выполняющие подъем, опускание, наклон, смещение, выдвижение, поворот и другие рабочие операции, должны иметь ограничители хода.</w:t>
      </w:r>
    </w:p>
    <w:p w14:paraId="5E1B57D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25.1.5 Рабочая площадка водителя, которая выступает за внешний контур машины, должна иметь защитное ограждение.</w:t>
      </w:r>
    </w:p>
    <w:p w14:paraId="5A064F2A"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25.1.6 На каждой Машине должна быть прикреплена табличка, содержащая номинальную грузоподъемность в килограммах.</w:t>
      </w:r>
    </w:p>
    <w:p w14:paraId="3F17D99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25.1.7 На Машине должен быть установлен аварийный выключатель для экстренного отключения аккумуляторной батареи, к которому водитель должен иметь свободный доступ.</w:t>
      </w:r>
    </w:p>
    <w:p w14:paraId="1103862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25.1.8 На каждой Машине должен быть установлен звуковой сигнал, срабатывающий независимо от устройства, отключающего цепь управления.</w:t>
      </w:r>
    </w:p>
    <w:p w14:paraId="4F3EF35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25.1.9 Электрическая схема для Машин со скоростью передвижения более 10 км/ч, управляемых сидящим водителем, должна предусматривать возможность установки светосигнальной аппаратуры: фар (одной или двух), красных задних фонарей, указателей поворота, проблескового маяка. Включение проблескового маяка при выполнении работ на Машинах обязательно.</w:t>
      </w:r>
    </w:p>
    <w:p w14:paraId="3D09402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25.1.10 Машины должны быть окрашены в сигнальный цвет, чтобы выделяться на окружающем фоне для предупреждения о возможной опасности работающих рядом людей.</w:t>
      </w:r>
    </w:p>
    <w:p w14:paraId="26EE9D7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25.1.11 Водителю запрещается покидать рабочее место при поднятом грузе. При уходе из машины водитель должен проделать следующие операции: включить стояночный тормоз, опустить груз, установить грузоподъемник в вертикальное положение и вынуть ключ из выключателя цепи управления.</w:t>
      </w:r>
    </w:p>
    <w:p w14:paraId="2B1C9A4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25.1.12 При работе на Машине водитель обязан выполнять установленные на территории Общества правила дорожного движения.</w:t>
      </w:r>
    </w:p>
    <w:p w14:paraId="035775C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p>
    <w:p w14:paraId="4D4E20E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26 Порядок допуска к самостоятельному управлению служебными автомобилями </w:t>
      </w:r>
    </w:p>
    <w:p w14:paraId="4951B81A" w14:textId="77777777" w:rsidR="00EF104C" w:rsidRPr="00B3083D" w:rsidRDefault="00EF104C" w:rsidP="00EF104C">
      <w:pPr>
        <w:widowControl w:val="0"/>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специалистов структурных подразделений Общества</w:t>
      </w:r>
    </w:p>
    <w:p w14:paraId="5F10AA64"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1D659C3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26.1 При возникновении производственной необходимости, для выполнения служебных обязанностей, специалисты СП Общества могут быть допущены к самостоятельному управлению ТС.</w:t>
      </w:r>
    </w:p>
    <w:p w14:paraId="5E26B44F"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26.2 В случае, предусмотренном п. 26.1 настоящего Положения, работники Общества являются водителями ТС и могут быть допущены к управлению служебными автомобилями при выполнение следующих условий:</w:t>
      </w:r>
    </w:p>
    <w:p w14:paraId="0DE01BB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26.2.1 наличие на ТС (у водителя) разрешительных документов, установленных действующим законодательством РФ и настоящим Положением:</w:t>
      </w:r>
    </w:p>
    <w:p w14:paraId="6994B76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rPr>
        <w:t xml:space="preserve">- российское национальное </w:t>
      </w:r>
      <w:r w:rsidRPr="00B3083D">
        <w:rPr>
          <w:rFonts w:ascii="Times New Roman" w:eastAsia="Times New Roman" w:hAnsi="Times New Roman" w:cs="Times New Roman"/>
          <w:sz w:val="24"/>
          <w:szCs w:val="24"/>
          <w:lang w:eastAsia="ru-RU"/>
        </w:rPr>
        <w:t>водительское удостоверение;</w:t>
      </w:r>
    </w:p>
    <w:p w14:paraId="094C44B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регистрационные документы на управляемое транспортное средство;</w:t>
      </w:r>
    </w:p>
    <w:p w14:paraId="4DF585C3"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полис ОСАГО;</w:t>
      </w:r>
    </w:p>
    <w:p w14:paraId="5F195CC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hyperlink r:id="rId147" w:history="1">
        <w:r w:rsidRPr="00B3083D">
          <w:rPr>
            <w:rFonts w:ascii="Times New Roman" w:eastAsia="Calibri" w:hAnsi="Times New Roman" w:cs="Times New Roman"/>
            <w:sz w:val="24"/>
            <w:szCs w:val="24"/>
            <w:u w:val="single"/>
          </w:rPr>
          <w:t>путевой лист</w:t>
        </w:r>
      </w:hyperlink>
      <w:r w:rsidRPr="00B3083D">
        <w:rPr>
          <w:rFonts w:ascii="Times New Roman" w:eastAsia="Times New Roman" w:hAnsi="Times New Roman" w:cs="Times New Roman"/>
          <w:sz w:val="24"/>
          <w:szCs w:val="24"/>
          <w:lang w:eastAsia="ru-RU"/>
        </w:rPr>
        <w:t xml:space="preserve">; </w:t>
      </w:r>
    </w:p>
    <w:p w14:paraId="6B0967C7"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транспортный и личный пропуска, полученные в порядке, утверждённом Обществом.</w:t>
      </w:r>
    </w:p>
    <w:p w14:paraId="62DF388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26.2.2 прохождение проверок знаний, предусмотренных п. 8.2 настоящего Положения. </w:t>
      </w:r>
    </w:p>
    <w:p w14:paraId="28894B6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26.2.3 прохождение инструктажей, утверждённых в Обществе, включая действующие в Обществе производственные инструкции для водителей ТС и инструктажи согласно п. 9.1 настоящего Положения; </w:t>
      </w:r>
    </w:p>
    <w:p w14:paraId="361F2BAD"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26.2.4 прохождение испытания, согласно п. 8.3 настоящего Положения;</w:t>
      </w:r>
    </w:p>
    <w:p w14:paraId="64DB6396"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26.2.5 наличие распоряжения руководителя СП Общества о допуске к управлению ТС</w:t>
      </w:r>
    </w:p>
    <w:p w14:paraId="4F88663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26.2.6 прохождение всех видов обязательных медицинских осмотров в качестве водителя ТС: </w:t>
      </w:r>
    </w:p>
    <w:p w14:paraId="3EC6BF2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предварительный (до начала осуществления движения на служебном автомобиле);</w:t>
      </w:r>
    </w:p>
    <w:p w14:paraId="699EF25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периодический (в сроки, установленные Обществом, но не реже, чем один раз в 2 года);</w:t>
      </w:r>
    </w:p>
    <w:p w14:paraId="11C4950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предрейсовый (ежедневно, перед началом управления ТС).</w:t>
      </w:r>
    </w:p>
    <w:p w14:paraId="3D97079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26.3 При эксплуатации служебного автомобиля специалист Общества обязан:</w:t>
      </w:r>
    </w:p>
    <w:p w14:paraId="6609F21B"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соблюдать требования действующих нормативно – правовых документов РФ в области ОБДД, включая </w:t>
      </w:r>
      <w:hyperlink r:id="rId148" w:anchor="ПостСовМин_11_ПДД" w:history="1">
        <w:r w:rsidRPr="00B3083D">
          <w:rPr>
            <w:rFonts w:ascii="Times New Roman" w:eastAsia="Calibri" w:hAnsi="Times New Roman" w:cs="Times New Roman"/>
            <w:sz w:val="24"/>
            <w:szCs w:val="24"/>
            <w:u w:val="single"/>
          </w:rPr>
          <w:t>[11];</w:t>
        </w:r>
      </w:hyperlink>
    </w:p>
    <w:p w14:paraId="2699EB0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соблюдать требования настоящего Положения;</w:t>
      </w:r>
    </w:p>
    <w:p w14:paraId="79D915C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соблюдать требования руководства по эксплуатации автомобиля;</w:t>
      </w:r>
    </w:p>
    <w:p w14:paraId="18251E4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использовать автомобиль только в служебных целях;</w:t>
      </w:r>
    </w:p>
    <w:p w14:paraId="6308540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обеспечить сохранность автомобиля;</w:t>
      </w:r>
    </w:p>
    <w:p w14:paraId="518B70A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осуществлять хранение автомобиля в местах, определённых распоряжением руководителя СП Общества;</w:t>
      </w:r>
    </w:p>
    <w:p w14:paraId="6D6D5250"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не передавать для управления автомобиль другим лицам;</w:t>
      </w:r>
    </w:p>
    <w:p w14:paraId="15FBC83E"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предоставлять автомобиль на технический осмотр в установленные законодательством сроки;</w:t>
      </w:r>
    </w:p>
    <w:p w14:paraId="773DABB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иметь путевой лист, оформленный в соответствии с требованиями действующего законодательства РФ и настоящего Положения;</w:t>
      </w:r>
    </w:p>
    <w:p w14:paraId="13F095D9"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проходить обязательный предрейсовый медицинский осмотр;</w:t>
      </w:r>
    </w:p>
    <w:p w14:paraId="0FB152B8"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проходить контроль технического состояния ТС до выезда из гаража (с парковочного места);</w:t>
      </w:r>
    </w:p>
    <w:p w14:paraId="20BF08C1"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эксплуатировать автомобиль только при наличии документов, указанных в п. 26.2.1 настоящего Положения.</w:t>
      </w:r>
    </w:p>
    <w:p w14:paraId="5BBF9885"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26.4 За несоблюдение требований и условий, указанных в разделе 26 настоящего Положения, специалист Общества несёт ответственность в соответствии с действующим законодательством РФ.  </w:t>
      </w:r>
    </w:p>
    <w:p w14:paraId="604B204C" w14:textId="77777777" w:rsidR="00EF104C" w:rsidRPr="00B3083D" w:rsidRDefault="00EF104C" w:rsidP="00EF104C">
      <w:pPr>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3D22F8B9" w14:textId="77777777" w:rsidR="00EF104C" w:rsidRPr="00B3083D" w:rsidRDefault="00EF104C" w:rsidP="00EF104C">
      <w:pPr>
        <w:keepNext/>
        <w:spacing w:after="0" w:line="240" w:lineRule="auto"/>
        <w:ind w:firstLine="709"/>
        <w:jc w:val="both"/>
        <w:outlineLvl w:val="0"/>
        <w:rPr>
          <w:rFonts w:ascii="Times New Roman" w:eastAsia="Times New Roman" w:hAnsi="Times New Roman" w:cs="Times New Roman"/>
          <w:b/>
          <w:sz w:val="24"/>
          <w:szCs w:val="28"/>
          <w:lang w:eastAsia="ru-RU"/>
        </w:rPr>
      </w:pPr>
      <w:bookmarkStart w:id="174" w:name="_Toc376786386"/>
      <w:bookmarkStart w:id="175" w:name="_Toc355875324"/>
      <w:r w:rsidRPr="00B3083D">
        <w:rPr>
          <w:rFonts w:ascii="Times New Roman" w:eastAsia="Times New Roman" w:hAnsi="Times New Roman" w:cs="Times New Roman"/>
          <w:b/>
          <w:sz w:val="24"/>
          <w:szCs w:val="28"/>
          <w:lang w:eastAsia="ru-RU"/>
        </w:rPr>
        <w:t>27 Ответственность</w:t>
      </w:r>
      <w:bookmarkEnd w:id="174"/>
      <w:bookmarkEnd w:id="175"/>
    </w:p>
    <w:p w14:paraId="01ACA761" w14:textId="77777777" w:rsidR="00EF104C" w:rsidRPr="00B3083D" w:rsidRDefault="00EF104C" w:rsidP="00EF104C">
      <w:pPr>
        <w:spacing w:after="0" w:line="240" w:lineRule="auto"/>
        <w:ind w:firstLine="709"/>
        <w:jc w:val="both"/>
        <w:rPr>
          <w:rFonts w:ascii="Times New Roman" w:eastAsia="Times New Roman" w:hAnsi="Times New Roman" w:cs="Times New Roman"/>
          <w:sz w:val="20"/>
          <w:szCs w:val="20"/>
          <w:lang w:eastAsia="ru-RU"/>
        </w:rPr>
      </w:pPr>
    </w:p>
    <w:p w14:paraId="579DE35E"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27.1 Руководители СП, СПсТ, УП, Общества, Контрагентов, а также лица, участвующие в дорожном движении в Обществе в качестве водителя, пассажира, пешехода, несут ответственность за неисполнение (ненадлежащие исполнение) требований настоящего Положения в соответствии с законодательством РФ.</w:t>
      </w:r>
    </w:p>
    <w:p w14:paraId="5F2870A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27.2 Руководители СПсТ Общества несут ответственность за ненадлежащую организацию работы по ОБДД в структурных подразделениях.</w:t>
      </w:r>
    </w:p>
    <w:p w14:paraId="2D76AFE7"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27.3 Руководители СП, СПсТ, УП, Общества несут ответственность за ознакомление с настоящим Положением и последующее выполнение его требований Контрагентами, осуществляющими на территории Общества работы (оказывающими услуги) или движение ТС, при исполнении работ по заключаемым с Обществом договорам.  </w:t>
      </w:r>
    </w:p>
    <w:p w14:paraId="3D4706B6"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27.4 Контроль за организацией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w:t>
      </w:r>
    </w:p>
    <w:p w14:paraId="68D94D21" w14:textId="77777777" w:rsidR="00EF104C" w:rsidRPr="00B3083D" w:rsidRDefault="00EF104C" w:rsidP="00EF104C">
      <w:pPr>
        <w:spacing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27.5 Общий контроль за организацией исполнения мероприятий по обеспечению БДД в рамках настоящего Положения осуществляет руководитель направления сектора транспортной безопасности ДПБиОТ АО «Апатит».</w:t>
      </w:r>
    </w:p>
    <w:p w14:paraId="7370E318"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p>
    <w:p w14:paraId="3FFAB74E" w14:textId="2C9BBFA9"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8"/>
          <w:lang w:eastAsia="ru-RU"/>
        </w:rPr>
        <w:t>Маршрут согласования</w:t>
      </w:r>
      <w:r w:rsidRPr="00B3083D">
        <w:rPr>
          <w:rFonts w:ascii="Times New Roman" w:eastAsia="Times New Roman" w:hAnsi="Times New Roman" w:cs="Times New Roman"/>
          <w:b/>
          <w:sz w:val="24"/>
          <w:szCs w:val="20"/>
          <w:lang w:eastAsia="ru-RU"/>
        </w:rPr>
        <w:t xml:space="preserve"> в СЭД </w:t>
      </w:r>
      <w:r w:rsidRPr="00B3083D">
        <w:rPr>
          <w:rFonts w:ascii="Times New Roman" w:eastAsia="Times New Roman" w:hAnsi="Times New Roman" w:cs="Times New Roman"/>
          <w:noProof/>
          <w:sz w:val="24"/>
          <w:szCs w:val="24"/>
          <w:lang w:eastAsia="ru-RU"/>
        </w:rPr>
        <w:tab/>
      </w:r>
    </w:p>
    <w:p w14:paraId="10570567"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сертификации и управления нормативной документацией АО «Апатит»</w:t>
      </w:r>
    </w:p>
    <w:p w14:paraId="757700A1"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0"/>
          <w:lang w:eastAsia="ru-RU"/>
        </w:rPr>
        <w:t>Директор департамента процессного управления АО «Апатит»</w:t>
      </w:r>
    </w:p>
    <w:p w14:paraId="716013E0"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экономической безопасности АО «Апатит»</w:t>
      </w:r>
    </w:p>
    <w:p w14:paraId="0DE76E17"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Ведущий специалист отдел контроля процессов документационного обеспечения</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w:t>
      </w:r>
    </w:p>
    <w:p w14:paraId="0277299F"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ЧОУ ДПО "Учебный центр ФосАгро"</w:t>
      </w:r>
    </w:p>
    <w:p w14:paraId="30847442"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транспорту – начальник управления БФ АО «Апатит»</w:t>
      </w:r>
    </w:p>
    <w:p w14:paraId="646CC3FF"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БФ АО «Апатит»</w:t>
      </w:r>
    </w:p>
    <w:p w14:paraId="3BA7EB13"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Череповецкому комплексу АО «Апатит»</w:t>
      </w:r>
    </w:p>
    <w:p w14:paraId="33F1FEC9"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КФ АО «Апатит»</w:t>
      </w:r>
    </w:p>
    <w:p w14:paraId="65C8386A"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Исполнительный директор по ООО «Инжиниринговый центр «ФосАгро»</w:t>
      </w:r>
    </w:p>
    <w:p w14:paraId="4D291AB7"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Исполнительный директор по ООО «Механик»</w:t>
      </w:r>
    </w:p>
    <w:p w14:paraId="3CF2C103"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департамента учета дочерних обществ управляемых предприятий АО «Апатит»</w:t>
      </w:r>
    </w:p>
    <w:p w14:paraId="47E36475"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Исполнительный директор по ООО «Торговый дом «ФосАгро»</w:t>
      </w:r>
    </w:p>
    <w:p w14:paraId="7991CA92"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подбора и развития персонала ВФ АО «Апатит»</w:t>
      </w:r>
    </w:p>
    <w:p w14:paraId="69153CB8"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транспорту – начальник управления КФ АО «Апатит»</w:t>
      </w:r>
    </w:p>
    <w:p w14:paraId="6EC75E72"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профессионального обучения персонала КФ ЧОУ ДПО "Учебный центр ФосАгро"</w:t>
      </w:r>
    </w:p>
    <w:p w14:paraId="717F2210"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Главный менеджер ТрУ-БФ АО «Апатит»</w:t>
      </w:r>
    </w:p>
    <w:p w14:paraId="354ABA52"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Ведущий специалист группы по обучению и развитию персонала АО «Апатит»</w:t>
      </w:r>
    </w:p>
    <w:p w14:paraId="0EDAB508"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транспорту – начальник управления АО «Апатит»</w:t>
      </w:r>
    </w:p>
    <w:p w14:paraId="775FB431"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Заместитель директора по промышленной безопасности и охране труда - начальник управления КФ АО «Апатит»</w:t>
      </w:r>
    </w:p>
    <w:p w14:paraId="2D90B629"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управления по промышленной безопасности и охране труда БФ АО «Апатит»</w:t>
      </w:r>
    </w:p>
    <w:p w14:paraId="23A90E33"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рудника КФ АО «Апатит»</w:t>
      </w:r>
    </w:p>
    <w:p w14:paraId="2792830F"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подбора и развития персонала КФ АО «Апатит»</w:t>
      </w:r>
    </w:p>
    <w:p w14:paraId="3ABAA9B2"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управления по промышленной безопасности и охране труда ВФ АО «Апатит»</w:t>
      </w:r>
    </w:p>
    <w:p w14:paraId="260CE3F0"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ВФ АО «Апатит»</w:t>
      </w:r>
    </w:p>
    <w:p w14:paraId="57913299"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ООО "ПромТрансПорт"</w:t>
      </w:r>
    </w:p>
    <w:p w14:paraId="784EEB33"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найма и развития персонала КФ АО «Апатит»</w:t>
      </w:r>
    </w:p>
    <w:p w14:paraId="06A1F8A5"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Заместитель директора по внутренней логистике АО «Апатит»</w:t>
      </w:r>
    </w:p>
    <w:p w14:paraId="0ECC81D3"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Заместитель исполнительного директора Кировского филиала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w:t>
      </w:r>
    </w:p>
    <w:p w14:paraId="569D31C0"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транспорту – начальник управления ВФ АО «Апатит»</w:t>
      </w:r>
    </w:p>
    <w:p w14:paraId="678A7222"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управления по промышленной безопасности и охране труда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w:t>
      </w:r>
    </w:p>
    <w:p w14:paraId="454964F5"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Заместитель директора по промышленной безопасности и охране труда</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4"/>
          <w:szCs w:val="20"/>
          <w:lang w:eastAsia="ru-RU"/>
        </w:rPr>
        <w:t>АО «Апатит»</w:t>
      </w:r>
    </w:p>
    <w:p w14:paraId="2BB2E658"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Ведущий специалист отдела контроля процессов документационного обеспечения АО «Апатит»</w:t>
      </w:r>
    </w:p>
    <w:p w14:paraId="093B818F"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подбора и развития персонала АО «Апатит»</w:t>
      </w:r>
    </w:p>
    <w:p w14:paraId="4AE5F848" w14:textId="77777777" w:rsidR="00EF104C" w:rsidRPr="00B3083D" w:rsidRDefault="00EF104C" w:rsidP="00EF104C">
      <w:pPr>
        <w:tabs>
          <w:tab w:val="left" w:pos="0"/>
        </w:tabs>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Начальник отдела подбора и развития персонала БФ АО «Апатит»</w:t>
      </w:r>
    </w:p>
    <w:p w14:paraId="7372B7DF"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Заместитель директора по правовым вопросам АО «Апатит»</w:t>
      </w:r>
    </w:p>
    <w:p w14:paraId="3CD5AB2D" w14:textId="1E6327FD"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 xml:space="preserve">Подписант в СЭД: </w:t>
      </w:r>
    </w:p>
    <w:p w14:paraId="73BB8779" w14:textId="20F4B8C3"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Директор по промышленной безопасности и охране труда АО «Апатит»</w:t>
      </w:r>
    </w:p>
    <w:p w14:paraId="7C493480" w14:textId="77777777" w:rsidR="00EF104C" w:rsidRPr="00B3083D" w:rsidRDefault="00EF104C" w:rsidP="00EF104C">
      <w:pPr>
        <w:autoSpaceDE w:val="0"/>
        <w:autoSpaceDN w:val="0"/>
        <w:adjustRightInd w:val="0"/>
        <w:spacing w:after="0" w:line="240" w:lineRule="auto"/>
        <w:jc w:val="both"/>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Лист согласования прилагается</w:t>
      </w:r>
    </w:p>
    <w:p w14:paraId="1F7002F8" w14:textId="77777777" w:rsidR="00EF104C" w:rsidRPr="00B3083D" w:rsidRDefault="00EF104C" w:rsidP="00EF104C">
      <w:pPr>
        <w:spacing w:after="0" w:line="240" w:lineRule="auto"/>
        <w:rPr>
          <w:rFonts w:ascii="Times New Roman" w:eastAsia="Times New Roman" w:hAnsi="Times New Roman" w:cs="Times New Roman"/>
          <w:b/>
          <w:sz w:val="24"/>
          <w:szCs w:val="24"/>
          <w:lang w:eastAsia="ru-RU"/>
        </w:rPr>
        <w:sectPr w:rsidR="00EF104C" w:rsidRPr="00B3083D">
          <w:type w:val="continuous"/>
          <w:pgSz w:w="11907" w:h="16840"/>
          <w:pgMar w:top="567" w:right="567" w:bottom="567" w:left="1134" w:header="737" w:footer="284" w:gutter="0"/>
          <w:cols w:space="720"/>
        </w:sectPr>
      </w:pPr>
    </w:p>
    <w:p w14:paraId="272EB04C"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А</w:t>
      </w:r>
    </w:p>
    <w:p w14:paraId="452E230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1602D86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Унифицированные требования АО «Апатит», предъявляемые к ПО, планирующим оказывать услуги (выполнять работы) с использованием ТС</w:t>
      </w:r>
    </w:p>
    <w:p w14:paraId="0635A45E"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sz w:val="20"/>
          <w:szCs w:val="20"/>
          <w:lang w:eastAsia="ru-RU"/>
        </w:rPr>
      </w:pPr>
    </w:p>
    <w:p w14:paraId="52EF6AA9" w14:textId="77777777" w:rsidR="00EF104C" w:rsidRPr="00B3083D" w:rsidRDefault="00EF104C" w:rsidP="00EF104C">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Унифицированные требования АО «Апатит»,</w:t>
      </w:r>
    </w:p>
    <w:p w14:paraId="45DBBE4B" w14:textId="77777777" w:rsidR="00EF104C" w:rsidRPr="00B3083D" w:rsidRDefault="00EF104C" w:rsidP="00EF104C">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предъявляемые к подрядным организациям, планирующих оказывать услуги </w:t>
      </w:r>
    </w:p>
    <w:p w14:paraId="1A20287A" w14:textId="77777777" w:rsidR="00EF104C" w:rsidRPr="00B3083D" w:rsidRDefault="00EF104C" w:rsidP="00EF104C">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(выполнять работы) с использованием автомобильных транспортных средств</w:t>
      </w:r>
    </w:p>
    <w:p w14:paraId="5EBD9301" w14:textId="77777777" w:rsidR="00EF104C" w:rsidRPr="00B3083D" w:rsidRDefault="00EF104C" w:rsidP="00EF104C">
      <w:pPr>
        <w:spacing w:after="0" w:line="240" w:lineRule="auto"/>
        <w:rPr>
          <w:rFonts w:ascii="Times New Roman" w:eastAsia="Times New Roman" w:hAnsi="Times New Roman" w:cs="Times New Roman"/>
          <w:vanish/>
          <w:sz w:val="20"/>
          <w:szCs w:val="20"/>
          <w:lang w:eastAsia="ru-RU"/>
        </w:rPr>
      </w:pPr>
    </w:p>
    <w:p w14:paraId="29BD8088" w14:textId="77777777" w:rsidR="00EF104C" w:rsidRPr="00B3083D" w:rsidRDefault="00EF104C" w:rsidP="00EF104C">
      <w:pPr>
        <w:spacing w:after="0" w:line="240" w:lineRule="auto"/>
        <w:jc w:val="center"/>
        <w:rPr>
          <w:rFonts w:ascii="Times New Roman" w:eastAsia="Times New Roman" w:hAnsi="Times New Roman" w:cs="Times New Roman"/>
          <w:b/>
          <w:szCs w:val="20"/>
          <w:lang w:eastAsia="ru-RU"/>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62"/>
        <w:gridCol w:w="9611"/>
      </w:tblGrid>
      <w:tr w:rsidR="00EF104C" w:rsidRPr="00B3083D" w14:paraId="0957D6E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C000"/>
            <w:hideMark/>
          </w:tcPr>
          <w:p w14:paraId="65F89BD9"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val="en-US" w:eastAsia="ru-RU"/>
              </w:rPr>
            </w:pPr>
            <w:r w:rsidRPr="00B3083D">
              <w:rPr>
                <w:rFonts w:ascii="Times New Roman" w:eastAsia="Times New Roman" w:hAnsi="Times New Roman" w:cs="Times New Roman"/>
                <w:b/>
                <w:sz w:val="20"/>
                <w:szCs w:val="20"/>
                <w:lang w:val="en-US" w:eastAsia="ru-RU"/>
              </w:rPr>
              <w:t>N</w:t>
            </w:r>
          </w:p>
          <w:p w14:paraId="0D7FC7C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п/п</w:t>
            </w:r>
          </w:p>
        </w:tc>
        <w:tc>
          <w:tcPr>
            <w:tcW w:w="9611" w:type="dxa"/>
            <w:tcBorders>
              <w:top w:val="single" w:sz="4" w:space="0" w:color="auto"/>
              <w:left w:val="single" w:sz="4" w:space="0" w:color="auto"/>
              <w:bottom w:val="single" w:sz="4" w:space="0" w:color="auto"/>
              <w:right w:val="single" w:sz="4" w:space="0" w:color="auto"/>
            </w:tcBorders>
            <w:shd w:val="clear" w:color="auto" w:fill="FFC000"/>
            <w:hideMark/>
          </w:tcPr>
          <w:p w14:paraId="7A1EC426"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 xml:space="preserve">Общие требования по обеспечению безопасности дорожного движения в АО «Апатит», предъявляемые к подрядным организациям, планирующим оказывать транспортные услуги по перевозке пассажиров и грузов в АО «Апатит» и его филиалах до подписания договора. </w:t>
            </w:r>
          </w:p>
        </w:tc>
      </w:tr>
      <w:tr w:rsidR="00EF104C" w:rsidRPr="00B3083D" w14:paraId="4DF1692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9DB069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298F06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Все подрядные организации (далее – ПО), планирующие оказывать транспортные услуги по перевозке грузов и пассажиров в АО «Апатит» в целях обеспечения безопасности дорожного движения (далее – ОБДД) обязаны соответствовать требованиям, установленными действующим законодательством РФ в соответствующей сфере деятельности.  </w:t>
            </w:r>
          </w:p>
          <w:p w14:paraId="304B6A93"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Невыполнение ПО в полном объеме мероприятий по обеспечению безопасности перевозок пассажиров и грузов дает основания для отказа в оказании услуг по перевозке грузов (пассажиров) в АО «Апатит» (его филиалах).</w:t>
            </w:r>
          </w:p>
          <w:p w14:paraId="584443F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Перед проведением тендера, на этапе квалификации претендентов, ПО должно направить АО «Апатит» (далее – Заказчик) гарантийное письмо, подтверждающее согласие всем требованиям Заказчика по ОБДД в случае выбора ПО победителем.</w:t>
            </w:r>
          </w:p>
        </w:tc>
      </w:tr>
      <w:tr w:rsidR="00EF104C" w:rsidRPr="00B3083D" w14:paraId="3ED8757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415AC22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1</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1D6F742"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1.1 Требования к ПО, планирующим оказывать транспортные услуги по перевозке пассажиров в АО «Апатит» по наличию необходимых документов и разрешений на момент подписания договора на оказание услуг:</w:t>
            </w:r>
          </w:p>
        </w:tc>
      </w:tr>
      <w:tr w:rsidR="00EF104C" w:rsidRPr="00B3083D" w14:paraId="7AA3C68E"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111E616C"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58C18E4"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 Наличие лицензии на осуществление деятельности по перевозкам пассажиров и иных лиц автобусами.</w:t>
            </w:r>
          </w:p>
        </w:tc>
      </w:tr>
      <w:tr w:rsidR="00EF104C" w:rsidRPr="00B3083D" w14:paraId="5F159D8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8052CB8"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99187DA"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1.1.2 Наличие договоров и лицензий мед. учреждений, проводящих обязательные предрейсовые и послерейсовые медицинские осмотры водителей.</w:t>
            </w:r>
            <w:r w:rsidRPr="00B3083D">
              <w:rPr>
                <w:rFonts w:ascii="Times New Roman" w:eastAsia="Times New Roman" w:hAnsi="Times New Roman" w:cs="Times New Roman"/>
                <w:b/>
                <w:sz w:val="20"/>
                <w:szCs w:val="20"/>
                <w:lang w:eastAsia="ru-RU"/>
              </w:rPr>
              <w:t xml:space="preserve"> </w:t>
            </w:r>
          </w:p>
        </w:tc>
      </w:tr>
      <w:tr w:rsidR="00EF104C" w:rsidRPr="00B3083D" w14:paraId="6D79E229"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5B48E3B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6559D22"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1.1.3 Утверждённое штатное расписание ПО (без указания персональных данных) /(справку о численности персонала*).</w:t>
            </w:r>
          </w:p>
        </w:tc>
      </w:tr>
      <w:tr w:rsidR="00EF104C" w:rsidRPr="00B3083D" w14:paraId="4D9FC7E8" w14:textId="77777777" w:rsidTr="00EF104C">
        <w:trPr>
          <w:trHeight w:val="226"/>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77E643A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7BECBDD"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EF104C" w:rsidRPr="00B3083D" w14:paraId="0323227B"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5C4FB5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0EA9C8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1.1.5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7382FCA4"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EF104C" w:rsidRPr="00B3083D" w14:paraId="4D8AE2C6"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5EE88B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B00ECD7"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 xml:space="preserve">1.1.6 Наличие приказа о назначении на должность диспетчера (иного лица, ответственного за обеспечение организации перевозок пассажиров со стороны ПО) ** с приложением документов о соответствии его квалификации Приказу Минтранса РФ от 31.07.2020 № 282 и номера мобильного телефона. </w:t>
            </w:r>
          </w:p>
        </w:tc>
      </w:tr>
      <w:tr w:rsidR="00EF104C" w:rsidRPr="00B3083D" w14:paraId="761D69B1"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42AAAA2"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3E0E77C"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1.1.7 Предоставление справки с основными данными по ТС по установленной форме (приложение №2 к типовому договору фрахтования АО «Апатит»).</w:t>
            </w:r>
          </w:p>
        </w:tc>
      </w:tr>
      <w:tr w:rsidR="00EF104C" w:rsidRPr="00B3083D" w14:paraId="04FB4FB1" w14:textId="77777777" w:rsidTr="00EF104C">
        <w:trPr>
          <w:trHeight w:val="143"/>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616CAFD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1A2FE1C"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1.1.8 Наличие свидетельств о регистрации ТС.</w:t>
            </w:r>
          </w:p>
        </w:tc>
      </w:tr>
      <w:tr w:rsidR="00EF104C" w:rsidRPr="00B3083D" w14:paraId="1D637760" w14:textId="77777777" w:rsidTr="00EF104C">
        <w:trPr>
          <w:trHeight w:val="70"/>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82CF2C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F6A559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1.1.9 Наличие действующих полисов ОСАГО на ТС.</w:t>
            </w:r>
          </w:p>
        </w:tc>
      </w:tr>
      <w:tr w:rsidR="00EF104C" w:rsidRPr="00B3083D" w14:paraId="730C35BF" w14:textId="77777777" w:rsidTr="00EF104C">
        <w:trPr>
          <w:trHeight w:val="23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0BE763B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6E8FBAF"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1.1.10 Наличие диагностической карты, подтверждающей исправность ТС и прохождение технического осмотра в установленные законодательством сроки.</w:t>
            </w:r>
          </w:p>
        </w:tc>
      </w:tr>
      <w:tr w:rsidR="00EF104C" w:rsidRPr="00B3083D" w14:paraId="314D4546" w14:textId="77777777" w:rsidTr="00EF104C">
        <w:trPr>
          <w:trHeight w:val="253"/>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676E40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A170CA8"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1.1.11 Наличие договора ОСГОП и информации о нём в ТС в соответствии с ФЗ РФ от 14.06.2012 № 67 – ФЗ (включая пассажирские транспортные средства категории М1 и грузопассажирские транспортные средства, выполняющие перевозки персонала)</w:t>
            </w:r>
          </w:p>
        </w:tc>
      </w:tr>
      <w:tr w:rsidR="00EF104C" w:rsidRPr="00B3083D" w14:paraId="1CFBA204" w14:textId="77777777" w:rsidTr="00EF104C">
        <w:trPr>
          <w:trHeight w:val="142"/>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7C6769C4"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6516E2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1.1.12 Наличие транспортных пропусков для проезда по территории ПАО «Северсталь»***</w:t>
            </w:r>
          </w:p>
        </w:tc>
      </w:tr>
      <w:tr w:rsidR="00EF104C" w:rsidRPr="00B3083D" w14:paraId="0C26037F" w14:textId="77777777" w:rsidTr="00EF104C">
        <w:trPr>
          <w:trHeight w:val="189"/>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7C8330B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FF1D93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1.1.13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 </w:t>
            </w:r>
          </w:p>
        </w:tc>
      </w:tr>
      <w:tr w:rsidR="00EF104C" w:rsidRPr="00B3083D" w14:paraId="66C25449" w14:textId="77777777" w:rsidTr="00EF104C">
        <w:trPr>
          <w:trHeight w:val="23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2960D8A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365783C"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1.1.14 Наличие медицинских заключений о прохождении водителями ТС в установленные законодательством сроки обязательных предварительных (периодических) медицинских осмотров в лицензированных муниципальных медучреждениях / ДЗО АО «Апатит».</w:t>
            </w:r>
          </w:p>
        </w:tc>
      </w:tr>
      <w:tr w:rsidR="00EF104C" w:rsidRPr="00B3083D" w14:paraId="32BB67C6" w14:textId="77777777" w:rsidTr="00EF104C">
        <w:trPr>
          <w:trHeight w:val="267"/>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48286117"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02190C3"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1.1.15 Наличие документов, подтверждающих прохождение обучения (аттестацию) по ОТ водителями ТС.</w:t>
            </w:r>
          </w:p>
        </w:tc>
      </w:tr>
      <w:tr w:rsidR="00EF104C" w:rsidRPr="00B3083D" w14:paraId="169D66CA" w14:textId="77777777" w:rsidTr="00EF104C">
        <w:trPr>
          <w:trHeight w:val="270"/>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5A88F61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3559E0E"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1.1.16 Наличие документов по аттестации водителей по ПТМ.</w:t>
            </w:r>
          </w:p>
        </w:tc>
      </w:tr>
      <w:tr w:rsidR="00EF104C" w:rsidRPr="00B3083D" w14:paraId="7E3615BD" w14:textId="77777777" w:rsidTr="00EF104C">
        <w:trPr>
          <w:trHeight w:val="275"/>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2F7D15D8"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CBBDDBA"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1.1.17 Копии сверок с ГИБДД о ДТП, совершённых на транспортных средствах ПО, водителями ПО и по их вине в течение года.</w:t>
            </w:r>
          </w:p>
        </w:tc>
      </w:tr>
      <w:tr w:rsidR="00EF104C" w:rsidRPr="00B3083D" w14:paraId="28DA6DCD" w14:textId="77777777" w:rsidTr="00EF104C">
        <w:trPr>
          <w:trHeight w:val="26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7BECE68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A548E0D"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1.1.18 Наличие копий документов, подтверждающих ежегодное повышение квалификации водителей. ТС (аналогично - 20 – часовая программа) в учебном образовательном учреждении, имеющим лицензию</w:t>
            </w:r>
          </w:p>
        </w:tc>
      </w:tr>
      <w:tr w:rsidR="00EF104C" w:rsidRPr="00B3083D" w14:paraId="2AD8A6D4" w14:textId="77777777" w:rsidTr="00EF104C">
        <w:trPr>
          <w:trHeight w:val="155"/>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5EB32C9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AC24B8A"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1.1.19 Наличие листов испытаний, оформленных в порядке, установленном законодательством РФ.</w:t>
            </w:r>
          </w:p>
        </w:tc>
      </w:tr>
      <w:tr w:rsidR="00EF104C" w:rsidRPr="00B3083D" w14:paraId="2C343F7A" w14:textId="77777777" w:rsidTr="00EF104C">
        <w:trPr>
          <w:trHeight w:val="14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5484E79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9B62849"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1.1.20 Наличие программ вводного, предрейсового, сезонного, специального инструктажа по ОБДД для водителей. Наличие документов, подтверждающих прохождение инструктажей водителями ТС (журналы проведения инструктажей по ОБДД)</w:t>
            </w:r>
          </w:p>
        </w:tc>
      </w:tr>
      <w:tr w:rsidR="00EF104C" w:rsidRPr="00B3083D" w14:paraId="063FC461"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B7405A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D0AE6A9"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1.1.21 Наличие программы специального инструктажа для водителей и кондукторов. Наличие документов, подтверждающих прохождение инструктажей (журнал проведения инструктажей) ***</w:t>
            </w:r>
          </w:p>
        </w:tc>
      </w:tr>
      <w:tr w:rsidR="00EF104C" w:rsidRPr="00B3083D" w14:paraId="7484FC8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575D6EB1"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66C51A5"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1.1.22 Наличие свидетельств (дипломов) кондукторов о прохождении ими тренинга по клиентоориентированности в Агентстве городского развития г. Череповца***.</w:t>
            </w:r>
          </w:p>
        </w:tc>
      </w:tr>
      <w:tr w:rsidR="00EF104C" w:rsidRPr="00B3083D" w14:paraId="4E3F83D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2CD7F1B3"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3603E3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1.1.23 Наличие утверждённого порядка проверки документов у пассажиров автобусов кондукторами, согласованного в Заказчиком***.</w:t>
            </w:r>
          </w:p>
        </w:tc>
      </w:tr>
      <w:tr w:rsidR="00EF104C" w:rsidRPr="00B3083D" w14:paraId="045CAA7F"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5B0DFD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D87F8B3"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1.1.24 Наличие копий трудовых книжек (1 и последняя страницы) водителей ТС.</w:t>
            </w:r>
          </w:p>
        </w:tc>
      </w:tr>
      <w:tr w:rsidR="00EF104C" w:rsidRPr="00B3083D" w14:paraId="6EF0BBC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20577D7"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6D36BAA"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Примечание:</w:t>
            </w:r>
          </w:p>
          <w:p w14:paraId="07D63CA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 по решению руководства ТУ</w:t>
            </w:r>
          </w:p>
          <w:p w14:paraId="40E117ED"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 при перевозках пассажиров ТС категории М3</w:t>
            </w:r>
          </w:p>
          <w:p w14:paraId="165FA95B"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 для Череповецкого комплекса АО «Апатит»</w:t>
            </w:r>
          </w:p>
        </w:tc>
      </w:tr>
      <w:tr w:rsidR="00EF104C" w:rsidRPr="00B3083D" w14:paraId="1B36BDC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245FE80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2</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E562E3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2.1 Требования к ПО, планирующим оказывать транспортные услуги по перевозке пассажиров автобусами в АО «Апатит» по техническому состоянию и оборудованию ТС на момент подписания договора и в рамках его исполнения:</w:t>
            </w:r>
          </w:p>
        </w:tc>
      </w:tr>
      <w:tr w:rsidR="00EF104C" w:rsidRPr="00B3083D" w14:paraId="2BC0C07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1E1A788C"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88F47C1"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2.1.1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EF104C" w:rsidRPr="00B3083D" w14:paraId="4B5E5ED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1CA4206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F7B9F0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2.1.1.1 Год выпуска автобуса не должен превышать:</w:t>
            </w:r>
          </w:p>
          <w:p w14:paraId="248FBAD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российского производства - 10 лет, </w:t>
            </w:r>
          </w:p>
          <w:p w14:paraId="38FE820C"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корейского/китайского производства – 15 лет, </w:t>
            </w:r>
          </w:p>
          <w:p w14:paraId="16CFE0F3"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европейского/США производства – 20 лет.</w:t>
            </w:r>
          </w:p>
          <w:p w14:paraId="3FF594E8"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Возраст ТС может быть уменьшен по решению руководителей Транспортных управлений.</w:t>
            </w:r>
          </w:p>
        </w:tc>
      </w:tr>
      <w:tr w:rsidR="00EF104C" w:rsidRPr="00B3083D" w14:paraId="4E1C955C"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E68969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D67470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 Наличие 2 – х светодиодных аншлагов (лобовое стекло, правая сторона кузова по ходу движения ТС) для возможности указания номера рейса и маршрута движения.</w:t>
            </w:r>
          </w:p>
        </w:tc>
      </w:tr>
      <w:tr w:rsidR="00EF104C" w:rsidRPr="00B3083D" w14:paraId="419A16AE"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99ABEA4"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09079B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2.1.3 Наличие краткого наименования перевозчика справа по ходу движения ТС.</w:t>
            </w:r>
          </w:p>
        </w:tc>
      </w:tr>
      <w:tr w:rsidR="00EF104C" w:rsidRPr="00B3083D" w14:paraId="0E110D4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F64E9B4"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D66712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2.1.4 Наличие табличек «Вход» (снаружи) / «Выход» (изнутри) над дверными проемами ТС.</w:t>
            </w:r>
          </w:p>
        </w:tc>
      </w:tr>
      <w:tr w:rsidR="00EF104C" w:rsidRPr="00B3083D" w14:paraId="692D1F2E"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F36A07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DB739B2"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2.1.5 Наличие табличек «Заказной» (лобовое стекло, правая сторона, заднее стекло) ТС.</w:t>
            </w:r>
          </w:p>
        </w:tc>
      </w:tr>
      <w:tr w:rsidR="00EF104C" w:rsidRPr="00B3083D" w14:paraId="7330C079"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312066D"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58D277D"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2.1.6 Наличие наклейки на задней части ТС «Если я нарушаю ПДД, звони по номеру .... (номер диспетчера ПО)».</w:t>
            </w:r>
          </w:p>
        </w:tc>
      </w:tr>
      <w:tr w:rsidR="00EF104C" w:rsidRPr="00B3083D" w14:paraId="6968E9E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054DF8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3107518"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2.1.7 Наличие таблички в салоне ТС с информацией: ФИО водителя, (кондуктора***), наименование ПО с указанием адреса и телефона диспетчера (иного лица, ответственного за организацию перевозки), с указанием ФИО.</w:t>
            </w:r>
          </w:p>
        </w:tc>
      </w:tr>
      <w:tr w:rsidR="00EF104C" w:rsidRPr="00B3083D" w14:paraId="2CEA4B3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8E1B74D"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641FF42"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2.1.8 Наличие таблички в салоне ТС с информацией: ФИО должностного лица Заказчика, ответственного за организацию перевозок, с указанием номера телефона.</w:t>
            </w:r>
          </w:p>
        </w:tc>
      </w:tr>
      <w:tr w:rsidR="00EF104C" w:rsidRPr="00B3083D" w14:paraId="34CD2D49"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35528D8"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50CBD75"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2.1.9 Наличие в ТС табличек с указанием мест расположения огнетушителей.</w:t>
            </w:r>
          </w:p>
        </w:tc>
      </w:tr>
      <w:tr w:rsidR="00EF104C" w:rsidRPr="00B3083D" w14:paraId="5E9D202C"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E4F260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D73CD6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2.1.10 Отсутствие на лобовых стеклах трещин и посторонних предметов. </w:t>
            </w:r>
          </w:p>
        </w:tc>
      </w:tr>
      <w:tr w:rsidR="00EF104C" w:rsidRPr="00B3083D" w14:paraId="2BC713B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CE813C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E4B59F5"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2.1.11 ТС должны быть оборудованы бортовой системой спутникового мониторинга ГЛОНАСС-</w:t>
            </w:r>
            <w:r w:rsidRPr="00B3083D">
              <w:rPr>
                <w:rFonts w:ascii="Times New Roman" w:eastAsia="Times New Roman" w:hAnsi="Times New Roman" w:cs="Times New Roman"/>
                <w:sz w:val="20"/>
                <w:szCs w:val="20"/>
                <w:lang w:val="en-US" w:eastAsia="ru-RU"/>
              </w:rPr>
              <w:t>GPS</w:t>
            </w:r>
            <w:r w:rsidRPr="00B3083D">
              <w:rPr>
                <w:rFonts w:ascii="Times New Roman" w:eastAsia="Times New Roman" w:hAnsi="Times New Roman" w:cs="Times New Roman"/>
                <w:sz w:val="20"/>
                <w:szCs w:val="20"/>
                <w:lang w:eastAsia="ru-RU"/>
              </w:rPr>
              <w:t xml:space="preserve"> (Omnicomm Online или аналог) с предоставлением доступа Заказчику</w:t>
            </w:r>
          </w:p>
        </w:tc>
      </w:tr>
      <w:tr w:rsidR="00EF104C" w:rsidRPr="00B3083D" w14:paraId="765E9EC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F4B9212"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12F806C"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2.1.12 Наличие в ТС камеры видеорегистрации с глубиной архива от 3-х до 5-х суток непрерывной регистрации информации. Камеры должны записывать изображение и звук во время выполнения перевозок и иметь два канала видеозаписи (вперед по ходу движения и направленная на водителя ТС). </w:t>
            </w:r>
          </w:p>
        </w:tc>
      </w:tr>
      <w:tr w:rsidR="00EF104C" w:rsidRPr="00B3083D" w14:paraId="1C389BC7"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26FF0A12"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132281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2.1.13 Наличие 2-х камер видеонаблюдения в салоне ТС, установленных в соответствии с Постановлением Правительства РФ от 26 сентября 2016 г. N 969 «Об утверждении требований к функциональным свойствам технических средств обеспечения транспортной безопасности и Правил обязательной сертификации технических средств обеспечения транспортной безопасности».</w:t>
            </w:r>
          </w:p>
        </w:tc>
      </w:tr>
      <w:tr w:rsidR="00EF104C" w:rsidRPr="00B3083D" w14:paraId="52CE87E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2BCD538"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14C9A7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2.1.14 Наличие на ТС исправного цифрового тахографа, выполнение в полном объёме Приказа Минтранса России от 28.10.2020 N 440 "Об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EF104C" w:rsidRPr="00B3083D" w14:paraId="27B92CD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58402CA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0FE52B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2.1.15 Наличие непросроченных медицинских аптечек (1 ед. – ТС категорий М1, М2, 3 ед.- категория М3) с пригодными для использования медицинскими изделиями и указателей мест их расположения.</w:t>
            </w:r>
          </w:p>
        </w:tc>
      </w:tr>
      <w:tr w:rsidR="00EF104C" w:rsidRPr="00B3083D" w14:paraId="1FFD2F1C"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5F9606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AF47A1B"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2.1.16 Наличие исправных легкосъемных огнетушителей (2 ед. - для категорий М2, М3; 1 ед. – для категорий М1) емкостью не менее 2 литров каждый и указателей мест их расположения. Один огнетушитель должен быть размещён в непосредственной близости от рабочего места водителя.</w:t>
            </w:r>
          </w:p>
        </w:tc>
      </w:tr>
      <w:tr w:rsidR="00EF104C" w:rsidRPr="00B3083D" w14:paraId="776F4AB9"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F04FBB8"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D39A4AD"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2.1.17 Наличие исправных аварийных выходов с указателями их расположения и инструкцией по их использованию. Наличие исправных устройств приведения в действие аварийных выходов (в т.ч., аварийных молотков по числу аварийных выходов).</w:t>
            </w:r>
          </w:p>
        </w:tc>
      </w:tr>
      <w:tr w:rsidR="00EF104C" w:rsidRPr="00B3083D" w14:paraId="6AC7A5B7"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3929F2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AF0966D"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2.1.18 Наличие и исправность инерционных ремней безопасности по числу мест для сидения в салоне ТС (для категорий М2, М3)</w:t>
            </w:r>
          </w:p>
        </w:tc>
      </w:tr>
      <w:tr w:rsidR="00EF104C" w:rsidRPr="00B3083D" w14:paraId="4B31B9C6"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82D60A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FE2CF2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2.1.19 Все места для сидения должны быть оборудованы исправными поручнями и исправными регулировками угла наклона спинки. Обивка сидений (кресел) не должна иметь повреждений и загрязнений.</w:t>
            </w:r>
          </w:p>
        </w:tc>
      </w:tr>
      <w:tr w:rsidR="00EF104C" w:rsidRPr="00B3083D" w14:paraId="32B57FA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DB0BA0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FDD2A89"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2.1.20 Салон ТС должен быть чистым, не иметь посторонних предметов на полках (коробки, канистры и т.п.).</w:t>
            </w:r>
          </w:p>
        </w:tc>
      </w:tr>
      <w:tr w:rsidR="00EF104C" w:rsidRPr="00B3083D" w14:paraId="3608EC6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7EEA76B"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999A2D8"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2.1.21 Наличие и исправность систем отопления и кондиционирования воздуха.</w:t>
            </w:r>
          </w:p>
        </w:tc>
      </w:tr>
      <w:tr w:rsidR="00EF104C" w:rsidRPr="00B3083D" w14:paraId="40EEC88B"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F61B3D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23BF33A"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2.1.22 Боковые стеклопакеты должны быть прозрачными, иметь исправные форточки (при наличии).</w:t>
            </w:r>
          </w:p>
        </w:tc>
      </w:tr>
      <w:tr w:rsidR="00EF104C" w:rsidRPr="00B3083D" w14:paraId="019D33CF"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2390597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3C5AD7B"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2.1.23 Наличие чистых занавесок(шторок) на боковых окнах ТС.</w:t>
            </w:r>
          </w:p>
        </w:tc>
      </w:tr>
      <w:tr w:rsidR="00EF104C" w:rsidRPr="00B3083D" w14:paraId="715EB89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6D943E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80D9A4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2.1.24 Наличие у водителя:</w:t>
            </w:r>
          </w:p>
          <w:p w14:paraId="1CE47A1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разрешительных документов согласно ПДД (включая путевой лист с обязательными отметками и информацией.</w:t>
            </w:r>
          </w:p>
          <w:p w14:paraId="042C698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В отдельной папке: </w:t>
            </w:r>
          </w:p>
          <w:p w14:paraId="36D8F0C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копия договора фрахтования,  </w:t>
            </w:r>
          </w:p>
          <w:p w14:paraId="3B98E2F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копия лицензии с реестром ТС, </w:t>
            </w:r>
          </w:p>
          <w:p w14:paraId="7349240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руководство по эксплуатации тахографа,</w:t>
            </w:r>
          </w:p>
          <w:p w14:paraId="57F8271D"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порядок допуска пассажиров в автобус, </w:t>
            </w:r>
          </w:p>
          <w:p w14:paraId="6601661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копии договора ОСГОП, </w:t>
            </w:r>
          </w:p>
          <w:p w14:paraId="5EB56E8B"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журнала замечаний и предложений</w:t>
            </w:r>
          </w:p>
        </w:tc>
      </w:tr>
      <w:tr w:rsidR="00EF104C" w:rsidRPr="00B3083D" w14:paraId="72C83806"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59DB65F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0E4C0E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2.1.25 Наличие 2-х противооткатных упоров по диаметру колеса.</w:t>
            </w:r>
          </w:p>
        </w:tc>
      </w:tr>
      <w:tr w:rsidR="00EF104C" w:rsidRPr="00B3083D" w14:paraId="5C2A7E37"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61A388B"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6F7D17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2.1.26 Наличие антиблокировочной системы (</w:t>
            </w:r>
            <w:r w:rsidRPr="00B3083D">
              <w:rPr>
                <w:rFonts w:ascii="Times New Roman" w:eastAsia="Times New Roman" w:hAnsi="Times New Roman" w:cs="Times New Roman"/>
                <w:sz w:val="20"/>
                <w:szCs w:val="20"/>
                <w:lang w:val="en-US" w:eastAsia="ru-RU"/>
              </w:rPr>
              <w:t>ABS)</w:t>
            </w:r>
            <w:r w:rsidRPr="00B3083D">
              <w:rPr>
                <w:rFonts w:ascii="Times New Roman" w:eastAsia="Times New Roman" w:hAnsi="Times New Roman" w:cs="Times New Roman"/>
                <w:sz w:val="20"/>
                <w:szCs w:val="20"/>
                <w:lang w:eastAsia="ru-RU"/>
              </w:rPr>
              <w:t>.</w:t>
            </w:r>
          </w:p>
        </w:tc>
      </w:tr>
      <w:tr w:rsidR="00EF104C" w:rsidRPr="00B3083D" w14:paraId="098C2267"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538FD9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6655C2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2.1.27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EF104C" w:rsidRPr="00B3083D" w14:paraId="560258C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01076A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2A59998"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 для Череповецкого комплекса АО «Апатит»</w:t>
            </w:r>
          </w:p>
        </w:tc>
      </w:tr>
      <w:tr w:rsidR="00EF104C" w:rsidRPr="00B3083D" w14:paraId="5462E38E"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313936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3</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10A54C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3.1</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
                <w:sz w:val="20"/>
                <w:szCs w:val="20"/>
                <w:lang w:eastAsia="ru-RU"/>
              </w:rPr>
              <w:t>Требования к ПО, планирующим оказывать транспортные услуги по перевозке грузов в АО «Апатит» и его филиалах по наличию необходимых документов и разрешений на момент подписания договора:</w:t>
            </w:r>
          </w:p>
        </w:tc>
      </w:tr>
      <w:tr w:rsidR="00EF104C" w:rsidRPr="00B3083D" w14:paraId="13158D1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0C09E31"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881B55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3.1.1 Наличие (в том числе копии на ТС) уведомления о начале осуществления предпринимательской деятельности по перевозке грузов транспортными средствами, общая масса которых свыше 2,5 тонн, зарегистрированного в установленном порядке в ФСНСТ.</w:t>
            </w:r>
          </w:p>
        </w:tc>
      </w:tr>
      <w:tr w:rsidR="00EF104C" w:rsidRPr="00B3083D" w14:paraId="40BD8DEA"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CD35D37"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3ABCBFE"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3.1.2 Наличие договоров и лицензий мед. учреждений, проводящих обязательные предрейсовые (предсменные) медицинские осмотры водителей.</w:t>
            </w:r>
          </w:p>
        </w:tc>
      </w:tr>
      <w:tr w:rsidR="00EF104C" w:rsidRPr="00B3083D" w14:paraId="57B1779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2FA1E27"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0639756"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3.1.3 Утверждённое штатное расписание ПО (без указания персональных данных) / справка о численности персонала*.</w:t>
            </w:r>
          </w:p>
        </w:tc>
      </w:tr>
      <w:tr w:rsidR="00EF104C" w:rsidRPr="00B3083D" w14:paraId="0964A40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E44A76D"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AD7F1D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EF104C" w:rsidRPr="00B3083D" w14:paraId="005CF99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4F4CCB2"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E5DBF0C"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3.1.5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1D772F4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EF104C" w:rsidRPr="00B3083D" w14:paraId="458E145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9DF6D3F"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B6ED27E"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3.1.6 Наличие у водителей ТС документов, подтверждающих прохождение аттестации по ОТ и ПТМ.</w:t>
            </w:r>
          </w:p>
        </w:tc>
      </w:tr>
      <w:tr w:rsidR="00EF104C" w:rsidRPr="00B3083D" w14:paraId="32B2C607"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6B01437"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C04796A"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3.1.7 Наличие заключений о прохождении водителями ТС в установленные законодательством сроки обязательных предварительных (периодических) медицинских осмотров.</w:t>
            </w:r>
          </w:p>
        </w:tc>
      </w:tr>
      <w:tr w:rsidR="00EF104C" w:rsidRPr="00B3083D" w14:paraId="54D9B24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F63D150"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0361AA9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3.1.8 Наличие копий трудовых книжек (1 и последняя страницы) водителей ТС.</w:t>
            </w:r>
          </w:p>
        </w:tc>
      </w:tr>
      <w:tr w:rsidR="00EF104C" w:rsidRPr="00B3083D" w14:paraId="10FAD49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E9A1934"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8C5A29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3.1.9 Наличие свидетельств о регистрации ТС.</w:t>
            </w:r>
          </w:p>
        </w:tc>
      </w:tr>
      <w:tr w:rsidR="00EF104C" w:rsidRPr="00B3083D" w14:paraId="2437385A"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01B99F7D"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49282599"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3.1.10 Наличие диагностической карты, подтверждающей прохождение технического осмотра в сроки, установленные законодательством РФ</w:t>
            </w:r>
          </w:p>
        </w:tc>
      </w:tr>
      <w:tr w:rsidR="00EF104C" w:rsidRPr="00B3083D" w14:paraId="7B7E620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5799009"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397A413"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3.1.11 Наличие действующих полисов ОСАГО.</w:t>
            </w:r>
          </w:p>
        </w:tc>
      </w:tr>
      <w:tr w:rsidR="00EF104C" w:rsidRPr="00B3083D" w14:paraId="4E0AD6DC"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A83099F"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014EE6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3.1.12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w:t>
            </w:r>
          </w:p>
        </w:tc>
      </w:tr>
      <w:tr w:rsidR="00EF104C" w:rsidRPr="00B3083D" w14:paraId="0A6D7F5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10E18FEA"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85ABD4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3.1.13 Наличие у водителя:</w:t>
            </w:r>
          </w:p>
          <w:p w14:paraId="0C1B37C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разрешительных документов согласно ПДД</w:t>
            </w:r>
          </w:p>
          <w:p w14:paraId="0B3702D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путевого листа с обязательными отметками и обязательной информацией, оформленного в соответствии с Приказом Минтранса от 11.09.2020 № 368</w:t>
            </w:r>
          </w:p>
          <w:p w14:paraId="5873D0A2"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транспортной накладной/договора фрахтования</w:t>
            </w:r>
          </w:p>
          <w:p w14:paraId="6E17C658"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договора аренды ТС (при аренде ТС), </w:t>
            </w:r>
          </w:p>
          <w:p w14:paraId="2121029A"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 руководства по эксплуатации тахографа (ТС категорий </w:t>
            </w:r>
            <w:r w:rsidRPr="00B3083D">
              <w:rPr>
                <w:rFonts w:ascii="Times New Roman" w:eastAsia="Times New Roman" w:hAnsi="Times New Roman" w:cs="Times New Roman"/>
                <w:sz w:val="20"/>
                <w:szCs w:val="20"/>
                <w:lang w:val="en-US" w:eastAsia="ru-RU"/>
              </w:rPr>
              <w:t>N</w:t>
            </w:r>
            <w:r w:rsidRPr="00B3083D">
              <w:rPr>
                <w:rFonts w:ascii="Times New Roman" w:eastAsia="Times New Roman" w:hAnsi="Times New Roman" w:cs="Times New Roman"/>
                <w:sz w:val="20"/>
                <w:szCs w:val="20"/>
                <w:lang w:eastAsia="ru-RU"/>
              </w:rPr>
              <w:t xml:space="preserve">2, </w:t>
            </w:r>
            <w:r w:rsidRPr="00B3083D">
              <w:rPr>
                <w:rFonts w:ascii="Times New Roman" w:eastAsia="Times New Roman" w:hAnsi="Times New Roman" w:cs="Times New Roman"/>
                <w:sz w:val="20"/>
                <w:szCs w:val="20"/>
                <w:lang w:val="en-US" w:eastAsia="ru-RU"/>
              </w:rPr>
              <w:t>N</w:t>
            </w:r>
            <w:r w:rsidRPr="00B3083D">
              <w:rPr>
                <w:rFonts w:ascii="Times New Roman" w:eastAsia="Times New Roman" w:hAnsi="Times New Roman" w:cs="Times New Roman"/>
                <w:sz w:val="20"/>
                <w:szCs w:val="20"/>
                <w:lang w:eastAsia="ru-RU"/>
              </w:rPr>
              <w:t>3)</w:t>
            </w:r>
          </w:p>
        </w:tc>
      </w:tr>
      <w:tr w:rsidR="00EF104C" w:rsidRPr="00B3083D" w14:paraId="77185D07"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25BA6187"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A3C51BB"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3.1.14 Выполнение требований ДОПОГ (при осуществлении перевозок опасных грузов)</w:t>
            </w:r>
          </w:p>
        </w:tc>
      </w:tr>
      <w:tr w:rsidR="00EF104C" w:rsidRPr="00B3083D" w14:paraId="0086476B"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CB5DD89"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800C4AE"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 по решению руководства ТУ</w:t>
            </w:r>
          </w:p>
        </w:tc>
      </w:tr>
      <w:tr w:rsidR="00EF104C" w:rsidRPr="00B3083D" w14:paraId="28A80E7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A6E7F2E"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4</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C11E11A"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 xml:space="preserve">4.1 Требования к ПО, планирующим оказывать транспортные услуги по перевозке грузов в </w:t>
            </w:r>
          </w:p>
          <w:p w14:paraId="14F57C23"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АО «Апатит» по техническому состоянию и оборудованию ТС на момент заключения договора и в рамках его исполнения:</w:t>
            </w:r>
          </w:p>
        </w:tc>
      </w:tr>
      <w:tr w:rsidR="00EF104C" w:rsidRPr="00B3083D" w14:paraId="7A1E768E"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523F3368"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DA4109E"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4.1.1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EF104C" w:rsidRPr="00B3083D" w14:paraId="12CE8CA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DB71AC5"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48AFB1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4.1.2 ТС должны быть оборудованы бортовой системой спутникового мониторинга (</w:t>
            </w:r>
            <w:r w:rsidRPr="00B3083D">
              <w:rPr>
                <w:rFonts w:ascii="Times New Roman" w:eastAsia="Times New Roman" w:hAnsi="Times New Roman" w:cs="Times New Roman"/>
                <w:sz w:val="20"/>
                <w:szCs w:val="20"/>
                <w:lang w:val="en-US" w:eastAsia="ru-RU"/>
              </w:rPr>
              <w:t>Omnicomm</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20"/>
                <w:szCs w:val="20"/>
                <w:lang w:val="en-US" w:eastAsia="ru-RU"/>
              </w:rPr>
              <w:t>Online</w:t>
            </w:r>
            <w:r w:rsidRPr="00B3083D">
              <w:rPr>
                <w:rFonts w:ascii="Times New Roman" w:eastAsia="Times New Roman" w:hAnsi="Times New Roman" w:cs="Times New Roman"/>
                <w:sz w:val="20"/>
                <w:szCs w:val="20"/>
                <w:lang w:eastAsia="ru-RU"/>
              </w:rPr>
              <w:t xml:space="preserve"> или аналог) с предоставлением доступа Заказчику</w:t>
            </w:r>
          </w:p>
        </w:tc>
      </w:tr>
      <w:tr w:rsidR="00EF104C" w:rsidRPr="00B3083D" w14:paraId="17D097D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18F59AB0"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13C0D22"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4.1.3 </w:t>
            </w:r>
            <w:r w:rsidRPr="00B3083D">
              <w:rPr>
                <w:rFonts w:ascii="Times New Roman" w:eastAsia="Times New Roman" w:hAnsi="Times New Roman" w:cs="Times New Roman"/>
                <w:b/>
                <w:i/>
                <w:sz w:val="20"/>
                <w:szCs w:val="20"/>
                <w:lang w:eastAsia="ru-RU"/>
              </w:rPr>
              <w:t>Наличие в ТС камеры видеорегистрации, направленной на водителя ТС, с глубиной архива от 3-х до 5-х суток непрерывной регистрации информации. Камера должна записывать изображение и звук во время выполнения перевозок</w:t>
            </w:r>
            <w:r w:rsidRPr="00B3083D">
              <w:rPr>
                <w:rFonts w:ascii="Times New Roman" w:eastAsia="Times New Roman" w:hAnsi="Times New Roman" w:cs="Times New Roman"/>
                <w:sz w:val="24"/>
                <w:szCs w:val="24"/>
                <w:lang w:eastAsia="ru-RU"/>
              </w:rPr>
              <w:t>.</w:t>
            </w:r>
            <w:r w:rsidRPr="00B3083D">
              <w:rPr>
                <w:rFonts w:ascii="Times New Roman" w:eastAsia="Times New Roman" w:hAnsi="Times New Roman" w:cs="Times New Roman"/>
                <w:b/>
                <w:i/>
                <w:sz w:val="20"/>
                <w:szCs w:val="20"/>
                <w:lang w:eastAsia="ru-RU"/>
              </w:rPr>
              <w:t xml:space="preserve"> </w:t>
            </w:r>
            <w:r w:rsidRPr="00B3083D">
              <w:rPr>
                <w:rFonts w:ascii="Times New Roman" w:eastAsia="Times New Roman" w:hAnsi="Times New Roman" w:cs="Times New Roman"/>
                <w:sz w:val="20"/>
                <w:szCs w:val="20"/>
                <w:lang w:eastAsia="ru-RU"/>
              </w:rPr>
              <w:t>(изменение №1)</w:t>
            </w:r>
          </w:p>
        </w:tc>
      </w:tr>
      <w:tr w:rsidR="00EF104C" w:rsidRPr="00B3083D" w14:paraId="6579073E"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85EA9D7"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2A66B8F"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4.1.4 Наличие исправного легкосъемного огнетушителя емкостью не менее 2 литров.</w:t>
            </w:r>
          </w:p>
        </w:tc>
      </w:tr>
      <w:tr w:rsidR="00EF104C" w:rsidRPr="00B3083D" w14:paraId="7BD6E82D"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F17BB80"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C80FF8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4.1.5 Наличие непросроченной медицинской аптечки с медицинскими изделиями, пригодными к использованию</w:t>
            </w:r>
          </w:p>
        </w:tc>
      </w:tr>
      <w:tr w:rsidR="00EF104C" w:rsidRPr="00B3083D" w14:paraId="28473AC9"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E961156"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E240E58"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4.1.6 Наличие 2-х противооткатных упоров по диаметру колеса (для ТС категорий </w:t>
            </w:r>
            <w:r w:rsidRPr="00B3083D">
              <w:rPr>
                <w:rFonts w:ascii="Times New Roman" w:eastAsia="Times New Roman" w:hAnsi="Times New Roman" w:cs="Times New Roman"/>
                <w:sz w:val="20"/>
                <w:szCs w:val="20"/>
                <w:lang w:val="en-US" w:eastAsia="ru-RU"/>
              </w:rPr>
              <w:t>N</w:t>
            </w:r>
            <w:r w:rsidRPr="00B3083D">
              <w:rPr>
                <w:rFonts w:ascii="Times New Roman" w:eastAsia="Times New Roman" w:hAnsi="Times New Roman" w:cs="Times New Roman"/>
                <w:sz w:val="20"/>
                <w:szCs w:val="20"/>
                <w:lang w:eastAsia="ru-RU"/>
              </w:rPr>
              <w:t xml:space="preserve">2, </w:t>
            </w:r>
            <w:r w:rsidRPr="00B3083D">
              <w:rPr>
                <w:rFonts w:ascii="Times New Roman" w:eastAsia="Times New Roman" w:hAnsi="Times New Roman" w:cs="Times New Roman"/>
                <w:sz w:val="20"/>
                <w:szCs w:val="20"/>
                <w:lang w:val="en-US" w:eastAsia="ru-RU"/>
              </w:rPr>
              <w:t>N</w:t>
            </w:r>
            <w:r w:rsidRPr="00B3083D">
              <w:rPr>
                <w:rFonts w:ascii="Times New Roman" w:eastAsia="Times New Roman" w:hAnsi="Times New Roman" w:cs="Times New Roman"/>
                <w:sz w:val="20"/>
                <w:szCs w:val="20"/>
                <w:lang w:eastAsia="ru-RU"/>
              </w:rPr>
              <w:t>3)</w:t>
            </w:r>
          </w:p>
        </w:tc>
      </w:tr>
      <w:tr w:rsidR="00EF104C" w:rsidRPr="00B3083D" w14:paraId="3F585BA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4FA6EB50"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19E420A"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4.1.7 Наличие и исправность инерционных ремней безопасности по числу мест для сидения в кабине ТС</w:t>
            </w:r>
          </w:p>
        </w:tc>
      </w:tr>
      <w:tr w:rsidR="00EF104C" w:rsidRPr="00B3083D" w14:paraId="74568B1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BC06C88"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601081F5"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4.1.8 Наличие исправного цифрового тахографа, использование карт тахографа.</w:t>
            </w:r>
          </w:p>
        </w:tc>
      </w:tr>
      <w:tr w:rsidR="00EF104C" w:rsidRPr="00B3083D" w14:paraId="50F84FE6"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3721D6B4"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283694D4"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4.1.9 Наличие исправных средств укрытия (прорезиненный или брезентовый тент) при перевозке грузов навалом и насыпью.</w:t>
            </w:r>
          </w:p>
        </w:tc>
      </w:tr>
      <w:tr w:rsidR="00EF104C" w:rsidRPr="00B3083D" w14:paraId="7457FE9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11DFDF3"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56A4337C"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4.1.10 Отсутствие россыпей из кузовов транспортных средств (наличие пригодных для эксплуатации средств укрытия, исправность настила пола и бортов, наличие исправных средств креплений, отсутствие погрузки, превышающей высоту бортов)</w:t>
            </w:r>
          </w:p>
        </w:tc>
      </w:tr>
      <w:tr w:rsidR="00EF104C" w:rsidRPr="00B3083D" w14:paraId="20B17860"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ECE4822"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7AB22E91"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4.1.11 Наличие антиблокировочной системы(</w:t>
            </w:r>
            <w:r w:rsidRPr="00B3083D">
              <w:rPr>
                <w:rFonts w:ascii="Times New Roman" w:eastAsia="Times New Roman" w:hAnsi="Times New Roman" w:cs="Times New Roman"/>
                <w:sz w:val="20"/>
                <w:szCs w:val="20"/>
                <w:lang w:val="en-US" w:eastAsia="ru-RU"/>
              </w:rPr>
              <w:t>ABS)</w:t>
            </w:r>
            <w:r w:rsidRPr="00B3083D">
              <w:rPr>
                <w:rFonts w:ascii="Times New Roman" w:eastAsia="Times New Roman" w:hAnsi="Times New Roman" w:cs="Times New Roman"/>
                <w:sz w:val="20"/>
                <w:szCs w:val="20"/>
                <w:lang w:eastAsia="ru-RU"/>
              </w:rPr>
              <w:t>.</w:t>
            </w:r>
          </w:p>
        </w:tc>
      </w:tr>
      <w:tr w:rsidR="00EF104C" w:rsidRPr="00B3083D" w14:paraId="675CF629"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5363AC8D"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1DF8779"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4.1.12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EF104C" w:rsidRPr="00B3083D" w14:paraId="110B0B3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745C6E7D"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907AB52"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4.1.15 Наличие и исправность штатных систем звуковой и световой сигнализации начала поднятия кузова у автомобилей – самосвалов</w:t>
            </w:r>
          </w:p>
          <w:p w14:paraId="564430A5"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С 01.01.2021 – обязательное оборудование самосвалов дополнительной звуковой сигнализацией начала подъема кузова.</w:t>
            </w:r>
          </w:p>
        </w:tc>
      </w:tr>
      <w:tr w:rsidR="00EF104C" w:rsidRPr="00B3083D" w14:paraId="0AB39295"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6FB97486"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8B82015"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4.1.16 Оборудование ТС согласно ДОПОГ (при осуществлении перевозок опасных грузов)</w:t>
            </w:r>
          </w:p>
        </w:tc>
      </w:tr>
      <w:tr w:rsidR="00EF104C" w:rsidRPr="00B3083D" w14:paraId="38E73612"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tcPr>
          <w:p w14:paraId="260B2683"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14D134E7"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4.1.17 Обеспечить наличие исправных запирающих устройств дверей, капота, технологических люков через которые возможен доступ к органам управления, узлам и агрегатам транспортного средства.</w:t>
            </w:r>
          </w:p>
        </w:tc>
      </w:tr>
    </w:tbl>
    <w:p w14:paraId="19121434"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p w14:paraId="659DC330"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70560065"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2E5A1B7A"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51DCE9AA"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22FD1080"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616ECDFF"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72E1A51F"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55888F45"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72ED3164"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108CB5AD"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01227A81"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22C2535F"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1405394F"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277449DB"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33421097"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088351A1"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30DF4460"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004EDF86" w14:textId="6760DA7E"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09AB02D2" w14:textId="0097ED1D"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5F701533" w14:textId="69EA310C"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586897C3" w14:textId="3F92FE1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052A8190" w14:textId="4AB9368C"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3E6E6C68" w14:textId="2D419990"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48AD039A" w14:textId="30700011"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53BF4CD7" w14:textId="6CF3A493"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59FD9EC0" w14:textId="71C0159F"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710A67D9" w14:textId="373EF009"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048B5B05" w14:textId="712F88CF"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47A05DAB"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6CE1BBD5"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2AEFB9A7" w14:textId="77777777" w:rsidR="00EF104C" w:rsidRPr="00B3083D" w:rsidRDefault="00EF104C" w:rsidP="00EF104C">
      <w:pPr>
        <w:spacing w:after="0" w:line="240" w:lineRule="auto"/>
        <w:ind w:firstLine="4962"/>
        <w:rPr>
          <w:rFonts w:ascii="Times New Roman" w:eastAsia="Times New Roman" w:hAnsi="Times New Roman" w:cs="Times New Roman"/>
          <w:sz w:val="20"/>
          <w:szCs w:val="20"/>
          <w:lang w:eastAsia="ru-RU"/>
        </w:rPr>
      </w:pPr>
    </w:p>
    <w:p w14:paraId="49B20F1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Б</w:t>
      </w:r>
    </w:p>
    <w:p w14:paraId="4EF8B905" w14:textId="77777777" w:rsidR="00EF104C" w:rsidRPr="00B3083D" w:rsidRDefault="00EF104C" w:rsidP="00EF104C">
      <w:pPr>
        <w:suppressAutoHyphen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36DED759" w14:textId="77777777" w:rsidR="00EF104C" w:rsidRPr="00B3083D" w:rsidRDefault="00EF104C" w:rsidP="00EF104C">
      <w:pPr>
        <w:suppressAutoHyphens/>
        <w:spacing w:after="0" w:line="240" w:lineRule="auto"/>
        <w:jc w:val="center"/>
        <w:rPr>
          <w:rFonts w:ascii="Times New Roman" w:eastAsia="Times New Roman" w:hAnsi="Times New Roman" w:cs="Times New Roman"/>
          <w:b/>
          <w:sz w:val="20"/>
          <w:szCs w:val="24"/>
          <w:lang w:eastAsia="ru-RU"/>
        </w:rPr>
      </w:pPr>
      <w:r w:rsidRPr="00B3083D">
        <w:rPr>
          <w:rFonts w:ascii="Times New Roman" w:eastAsia="Times New Roman" w:hAnsi="Times New Roman" w:cs="Times New Roman"/>
          <w:b/>
          <w:sz w:val="24"/>
          <w:szCs w:val="24"/>
          <w:lang w:eastAsia="ru-RU"/>
        </w:rPr>
        <w:t>Отчет по внутреннему расследованию происшествия</w:t>
      </w:r>
    </w:p>
    <w:p w14:paraId="1DF845B4" w14:textId="77777777" w:rsidR="00EF104C" w:rsidRPr="00B3083D" w:rsidRDefault="00EF104C" w:rsidP="00EF104C">
      <w:pPr>
        <w:spacing w:after="0" w:line="240" w:lineRule="auto"/>
        <w:ind w:right="788"/>
        <w:jc w:val="center"/>
        <w:rPr>
          <w:rFonts w:ascii="Times New Roman" w:eastAsia="Times New Roman" w:hAnsi="Times New Roman" w:cs="Times New Roman"/>
          <w:iCs/>
          <w:sz w:val="24"/>
          <w:szCs w:val="24"/>
          <w:lang w:eastAsia="ru-RU"/>
        </w:rPr>
      </w:pPr>
    </w:p>
    <w:p w14:paraId="5896D219"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АП.220-029</w:t>
      </w:r>
    </w:p>
    <w:p w14:paraId="2D06DC67"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p>
    <w:p w14:paraId="7B4234A7" w14:textId="77777777" w:rsidR="00EF104C" w:rsidRPr="00B3083D" w:rsidRDefault="00EF104C" w:rsidP="00EF104C">
      <w:pPr>
        <w:suppressAutoHyphens/>
        <w:spacing w:after="0" w:line="240" w:lineRule="auto"/>
        <w:ind w:firstLine="720"/>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b/>
          <w:sz w:val="24"/>
          <w:szCs w:val="24"/>
          <w:lang w:eastAsia="ru-RU"/>
        </w:rPr>
        <w:t>ОТЧЕТ О ВНУТРЕННЕМ РАССЛЕДОВАНИИ ПРОИСШЕСТВИЯ</w:t>
      </w:r>
      <w:r w:rsidRPr="00B3083D">
        <w:rPr>
          <w:rFonts w:ascii="Times New Roman" w:eastAsia="Times New Roman" w:hAnsi="Times New Roman" w:cs="Times New Roman"/>
          <w:b/>
          <w:sz w:val="24"/>
          <w:szCs w:val="24"/>
          <w:lang w:eastAsia="ru-RU"/>
        </w:rPr>
        <w:br/>
      </w:r>
    </w:p>
    <w:tbl>
      <w:tblPr>
        <w:tblpPr w:leftFromText="181" w:rightFromText="181" w:bottomFromText="567" w:vertAnchor="page" w:horzAnchor="margin" w:tblpY="2941"/>
        <w:tblOverlap w:val="never"/>
        <w:tblW w:w="0" w:type="dxa"/>
        <w:tblLayout w:type="fixed"/>
        <w:tblLook w:val="01E0" w:firstRow="1" w:lastRow="1" w:firstColumn="1" w:lastColumn="1" w:noHBand="0" w:noVBand="0"/>
      </w:tblPr>
      <w:tblGrid>
        <w:gridCol w:w="4139"/>
        <w:gridCol w:w="794"/>
        <w:gridCol w:w="4990"/>
      </w:tblGrid>
      <w:tr w:rsidR="00EF104C" w:rsidRPr="00B3083D" w14:paraId="11AE3BB1" w14:textId="77777777" w:rsidTr="00EF104C">
        <w:trPr>
          <w:trHeight w:hRule="exact" w:val="1838"/>
        </w:trPr>
        <w:tc>
          <w:tcPr>
            <w:tcW w:w="4139" w:type="dxa"/>
            <w:noWrap/>
          </w:tcPr>
          <w:p w14:paraId="35EAF7AF" w14:textId="77777777" w:rsidR="00EF104C" w:rsidRPr="00B3083D" w:rsidRDefault="00EF104C" w:rsidP="00EF104C">
            <w:pPr>
              <w:tabs>
                <w:tab w:val="center" w:pos="4153"/>
                <w:tab w:val="right" w:pos="8306"/>
              </w:tabs>
              <w:spacing w:after="0" w:line="240" w:lineRule="auto"/>
              <w:jc w:val="center"/>
              <w:rPr>
                <w:rFonts w:ascii="Times New Roman" w:eastAsia="Times New Roman" w:hAnsi="Times New Roman" w:cs="Times New Roman"/>
                <w:b/>
                <w:sz w:val="32"/>
                <w:szCs w:val="32"/>
                <w:lang w:eastAsia="ru-RU"/>
              </w:rPr>
            </w:pPr>
          </w:p>
        </w:tc>
        <w:tc>
          <w:tcPr>
            <w:tcW w:w="794" w:type="dxa"/>
          </w:tcPr>
          <w:p w14:paraId="122CC8B9"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4990" w:type="dxa"/>
            <w:noWrap/>
            <w:tcMar>
              <w:top w:w="0" w:type="dxa"/>
              <w:left w:w="0" w:type="dxa"/>
              <w:bottom w:w="0" w:type="dxa"/>
              <w:right w:w="0" w:type="dxa"/>
            </w:tcMar>
          </w:tcPr>
          <w:p w14:paraId="5B1D1402" w14:textId="77777777" w:rsidR="00EF104C" w:rsidRPr="00B3083D" w:rsidRDefault="00EF104C" w:rsidP="00EF104C">
            <w:pPr>
              <w:spacing w:after="0" w:line="240" w:lineRule="auto"/>
              <w:jc w:val="right"/>
              <w:rPr>
                <w:rFonts w:ascii="Times New Roman" w:eastAsia="Times New Roman" w:hAnsi="Times New Roman" w:cs="Times New Roman"/>
                <w:sz w:val="24"/>
                <w:szCs w:val="24"/>
                <w:lang w:eastAsia="ru-RU"/>
              </w:rPr>
            </w:pPr>
          </w:p>
          <w:p w14:paraId="0595706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УТВЕРЖДАЮ</w:t>
            </w:r>
          </w:p>
          <w:p w14:paraId="51064442" w14:textId="77777777" w:rsidR="00EF104C" w:rsidRPr="00B3083D" w:rsidRDefault="00EF104C" w:rsidP="00EF104C">
            <w:pPr>
              <w:spacing w:after="0" w:line="240" w:lineRule="auto"/>
              <w:ind w:right="-57"/>
              <w:rPr>
                <w:rFonts w:ascii="Times New Roman" w:eastAsia="Times New Roman" w:hAnsi="Times New Roman" w:cs="Times New Roman"/>
                <w:iCs/>
                <w:sz w:val="24"/>
                <w:szCs w:val="24"/>
                <w:lang w:eastAsia="ru-RU"/>
              </w:rPr>
            </w:pPr>
            <w:r w:rsidRPr="00B3083D">
              <w:rPr>
                <w:rFonts w:ascii="Times New Roman" w:eastAsia="Times New Roman" w:hAnsi="Times New Roman" w:cs="Times New Roman"/>
                <w:iCs/>
                <w:sz w:val="24"/>
                <w:szCs w:val="24"/>
                <w:lang w:eastAsia="ru-RU"/>
              </w:rPr>
              <w:t>Генеральный директор/Директор предприятия/ Главный инженер</w:t>
            </w:r>
          </w:p>
          <w:p w14:paraId="78758931" w14:textId="77777777" w:rsidR="00EF104C" w:rsidRPr="00B3083D" w:rsidRDefault="00EF104C" w:rsidP="00EF104C">
            <w:pPr>
              <w:spacing w:after="12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 И.О. Фамилия</w:t>
            </w:r>
          </w:p>
          <w:p w14:paraId="501D083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 ___________ 20__ г.</w:t>
            </w:r>
          </w:p>
          <w:p w14:paraId="04D2450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bl>
    <w:p w14:paraId="6434A03C" w14:textId="77777777" w:rsidR="00EF104C" w:rsidRPr="00B3083D" w:rsidRDefault="00EF104C" w:rsidP="00EF104C">
      <w:pPr>
        <w:tabs>
          <w:tab w:val="left" w:pos="8745"/>
        </w:tabs>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ab/>
      </w:r>
    </w:p>
    <w:p w14:paraId="51F3FAB5" w14:textId="77777777" w:rsidR="00EF104C" w:rsidRPr="00B3083D" w:rsidRDefault="00EF104C" w:rsidP="00E54679">
      <w:pPr>
        <w:numPr>
          <w:ilvl w:val="0"/>
          <w:numId w:val="61"/>
        </w:numPr>
        <w:tabs>
          <w:tab w:val="left" w:pos="993"/>
        </w:tabs>
        <w:suppressAutoHyphens/>
        <w:spacing w:after="0" w:line="240" w:lineRule="auto"/>
        <w:ind w:left="0" w:firstLine="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iCs/>
          <w:sz w:val="24"/>
          <w:szCs w:val="24"/>
          <w:lang w:eastAsia="ru-RU"/>
        </w:rPr>
        <w:t>Комиссией в составе:(указываются должности, ФИО председателя и членов комиссии) проведено внутреннее расследование происшествия:</w:t>
      </w:r>
    </w:p>
    <w:tbl>
      <w:tblPr>
        <w:tblpPr w:leftFromText="180" w:rightFromText="180" w:bottomFromText="16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1"/>
        <w:gridCol w:w="5207"/>
      </w:tblGrid>
      <w:tr w:rsidR="00EF104C" w:rsidRPr="00B3083D" w14:paraId="4FFA4219" w14:textId="77777777" w:rsidTr="00EF104C">
        <w:trPr>
          <w:cantSplit/>
          <w:trHeight w:val="454"/>
        </w:trPr>
        <w:tc>
          <w:tcPr>
            <w:tcW w:w="2296" w:type="pct"/>
            <w:tcBorders>
              <w:top w:val="single" w:sz="4" w:space="0" w:color="auto"/>
              <w:left w:val="single" w:sz="4" w:space="0" w:color="auto"/>
              <w:bottom w:val="single" w:sz="4" w:space="0" w:color="auto"/>
              <w:right w:val="single" w:sz="4" w:space="0" w:color="auto"/>
            </w:tcBorders>
            <w:vAlign w:val="center"/>
            <w:hideMark/>
          </w:tcPr>
          <w:p w14:paraId="17E5D496" w14:textId="77777777" w:rsidR="00EF104C" w:rsidRPr="00B3083D" w:rsidRDefault="00EF104C" w:rsidP="00EF104C">
            <w:pPr>
              <w:suppressAutoHyphens/>
              <w:spacing w:after="0" w:line="240" w:lineRule="auto"/>
              <w:jc w:val="center"/>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bCs/>
                <w:sz w:val="24"/>
                <w:szCs w:val="24"/>
                <w:lang w:eastAsia="ru-RU"/>
              </w:rPr>
              <w:t>Дата происшествия:</w:t>
            </w:r>
          </w:p>
        </w:tc>
        <w:tc>
          <w:tcPr>
            <w:tcW w:w="2704" w:type="pct"/>
            <w:tcBorders>
              <w:top w:val="single" w:sz="4" w:space="0" w:color="auto"/>
              <w:left w:val="single" w:sz="4" w:space="0" w:color="auto"/>
              <w:bottom w:val="single" w:sz="4" w:space="0" w:color="auto"/>
              <w:right w:val="single" w:sz="4" w:space="0" w:color="auto"/>
            </w:tcBorders>
            <w:vAlign w:val="center"/>
            <w:hideMark/>
          </w:tcPr>
          <w:p w14:paraId="6719485F" w14:textId="77777777" w:rsidR="00EF104C" w:rsidRPr="00B3083D" w:rsidRDefault="00EF104C" w:rsidP="00EF104C">
            <w:pPr>
              <w:suppressAutoHyphens/>
              <w:spacing w:after="0" w:line="240" w:lineRule="auto"/>
              <w:ind w:firstLine="720"/>
              <w:jc w:val="center"/>
              <w:rPr>
                <w:rFonts w:ascii="Times New Roman" w:eastAsia="Times New Roman" w:hAnsi="Times New Roman" w:cs="Times New Roman"/>
                <w:b/>
                <w:bCs/>
                <w:iCs/>
                <w:sz w:val="24"/>
                <w:szCs w:val="24"/>
                <w:lang w:eastAsia="ru-RU"/>
              </w:rPr>
            </w:pPr>
            <w:r w:rsidRPr="00B3083D">
              <w:rPr>
                <w:rFonts w:ascii="Times New Roman" w:eastAsia="Times New Roman" w:hAnsi="Times New Roman" w:cs="Times New Roman"/>
                <w:b/>
                <w:bCs/>
                <w:sz w:val="24"/>
                <w:szCs w:val="24"/>
                <w:lang w:eastAsia="ru-RU"/>
              </w:rPr>
              <w:t>Время происшествия:</w:t>
            </w:r>
          </w:p>
        </w:tc>
      </w:tr>
      <w:tr w:rsidR="00EF104C" w:rsidRPr="00B3083D" w14:paraId="27DC6D80" w14:textId="77777777" w:rsidTr="00EF104C">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4EC68DE6"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Наименование предприятия:</w:t>
            </w:r>
          </w:p>
        </w:tc>
        <w:tc>
          <w:tcPr>
            <w:tcW w:w="2704" w:type="pct"/>
            <w:tcBorders>
              <w:top w:val="single" w:sz="4" w:space="0" w:color="auto"/>
              <w:left w:val="single" w:sz="4" w:space="0" w:color="auto"/>
              <w:bottom w:val="single" w:sz="4" w:space="0" w:color="auto"/>
              <w:right w:val="single" w:sz="4" w:space="0" w:color="auto"/>
            </w:tcBorders>
            <w:vAlign w:val="center"/>
          </w:tcPr>
          <w:p w14:paraId="323EA212"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74BBC6C1" w14:textId="77777777" w:rsidTr="00EF104C">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4E617CA0"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Наименование подразделения/участка:</w:t>
            </w:r>
          </w:p>
        </w:tc>
        <w:tc>
          <w:tcPr>
            <w:tcW w:w="2704" w:type="pct"/>
            <w:tcBorders>
              <w:top w:val="single" w:sz="4" w:space="0" w:color="auto"/>
              <w:left w:val="single" w:sz="4" w:space="0" w:color="auto"/>
              <w:bottom w:val="single" w:sz="4" w:space="0" w:color="auto"/>
              <w:right w:val="single" w:sz="4" w:space="0" w:color="auto"/>
            </w:tcBorders>
            <w:vAlign w:val="center"/>
          </w:tcPr>
          <w:p w14:paraId="0CF6D7A7"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4CA5E622" w14:textId="77777777" w:rsidTr="00EF104C">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62C4D6F1"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Место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3476CD11"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254379F1" w14:textId="77777777" w:rsidTr="00EF104C">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137A81D8"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Уровень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5DD3E6A0"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27005E50" w14:textId="77777777" w:rsidTr="00EF104C">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28A9E905"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Вид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195D2FD3"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bl>
    <w:p w14:paraId="542EE06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564ACBC" w14:textId="77777777" w:rsidR="00EF104C" w:rsidRPr="00B3083D" w:rsidRDefault="00EF104C" w:rsidP="00EF104C">
      <w:pPr>
        <w:tabs>
          <w:tab w:val="left" w:pos="993"/>
        </w:tabs>
        <w:suppressAutoHyphens/>
        <w:spacing w:after="0" w:line="240" w:lineRule="auto"/>
        <w:ind w:left="709"/>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2. Описание обстоятельств происшествия:</w:t>
      </w:r>
    </w:p>
    <w:p w14:paraId="22437ACC" w14:textId="77777777" w:rsidR="00EF104C" w:rsidRPr="00B3083D" w:rsidRDefault="00EF104C" w:rsidP="00EF104C">
      <w:pPr>
        <w:tabs>
          <w:tab w:val="num" w:pos="900"/>
        </w:tabs>
        <w:suppressAutoHyphens/>
        <w:spacing w:after="0" w:line="240" w:lineRule="auto"/>
        <w:ind w:firstLine="709"/>
        <w:jc w:val="both"/>
        <w:rPr>
          <w:rFonts w:ascii="Times New Roman" w:eastAsia="Times New Roman" w:hAnsi="Times New Roman" w:cs="Times New Roman"/>
          <w:i/>
          <w:iCs/>
          <w:sz w:val="24"/>
          <w:szCs w:val="24"/>
          <w:lang w:eastAsia="ru-RU"/>
        </w:rPr>
      </w:pPr>
    </w:p>
    <w:p w14:paraId="11CA9710" w14:textId="77777777" w:rsidR="00EF104C" w:rsidRPr="00B3083D" w:rsidRDefault="00EF104C" w:rsidP="00EF104C">
      <w:pPr>
        <w:tabs>
          <w:tab w:val="num" w:pos="900"/>
        </w:tabs>
        <w:suppressAutoHyphens/>
        <w:spacing w:after="0" w:line="240" w:lineRule="auto"/>
        <w:ind w:firstLine="709"/>
        <w:jc w:val="both"/>
        <w:rPr>
          <w:rFonts w:ascii="Times New Roman" w:eastAsia="Times New Roman" w:hAnsi="Times New Roman" w:cs="Times New Roman"/>
          <w:i/>
          <w:iCs/>
          <w:sz w:val="24"/>
          <w:szCs w:val="24"/>
          <w:lang w:eastAsia="ru-RU"/>
        </w:rPr>
      </w:pPr>
      <w:r w:rsidRPr="00B3083D">
        <w:rPr>
          <w:rFonts w:ascii="Times New Roman" w:eastAsia="Times New Roman" w:hAnsi="Times New Roman" w:cs="Times New Roman"/>
          <w:i/>
          <w:iCs/>
          <w:sz w:val="24"/>
          <w:szCs w:val="24"/>
          <w:lang w:eastAsia="ru-RU"/>
        </w:rPr>
        <w:t>В данном разделе дается полное описание обстоятельств происшествия.</w:t>
      </w:r>
    </w:p>
    <w:p w14:paraId="24120812" w14:textId="77777777" w:rsidR="00EF104C" w:rsidRPr="00B3083D" w:rsidRDefault="00EF104C" w:rsidP="00EF104C">
      <w:pPr>
        <w:tabs>
          <w:tab w:val="num" w:pos="900"/>
        </w:tabs>
        <w:suppressAutoHyphens/>
        <w:spacing w:after="0" w:line="240" w:lineRule="auto"/>
        <w:ind w:firstLine="709"/>
        <w:jc w:val="both"/>
        <w:rPr>
          <w:rFonts w:ascii="Times New Roman" w:eastAsia="Times New Roman" w:hAnsi="Times New Roman" w:cs="Times New Roman"/>
          <w:i/>
          <w:iCs/>
          <w:sz w:val="24"/>
          <w:szCs w:val="24"/>
          <w:lang w:eastAsia="ru-RU"/>
        </w:rPr>
      </w:pPr>
      <w:r w:rsidRPr="00B3083D">
        <w:rPr>
          <w:rFonts w:ascii="Times New Roman" w:eastAsia="Times New Roman" w:hAnsi="Times New Roman" w:cs="Times New Roman"/>
          <w:i/>
          <w:iCs/>
          <w:sz w:val="24"/>
          <w:szCs w:val="24"/>
          <w:lang w:eastAsia="ru-RU"/>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14:paraId="62CC6A69" w14:textId="77777777" w:rsidR="00EF104C" w:rsidRPr="00B3083D" w:rsidRDefault="00EF104C" w:rsidP="00EF104C">
      <w:pPr>
        <w:tabs>
          <w:tab w:val="num" w:pos="900"/>
        </w:tabs>
        <w:suppressAutoHyphens/>
        <w:spacing w:after="0" w:line="240" w:lineRule="auto"/>
        <w:ind w:firstLine="709"/>
        <w:jc w:val="both"/>
        <w:rPr>
          <w:rFonts w:ascii="Times New Roman" w:eastAsia="Times New Roman" w:hAnsi="Times New Roman" w:cs="Times New Roman"/>
          <w:bCs/>
          <w:i/>
          <w:iCs/>
          <w:sz w:val="24"/>
          <w:szCs w:val="24"/>
          <w:lang w:eastAsia="ru-RU"/>
        </w:rPr>
      </w:pPr>
      <w:r w:rsidRPr="00B3083D">
        <w:rPr>
          <w:rFonts w:ascii="Times New Roman" w:eastAsia="Times New Roman" w:hAnsi="Times New Roman" w:cs="Times New Roman"/>
          <w:bCs/>
          <w:i/>
          <w:iCs/>
          <w:sz w:val="24"/>
          <w:szCs w:val="24"/>
          <w:lang w:eastAsia="ru-RU"/>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регистрации происшествия, время передачи информации лицу, уполномоченному на принятие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14:paraId="571B301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9118693" w14:textId="77777777" w:rsidR="00EF104C" w:rsidRPr="00B3083D" w:rsidRDefault="00EF104C" w:rsidP="00EF104C">
      <w:pPr>
        <w:tabs>
          <w:tab w:val="left" w:pos="993"/>
          <w:tab w:val="left" w:pos="1134"/>
        </w:tabs>
        <w:suppressAutoHyphens/>
        <w:spacing w:after="0" w:line="240" w:lineRule="auto"/>
        <w:ind w:left="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3. Фотография места происшествия</w:t>
      </w:r>
    </w:p>
    <w:p w14:paraId="40649E8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F2274CF" w14:textId="77777777" w:rsidR="00EF104C" w:rsidRPr="00B3083D" w:rsidRDefault="00EF104C" w:rsidP="00EF104C">
      <w:pPr>
        <w:tabs>
          <w:tab w:val="left" w:pos="993"/>
        </w:tabs>
        <w:suppressAutoHyphens/>
        <w:spacing w:after="0" w:line="240" w:lineRule="auto"/>
        <w:ind w:left="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4. Немедленные действия по ликвидации аварийной ситуации, реагирование на происшествие:</w:t>
      </w:r>
    </w:p>
    <w:p w14:paraId="17E82C4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4.1</w:t>
      </w:r>
    </w:p>
    <w:p w14:paraId="40F66140" w14:textId="77777777" w:rsidR="00EF104C" w:rsidRPr="00B3083D" w:rsidRDefault="00EF104C" w:rsidP="00EF104C">
      <w:pPr>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4.2 ….</w:t>
      </w:r>
    </w:p>
    <w:p w14:paraId="46FDB17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D8DD436" w14:textId="77777777" w:rsidR="00EF104C" w:rsidRPr="00B3083D" w:rsidRDefault="00EF104C" w:rsidP="00EF104C">
      <w:pPr>
        <w:tabs>
          <w:tab w:val="left" w:pos="993"/>
        </w:tabs>
        <w:suppressAutoHyphens/>
        <w:spacing w:after="0" w:line="240" w:lineRule="auto"/>
        <w:ind w:left="709"/>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5. Сведения о происшествии </w:t>
      </w:r>
      <w:r w:rsidRPr="00B3083D">
        <w:rPr>
          <w:rFonts w:ascii="Times New Roman" w:eastAsia="Times New Roman" w:hAnsi="Times New Roman" w:cs="Times New Roman"/>
          <w:i/>
          <w:sz w:val="24"/>
          <w:szCs w:val="24"/>
          <w:lang w:eastAsia="ru-RU"/>
        </w:rPr>
        <w:t>(примерный перечень)</w:t>
      </w:r>
      <w:r w:rsidRPr="00B3083D">
        <w:rPr>
          <w:rFonts w:ascii="Times New Roman" w:eastAsia="Times New Roman" w:hAnsi="Times New Roman" w:cs="Times New Roman"/>
          <w:b/>
          <w:sz w:val="24"/>
          <w:szCs w:val="24"/>
          <w:lang w:eastAsia="ru-RU"/>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9"/>
        <w:gridCol w:w="4911"/>
      </w:tblGrid>
      <w:tr w:rsidR="00EF104C" w:rsidRPr="00B3083D" w14:paraId="47208C14" w14:textId="77777777" w:rsidTr="00EF104C">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1512D504"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Число пострадавших и описание полученных травм: </w:t>
            </w:r>
          </w:p>
        </w:tc>
        <w:tc>
          <w:tcPr>
            <w:tcW w:w="4989" w:type="dxa"/>
            <w:tcBorders>
              <w:top w:val="single" w:sz="4" w:space="0" w:color="auto"/>
              <w:left w:val="single" w:sz="4" w:space="0" w:color="auto"/>
              <w:bottom w:val="single" w:sz="4" w:space="0" w:color="auto"/>
              <w:right w:val="single" w:sz="4" w:space="0" w:color="auto"/>
            </w:tcBorders>
            <w:vAlign w:val="center"/>
          </w:tcPr>
          <w:p w14:paraId="0E82B32D" w14:textId="77777777" w:rsidR="00EF104C" w:rsidRPr="00B3083D" w:rsidRDefault="00EF104C" w:rsidP="00EF104C">
            <w:pPr>
              <w:suppressAutoHyphens/>
              <w:spacing w:after="0" w:line="240" w:lineRule="auto"/>
              <w:rPr>
                <w:rFonts w:ascii="Times New Roman" w:eastAsia="Times New Roman" w:hAnsi="Times New Roman" w:cs="Times New Roman"/>
                <w:b/>
                <w:sz w:val="24"/>
                <w:szCs w:val="24"/>
                <w:lang w:eastAsia="ru-RU"/>
              </w:rPr>
            </w:pPr>
          </w:p>
        </w:tc>
      </w:tr>
      <w:tr w:rsidR="00EF104C" w:rsidRPr="00B3083D" w14:paraId="61B9F3D5" w14:textId="77777777" w:rsidTr="00EF104C">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46AAC716"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Было ли повреждено оборудование или понесены производственные потери (описание) </w:t>
            </w:r>
          </w:p>
        </w:tc>
        <w:tc>
          <w:tcPr>
            <w:tcW w:w="4989" w:type="dxa"/>
            <w:tcBorders>
              <w:top w:val="single" w:sz="4" w:space="0" w:color="auto"/>
              <w:left w:val="single" w:sz="4" w:space="0" w:color="auto"/>
              <w:bottom w:val="single" w:sz="4" w:space="0" w:color="auto"/>
              <w:right w:val="single" w:sz="4" w:space="0" w:color="auto"/>
            </w:tcBorders>
            <w:vAlign w:val="center"/>
          </w:tcPr>
          <w:p w14:paraId="20A47F72" w14:textId="77777777" w:rsidR="00EF104C" w:rsidRPr="00B3083D" w:rsidRDefault="00EF104C" w:rsidP="00EF104C">
            <w:pPr>
              <w:suppressAutoHyphens/>
              <w:spacing w:after="0" w:line="240" w:lineRule="auto"/>
              <w:rPr>
                <w:rFonts w:ascii="Times New Roman" w:eastAsia="Times New Roman" w:hAnsi="Times New Roman" w:cs="Times New Roman"/>
                <w:b/>
                <w:sz w:val="24"/>
                <w:szCs w:val="24"/>
                <w:lang w:eastAsia="ru-RU"/>
              </w:rPr>
            </w:pPr>
          </w:p>
        </w:tc>
      </w:tr>
      <w:tr w:rsidR="00EF104C" w:rsidRPr="00B3083D" w14:paraId="799E2C8B" w14:textId="77777777" w:rsidTr="00EF104C">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35CC0DCB"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Экономический ущерб </w:t>
            </w:r>
          </w:p>
        </w:tc>
        <w:tc>
          <w:tcPr>
            <w:tcW w:w="4989" w:type="dxa"/>
            <w:tcBorders>
              <w:top w:val="single" w:sz="4" w:space="0" w:color="auto"/>
              <w:left w:val="single" w:sz="4" w:space="0" w:color="auto"/>
              <w:bottom w:val="single" w:sz="4" w:space="0" w:color="auto"/>
              <w:right w:val="single" w:sz="4" w:space="0" w:color="auto"/>
            </w:tcBorders>
            <w:vAlign w:val="center"/>
          </w:tcPr>
          <w:p w14:paraId="7039EF4C" w14:textId="77777777" w:rsidR="00EF104C" w:rsidRPr="00B3083D" w:rsidRDefault="00EF104C" w:rsidP="00EF104C">
            <w:pPr>
              <w:suppressAutoHyphens/>
              <w:spacing w:after="0" w:line="240" w:lineRule="auto"/>
              <w:rPr>
                <w:rFonts w:ascii="Times New Roman" w:eastAsia="Times New Roman" w:hAnsi="Times New Roman" w:cs="Times New Roman"/>
                <w:b/>
                <w:sz w:val="24"/>
                <w:szCs w:val="24"/>
                <w:lang w:eastAsia="ru-RU"/>
              </w:rPr>
            </w:pPr>
          </w:p>
        </w:tc>
      </w:tr>
      <w:tr w:rsidR="00EF104C" w:rsidRPr="00B3083D" w14:paraId="573F9589" w14:textId="77777777" w:rsidTr="00EF104C">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441FCD1A"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Было ли воздействие на окружающую среду и население? Какое?</w:t>
            </w:r>
          </w:p>
        </w:tc>
        <w:tc>
          <w:tcPr>
            <w:tcW w:w="4989" w:type="dxa"/>
            <w:tcBorders>
              <w:top w:val="single" w:sz="4" w:space="0" w:color="auto"/>
              <w:left w:val="single" w:sz="4" w:space="0" w:color="auto"/>
              <w:bottom w:val="single" w:sz="4" w:space="0" w:color="auto"/>
              <w:right w:val="single" w:sz="4" w:space="0" w:color="auto"/>
            </w:tcBorders>
            <w:vAlign w:val="center"/>
          </w:tcPr>
          <w:p w14:paraId="130C3AFC" w14:textId="77777777" w:rsidR="00EF104C" w:rsidRPr="00B3083D" w:rsidRDefault="00EF104C" w:rsidP="00EF104C">
            <w:pPr>
              <w:suppressAutoHyphens/>
              <w:spacing w:after="0" w:line="240" w:lineRule="auto"/>
              <w:rPr>
                <w:rFonts w:ascii="Times New Roman" w:eastAsia="Times New Roman" w:hAnsi="Times New Roman" w:cs="Times New Roman"/>
                <w:b/>
                <w:sz w:val="24"/>
                <w:szCs w:val="24"/>
                <w:lang w:eastAsia="ru-RU"/>
              </w:rPr>
            </w:pPr>
          </w:p>
        </w:tc>
      </w:tr>
    </w:tbl>
    <w:p w14:paraId="3D588741" w14:textId="77777777" w:rsidR="00EF104C" w:rsidRPr="00B3083D" w:rsidRDefault="00EF104C" w:rsidP="00EF104C">
      <w:pPr>
        <w:tabs>
          <w:tab w:val="left" w:pos="993"/>
        </w:tabs>
        <w:suppressAutoHyphens/>
        <w:spacing w:after="0" w:line="240" w:lineRule="auto"/>
        <w:ind w:left="720"/>
        <w:jc w:val="both"/>
        <w:rPr>
          <w:rFonts w:ascii="Times New Roman" w:eastAsia="Times New Roman" w:hAnsi="Times New Roman" w:cs="Times New Roman"/>
          <w:b/>
          <w:bCs/>
          <w:sz w:val="24"/>
          <w:szCs w:val="24"/>
          <w:lang w:eastAsia="ru-RU"/>
        </w:rPr>
      </w:pPr>
    </w:p>
    <w:p w14:paraId="0849A454" w14:textId="77777777" w:rsidR="00EF104C" w:rsidRPr="00B3083D" w:rsidRDefault="00EF104C" w:rsidP="00EF104C">
      <w:pPr>
        <w:tabs>
          <w:tab w:val="left" w:pos="993"/>
        </w:tabs>
        <w:suppressAutoHyphens/>
        <w:spacing w:after="0" w:line="240" w:lineRule="auto"/>
        <w:ind w:left="720"/>
        <w:jc w:val="both"/>
        <w:rPr>
          <w:rFonts w:ascii="Times New Roman" w:eastAsia="Times New Roman" w:hAnsi="Times New Roman" w:cs="Times New Roman"/>
          <w:b/>
          <w:bCs/>
          <w:sz w:val="24"/>
          <w:szCs w:val="24"/>
          <w:lang w:eastAsia="ru-RU"/>
        </w:rPr>
      </w:pPr>
    </w:p>
    <w:p w14:paraId="0C31EA95" w14:textId="77777777" w:rsidR="00EF104C" w:rsidRPr="00B3083D" w:rsidRDefault="00EF104C" w:rsidP="00EF104C">
      <w:pPr>
        <w:tabs>
          <w:tab w:val="left" w:pos="993"/>
        </w:tabs>
        <w:suppressAutoHyphens/>
        <w:spacing w:after="0" w:line="240" w:lineRule="auto"/>
        <w:ind w:left="709"/>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6. Сведения о пострадавшем</w:t>
      </w:r>
    </w:p>
    <w:tbl>
      <w:tblPr>
        <w:tblpPr w:leftFromText="180" w:rightFromText="180" w:bottomFromText="160" w:vertAnchor="text" w:horzAnchor="margin" w:tblpX="137" w:tblpY="26"/>
        <w:tblW w:w="46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2"/>
        <w:gridCol w:w="4583"/>
      </w:tblGrid>
      <w:tr w:rsidR="00EF104C" w:rsidRPr="00B3083D" w14:paraId="1303A3B4"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72011537" w14:textId="77777777" w:rsidR="00EF104C" w:rsidRPr="00B3083D" w:rsidRDefault="00EF104C" w:rsidP="00EF104C">
            <w:pPr>
              <w:suppressAutoHyphens/>
              <w:spacing w:after="0" w:line="240" w:lineRule="auto"/>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bCs/>
                <w:sz w:val="24"/>
                <w:szCs w:val="24"/>
                <w:lang w:eastAsia="ru-RU"/>
              </w:rPr>
              <w:t>ФИО:</w:t>
            </w:r>
          </w:p>
        </w:tc>
        <w:tc>
          <w:tcPr>
            <w:tcW w:w="2582" w:type="pct"/>
            <w:tcBorders>
              <w:top w:val="single" w:sz="4" w:space="0" w:color="auto"/>
              <w:left w:val="single" w:sz="4" w:space="0" w:color="auto"/>
              <w:bottom w:val="single" w:sz="4" w:space="0" w:color="auto"/>
              <w:right w:val="single" w:sz="4" w:space="0" w:color="auto"/>
            </w:tcBorders>
            <w:vAlign w:val="center"/>
          </w:tcPr>
          <w:p w14:paraId="2E97DCF0"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66F08033"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0DABF2EE"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Дата рождения:</w:t>
            </w:r>
          </w:p>
        </w:tc>
        <w:tc>
          <w:tcPr>
            <w:tcW w:w="2582" w:type="pct"/>
            <w:tcBorders>
              <w:top w:val="single" w:sz="4" w:space="0" w:color="auto"/>
              <w:left w:val="single" w:sz="4" w:space="0" w:color="auto"/>
              <w:bottom w:val="single" w:sz="4" w:space="0" w:color="auto"/>
              <w:right w:val="single" w:sz="4" w:space="0" w:color="auto"/>
            </w:tcBorders>
            <w:vAlign w:val="center"/>
          </w:tcPr>
          <w:p w14:paraId="18935354"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580379B9"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37317B1"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Профессия (должность):</w:t>
            </w:r>
          </w:p>
        </w:tc>
        <w:tc>
          <w:tcPr>
            <w:tcW w:w="2582" w:type="pct"/>
            <w:tcBorders>
              <w:top w:val="single" w:sz="4" w:space="0" w:color="auto"/>
              <w:left w:val="single" w:sz="4" w:space="0" w:color="auto"/>
              <w:bottom w:val="single" w:sz="4" w:space="0" w:color="auto"/>
              <w:right w:val="single" w:sz="4" w:space="0" w:color="auto"/>
            </w:tcBorders>
            <w:vAlign w:val="center"/>
          </w:tcPr>
          <w:p w14:paraId="6160C21B"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4A86D068"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186187F9"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Семейное положение:</w:t>
            </w:r>
          </w:p>
        </w:tc>
        <w:tc>
          <w:tcPr>
            <w:tcW w:w="2582" w:type="pct"/>
            <w:tcBorders>
              <w:top w:val="single" w:sz="4" w:space="0" w:color="auto"/>
              <w:left w:val="single" w:sz="4" w:space="0" w:color="auto"/>
              <w:bottom w:val="single" w:sz="4" w:space="0" w:color="auto"/>
              <w:right w:val="single" w:sz="4" w:space="0" w:color="auto"/>
            </w:tcBorders>
            <w:vAlign w:val="center"/>
          </w:tcPr>
          <w:p w14:paraId="70AA2628"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4B517535"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0F5F3A2"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Стаж по профессии/должности:</w:t>
            </w:r>
          </w:p>
        </w:tc>
        <w:tc>
          <w:tcPr>
            <w:tcW w:w="2582" w:type="pct"/>
            <w:tcBorders>
              <w:top w:val="single" w:sz="4" w:space="0" w:color="auto"/>
              <w:left w:val="single" w:sz="4" w:space="0" w:color="auto"/>
              <w:bottom w:val="single" w:sz="4" w:space="0" w:color="auto"/>
              <w:right w:val="single" w:sz="4" w:space="0" w:color="auto"/>
            </w:tcBorders>
            <w:vAlign w:val="center"/>
          </w:tcPr>
          <w:p w14:paraId="66905D20"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35FA8E2D"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0F0A5144"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Места работы:</w:t>
            </w:r>
          </w:p>
        </w:tc>
        <w:tc>
          <w:tcPr>
            <w:tcW w:w="2582" w:type="pct"/>
            <w:tcBorders>
              <w:top w:val="single" w:sz="4" w:space="0" w:color="auto"/>
              <w:left w:val="single" w:sz="4" w:space="0" w:color="auto"/>
              <w:bottom w:val="single" w:sz="4" w:space="0" w:color="auto"/>
              <w:right w:val="single" w:sz="4" w:space="0" w:color="auto"/>
            </w:tcBorders>
            <w:vAlign w:val="center"/>
          </w:tcPr>
          <w:p w14:paraId="19DC5D78"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r w:rsidR="00EF104C" w:rsidRPr="00B3083D" w14:paraId="2DA60FC5" w14:textId="77777777" w:rsidTr="00EF104C">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682D160F" w14:textId="77777777" w:rsidR="00EF104C" w:rsidRPr="00B3083D" w:rsidRDefault="00EF104C" w:rsidP="00EF104C">
            <w:pPr>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Сведения о пройденном обучении, стажировке, инструктажах:</w:t>
            </w:r>
          </w:p>
        </w:tc>
        <w:tc>
          <w:tcPr>
            <w:tcW w:w="2582" w:type="pct"/>
            <w:tcBorders>
              <w:top w:val="single" w:sz="4" w:space="0" w:color="auto"/>
              <w:left w:val="single" w:sz="4" w:space="0" w:color="auto"/>
              <w:bottom w:val="single" w:sz="4" w:space="0" w:color="auto"/>
              <w:right w:val="single" w:sz="4" w:space="0" w:color="auto"/>
            </w:tcBorders>
            <w:vAlign w:val="center"/>
          </w:tcPr>
          <w:p w14:paraId="24B422C1" w14:textId="77777777" w:rsidR="00EF104C" w:rsidRPr="00B3083D" w:rsidRDefault="00EF104C" w:rsidP="00EF104C">
            <w:pPr>
              <w:suppressAutoHyphens/>
              <w:spacing w:after="0" w:line="240" w:lineRule="auto"/>
              <w:rPr>
                <w:rFonts w:ascii="Times New Roman" w:eastAsia="Times New Roman" w:hAnsi="Times New Roman" w:cs="Times New Roman"/>
                <w:bCs/>
                <w:iCs/>
                <w:sz w:val="24"/>
                <w:szCs w:val="24"/>
                <w:lang w:eastAsia="ru-RU"/>
              </w:rPr>
            </w:pPr>
          </w:p>
        </w:tc>
      </w:tr>
    </w:tbl>
    <w:p w14:paraId="56B7C13F"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627D6F11" w14:textId="77777777" w:rsidR="00EF104C" w:rsidRPr="00B3083D" w:rsidRDefault="00EF104C" w:rsidP="00E54679">
      <w:pPr>
        <w:numPr>
          <w:ilvl w:val="0"/>
          <w:numId w:val="62"/>
        </w:numPr>
        <w:tabs>
          <w:tab w:val="left" w:pos="993"/>
        </w:tabs>
        <w:suppressAutoHyphens/>
        <w:spacing w:before="360" w:after="0" w:line="240" w:lineRule="auto"/>
        <w:ind w:left="709" w:firstLine="0"/>
        <w:jc w:val="both"/>
        <w:rPr>
          <w:rFonts w:ascii="Times New Roman" w:eastAsia="Times New Roman" w:hAnsi="Times New Roman" w:cs="Times New Roman"/>
          <w:b/>
          <w:bCs/>
          <w:i/>
          <w:sz w:val="24"/>
          <w:szCs w:val="24"/>
          <w:lang w:eastAsia="ru-RU"/>
        </w:rPr>
      </w:pPr>
      <w:r w:rsidRPr="00B3083D">
        <w:rPr>
          <w:rFonts w:ascii="Times New Roman" w:eastAsia="Times New Roman" w:hAnsi="Times New Roman" w:cs="Times New Roman"/>
          <w:b/>
          <w:bCs/>
          <w:i/>
          <w:sz w:val="24"/>
          <w:szCs w:val="24"/>
          <w:lang w:eastAsia="ru-RU"/>
        </w:rPr>
        <w:t>Сведения об участниках, очевидцах, свидетелях (при их наличии):</w:t>
      </w:r>
    </w:p>
    <w:p w14:paraId="011ACF93" w14:textId="77777777" w:rsidR="00EF104C" w:rsidRPr="00B3083D" w:rsidRDefault="00EF104C" w:rsidP="00EF104C">
      <w:pPr>
        <w:tabs>
          <w:tab w:val="left" w:pos="993"/>
        </w:tabs>
        <w:suppressAutoHyphens/>
        <w:spacing w:before="360" w:after="0" w:line="240" w:lineRule="auto"/>
        <w:ind w:left="709"/>
        <w:jc w:val="both"/>
        <w:rPr>
          <w:rFonts w:ascii="Times New Roman" w:eastAsia="Times New Roman" w:hAnsi="Times New Roman" w:cs="Times New Roman"/>
          <w:b/>
          <w:bCs/>
          <w:i/>
          <w:sz w:val="24"/>
          <w:szCs w:val="24"/>
          <w:lang w:eastAsia="ru-RU"/>
        </w:rPr>
      </w:pPr>
      <w:r w:rsidRPr="00B3083D">
        <w:rPr>
          <w:rFonts w:ascii="Times New Roman" w:eastAsia="Times New Roman" w:hAnsi="Times New Roman" w:cs="Times New Roman"/>
          <w:b/>
          <w:bCs/>
          <w:i/>
          <w:sz w:val="24"/>
          <w:szCs w:val="24"/>
          <w:lang w:eastAsia="ru-RU"/>
        </w:rPr>
        <w:t>7.1. Сведения, установленные в отношении водителя ТС (лица управляющего служебным автомобилем) (заполняется в случае внутреннего расследования ДТП):</w:t>
      </w:r>
    </w:p>
    <w:tbl>
      <w:tblPr>
        <w:tblpPr w:leftFromText="180" w:rightFromText="180" w:bottomFromText="160" w:vertAnchor="text" w:horzAnchor="margin" w:tblpX="108" w:tblpY="26"/>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5103"/>
      </w:tblGrid>
      <w:tr w:rsidR="00EF104C" w:rsidRPr="00B3083D" w14:paraId="4B445140"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7C99D932"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ФИО:</w:t>
            </w:r>
          </w:p>
        </w:tc>
        <w:tc>
          <w:tcPr>
            <w:tcW w:w="2709" w:type="pct"/>
            <w:tcBorders>
              <w:top w:val="single" w:sz="4" w:space="0" w:color="auto"/>
              <w:left w:val="single" w:sz="4" w:space="0" w:color="auto"/>
              <w:bottom w:val="single" w:sz="4" w:space="0" w:color="auto"/>
              <w:right w:val="single" w:sz="4" w:space="0" w:color="auto"/>
            </w:tcBorders>
          </w:tcPr>
          <w:p w14:paraId="352E461B"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0024875C"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16EDDD1E"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Дата рождения:</w:t>
            </w:r>
          </w:p>
        </w:tc>
        <w:tc>
          <w:tcPr>
            <w:tcW w:w="2709" w:type="pct"/>
            <w:tcBorders>
              <w:top w:val="single" w:sz="4" w:space="0" w:color="auto"/>
              <w:left w:val="single" w:sz="4" w:space="0" w:color="auto"/>
              <w:bottom w:val="single" w:sz="4" w:space="0" w:color="auto"/>
              <w:right w:val="single" w:sz="4" w:space="0" w:color="auto"/>
            </w:tcBorders>
          </w:tcPr>
          <w:p w14:paraId="3E488BB5"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641C1CE1"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1469776B"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Профессия (должность):</w:t>
            </w:r>
          </w:p>
        </w:tc>
        <w:tc>
          <w:tcPr>
            <w:tcW w:w="2709" w:type="pct"/>
            <w:tcBorders>
              <w:top w:val="single" w:sz="4" w:space="0" w:color="auto"/>
              <w:left w:val="single" w:sz="4" w:space="0" w:color="auto"/>
              <w:bottom w:val="single" w:sz="4" w:space="0" w:color="auto"/>
              <w:right w:val="single" w:sz="4" w:space="0" w:color="auto"/>
            </w:tcBorders>
          </w:tcPr>
          <w:p w14:paraId="2D16F0AE"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4348DADF"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258CD5B5"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Общий стаж вождения в данной категории ТС</w:t>
            </w:r>
          </w:p>
        </w:tc>
        <w:tc>
          <w:tcPr>
            <w:tcW w:w="2709" w:type="pct"/>
            <w:tcBorders>
              <w:top w:val="single" w:sz="4" w:space="0" w:color="auto"/>
              <w:left w:val="single" w:sz="4" w:space="0" w:color="auto"/>
              <w:bottom w:val="single" w:sz="4" w:space="0" w:color="auto"/>
              <w:right w:val="single" w:sz="4" w:space="0" w:color="auto"/>
            </w:tcBorders>
          </w:tcPr>
          <w:p w14:paraId="26EF3ECC"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7B184EE4"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5D0170C8"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Стаж работы в организации</w:t>
            </w:r>
          </w:p>
        </w:tc>
        <w:tc>
          <w:tcPr>
            <w:tcW w:w="2709" w:type="pct"/>
            <w:tcBorders>
              <w:top w:val="single" w:sz="4" w:space="0" w:color="auto"/>
              <w:left w:val="single" w:sz="4" w:space="0" w:color="auto"/>
              <w:bottom w:val="single" w:sz="4" w:space="0" w:color="auto"/>
              <w:right w:val="single" w:sz="4" w:space="0" w:color="auto"/>
            </w:tcBorders>
          </w:tcPr>
          <w:p w14:paraId="1B508558"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44D2C959"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6E977D6E"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Стаж работы на данном ТС</w:t>
            </w:r>
          </w:p>
        </w:tc>
        <w:tc>
          <w:tcPr>
            <w:tcW w:w="2709" w:type="pct"/>
            <w:tcBorders>
              <w:top w:val="single" w:sz="4" w:space="0" w:color="auto"/>
              <w:left w:val="single" w:sz="4" w:space="0" w:color="auto"/>
              <w:bottom w:val="single" w:sz="4" w:space="0" w:color="auto"/>
              <w:right w:val="single" w:sz="4" w:space="0" w:color="auto"/>
            </w:tcBorders>
          </w:tcPr>
          <w:p w14:paraId="44B3E7DC"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3490E579"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658340C8"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Семейное положение:</w:t>
            </w:r>
          </w:p>
        </w:tc>
        <w:tc>
          <w:tcPr>
            <w:tcW w:w="2709" w:type="pct"/>
            <w:tcBorders>
              <w:top w:val="single" w:sz="4" w:space="0" w:color="auto"/>
              <w:left w:val="single" w:sz="4" w:space="0" w:color="auto"/>
              <w:bottom w:val="single" w:sz="4" w:space="0" w:color="auto"/>
              <w:right w:val="single" w:sz="4" w:space="0" w:color="auto"/>
            </w:tcBorders>
          </w:tcPr>
          <w:p w14:paraId="7759369C"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58B3013C" w14:textId="77777777" w:rsidTr="00EF104C">
        <w:trPr>
          <w:cantSplit/>
        </w:trPr>
        <w:tc>
          <w:tcPr>
            <w:tcW w:w="2291" w:type="pct"/>
            <w:tcBorders>
              <w:top w:val="single" w:sz="4" w:space="0" w:color="auto"/>
              <w:left w:val="single" w:sz="4" w:space="0" w:color="auto"/>
              <w:bottom w:val="single" w:sz="4" w:space="0" w:color="auto"/>
              <w:right w:val="single" w:sz="4" w:space="0" w:color="auto"/>
            </w:tcBorders>
            <w:hideMark/>
          </w:tcPr>
          <w:p w14:paraId="35C034E4"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Места работы:</w:t>
            </w:r>
          </w:p>
        </w:tc>
        <w:tc>
          <w:tcPr>
            <w:tcW w:w="2709" w:type="pct"/>
            <w:tcBorders>
              <w:top w:val="single" w:sz="4" w:space="0" w:color="auto"/>
              <w:left w:val="single" w:sz="4" w:space="0" w:color="auto"/>
              <w:bottom w:val="single" w:sz="4" w:space="0" w:color="auto"/>
              <w:right w:val="single" w:sz="4" w:space="0" w:color="auto"/>
            </w:tcBorders>
          </w:tcPr>
          <w:p w14:paraId="29B9D1D1"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r w:rsidR="00EF104C" w:rsidRPr="00B3083D" w14:paraId="0AF777C3" w14:textId="77777777" w:rsidTr="00EF104C">
        <w:trPr>
          <w:cantSplit/>
        </w:trPr>
        <w:tc>
          <w:tcPr>
            <w:tcW w:w="2291" w:type="pct"/>
            <w:tcBorders>
              <w:top w:val="single" w:sz="4" w:space="0" w:color="auto"/>
              <w:left w:val="single" w:sz="4" w:space="0" w:color="auto"/>
              <w:bottom w:val="nil"/>
              <w:right w:val="single" w:sz="4" w:space="0" w:color="auto"/>
            </w:tcBorders>
            <w:hideMark/>
          </w:tcPr>
          <w:p w14:paraId="6643517B"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Сведения о пройденном обучении, стажировке, инструктажах:</w:t>
            </w:r>
          </w:p>
        </w:tc>
        <w:tc>
          <w:tcPr>
            <w:tcW w:w="2709" w:type="pct"/>
            <w:tcBorders>
              <w:top w:val="single" w:sz="4" w:space="0" w:color="auto"/>
              <w:left w:val="single" w:sz="4" w:space="0" w:color="auto"/>
              <w:bottom w:val="nil"/>
              <w:right w:val="single" w:sz="4" w:space="0" w:color="auto"/>
            </w:tcBorders>
          </w:tcPr>
          <w:p w14:paraId="3F99D119"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iCs/>
                <w:sz w:val="24"/>
                <w:szCs w:val="24"/>
                <w:lang w:eastAsia="ru-RU"/>
              </w:rPr>
            </w:pPr>
          </w:p>
        </w:tc>
      </w:tr>
    </w:tbl>
    <w:p w14:paraId="52BA38D9"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vanish/>
          <w:sz w:val="24"/>
          <w:szCs w:val="24"/>
          <w:lang w:eastAsia="ru-RU"/>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748"/>
        <w:gridCol w:w="1748"/>
        <w:gridCol w:w="1748"/>
      </w:tblGrid>
      <w:tr w:rsidR="00EF104C" w:rsidRPr="00B3083D" w14:paraId="1A0B97A2" w14:textId="77777777" w:rsidTr="00EF104C">
        <w:tc>
          <w:tcPr>
            <w:tcW w:w="4395" w:type="dxa"/>
            <w:tcBorders>
              <w:top w:val="single" w:sz="4" w:space="0" w:color="auto"/>
              <w:left w:val="single" w:sz="4" w:space="0" w:color="auto"/>
              <w:bottom w:val="single" w:sz="4" w:space="0" w:color="auto"/>
              <w:right w:val="single" w:sz="4" w:space="0" w:color="auto"/>
            </w:tcBorders>
            <w:hideMark/>
          </w:tcPr>
          <w:p w14:paraId="4D23C1D6" w14:textId="77777777" w:rsidR="00EF104C" w:rsidRPr="00B3083D" w:rsidRDefault="00EF104C" w:rsidP="00EF104C">
            <w:pPr>
              <w:tabs>
                <w:tab w:val="left" w:pos="993"/>
              </w:tabs>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Прохождение водителем медицинского освидетельствования на состояние опьянения</w:t>
            </w:r>
          </w:p>
        </w:tc>
        <w:tc>
          <w:tcPr>
            <w:tcW w:w="5244" w:type="dxa"/>
            <w:gridSpan w:val="3"/>
            <w:tcBorders>
              <w:top w:val="single" w:sz="4" w:space="0" w:color="auto"/>
              <w:left w:val="single" w:sz="4" w:space="0" w:color="auto"/>
              <w:bottom w:val="single" w:sz="4" w:space="0" w:color="auto"/>
              <w:right w:val="single" w:sz="4" w:space="0" w:color="auto"/>
            </w:tcBorders>
            <w:hideMark/>
          </w:tcPr>
          <w:p w14:paraId="6FD002E2"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Обстоятельства, при которых водитель оказался за рулём в состоянии опьянения (в отношении водителя, находившегося за рулём в состоянии алкогольного, наркотического, токсического опьянения)</w:t>
            </w:r>
          </w:p>
        </w:tc>
      </w:tr>
      <w:tr w:rsidR="00EF104C" w:rsidRPr="00B3083D" w14:paraId="568C2714" w14:textId="77777777" w:rsidTr="00EF104C">
        <w:tc>
          <w:tcPr>
            <w:tcW w:w="4395" w:type="dxa"/>
            <w:tcBorders>
              <w:top w:val="single" w:sz="4" w:space="0" w:color="auto"/>
              <w:left w:val="single" w:sz="4" w:space="0" w:color="auto"/>
              <w:bottom w:val="single" w:sz="4" w:space="0" w:color="auto"/>
              <w:right w:val="single" w:sz="4" w:space="0" w:color="auto"/>
            </w:tcBorders>
          </w:tcPr>
          <w:p w14:paraId="49C4DB52" w14:textId="77777777" w:rsidR="00EF104C" w:rsidRPr="00B3083D" w:rsidRDefault="00EF104C" w:rsidP="00EF104C">
            <w:pPr>
              <w:tabs>
                <w:tab w:val="left" w:pos="993"/>
              </w:tabs>
              <w:suppressAutoHyphens/>
              <w:spacing w:after="0" w:line="240" w:lineRule="auto"/>
              <w:rPr>
                <w:rFonts w:ascii="Times New Roman" w:eastAsia="Times New Roman" w:hAnsi="Times New Roman" w:cs="Times New Roman"/>
                <w:bCs/>
                <w:sz w:val="24"/>
                <w:szCs w:val="24"/>
                <w:lang w:eastAsia="ru-RU"/>
              </w:rPr>
            </w:pPr>
          </w:p>
        </w:tc>
        <w:tc>
          <w:tcPr>
            <w:tcW w:w="5244" w:type="dxa"/>
            <w:gridSpan w:val="3"/>
            <w:tcBorders>
              <w:top w:val="single" w:sz="4" w:space="0" w:color="auto"/>
              <w:left w:val="single" w:sz="4" w:space="0" w:color="auto"/>
              <w:bottom w:val="single" w:sz="4" w:space="0" w:color="auto"/>
              <w:right w:val="single" w:sz="4" w:space="0" w:color="auto"/>
            </w:tcBorders>
          </w:tcPr>
          <w:p w14:paraId="201EBED8"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r w:rsidR="00EF104C" w:rsidRPr="00B3083D" w14:paraId="284C0C4A" w14:textId="77777777" w:rsidTr="00EF104C">
        <w:tc>
          <w:tcPr>
            <w:tcW w:w="4395" w:type="dxa"/>
            <w:tcBorders>
              <w:top w:val="single" w:sz="4" w:space="0" w:color="auto"/>
              <w:left w:val="single" w:sz="4" w:space="0" w:color="auto"/>
              <w:bottom w:val="single" w:sz="4" w:space="0" w:color="auto"/>
              <w:right w:val="single" w:sz="4" w:space="0" w:color="auto"/>
            </w:tcBorders>
            <w:hideMark/>
          </w:tcPr>
          <w:p w14:paraId="59C41676" w14:textId="77777777" w:rsidR="00EF104C" w:rsidRPr="00B3083D" w:rsidRDefault="00EF104C" w:rsidP="00EF104C">
            <w:pPr>
              <w:tabs>
                <w:tab w:val="left" w:pos="993"/>
              </w:tabs>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Соблюдение водителем в предшествовавший ДТП период режима труда и отдыха</w:t>
            </w:r>
          </w:p>
        </w:tc>
        <w:tc>
          <w:tcPr>
            <w:tcW w:w="5244" w:type="dxa"/>
            <w:gridSpan w:val="3"/>
            <w:tcBorders>
              <w:top w:val="single" w:sz="4" w:space="0" w:color="auto"/>
              <w:left w:val="single" w:sz="4" w:space="0" w:color="auto"/>
              <w:bottom w:val="single" w:sz="4" w:space="0" w:color="auto"/>
              <w:right w:val="single" w:sz="4" w:space="0" w:color="auto"/>
            </w:tcBorders>
          </w:tcPr>
          <w:p w14:paraId="529E91CB"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r w:rsidR="00EF104C" w:rsidRPr="00B3083D" w14:paraId="6AC956C7" w14:textId="77777777" w:rsidTr="00EF104C">
        <w:tc>
          <w:tcPr>
            <w:tcW w:w="4395" w:type="dxa"/>
            <w:tcBorders>
              <w:top w:val="single" w:sz="4" w:space="0" w:color="auto"/>
              <w:left w:val="single" w:sz="4" w:space="0" w:color="auto"/>
              <w:bottom w:val="single" w:sz="4" w:space="0" w:color="auto"/>
              <w:right w:val="single" w:sz="4" w:space="0" w:color="auto"/>
            </w:tcBorders>
            <w:hideMark/>
          </w:tcPr>
          <w:p w14:paraId="088029CF" w14:textId="77777777" w:rsidR="00EF104C" w:rsidRPr="00B3083D" w:rsidRDefault="00EF104C" w:rsidP="00EF104C">
            <w:pPr>
              <w:tabs>
                <w:tab w:val="left" w:pos="993"/>
              </w:tabs>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Соблюдение водителем законодательства РФ о безопасности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7D0A325" w14:textId="77777777" w:rsidR="00EF104C" w:rsidRPr="00B3083D" w:rsidRDefault="00EF104C" w:rsidP="00EF104C">
            <w:pPr>
              <w:tabs>
                <w:tab w:val="left" w:pos="993"/>
              </w:tabs>
              <w:suppressAutoHyphens/>
              <w:spacing w:after="0" w:line="240" w:lineRule="auto"/>
              <w:ind w:left="-57" w:right="-57"/>
              <w:rPr>
                <w:rFonts w:ascii="Times New Roman" w:eastAsia="Times New Roman" w:hAnsi="Times New Roman" w:cs="Times New Roman"/>
                <w:bCs/>
                <w:spacing w:val="-2"/>
                <w:sz w:val="24"/>
                <w:szCs w:val="24"/>
                <w:lang w:eastAsia="ru-RU"/>
              </w:rPr>
            </w:pPr>
            <w:r w:rsidRPr="00B3083D">
              <w:rPr>
                <w:rFonts w:ascii="Times New Roman" w:eastAsia="Times New Roman" w:hAnsi="Times New Roman" w:cs="Times New Roman"/>
                <w:bCs/>
                <w:spacing w:val="-2"/>
                <w:sz w:val="24"/>
                <w:szCs w:val="24"/>
                <w:lang w:eastAsia="ru-RU"/>
              </w:rPr>
              <w:t>Наличие у водителя административных правонарушений в области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5A0F9E14" w14:textId="77777777" w:rsidR="00EF104C" w:rsidRPr="00B3083D" w:rsidRDefault="00EF104C" w:rsidP="00EF104C">
            <w:pPr>
              <w:tabs>
                <w:tab w:val="left" w:pos="993"/>
              </w:tabs>
              <w:suppressAutoHyphens/>
              <w:spacing w:after="0" w:line="240" w:lineRule="auto"/>
              <w:ind w:left="-57" w:right="-57"/>
              <w:rPr>
                <w:rFonts w:ascii="Times New Roman" w:eastAsia="Times New Roman" w:hAnsi="Times New Roman" w:cs="Times New Roman"/>
                <w:bCs/>
                <w:spacing w:val="-2"/>
                <w:sz w:val="24"/>
                <w:szCs w:val="24"/>
                <w:lang w:eastAsia="ru-RU"/>
              </w:rPr>
            </w:pPr>
            <w:r w:rsidRPr="00B3083D">
              <w:rPr>
                <w:rFonts w:ascii="Times New Roman" w:eastAsia="Times New Roman" w:hAnsi="Times New Roman" w:cs="Times New Roman"/>
                <w:bCs/>
                <w:spacing w:val="-2"/>
                <w:sz w:val="24"/>
                <w:szCs w:val="24"/>
                <w:lang w:eastAsia="ru-RU"/>
              </w:rPr>
              <w:t>Наличие нарушений трудовой дисциплины в течение года, предшествовавшего данному происшествию</w:t>
            </w:r>
          </w:p>
        </w:tc>
        <w:tc>
          <w:tcPr>
            <w:tcW w:w="1748" w:type="dxa"/>
            <w:tcBorders>
              <w:top w:val="single" w:sz="4" w:space="0" w:color="auto"/>
              <w:left w:val="single" w:sz="4" w:space="0" w:color="auto"/>
              <w:bottom w:val="single" w:sz="4" w:space="0" w:color="auto"/>
              <w:right w:val="single" w:sz="4" w:space="0" w:color="auto"/>
            </w:tcBorders>
            <w:hideMark/>
          </w:tcPr>
          <w:p w14:paraId="243044BA" w14:textId="77777777" w:rsidR="00EF104C" w:rsidRPr="00B3083D" w:rsidRDefault="00EF104C" w:rsidP="00EF104C">
            <w:pPr>
              <w:tabs>
                <w:tab w:val="left" w:pos="993"/>
              </w:tabs>
              <w:suppressAutoHyphens/>
              <w:spacing w:after="0" w:line="240" w:lineRule="auto"/>
              <w:ind w:left="-57" w:right="-57"/>
              <w:rPr>
                <w:rFonts w:ascii="Times New Roman" w:eastAsia="Times New Roman" w:hAnsi="Times New Roman" w:cs="Times New Roman"/>
                <w:bCs/>
                <w:spacing w:val="-2"/>
                <w:sz w:val="24"/>
                <w:szCs w:val="24"/>
                <w:lang w:eastAsia="ru-RU"/>
              </w:rPr>
            </w:pPr>
            <w:r w:rsidRPr="00B3083D">
              <w:rPr>
                <w:rFonts w:ascii="Times New Roman" w:eastAsia="Times New Roman" w:hAnsi="Times New Roman" w:cs="Times New Roman"/>
                <w:bCs/>
                <w:spacing w:val="-2"/>
                <w:sz w:val="24"/>
                <w:szCs w:val="24"/>
                <w:lang w:eastAsia="ru-RU"/>
              </w:rPr>
              <w:t>Наличие взысканий у данного водителя в течение года</w:t>
            </w:r>
          </w:p>
        </w:tc>
      </w:tr>
      <w:tr w:rsidR="00EF104C" w:rsidRPr="00B3083D" w14:paraId="43F02D48" w14:textId="77777777" w:rsidTr="00EF104C">
        <w:tc>
          <w:tcPr>
            <w:tcW w:w="4395" w:type="dxa"/>
            <w:tcBorders>
              <w:top w:val="single" w:sz="4" w:space="0" w:color="auto"/>
              <w:left w:val="single" w:sz="4" w:space="0" w:color="auto"/>
              <w:bottom w:val="single" w:sz="4" w:space="0" w:color="auto"/>
              <w:right w:val="single" w:sz="4" w:space="0" w:color="auto"/>
            </w:tcBorders>
          </w:tcPr>
          <w:p w14:paraId="49130DDF"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748" w:type="dxa"/>
            <w:tcBorders>
              <w:top w:val="single" w:sz="4" w:space="0" w:color="auto"/>
              <w:left w:val="single" w:sz="4" w:space="0" w:color="auto"/>
              <w:bottom w:val="single" w:sz="4" w:space="0" w:color="auto"/>
              <w:right w:val="single" w:sz="4" w:space="0" w:color="auto"/>
            </w:tcBorders>
          </w:tcPr>
          <w:p w14:paraId="7B080E55" w14:textId="77777777" w:rsidR="00EF104C" w:rsidRPr="00B3083D" w:rsidRDefault="00EF104C" w:rsidP="00EF104C">
            <w:pPr>
              <w:tabs>
                <w:tab w:val="left" w:pos="993"/>
              </w:tabs>
              <w:suppressAutoHyphens/>
              <w:spacing w:after="0" w:line="240" w:lineRule="auto"/>
              <w:ind w:left="-57" w:right="-57"/>
              <w:rPr>
                <w:rFonts w:ascii="Times New Roman" w:eastAsia="Times New Roman" w:hAnsi="Times New Roman" w:cs="Times New Roman"/>
                <w:bCs/>
                <w:spacing w:val="-2"/>
                <w:sz w:val="24"/>
                <w:szCs w:val="24"/>
                <w:lang w:eastAsia="ru-RU"/>
              </w:rPr>
            </w:pPr>
          </w:p>
        </w:tc>
        <w:tc>
          <w:tcPr>
            <w:tcW w:w="1748" w:type="dxa"/>
            <w:tcBorders>
              <w:top w:val="single" w:sz="4" w:space="0" w:color="auto"/>
              <w:left w:val="single" w:sz="4" w:space="0" w:color="auto"/>
              <w:bottom w:val="single" w:sz="4" w:space="0" w:color="auto"/>
              <w:right w:val="single" w:sz="4" w:space="0" w:color="auto"/>
            </w:tcBorders>
          </w:tcPr>
          <w:p w14:paraId="7F1AC969" w14:textId="77777777" w:rsidR="00EF104C" w:rsidRPr="00B3083D" w:rsidRDefault="00EF104C" w:rsidP="00EF104C">
            <w:pPr>
              <w:tabs>
                <w:tab w:val="left" w:pos="993"/>
              </w:tabs>
              <w:suppressAutoHyphens/>
              <w:spacing w:after="0" w:line="240" w:lineRule="auto"/>
              <w:ind w:left="-57" w:right="-57"/>
              <w:rPr>
                <w:rFonts w:ascii="Times New Roman" w:eastAsia="Times New Roman" w:hAnsi="Times New Roman" w:cs="Times New Roman"/>
                <w:bCs/>
                <w:spacing w:val="-2"/>
                <w:sz w:val="24"/>
                <w:szCs w:val="24"/>
                <w:lang w:eastAsia="ru-RU"/>
              </w:rPr>
            </w:pPr>
          </w:p>
        </w:tc>
        <w:tc>
          <w:tcPr>
            <w:tcW w:w="1748" w:type="dxa"/>
            <w:tcBorders>
              <w:top w:val="single" w:sz="4" w:space="0" w:color="auto"/>
              <w:left w:val="single" w:sz="4" w:space="0" w:color="auto"/>
              <w:bottom w:val="single" w:sz="4" w:space="0" w:color="auto"/>
              <w:right w:val="single" w:sz="4" w:space="0" w:color="auto"/>
            </w:tcBorders>
          </w:tcPr>
          <w:p w14:paraId="41ADCF22" w14:textId="77777777" w:rsidR="00EF104C" w:rsidRPr="00B3083D" w:rsidRDefault="00EF104C" w:rsidP="00EF104C">
            <w:pPr>
              <w:tabs>
                <w:tab w:val="left" w:pos="993"/>
              </w:tabs>
              <w:suppressAutoHyphens/>
              <w:spacing w:after="0" w:line="240" w:lineRule="auto"/>
              <w:ind w:left="-57" w:right="-57"/>
              <w:rPr>
                <w:rFonts w:ascii="Times New Roman" w:eastAsia="Times New Roman" w:hAnsi="Times New Roman" w:cs="Times New Roman"/>
                <w:bCs/>
                <w:spacing w:val="-2"/>
                <w:sz w:val="24"/>
                <w:szCs w:val="24"/>
                <w:lang w:eastAsia="ru-RU"/>
              </w:rPr>
            </w:pPr>
          </w:p>
        </w:tc>
      </w:tr>
      <w:tr w:rsidR="00EF104C" w:rsidRPr="00B3083D" w14:paraId="1E811389" w14:textId="77777777" w:rsidTr="00EF104C">
        <w:tc>
          <w:tcPr>
            <w:tcW w:w="4395" w:type="dxa"/>
            <w:tcBorders>
              <w:top w:val="single" w:sz="4" w:space="0" w:color="auto"/>
              <w:left w:val="single" w:sz="4" w:space="0" w:color="auto"/>
              <w:bottom w:val="single" w:sz="4" w:space="0" w:color="auto"/>
              <w:right w:val="single" w:sz="4" w:space="0" w:color="auto"/>
            </w:tcBorders>
            <w:hideMark/>
          </w:tcPr>
          <w:p w14:paraId="70060C81" w14:textId="77777777" w:rsidR="00EF104C" w:rsidRPr="00B3083D" w:rsidRDefault="00EF104C" w:rsidP="00EF104C">
            <w:pPr>
              <w:tabs>
                <w:tab w:val="left" w:pos="993"/>
              </w:tabs>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Организация повышения квалификации и профессионального мастерства водителя</w:t>
            </w:r>
          </w:p>
        </w:tc>
        <w:tc>
          <w:tcPr>
            <w:tcW w:w="5244" w:type="dxa"/>
            <w:gridSpan w:val="3"/>
            <w:tcBorders>
              <w:top w:val="single" w:sz="4" w:space="0" w:color="auto"/>
              <w:left w:val="single" w:sz="4" w:space="0" w:color="auto"/>
              <w:bottom w:val="single" w:sz="4" w:space="0" w:color="auto"/>
              <w:right w:val="single" w:sz="4" w:space="0" w:color="auto"/>
            </w:tcBorders>
            <w:hideMark/>
          </w:tcPr>
          <w:p w14:paraId="331A998A" w14:textId="77777777" w:rsidR="00EF104C" w:rsidRPr="00B3083D" w:rsidRDefault="00EF104C" w:rsidP="00EF104C">
            <w:pPr>
              <w:tabs>
                <w:tab w:val="left" w:pos="993"/>
              </w:tabs>
              <w:suppressAutoHyphens/>
              <w:spacing w:after="0" w:line="240" w:lineRule="auto"/>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Соблюдение условий стажировки водителя</w:t>
            </w:r>
          </w:p>
        </w:tc>
      </w:tr>
      <w:tr w:rsidR="00EF104C" w:rsidRPr="00B3083D" w14:paraId="3B00DAEA" w14:textId="77777777" w:rsidTr="00EF104C">
        <w:tc>
          <w:tcPr>
            <w:tcW w:w="4395" w:type="dxa"/>
            <w:tcBorders>
              <w:top w:val="single" w:sz="4" w:space="0" w:color="auto"/>
              <w:left w:val="single" w:sz="4" w:space="0" w:color="auto"/>
              <w:bottom w:val="single" w:sz="4" w:space="0" w:color="auto"/>
              <w:right w:val="single" w:sz="4" w:space="0" w:color="auto"/>
            </w:tcBorders>
          </w:tcPr>
          <w:p w14:paraId="58D71E6C"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highlight w:val="yellow"/>
                <w:lang w:eastAsia="ru-RU"/>
              </w:rPr>
            </w:pPr>
          </w:p>
        </w:tc>
        <w:tc>
          <w:tcPr>
            <w:tcW w:w="5244" w:type="dxa"/>
            <w:gridSpan w:val="3"/>
            <w:tcBorders>
              <w:top w:val="single" w:sz="4" w:space="0" w:color="auto"/>
              <w:left w:val="single" w:sz="4" w:space="0" w:color="auto"/>
              <w:bottom w:val="single" w:sz="4" w:space="0" w:color="auto"/>
              <w:right w:val="single" w:sz="4" w:space="0" w:color="auto"/>
            </w:tcBorders>
          </w:tcPr>
          <w:p w14:paraId="4FB70327"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highlight w:val="yellow"/>
                <w:lang w:eastAsia="ru-RU"/>
              </w:rPr>
            </w:pPr>
          </w:p>
        </w:tc>
      </w:tr>
    </w:tbl>
    <w:p w14:paraId="2ADB247E"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3413B550" w14:textId="77777777" w:rsidR="00EF104C" w:rsidRPr="00B3083D" w:rsidRDefault="00EF104C" w:rsidP="00EF104C">
      <w:pPr>
        <w:tabs>
          <w:tab w:val="left" w:pos="993"/>
        </w:tabs>
        <w:suppressAutoHyphens/>
        <w:spacing w:after="0" w:line="240" w:lineRule="auto"/>
        <w:ind w:left="720"/>
        <w:jc w:val="both"/>
        <w:rPr>
          <w:rFonts w:ascii="Times New Roman" w:eastAsia="Times New Roman" w:hAnsi="Times New Roman" w:cs="Times New Roman"/>
          <w:b/>
          <w:bCs/>
          <w:sz w:val="24"/>
          <w:szCs w:val="24"/>
          <w:highlight w:val="yellow"/>
          <w:lang w:eastAsia="ru-RU"/>
        </w:rPr>
      </w:pPr>
      <w:r w:rsidRPr="00B3083D">
        <w:rPr>
          <w:rFonts w:ascii="Times New Roman" w:eastAsia="Times New Roman" w:hAnsi="Times New Roman" w:cs="Times New Roman"/>
          <w:b/>
          <w:bCs/>
          <w:sz w:val="24"/>
          <w:szCs w:val="24"/>
          <w:lang w:eastAsia="ru-RU"/>
        </w:rPr>
        <w:t>7.2. Сведения, установленные в отношении должностных лиц (заполняется в случае внутреннего расследования ДТП):</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602"/>
        <w:gridCol w:w="2353"/>
        <w:gridCol w:w="2649"/>
      </w:tblGrid>
      <w:tr w:rsidR="00EF104C" w:rsidRPr="00B3083D" w14:paraId="00A76E1A" w14:textId="77777777" w:rsidTr="00EF104C">
        <w:tc>
          <w:tcPr>
            <w:tcW w:w="2602" w:type="dxa"/>
            <w:tcBorders>
              <w:top w:val="single" w:sz="4" w:space="0" w:color="auto"/>
              <w:left w:val="single" w:sz="4" w:space="0" w:color="auto"/>
              <w:bottom w:val="single" w:sz="4" w:space="0" w:color="auto"/>
              <w:right w:val="single" w:sz="4" w:space="0" w:color="auto"/>
            </w:tcBorders>
            <w:hideMark/>
          </w:tcPr>
          <w:p w14:paraId="731F9919" w14:textId="77777777" w:rsidR="00EF104C" w:rsidRPr="00B3083D" w:rsidRDefault="00EF104C" w:rsidP="00EF104C">
            <w:pPr>
              <w:spacing w:after="0" w:line="240" w:lineRule="auto"/>
              <w:ind w:firstLine="29"/>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Ф.И.О. лица, осуществлявшего предрейсовый контроль технического состояния ТС</w:t>
            </w:r>
          </w:p>
        </w:tc>
        <w:tc>
          <w:tcPr>
            <w:tcW w:w="2602" w:type="dxa"/>
            <w:tcBorders>
              <w:top w:val="single" w:sz="4" w:space="0" w:color="auto"/>
              <w:left w:val="single" w:sz="4" w:space="0" w:color="auto"/>
              <w:bottom w:val="single" w:sz="4" w:space="0" w:color="auto"/>
              <w:right w:val="single" w:sz="4" w:space="0" w:color="auto"/>
            </w:tcBorders>
            <w:hideMark/>
          </w:tcPr>
          <w:p w14:paraId="1E414886" w14:textId="77777777" w:rsidR="00EF104C" w:rsidRPr="00B3083D" w:rsidRDefault="00EF104C" w:rsidP="00EF104C">
            <w:pPr>
              <w:spacing w:after="0" w:line="240" w:lineRule="auto"/>
              <w:ind w:firstLine="29"/>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Соответствие работника квалификационным и профессиональным требованиям</w:t>
            </w:r>
          </w:p>
        </w:tc>
        <w:tc>
          <w:tcPr>
            <w:tcW w:w="5002" w:type="dxa"/>
            <w:gridSpan w:val="2"/>
            <w:tcBorders>
              <w:top w:val="single" w:sz="4" w:space="0" w:color="auto"/>
              <w:left w:val="single" w:sz="4" w:space="0" w:color="auto"/>
              <w:bottom w:val="single" w:sz="4" w:space="0" w:color="auto"/>
              <w:right w:val="single" w:sz="4" w:space="0" w:color="auto"/>
            </w:tcBorders>
            <w:hideMark/>
          </w:tcPr>
          <w:p w14:paraId="4987FAA5" w14:textId="77777777" w:rsidR="00EF104C" w:rsidRPr="00B3083D" w:rsidRDefault="00EF104C" w:rsidP="00EF104C">
            <w:pPr>
              <w:widowControl w:val="0"/>
              <w:autoSpaceDE w:val="0"/>
              <w:autoSpaceDN w:val="0"/>
              <w:adjustRightInd w:val="0"/>
              <w:spacing w:after="0" w:line="240" w:lineRule="auto"/>
              <w:ind w:firstLine="29"/>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Соблюдение условий и порядка проведения предрейсового контроля технического состояния транспортного средства</w:t>
            </w:r>
          </w:p>
        </w:tc>
      </w:tr>
      <w:tr w:rsidR="00EF104C" w:rsidRPr="00B3083D" w14:paraId="41687D16" w14:textId="77777777" w:rsidTr="00EF104C">
        <w:trPr>
          <w:trHeight w:val="433"/>
        </w:trPr>
        <w:tc>
          <w:tcPr>
            <w:tcW w:w="2602" w:type="dxa"/>
            <w:tcBorders>
              <w:top w:val="single" w:sz="4" w:space="0" w:color="auto"/>
              <w:left w:val="single" w:sz="4" w:space="0" w:color="auto"/>
              <w:bottom w:val="single" w:sz="4" w:space="0" w:color="auto"/>
              <w:right w:val="single" w:sz="4" w:space="0" w:color="auto"/>
            </w:tcBorders>
          </w:tcPr>
          <w:p w14:paraId="32378CF9" w14:textId="77777777" w:rsidR="00EF104C" w:rsidRPr="00B3083D" w:rsidRDefault="00EF104C" w:rsidP="00EF104C">
            <w:pPr>
              <w:spacing w:after="0" w:line="240" w:lineRule="auto"/>
              <w:ind w:firstLine="29"/>
              <w:rPr>
                <w:rFonts w:ascii="Times New Roman" w:eastAsia="Times New Roman" w:hAnsi="Times New Roman" w:cs="Times New Roman"/>
                <w:sz w:val="24"/>
                <w:szCs w:val="20"/>
                <w:lang w:eastAsia="ru-RU"/>
              </w:rPr>
            </w:pPr>
          </w:p>
        </w:tc>
        <w:tc>
          <w:tcPr>
            <w:tcW w:w="2602" w:type="dxa"/>
            <w:tcBorders>
              <w:top w:val="single" w:sz="4" w:space="0" w:color="auto"/>
              <w:left w:val="single" w:sz="4" w:space="0" w:color="auto"/>
              <w:bottom w:val="single" w:sz="4" w:space="0" w:color="auto"/>
              <w:right w:val="single" w:sz="4" w:space="0" w:color="auto"/>
            </w:tcBorders>
          </w:tcPr>
          <w:p w14:paraId="182808C6" w14:textId="77777777" w:rsidR="00EF104C" w:rsidRPr="00B3083D" w:rsidRDefault="00EF104C" w:rsidP="00EF104C">
            <w:pPr>
              <w:spacing w:after="0" w:line="240" w:lineRule="auto"/>
              <w:ind w:firstLine="29"/>
              <w:jc w:val="center"/>
              <w:rPr>
                <w:rFonts w:ascii="Times New Roman" w:eastAsia="Times New Roman" w:hAnsi="Times New Roman" w:cs="Times New Roman"/>
                <w:sz w:val="24"/>
                <w:szCs w:val="20"/>
                <w:lang w:eastAsia="ru-RU"/>
              </w:rPr>
            </w:pPr>
          </w:p>
        </w:tc>
        <w:tc>
          <w:tcPr>
            <w:tcW w:w="5002" w:type="dxa"/>
            <w:gridSpan w:val="2"/>
            <w:tcBorders>
              <w:top w:val="single" w:sz="4" w:space="0" w:color="auto"/>
              <w:left w:val="single" w:sz="4" w:space="0" w:color="auto"/>
              <w:bottom w:val="single" w:sz="4" w:space="0" w:color="auto"/>
              <w:right w:val="single" w:sz="4" w:space="0" w:color="auto"/>
            </w:tcBorders>
          </w:tcPr>
          <w:p w14:paraId="52E54A84" w14:textId="77777777" w:rsidR="00EF104C" w:rsidRPr="00B3083D" w:rsidRDefault="00EF104C" w:rsidP="00EF104C">
            <w:pPr>
              <w:spacing w:after="0" w:line="240" w:lineRule="auto"/>
              <w:ind w:firstLine="29"/>
              <w:jc w:val="center"/>
              <w:rPr>
                <w:rFonts w:ascii="Times New Roman" w:eastAsia="Times New Roman" w:hAnsi="Times New Roman" w:cs="Times New Roman"/>
                <w:sz w:val="24"/>
                <w:szCs w:val="20"/>
                <w:lang w:eastAsia="ru-RU"/>
              </w:rPr>
            </w:pPr>
          </w:p>
        </w:tc>
      </w:tr>
      <w:tr w:rsidR="00EF104C" w:rsidRPr="00B3083D" w14:paraId="67AD20CD" w14:textId="77777777" w:rsidTr="00EF104C">
        <w:tc>
          <w:tcPr>
            <w:tcW w:w="5204" w:type="dxa"/>
            <w:gridSpan w:val="2"/>
            <w:tcBorders>
              <w:top w:val="single" w:sz="4" w:space="0" w:color="auto"/>
              <w:left w:val="single" w:sz="4" w:space="0" w:color="auto"/>
              <w:bottom w:val="single" w:sz="4" w:space="0" w:color="auto"/>
              <w:right w:val="single" w:sz="4" w:space="0" w:color="auto"/>
            </w:tcBorders>
            <w:vAlign w:val="center"/>
            <w:hideMark/>
          </w:tcPr>
          <w:p w14:paraId="60938FF4" w14:textId="77777777" w:rsidR="00EF104C" w:rsidRPr="00B3083D" w:rsidRDefault="00EF104C" w:rsidP="00EF104C">
            <w:pPr>
              <w:spacing w:after="0" w:line="240" w:lineRule="auto"/>
              <w:ind w:firstLine="29"/>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Ф.И.О. лица, осуществлявшего инструктаж водителей</w:t>
            </w:r>
          </w:p>
        </w:tc>
        <w:tc>
          <w:tcPr>
            <w:tcW w:w="2353" w:type="dxa"/>
            <w:tcBorders>
              <w:top w:val="single" w:sz="4" w:space="0" w:color="auto"/>
              <w:left w:val="single" w:sz="4" w:space="0" w:color="auto"/>
              <w:bottom w:val="single" w:sz="4" w:space="0" w:color="auto"/>
              <w:right w:val="single" w:sz="4" w:space="0" w:color="auto"/>
            </w:tcBorders>
            <w:vAlign w:val="center"/>
            <w:hideMark/>
          </w:tcPr>
          <w:p w14:paraId="1806711D" w14:textId="77777777" w:rsidR="00EF104C" w:rsidRPr="00B3083D" w:rsidRDefault="00EF104C" w:rsidP="00EF104C">
            <w:pPr>
              <w:spacing w:after="0" w:line="240" w:lineRule="auto"/>
              <w:ind w:firstLine="29"/>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Соответствие квалификационным и профессиональным требованиям</w:t>
            </w:r>
          </w:p>
        </w:tc>
        <w:tc>
          <w:tcPr>
            <w:tcW w:w="2649" w:type="dxa"/>
            <w:tcBorders>
              <w:top w:val="single" w:sz="4" w:space="0" w:color="auto"/>
              <w:left w:val="single" w:sz="4" w:space="0" w:color="auto"/>
              <w:bottom w:val="single" w:sz="4" w:space="0" w:color="auto"/>
              <w:right w:val="single" w:sz="4" w:space="0" w:color="auto"/>
            </w:tcBorders>
            <w:vAlign w:val="center"/>
            <w:hideMark/>
          </w:tcPr>
          <w:p w14:paraId="4A2E2779" w14:textId="77777777" w:rsidR="00EF104C" w:rsidRPr="00B3083D" w:rsidRDefault="00EF104C" w:rsidP="00EF104C">
            <w:pPr>
              <w:spacing w:after="0" w:line="240" w:lineRule="auto"/>
              <w:ind w:firstLine="29"/>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Соблюдение требований к проведению инструктажа</w:t>
            </w:r>
          </w:p>
        </w:tc>
      </w:tr>
      <w:tr w:rsidR="00EF104C" w:rsidRPr="00B3083D" w14:paraId="3C8CA199" w14:textId="77777777" w:rsidTr="00EF104C">
        <w:trPr>
          <w:trHeight w:val="459"/>
        </w:trPr>
        <w:tc>
          <w:tcPr>
            <w:tcW w:w="5204" w:type="dxa"/>
            <w:gridSpan w:val="2"/>
            <w:tcBorders>
              <w:top w:val="single" w:sz="4" w:space="0" w:color="auto"/>
              <w:left w:val="single" w:sz="4" w:space="0" w:color="auto"/>
              <w:bottom w:val="single" w:sz="4" w:space="0" w:color="auto"/>
              <w:right w:val="single" w:sz="4" w:space="0" w:color="auto"/>
            </w:tcBorders>
          </w:tcPr>
          <w:p w14:paraId="77D03C20" w14:textId="77777777" w:rsidR="00EF104C" w:rsidRPr="00B3083D" w:rsidRDefault="00EF104C" w:rsidP="00EF104C">
            <w:pPr>
              <w:widowControl w:val="0"/>
              <w:autoSpaceDE w:val="0"/>
              <w:autoSpaceDN w:val="0"/>
              <w:adjustRightInd w:val="0"/>
              <w:spacing w:after="0" w:line="240" w:lineRule="auto"/>
              <w:ind w:firstLine="29"/>
              <w:rPr>
                <w:rFonts w:ascii="Times New Roman" w:eastAsia="Times New Roman" w:hAnsi="Times New Roman" w:cs="Times New Roman"/>
                <w:sz w:val="24"/>
                <w:szCs w:val="20"/>
                <w:lang w:eastAsia="ru-RU"/>
              </w:rPr>
            </w:pPr>
          </w:p>
        </w:tc>
        <w:tc>
          <w:tcPr>
            <w:tcW w:w="2353" w:type="dxa"/>
            <w:tcBorders>
              <w:top w:val="single" w:sz="4" w:space="0" w:color="auto"/>
              <w:left w:val="single" w:sz="4" w:space="0" w:color="auto"/>
              <w:bottom w:val="single" w:sz="4" w:space="0" w:color="auto"/>
              <w:right w:val="single" w:sz="4" w:space="0" w:color="auto"/>
            </w:tcBorders>
          </w:tcPr>
          <w:p w14:paraId="0A9F87CC" w14:textId="77777777" w:rsidR="00EF104C" w:rsidRPr="00B3083D" w:rsidRDefault="00EF104C" w:rsidP="00EF104C">
            <w:pPr>
              <w:spacing w:after="0" w:line="240" w:lineRule="auto"/>
              <w:jc w:val="center"/>
              <w:rPr>
                <w:rFonts w:ascii="Times New Roman" w:eastAsia="Times New Roman" w:hAnsi="Times New Roman" w:cs="Times New Roman"/>
                <w:sz w:val="24"/>
                <w:szCs w:val="20"/>
                <w:lang w:eastAsia="ru-RU"/>
              </w:rPr>
            </w:pPr>
          </w:p>
        </w:tc>
        <w:tc>
          <w:tcPr>
            <w:tcW w:w="2649" w:type="dxa"/>
            <w:tcBorders>
              <w:top w:val="single" w:sz="4" w:space="0" w:color="auto"/>
              <w:left w:val="single" w:sz="4" w:space="0" w:color="auto"/>
              <w:bottom w:val="single" w:sz="4" w:space="0" w:color="auto"/>
              <w:right w:val="single" w:sz="4" w:space="0" w:color="auto"/>
            </w:tcBorders>
          </w:tcPr>
          <w:p w14:paraId="25294D71" w14:textId="77777777" w:rsidR="00EF104C" w:rsidRPr="00B3083D" w:rsidRDefault="00EF104C" w:rsidP="00EF104C">
            <w:pPr>
              <w:spacing w:after="0" w:line="240" w:lineRule="auto"/>
              <w:jc w:val="center"/>
              <w:rPr>
                <w:rFonts w:ascii="Times New Roman" w:eastAsia="Times New Roman" w:hAnsi="Times New Roman" w:cs="Times New Roman"/>
                <w:sz w:val="24"/>
                <w:szCs w:val="20"/>
                <w:lang w:eastAsia="ru-RU"/>
              </w:rPr>
            </w:pPr>
          </w:p>
        </w:tc>
      </w:tr>
      <w:tr w:rsidR="00EF104C" w:rsidRPr="00B3083D" w14:paraId="16FC7D8C" w14:textId="77777777" w:rsidTr="00EF104C">
        <w:tc>
          <w:tcPr>
            <w:tcW w:w="5204" w:type="dxa"/>
            <w:gridSpan w:val="2"/>
            <w:tcBorders>
              <w:top w:val="single" w:sz="4" w:space="0" w:color="auto"/>
              <w:left w:val="single" w:sz="4" w:space="0" w:color="auto"/>
              <w:bottom w:val="single" w:sz="4" w:space="0" w:color="auto"/>
              <w:right w:val="single" w:sz="4" w:space="0" w:color="auto"/>
            </w:tcBorders>
            <w:hideMark/>
          </w:tcPr>
          <w:p w14:paraId="7A20313C" w14:textId="77777777" w:rsidR="00EF104C" w:rsidRPr="00B3083D" w:rsidRDefault="00EF104C" w:rsidP="00EF104C">
            <w:pPr>
              <w:widowControl w:val="0"/>
              <w:autoSpaceDE w:val="0"/>
              <w:autoSpaceDN w:val="0"/>
              <w:adjustRightInd w:val="0"/>
              <w:spacing w:after="0" w:line="240" w:lineRule="auto"/>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Ф.И.О. лица, осуществлявшего предрейсовый медицинский осмотр</w:t>
            </w:r>
          </w:p>
        </w:tc>
        <w:tc>
          <w:tcPr>
            <w:tcW w:w="2353" w:type="dxa"/>
            <w:tcBorders>
              <w:top w:val="single" w:sz="4" w:space="0" w:color="auto"/>
              <w:left w:val="single" w:sz="4" w:space="0" w:color="auto"/>
              <w:bottom w:val="single" w:sz="4" w:space="0" w:color="auto"/>
              <w:right w:val="single" w:sz="4" w:space="0" w:color="auto"/>
            </w:tcBorders>
            <w:hideMark/>
          </w:tcPr>
          <w:p w14:paraId="400DD604" w14:textId="77777777" w:rsidR="00EF104C" w:rsidRPr="00B3083D" w:rsidRDefault="00EF104C" w:rsidP="00EF104C">
            <w:pPr>
              <w:spacing w:after="0" w:line="240" w:lineRule="auto"/>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Соответствие квалификационным и профессиональным требованиям</w:t>
            </w:r>
          </w:p>
        </w:tc>
        <w:tc>
          <w:tcPr>
            <w:tcW w:w="2649" w:type="dxa"/>
            <w:tcBorders>
              <w:top w:val="single" w:sz="4" w:space="0" w:color="auto"/>
              <w:left w:val="single" w:sz="4" w:space="0" w:color="auto"/>
              <w:bottom w:val="single" w:sz="4" w:space="0" w:color="auto"/>
              <w:right w:val="single" w:sz="4" w:space="0" w:color="auto"/>
            </w:tcBorders>
            <w:hideMark/>
          </w:tcPr>
          <w:p w14:paraId="6DD81DCF" w14:textId="77777777" w:rsidR="00EF104C" w:rsidRPr="00B3083D" w:rsidRDefault="00EF104C" w:rsidP="00EF104C">
            <w:pPr>
              <w:widowControl w:val="0"/>
              <w:autoSpaceDE w:val="0"/>
              <w:autoSpaceDN w:val="0"/>
              <w:adjustRightInd w:val="0"/>
              <w:spacing w:after="0" w:line="240" w:lineRule="auto"/>
              <w:jc w:val="center"/>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Соблюдение условий и порядка проведения предрейсового медицинского осмотра</w:t>
            </w:r>
          </w:p>
        </w:tc>
      </w:tr>
      <w:tr w:rsidR="00EF104C" w:rsidRPr="00B3083D" w14:paraId="5D7117E9" w14:textId="77777777" w:rsidTr="00EF104C">
        <w:trPr>
          <w:trHeight w:val="489"/>
        </w:trPr>
        <w:tc>
          <w:tcPr>
            <w:tcW w:w="5204" w:type="dxa"/>
            <w:gridSpan w:val="2"/>
            <w:tcBorders>
              <w:top w:val="single" w:sz="4" w:space="0" w:color="auto"/>
              <w:left w:val="single" w:sz="4" w:space="0" w:color="auto"/>
              <w:bottom w:val="single" w:sz="4" w:space="0" w:color="auto"/>
              <w:right w:val="single" w:sz="4" w:space="0" w:color="auto"/>
            </w:tcBorders>
          </w:tcPr>
          <w:p w14:paraId="6F691456" w14:textId="77777777" w:rsidR="00EF104C" w:rsidRPr="00B3083D" w:rsidRDefault="00EF104C" w:rsidP="00EF104C">
            <w:pPr>
              <w:widowControl w:val="0"/>
              <w:autoSpaceDE w:val="0"/>
              <w:autoSpaceDN w:val="0"/>
              <w:adjustRightInd w:val="0"/>
              <w:spacing w:after="0" w:line="240" w:lineRule="auto"/>
              <w:ind w:firstLine="29"/>
              <w:jc w:val="both"/>
              <w:rPr>
                <w:rFonts w:ascii="Times New Roman" w:eastAsia="Times New Roman" w:hAnsi="Times New Roman" w:cs="Times New Roman"/>
                <w:sz w:val="24"/>
                <w:szCs w:val="20"/>
                <w:lang w:eastAsia="ru-RU"/>
              </w:rPr>
            </w:pPr>
          </w:p>
        </w:tc>
        <w:tc>
          <w:tcPr>
            <w:tcW w:w="2353" w:type="dxa"/>
            <w:tcBorders>
              <w:top w:val="single" w:sz="4" w:space="0" w:color="auto"/>
              <w:left w:val="single" w:sz="4" w:space="0" w:color="auto"/>
              <w:bottom w:val="single" w:sz="4" w:space="0" w:color="auto"/>
              <w:right w:val="single" w:sz="4" w:space="0" w:color="auto"/>
            </w:tcBorders>
          </w:tcPr>
          <w:p w14:paraId="2D3E1517" w14:textId="77777777" w:rsidR="00EF104C" w:rsidRPr="00B3083D" w:rsidRDefault="00EF104C" w:rsidP="00EF104C">
            <w:pPr>
              <w:spacing w:after="0" w:line="240" w:lineRule="auto"/>
              <w:jc w:val="center"/>
              <w:rPr>
                <w:rFonts w:ascii="Times New Roman" w:eastAsia="Times New Roman" w:hAnsi="Times New Roman" w:cs="Times New Roman"/>
                <w:sz w:val="24"/>
                <w:szCs w:val="20"/>
                <w:lang w:eastAsia="ru-RU"/>
              </w:rPr>
            </w:pPr>
          </w:p>
        </w:tc>
        <w:tc>
          <w:tcPr>
            <w:tcW w:w="2649" w:type="dxa"/>
            <w:tcBorders>
              <w:top w:val="single" w:sz="4" w:space="0" w:color="auto"/>
              <w:left w:val="single" w:sz="4" w:space="0" w:color="auto"/>
              <w:bottom w:val="single" w:sz="4" w:space="0" w:color="auto"/>
              <w:right w:val="single" w:sz="4" w:space="0" w:color="auto"/>
            </w:tcBorders>
          </w:tcPr>
          <w:p w14:paraId="41BBD1EC" w14:textId="77777777" w:rsidR="00EF104C" w:rsidRPr="00B3083D" w:rsidRDefault="00EF104C" w:rsidP="00EF104C">
            <w:pPr>
              <w:widowControl w:val="0"/>
              <w:autoSpaceDE w:val="0"/>
              <w:autoSpaceDN w:val="0"/>
              <w:adjustRightInd w:val="0"/>
              <w:spacing w:after="0" w:line="240" w:lineRule="auto"/>
              <w:jc w:val="center"/>
              <w:rPr>
                <w:rFonts w:ascii="Times New Roman" w:eastAsia="Times New Roman" w:hAnsi="Times New Roman" w:cs="Times New Roman"/>
                <w:sz w:val="24"/>
                <w:szCs w:val="20"/>
                <w:lang w:eastAsia="ru-RU"/>
              </w:rPr>
            </w:pPr>
          </w:p>
        </w:tc>
      </w:tr>
      <w:tr w:rsidR="00EF104C" w:rsidRPr="00B3083D" w14:paraId="69BDD834" w14:textId="77777777" w:rsidTr="00EF104C">
        <w:tc>
          <w:tcPr>
            <w:tcW w:w="5204" w:type="dxa"/>
            <w:gridSpan w:val="2"/>
            <w:tcBorders>
              <w:top w:val="single" w:sz="4" w:space="0" w:color="auto"/>
              <w:left w:val="single" w:sz="4" w:space="0" w:color="auto"/>
              <w:bottom w:val="single" w:sz="4" w:space="0" w:color="auto"/>
              <w:right w:val="single" w:sz="4" w:space="0" w:color="auto"/>
            </w:tcBorders>
            <w:hideMark/>
          </w:tcPr>
          <w:p w14:paraId="56AF22EE"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Соблюдение на Предприятии положений законодательства РФ о безопасности дорожного движения и требований Приказа Минтранса России от 15.01.2014 № 7</w:t>
            </w:r>
          </w:p>
        </w:tc>
        <w:tc>
          <w:tcPr>
            <w:tcW w:w="5002" w:type="dxa"/>
            <w:gridSpan w:val="2"/>
            <w:tcBorders>
              <w:top w:val="single" w:sz="4" w:space="0" w:color="auto"/>
              <w:left w:val="single" w:sz="4" w:space="0" w:color="auto"/>
              <w:bottom w:val="single" w:sz="4" w:space="0" w:color="auto"/>
              <w:right w:val="single" w:sz="4" w:space="0" w:color="auto"/>
            </w:tcBorders>
          </w:tcPr>
          <w:p w14:paraId="17DBE3C6"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r>
      <w:tr w:rsidR="00EF104C" w:rsidRPr="00B3083D" w14:paraId="1D433080" w14:textId="77777777" w:rsidTr="00EF104C">
        <w:tc>
          <w:tcPr>
            <w:tcW w:w="5204" w:type="dxa"/>
            <w:gridSpan w:val="2"/>
            <w:tcBorders>
              <w:top w:val="single" w:sz="4" w:space="0" w:color="auto"/>
              <w:left w:val="single" w:sz="4" w:space="0" w:color="auto"/>
              <w:bottom w:val="single" w:sz="4" w:space="0" w:color="auto"/>
              <w:right w:val="single" w:sz="4" w:space="0" w:color="auto"/>
            </w:tcBorders>
            <w:hideMark/>
          </w:tcPr>
          <w:p w14:paraId="331C225A"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 w:val="24"/>
                <w:szCs w:val="20"/>
                <w:lang w:eastAsia="ru-RU"/>
              </w:rPr>
            </w:pPr>
            <w:r w:rsidRPr="00B3083D">
              <w:rPr>
                <w:rFonts w:ascii="Times New Roman" w:eastAsia="Times New Roman" w:hAnsi="Times New Roman" w:cs="Times New Roman"/>
                <w:sz w:val="24"/>
                <w:szCs w:val="20"/>
                <w:lang w:eastAsia="ru-RU"/>
              </w:rPr>
              <w:t>Меры, принятые Предприятием к водителям, имеющим административные правонарушения в области дорожного движения</w:t>
            </w:r>
          </w:p>
        </w:tc>
        <w:tc>
          <w:tcPr>
            <w:tcW w:w="5002" w:type="dxa"/>
            <w:gridSpan w:val="2"/>
            <w:tcBorders>
              <w:top w:val="single" w:sz="4" w:space="0" w:color="auto"/>
              <w:left w:val="single" w:sz="4" w:space="0" w:color="auto"/>
              <w:bottom w:val="single" w:sz="4" w:space="0" w:color="auto"/>
              <w:right w:val="single" w:sz="4" w:space="0" w:color="auto"/>
            </w:tcBorders>
          </w:tcPr>
          <w:p w14:paraId="595E99E8" w14:textId="77777777" w:rsidR="00EF104C" w:rsidRPr="00B3083D" w:rsidRDefault="00EF104C" w:rsidP="00EF104C">
            <w:pPr>
              <w:spacing w:after="0" w:line="240" w:lineRule="auto"/>
              <w:rPr>
                <w:rFonts w:ascii="Times New Roman" w:eastAsia="Times New Roman" w:hAnsi="Times New Roman" w:cs="Times New Roman"/>
                <w:b/>
                <w:sz w:val="24"/>
                <w:szCs w:val="20"/>
                <w:lang w:eastAsia="ru-RU"/>
              </w:rPr>
            </w:pPr>
          </w:p>
        </w:tc>
      </w:tr>
    </w:tbl>
    <w:p w14:paraId="35A86276"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17D6190B" w14:textId="77777777" w:rsidR="00EF104C" w:rsidRPr="00B3083D" w:rsidRDefault="00EF104C" w:rsidP="00EF104C">
      <w:pPr>
        <w:tabs>
          <w:tab w:val="left" w:pos="993"/>
        </w:tabs>
        <w:suppressAutoHyphens/>
        <w:spacing w:after="0" w:line="240" w:lineRule="auto"/>
        <w:ind w:left="851"/>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8. Сведения об оборудовании</w:t>
      </w:r>
    </w:p>
    <w:p w14:paraId="0B8B7C1D" w14:textId="77777777" w:rsidR="00EF104C" w:rsidRPr="00B3083D" w:rsidRDefault="00EF104C" w:rsidP="00EF104C">
      <w:pPr>
        <w:tabs>
          <w:tab w:val="left" w:pos="993"/>
        </w:tabs>
        <w:suppressAutoHyphens/>
        <w:spacing w:after="0" w:line="240" w:lineRule="auto"/>
        <w:ind w:left="851"/>
        <w:jc w:val="both"/>
        <w:rPr>
          <w:rFonts w:ascii="Times New Roman" w:eastAsia="Times New Roman" w:hAnsi="Times New Roman" w:cs="Times New Roman"/>
          <w:b/>
          <w:bCs/>
          <w:sz w:val="24"/>
          <w:szCs w:val="24"/>
          <w:lang w:eastAsia="ru-RU"/>
        </w:rPr>
      </w:pPr>
    </w:p>
    <w:p w14:paraId="01251219" w14:textId="77777777" w:rsidR="00EF104C" w:rsidRPr="00B3083D" w:rsidRDefault="00EF104C" w:rsidP="00EF104C">
      <w:pPr>
        <w:tabs>
          <w:tab w:val="left" w:pos="993"/>
        </w:tabs>
        <w:suppressAutoHyphens/>
        <w:spacing w:after="0" w:line="240" w:lineRule="auto"/>
        <w:ind w:left="851"/>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8.1. Сведения, установленные в отношении транспортного средства (заполняется в случае внутреннего расследования ДТП):</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918"/>
        <w:gridCol w:w="1969"/>
        <w:gridCol w:w="3377"/>
      </w:tblGrid>
      <w:tr w:rsidR="00EF104C" w:rsidRPr="00B3083D" w14:paraId="40955723"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0633E6FB"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Модель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1030F0DF"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270EF509"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3C3CB628" w14:textId="77777777" w:rsidR="00EF104C" w:rsidRPr="00B3083D" w:rsidRDefault="00EF104C" w:rsidP="00EF104C">
            <w:pPr>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Государственный регистрационный знак</w:t>
            </w:r>
          </w:p>
        </w:tc>
        <w:tc>
          <w:tcPr>
            <w:tcW w:w="7264" w:type="dxa"/>
            <w:gridSpan w:val="3"/>
            <w:tcBorders>
              <w:top w:val="single" w:sz="4" w:space="0" w:color="auto"/>
              <w:left w:val="single" w:sz="4" w:space="0" w:color="auto"/>
              <w:bottom w:val="single" w:sz="4" w:space="0" w:color="auto"/>
              <w:right w:val="single" w:sz="4" w:space="0" w:color="auto"/>
            </w:tcBorders>
          </w:tcPr>
          <w:p w14:paraId="002503C9"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25A0297A"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03DB2AE6"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Расположение рулевого управления на транспортном средстве</w:t>
            </w:r>
          </w:p>
        </w:tc>
        <w:tc>
          <w:tcPr>
            <w:tcW w:w="7264" w:type="dxa"/>
            <w:gridSpan w:val="3"/>
            <w:tcBorders>
              <w:top w:val="single" w:sz="4" w:space="0" w:color="auto"/>
              <w:left w:val="single" w:sz="4" w:space="0" w:color="auto"/>
              <w:bottom w:val="single" w:sz="4" w:space="0" w:color="auto"/>
              <w:right w:val="single" w:sz="4" w:space="0" w:color="auto"/>
            </w:tcBorders>
          </w:tcPr>
          <w:p w14:paraId="0A096624"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20172449"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0C640238"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Наличие неисправностей транспортного средства в момент ДТП</w:t>
            </w:r>
          </w:p>
        </w:tc>
        <w:tc>
          <w:tcPr>
            <w:tcW w:w="7264" w:type="dxa"/>
            <w:gridSpan w:val="3"/>
            <w:tcBorders>
              <w:top w:val="single" w:sz="4" w:space="0" w:color="auto"/>
              <w:left w:val="single" w:sz="4" w:space="0" w:color="auto"/>
              <w:bottom w:val="single" w:sz="4" w:space="0" w:color="auto"/>
              <w:right w:val="single" w:sz="4" w:space="0" w:color="auto"/>
            </w:tcBorders>
          </w:tcPr>
          <w:p w14:paraId="73B5CA19"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55FFDC07"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32D7BA18"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Наличие диагностической карты, подтверждающей прохождение технического осмотра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190AFFB1"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23A0E02C" w14:textId="77777777" w:rsidTr="00EF104C">
        <w:trPr>
          <w:trHeight w:val="523"/>
        </w:trPr>
        <w:tc>
          <w:tcPr>
            <w:tcW w:w="2942" w:type="dxa"/>
            <w:vMerge w:val="restart"/>
            <w:tcBorders>
              <w:top w:val="single" w:sz="4" w:space="0" w:color="auto"/>
              <w:left w:val="single" w:sz="4" w:space="0" w:color="auto"/>
              <w:bottom w:val="single" w:sz="4" w:space="0" w:color="auto"/>
              <w:right w:val="single" w:sz="4" w:space="0" w:color="auto"/>
            </w:tcBorders>
            <w:hideMark/>
          </w:tcPr>
          <w:p w14:paraId="53A8D142"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Организация технического обслуживания и ремонта транспортного средства</w:t>
            </w:r>
          </w:p>
        </w:tc>
        <w:tc>
          <w:tcPr>
            <w:tcW w:w="1918" w:type="dxa"/>
            <w:tcBorders>
              <w:top w:val="single" w:sz="4" w:space="0" w:color="auto"/>
              <w:left w:val="single" w:sz="4" w:space="0" w:color="auto"/>
              <w:bottom w:val="single" w:sz="4" w:space="0" w:color="auto"/>
              <w:right w:val="single" w:sz="4" w:space="0" w:color="auto"/>
            </w:tcBorders>
            <w:hideMark/>
          </w:tcPr>
          <w:p w14:paraId="0E70AD37" w14:textId="77777777" w:rsidR="00EF104C" w:rsidRPr="00B3083D" w:rsidRDefault="00EF104C" w:rsidP="00EF104C">
            <w:pPr>
              <w:spacing w:after="0" w:line="240" w:lineRule="auto"/>
              <w:jc w:val="center"/>
              <w:rPr>
                <w:rFonts w:ascii="Times New Roman" w:eastAsia="Times New Roman" w:hAnsi="Times New Roman" w:cs="Times New Roman"/>
                <w:b/>
                <w:szCs w:val="24"/>
                <w:lang w:eastAsia="ru-RU"/>
              </w:rPr>
            </w:pPr>
            <w:r w:rsidRPr="00B3083D">
              <w:rPr>
                <w:rFonts w:ascii="Times New Roman" w:eastAsia="Times New Roman" w:hAnsi="Times New Roman" w:cs="Times New Roman"/>
                <w:b/>
                <w:szCs w:val="24"/>
                <w:lang w:eastAsia="ru-RU"/>
              </w:rPr>
              <w:t>Периодичность ТО на данном ТС</w:t>
            </w:r>
          </w:p>
        </w:tc>
        <w:tc>
          <w:tcPr>
            <w:tcW w:w="1969" w:type="dxa"/>
            <w:tcBorders>
              <w:top w:val="single" w:sz="4" w:space="0" w:color="auto"/>
              <w:left w:val="single" w:sz="4" w:space="0" w:color="auto"/>
              <w:bottom w:val="single" w:sz="4" w:space="0" w:color="auto"/>
              <w:right w:val="single" w:sz="4" w:space="0" w:color="auto"/>
            </w:tcBorders>
            <w:hideMark/>
          </w:tcPr>
          <w:p w14:paraId="13B1E176" w14:textId="77777777" w:rsidR="00EF104C" w:rsidRPr="00B3083D" w:rsidRDefault="00EF104C" w:rsidP="00EF104C">
            <w:pPr>
              <w:spacing w:after="0" w:line="240" w:lineRule="auto"/>
              <w:jc w:val="center"/>
              <w:rPr>
                <w:rFonts w:ascii="Times New Roman" w:eastAsia="Times New Roman" w:hAnsi="Times New Roman" w:cs="Times New Roman"/>
                <w:b/>
                <w:szCs w:val="24"/>
                <w:lang w:eastAsia="ru-RU"/>
              </w:rPr>
            </w:pPr>
            <w:r w:rsidRPr="00B3083D">
              <w:rPr>
                <w:rFonts w:ascii="Times New Roman" w:eastAsia="Times New Roman" w:hAnsi="Times New Roman" w:cs="Times New Roman"/>
                <w:b/>
                <w:szCs w:val="24"/>
                <w:lang w:eastAsia="ru-RU"/>
              </w:rPr>
              <w:t>Сроки проведения последнего ТО</w:t>
            </w:r>
          </w:p>
        </w:tc>
        <w:tc>
          <w:tcPr>
            <w:tcW w:w="3377" w:type="dxa"/>
            <w:tcBorders>
              <w:top w:val="single" w:sz="4" w:space="0" w:color="auto"/>
              <w:left w:val="single" w:sz="4" w:space="0" w:color="auto"/>
              <w:bottom w:val="single" w:sz="4" w:space="0" w:color="auto"/>
              <w:right w:val="single" w:sz="4" w:space="0" w:color="auto"/>
            </w:tcBorders>
            <w:hideMark/>
          </w:tcPr>
          <w:p w14:paraId="2A233479" w14:textId="77777777" w:rsidR="00EF104C" w:rsidRPr="00B3083D" w:rsidRDefault="00EF104C" w:rsidP="00EF104C">
            <w:pPr>
              <w:widowControl w:val="0"/>
              <w:autoSpaceDE w:val="0"/>
              <w:autoSpaceDN w:val="0"/>
              <w:adjustRightInd w:val="0"/>
              <w:spacing w:after="0" w:line="240" w:lineRule="auto"/>
              <w:jc w:val="center"/>
              <w:rPr>
                <w:rFonts w:ascii="Times New Roman" w:eastAsia="Times New Roman" w:hAnsi="Times New Roman" w:cs="Times New Roman"/>
                <w:b/>
                <w:szCs w:val="24"/>
                <w:lang w:eastAsia="ru-RU"/>
              </w:rPr>
            </w:pPr>
            <w:r w:rsidRPr="00B3083D">
              <w:rPr>
                <w:rFonts w:ascii="Times New Roman" w:eastAsia="Times New Roman" w:hAnsi="Times New Roman" w:cs="Times New Roman"/>
                <w:b/>
                <w:szCs w:val="24"/>
                <w:lang w:eastAsia="ru-RU"/>
              </w:rPr>
              <w:t>Лицо, ответственное за проведение ТО</w:t>
            </w:r>
          </w:p>
        </w:tc>
      </w:tr>
      <w:tr w:rsidR="00EF104C" w:rsidRPr="00B3083D" w14:paraId="2CD9172E" w14:textId="77777777" w:rsidTr="00EF104C">
        <w:trPr>
          <w:trHeight w:val="36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C622" w14:textId="77777777" w:rsidR="00EF104C" w:rsidRPr="00B3083D" w:rsidRDefault="00EF104C" w:rsidP="00EF104C">
            <w:pPr>
              <w:spacing w:after="0" w:line="256" w:lineRule="auto"/>
              <w:rPr>
                <w:rFonts w:ascii="Times New Roman" w:eastAsia="Times New Roman" w:hAnsi="Times New Roman" w:cs="Times New Roman"/>
                <w:szCs w:val="24"/>
                <w:lang w:eastAsia="ru-RU"/>
              </w:rPr>
            </w:pPr>
          </w:p>
        </w:tc>
        <w:tc>
          <w:tcPr>
            <w:tcW w:w="1918" w:type="dxa"/>
            <w:tcBorders>
              <w:top w:val="single" w:sz="4" w:space="0" w:color="auto"/>
              <w:left w:val="single" w:sz="4" w:space="0" w:color="auto"/>
              <w:bottom w:val="single" w:sz="4" w:space="0" w:color="auto"/>
              <w:right w:val="single" w:sz="4" w:space="0" w:color="auto"/>
            </w:tcBorders>
          </w:tcPr>
          <w:p w14:paraId="30F1F180"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c>
          <w:tcPr>
            <w:tcW w:w="1969" w:type="dxa"/>
            <w:tcBorders>
              <w:top w:val="single" w:sz="4" w:space="0" w:color="auto"/>
              <w:left w:val="single" w:sz="4" w:space="0" w:color="auto"/>
              <w:bottom w:val="single" w:sz="4" w:space="0" w:color="auto"/>
              <w:right w:val="single" w:sz="4" w:space="0" w:color="auto"/>
            </w:tcBorders>
          </w:tcPr>
          <w:p w14:paraId="4CCA8BBF"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c>
          <w:tcPr>
            <w:tcW w:w="3377" w:type="dxa"/>
            <w:tcBorders>
              <w:top w:val="single" w:sz="4" w:space="0" w:color="auto"/>
              <w:left w:val="single" w:sz="4" w:space="0" w:color="auto"/>
              <w:bottom w:val="single" w:sz="4" w:space="0" w:color="auto"/>
              <w:right w:val="single" w:sz="4" w:space="0" w:color="auto"/>
            </w:tcBorders>
          </w:tcPr>
          <w:p w14:paraId="11600CD6"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1F94A687" w14:textId="77777777" w:rsidTr="00EF104C">
        <w:trPr>
          <w:trHeight w:val="338"/>
        </w:trPr>
        <w:tc>
          <w:tcPr>
            <w:tcW w:w="2942" w:type="dxa"/>
            <w:tcBorders>
              <w:top w:val="single" w:sz="4" w:space="0" w:color="auto"/>
              <w:left w:val="single" w:sz="4" w:space="0" w:color="auto"/>
              <w:bottom w:val="single" w:sz="4" w:space="0" w:color="auto"/>
              <w:right w:val="single" w:sz="4" w:space="0" w:color="auto"/>
            </w:tcBorders>
            <w:hideMark/>
          </w:tcPr>
          <w:p w14:paraId="1F5B0459"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Соблюдение межсервисного пробега</w:t>
            </w:r>
          </w:p>
        </w:tc>
        <w:tc>
          <w:tcPr>
            <w:tcW w:w="7264" w:type="dxa"/>
            <w:gridSpan w:val="3"/>
            <w:tcBorders>
              <w:top w:val="single" w:sz="4" w:space="0" w:color="auto"/>
              <w:left w:val="single" w:sz="4" w:space="0" w:color="auto"/>
              <w:bottom w:val="single" w:sz="4" w:space="0" w:color="auto"/>
              <w:right w:val="single" w:sz="4" w:space="0" w:color="auto"/>
            </w:tcBorders>
          </w:tcPr>
          <w:p w14:paraId="01C28C7F"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70B2AA50"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24C539FA"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Наличие (перечень) неисправностей, обнаруженных при ТО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3D4DE764"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r w:rsidR="00EF104C" w:rsidRPr="00B3083D" w14:paraId="7D1CEB77" w14:textId="77777777" w:rsidTr="00EF104C">
        <w:tc>
          <w:tcPr>
            <w:tcW w:w="2942" w:type="dxa"/>
            <w:tcBorders>
              <w:top w:val="single" w:sz="4" w:space="0" w:color="auto"/>
              <w:left w:val="single" w:sz="4" w:space="0" w:color="auto"/>
              <w:bottom w:val="single" w:sz="4" w:space="0" w:color="auto"/>
              <w:right w:val="single" w:sz="4" w:space="0" w:color="auto"/>
            </w:tcBorders>
            <w:hideMark/>
          </w:tcPr>
          <w:p w14:paraId="113CA7BE" w14:textId="77777777" w:rsidR="00EF104C" w:rsidRPr="00B3083D" w:rsidRDefault="00EF104C" w:rsidP="00EF104C">
            <w:pPr>
              <w:widowControl w:val="0"/>
              <w:autoSpaceDE w:val="0"/>
              <w:autoSpaceDN w:val="0"/>
              <w:adjustRightInd w:val="0"/>
              <w:spacing w:after="0" w:line="240" w:lineRule="auto"/>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Наличие письменных обращений водителя о выявленных в процессе эксплуатации ТС неисправностях</w:t>
            </w:r>
          </w:p>
        </w:tc>
        <w:tc>
          <w:tcPr>
            <w:tcW w:w="7264" w:type="dxa"/>
            <w:gridSpan w:val="3"/>
            <w:tcBorders>
              <w:top w:val="single" w:sz="4" w:space="0" w:color="auto"/>
              <w:left w:val="single" w:sz="4" w:space="0" w:color="auto"/>
              <w:bottom w:val="single" w:sz="4" w:space="0" w:color="auto"/>
              <w:right w:val="single" w:sz="4" w:space="0" w:color="auto"/>
            </w:tcBorders>
          </w:tcPr>
          <w:p w14:paraId="5EFBCE0F" w14:textId="77777777" w:rsidR="00EF104C" w:rsidRPr="00B3083D" w:rsidRDefault="00EF104C" w:rsidP="00EF104C">
            <w:pPr>
              <w:spacing w:after="0" w:line="240" w:lineRule="auto"/>
              <w:rPr>
                <w:rFonts w:ascii="Times New Roman" w:eastAsia="Times New Roman" w:hAnsi="Times New Roman" w:cs="Times New Roman"/>
                <w:b/>
                <w:szCs w:val="24"/>
                <w:lang w:eastAsia="ru-RU"/>
              </w:rPr>
            </w:pPr>
          </w:p>
        </w:tc>
      </w:tr>
    </w:tbl>
    <w:p w14:paraId="59822226"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7064F7A0" w14:textId="77777777" w:rsidR="00EF104C" w:rsidRPr="00B3083D" w:rsidRDefault="00EF104C" w:rsidP="00E54679">
      <w:pPr>
        <w:numPr>
          <w:ilvl w:val="0"/>
          <w:numId w:val="63"/>
        </w:numPr>
        <w:tabs>
          <w:tab w:val="left" w:pos="993"/>
        </w:tabs>
        <w:suppressAutoHyphens/>
        <w:spacing w:after="0" w:line="240" w:lineRule="auto"/>
        <w:ind w:left="0" w:firstLine="720"/>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Установленные факты</w:t>
      </w:r>
    </w:p>
    <w:p w14:paraId="6C7C9D93" w14:textId="77777777" w:rsidR="00EF104C" w:rsidRPr="00B3083D" w:rsidRDefault="00EF104C" w:rsidP="00EF104C">
      <w:pPr>
        <w:tabs>
          <w:tab w:val="left" w:pos="993"/>
        </w:tabs>
        <w:suppressAutoHyphens/>
        <w:spacing w:after="0" w:line="240" w:lineRule="auto"/>
        <w:ind w:left="720"/>
        <w:jc w:val="both"/>
        <w:rPr>
          <w:rFonts w:ascii="Times New Roman" w:eastAsia="Times New Roman" w:hAnsi="Times New Roman" w:cs="Times New Roman"/>
          <w:b/>
          <w:bCs/>
          <w:sz w:val="24"/>
          <w:szCs w:val="24"/>
          <w:lang w:eastAsia="ru-RU"/>
        </w:rPr>
      </w:pPr>
    </w:p>
    <w:p w14:paraId="03B5F256" w14:textId="77777777" w:rsidR="00EF104C" w:rsidRPr="00B3083D" w:rsidRDefault="00EF104C" w:rsidP="00E54679">
      <w:pPr>
        <w:numPr>
          <w:ilvl w:val="0"/>
          <w:numId w:val="54"/>
        </w:numPr>
        <w:suppressAutoHyphens/>
        <w:spacing w:after="0" w:line="240" w:lineRule="auto"/>
        <w:ind w:firstLine="567"/>
        <w:jc w:val="both"/>
        <w:rPr>
          <w:rFonts w:ascii="Times New Roman" w:eastAsia="Times New Roman" w:hAnsi="Times New Roman" w:cs="Times New Roman"/>
          <w:i/>
          <w:iCs/>
          <w:sz w:val="24"/>
          <w:szCs w:val="24"/>
          <w:lang w:eastAsia="ru-RU"/>
        </w:rPr>
      </w:pPr>
      <w:r w:rsidRPr="00B3083D">
        <w:rPr>
          <w:rFonts w:ascii="Times New Roman" w:eastAsia="Times New Roman" w:hAnsi="Times New Roman" w:cs="Times New Roman"/>
          <w:i/>
          <w:iCs/>
          <w:sz w:val="24"/>
          <w:szCs w:val="24"/>
          <w:lang w:eastAsia="ru-RU"/>
        </w:rPr>
        <w:t>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показаниях технологического оборудования и КИП, заключениях лиц, проводивших анализ вещественных доказательств (возможна ссылка на прикладываемую временную шкалу).</w:t>
      </w:r>
    </w:p>
    <w:p w14:paraId="761E904D" w14:textId="77777777" w:rsidR="00EF104C" w:rsidRPr="00B3083D" w:rsidRDefault="00EF104C" w:rsidP="00E54679">
      <w:pPr>
        <w:numPr>
          <w:ilvl w:val="0"/>
          <w:numId w:val="54"/>
        </w:numPr>
        <w:suppressAutoHyphens/>
        <w:spacing w:after="0" w:line="240" w:lineRule="auto"/>
        <w:ind w:firstLine="567"/>
        <w:jc w:val="both"/>
        <w:rPr>
          <w:rFonts w:ascii="Times New Roman" w:eastAsia="Times New Roman" w:hAnsi="Times New Roman" w:cs="Times New Roman"/>
          <w:i/>
          <w:iCs/>
          <w:sz w:val="28"/>
          <w:szCs w:val="24"/>
          <w:lang w:eastAsia="ru-RU"/>
        </w:rPr>
      </w:pPr>
    </w:p>
    <w:p w14:paraId="0D92C99F" w14:textId="77777777" w:rsidR="00EF104C" w:rsidRPr="00B3083D" w:rsidRDefault="00EF104C" w:rsidP="00E54679">
      <w:pPr>
        <w:numPr>
          <w:ilvl w:val="1"/>
          <w:numId w:val="63"/>
        </w:numPr>
        <w:tabs>
          <w:tab w:val="left" w:pos="993"/>
        </w:tabs>
        <w:suppressAutoHyphens/>
        <w:spacing w:after="0" w:line="240" w:lineRule="auto"/>
        <w:ind w:left="0" w:firstLine="720"/>
        <w:jc w:val="both"/>
        <w:rPr>
          <w:rFonts w:ascii="Times New Roman" w:eastAsia="Times New Roman" w:hAnsi="Times New Roman" w:cs="Times New Roman"/>
          <w:sz w:val="24"/>
          <w:szCs w:val="24"/>
          <w:u w:val="single"/>
          <w:lang w:eastAsia="ru-RU"/>
        </w:rPr>
      </w:pPr>
      <w:r w:rsidRPr="00B3083D">
        <w:rPr>
          <w:rFonts w:ascii="Times New Roman" w:eastAsia="Times New Roman" w:hAnsi="Times New Roman" w:cs="Times New Roman"/>
          <w:sz w:val="24"/>
          <w:szCs w:val="24"/>
          <w:lang w:eastAsia="ru-RU"/>
        </w:rPr>
        <w:t>Хронологические сведения о происшествии:</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6514"/>
      </w:tblGrid>
      <w:tr w:rsidR="00EF104C" w:rsidRPr="00B3083D" w14:paraId="47413D73" w14:textId="77777777" w:rsidTr="00EF104C">
        <w:trPr>
          <w:trHeight w:val="397"/>
        </w:trPr>
        <w:tc>
          <w:tcPr>
            <w:tcW w:w="3573" w:type="dxa"/>
            <w:tcBorders>
              <w:top w:val="single" w:sz="4" w:space="0" w:color="auto"/>
              <w:left w:val="single" w:sz="4" w:space="0" w:color="auto"/>
              <w:bottom w:val="single" w:sz="4" w:space="0" w:color="auto"/>
              <w:right w:val="single" w:sz="4" w:space="0" w:color="auto"/>
            </w:tcBorders>
            <w:vAlign w:val="center"/>
            <w:hideMark/>
          </w:tcPr>
          <w:p w14:paraId="534D7EC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Дата и время</w:t>
            </w:r>
          </w:p>
        </w:tc>
        <w:tc>
          <w:tcPr>
            <w:tcW w:w="6514" w:type="dxa"/>
            <w:tcBorders>
              <w:top w:val="single" w:sz="4" w:space="0" w:color="auto"/>
              <w:left w:val="single" w:sz="4" w:space="0" w:color="auto"/>
              <w:bottom w:val="single" w:sz="4" w:space="0" w:color="auto"/>
              <w:right w:val="single" w:sz="4" w:space="0" w:color="auto"/>
            </w:tcBorders>
            <w:vAlign w:val="center"/>
            <w:hideMark/>
          </w:tcPr>
          <w:p w14:paraId="5F04691C"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Событие</w:t>
            </w:r>
          </w:p>
        </w:tc>
      </w:tr>
      <w:tr w:rsidR="00EF104C" w:rsidRPr="00B3083D" w14:paraId="55B28A51" w14:textId="77777777" w:rsidTr="00EF104C">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2CDF3C4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4"/>
                <w:szCs w:val="24"/>
                <w:lang w:eastAsia="ru-RU"/>
              </w:rPr>
            </w:pPr>
          </w:p>
        </w:tc>
        <w:tc>
          <w:tcPr>
            <w:tcW w:w="6514" w:type="dxa"/>
            <w:tcBorders>
              <w:top w:val="single" w:sz="4" w:space="0" w:color="auto"/>
              <w:left w:val="single" w:sz="4" w:space="0" w:color="auto"/>
              <w:bottom w:val="single" w:sz="4" w:space="0" w:color="auto"/>
              <w:right w:val="single" w:sz="4" w:space="0" w:color="auto"/>
            </w:tcBorders>
            <w:vAlign w:val="center"/>
          </w:tcPr>
          <w:p w14:paraId="0B18E915"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p>
        </w:tc>
      </w:tr>
      <w:tr w:rsidR="00EF104C" w:rsidRPr="00B3083D" w14:paraId="4306DB2E" w14:textId="77777777" w:rsidTr="00EF104C">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3D712E6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4"/>
                <w:szCs w:val="24"/>
                <w:lang w:eastAsia="ru-RU"/>
              </w:rPr>
            </w:pPr>
          </w:p>
        </w:tc>
        <w:tc>
          <w:tcPr>
            <w:tcW w:w="6514" w:type="dxa"/>
            <w:tcBorders>
              <w:top w:val="single" w:sz="4" w:space="0" w:color="auto"/>
              <w:left w:val="single" w:sz="4" w:space="0" w:color="auto"/>
              <w:bottom w:val="single" w:sz="4" w:space="0" w:color="auto"/>
              <w:right w:val="single" w:sz="4" w:space="0" w:color="auto"/>
            </w:tcBorders>
            <w:vAlign w:val="center"/>
          </w:tcPr>
          <w:p w14:paraId="3A0DEB40"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p>
        </w:tc>
      </w:tr>
      <w:tr w:rsidR="00EF104C" w:rsidRPr="00B3083D" w14:paraId="76F4A221" w14:textId="77777777" w:rsidTr="00EF104C">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791340E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4"/>
                <w:szCs w:val="24"/>
                <w:lang w:eastAsia="ru-RU"/>
              </w:rPr>
            </w:pPr>
          </w:p>
        </w:tc>
        <w:tc>
          <w:tcPr>
            <w:tcW w:w="6514" w:type="dxa"/>
            <w:tcBorders>
              <w:top w:val="single" w:sz="4" w:space="0" w:color="auto"/>
              <w:left w:val="single" w:sz="4" w:space="0" w:color="auto"/>
              <w:bottom w:val="single" w:sz="4" w:space="0" w:color="auto"/>
              <w:right w:val="single" w:sz="4" w:space="0" w:color="auto"/>
            </w:tcBorders>
            <w:vAlign w:val="center"/>
          </w:tcPr>
          <w:p w14:paraId="72AD21BF"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p>
        </w:tc>
      </w:tr>
    </w:tbl>
    <w:p w14:paraId="21FCD509" w14:textId="77777777" w:rsidR="00EF104C" w:rsidRPr="00B3083D" w:rsidRDefault="00EF104C" w:rsidP="00EF104C">
      <w:pPr>
        <w:tabs>
          <w:tab w:val="left" w:pos="993"/>
        </w:tabs>
        <w:suppressAutoHyphens/>
        <w:spacing w:after="0" w:line="240" w:lineRule="auto"/>
        <w:ind w:left="720"/>
        <w:jc w:val="both"/>
        <w:rPr>
          <w:rFonts w:ascii="Times New Roman" w:eastAsia="Times New Roman" w:hAnsi="Times New Roman" w:cs="Times New Roman"/>
          <w:sz w:val="24"/>
          <w:szCs w:val="24"/>
          <w:u w:val="single"/>
          <w:lang w:eastAsia="ru-RU"/>
        </w:rPr>
      </w:pPr>
    </w:p>
    <w:p w14:paraId="7B857649"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4A17BB51"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0B79E261"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sz w:val="24"/>
          <w:szCs w:val="24"/>
          <w:lang w:eastAsia="ru-RU"/>
        </w:rPr>
      </w:pPr>
    </w:p>
    <w:p w14:paraId="5DEE4F72" w14:textId="77777777" w:rsidR="00EF104C" w:rsidRPr="00B3083D" w:rsidRDefault="00EF104C" w:rsidP="00EF104C">
      <w:pPr>
        <w:spacing w:after="0" w:line="240" w:lineRule="auto"/>
        <w:rPr>
          <w:rFonts w:ascii="Times New Roman" w:eastAsia="Times New Roman" w:hAnsi="Times New Roman" w:cs="Times New Roman"/>
          <w:b/>
          <w:bCs/>
          <w:sz w:val="24"/>
          <w:szCs w:val="24"/>
          <w:lang w:eastAsia="ru-RU"/>
        </w:rPr>
        <w:sectPr w:rsidR="00EF104C" w:rsidRPr="00B3083D">
          <w:pgSz w:w="11906" w:h="16838"/>
          <w:pgMar w:top="510" w:right="1021" w:bottom="567" w:left="1247" w:header="737" w:footer="680" w:gutter="0"/>
          <w:cols w:space="720"/>
        </w:sectPr>
      </w:pPr>
    </w:p>
    <w:p w14:paraId="1A6AA8B3" w14:textId="77777777" w:rsidR="00EF104C" w:rsidRPr="00B3083D" w:rsidRDefault="00EF104C" w:rsidP="00EF104C">
      <w:pPr>
        <w:tabs>
          <w:tab w:val="left" w:pos="993"/>
        </w:tabs>
        <w:suppressAutoHyphens/>
        <w:spacing w:after="0" w:line="240" w:lineRule="auto"/>
        <w:ind w:left="720"/>
        <w:jc w:val="both"/>
        <w:rPr>
          <w:rFonts w:ascii="Times New Roman" w:eastAsia="Times New Roman" w:hAnsi="Times New Roman" w:cs="Times New Roman"/>
          <w:b/>
          <w:bCs/>
          <w:szCs w:val="24"/>
          <w:lang w:eastAsia="ru-RU"/>
        </w:rPr>
      </w:pPr>
    </w:p>
    <w:p w14:paraId="08D69E2B" w14:textId="77777777" w:rsidR="00EF104C" w:rsidRPr="00B3083D" w:rsidRDefault="00EF104C" w:rsidP="00E54679">
      <w:pPr>
        <w:numPr>
          <w:ilvl w:val="0"/>
          <w:numId w:val="54"/>
        </w:numPr>
        <w:tabs>
          <w:tab w:val="left" w:pos="993"/>
        </w:tabs>
        <w:suppressAutoHyphens/>
        <w:spacing w:after="0" w:line="240" w:lineRule="auto"/>
        <w:ind w:left="567"/>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bCs/>
          <w:sz w:val="24"/>
          <w:szCs w:val="24"/>
          <w:lang w:eastAsia="ru-RU"/>
        </w:rPr>
        <w:t>10. Критические факторы, причины и корректирующие и предупреждающие мероприятия:</w:t>
      </w:r>
    </w:p>
    <w:p w14:paraId="2C7E8182"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
          <w:sz w:val="24"/>
          <w:szCs w:val="24"/>
          <w:lang w:eastAsia="ru-RU"/>
        </w:rPr>
      </w:pPr>
    </w:p>
    <w:p w14:paraId="0C3B2050" w14:textId="77777777" w:rsidR="00EF104C" w:rsidRPr="00B3083D" w:rsidRDefault="00EF104C" w:rsidP="00E54679">
      <w:pPr>
        <w:numPr>
          <w:ilvl w:val="0"/>
          <w:numId w:val="54"/>
        </w:numPr>
        <w:suppressAutoHyphens/>
        <w:spacing w:after="0" w:line="240" w:lineRule="auto"/>
        <w:ind w:firstLine="567"/>
        <w:jc w:val="both"/>
        <w:rPr>
          <w:rFonts w:ascii="Times New Roman" w:eastAsia="Times New Roman" w:hAnsi="Times New Roman" w:cs="Times New Roman"/>
          <w:i/>
          <w:iCs/>
          <w:sz w:val="24"/>
          <w:szCs w:val="24"/>
          <w:lang w:eastAsia="ru-RU"/>
        </w:rPr>
      </w:pPr>
      <w:r w:rsidRPr="00B3083D">
        <w:rPr>
          <w:rFonts w:ascii="Times New Roman" w:eastAsia="Times New Roman" w:hAnsi="Times New Roman" w:cs="Times New Roman"/>
          <w:i/>
          <w:iCs/>
          <w:sz w:val="24"/>
          <w:szCs w:val="24"/>
          <w:lang w:eastAsia="ru-RU"/>
        </w:rPr>
        <w:t>В каждом предложенном корректирующем действии обязательно указываются сроки и ответственное за выполнение этого действия лицо.</w:t>
      </w:r>
    </w:p>
    <w:p w14:paraId="5353467F" w14:textId="77777777" w:rsidR="00EF104C" w:rsidRPr="00B3083D" w:rsidRDefault="00EF104C" w:rsidP="00EF104C">
      <w:pPr>
        <w:tabs>
          <w:tab w:val="num" w:pos="993"/>
        </w:tabs>
        <w:suppressAutoHyphens/>
        <w:spacing w:after="0" w:line="240" w:lineRule="auto"/>
        <w:ind w:firstLine="567"/>
        <w:jc w:val="both"/>
        <w:rPr>
          <w:rFonts w:ascii="Times New Roman" w:eastAsia="Times New Roman" w:hAnsi="Times New Roman" w:cs="Times New Roman"/>
          <w:i/>
          <w:sz w:val="24"/>
          <w:szCs w:val="24"/>
          <w:lang w:eastAsia="ru-RU"/>
        </w:rPr>
      </w:pPr>
      <w:r w:rsidRPr="00B3083D">
        <w:rPr>
          <w:rFonts w:ascii="Times New Roman" w:eastAsia="Times New Roman" w:hAnsi="Times New Roman" w:cs="Times New Roman"/>
          <w:i/>
          <w:sz w:val="24"/>
          <w:szCs w:val="24"/>
          <w:lang w:eastAsia="ru-RU"/>
        </w:rPr>
        <w:t>Правильно разработанные корректирующие и предупреждающие мероприятия способствуют уменьшению количества происшествий.</w:t>
      </w:r>
    </w:p>
    <w:p w14:paraId="3CC46123"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
          <w:bCs/>
          <w:sz w:val="28"/>
          <w:szCs w:val="24"/>
          <w:lang w:eastAsia="ru-RU"/>
        </w:rPr>
      </w:pP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2329"/>
        <w:gridCol w:w="1925"/>
        <w:gridCol w:w="3652"/>
        <w:gridCol w:w="1842"/>
        <w:gridCol w:w="1560"/>
        <w:gridCol w:w="2126"/>
      </w:tblGrid>
      <w:tr w:rsidR="00EF104C" w:rsidRPr="00B3083D" w14:paraId="27FF906E" w14:textId="77777777" w:rsidTr="00EF104C">
        <w:tc>
          <w:tcPr>
            <w:tcW w:w="1700" w:type="dxa"/>
            <w:tcBorders>
              <w:top w:val="single" w:sz="4" w:space="0" w:color="auto"/>
              <w:left w:val="single" w:sz="4" w:space="0" w:color="auto"/>
              <w:bottom w:val="single" w:sz="4" w:space="0" w:color="auto"/>
              <w:right w:val="single" w:sz="4" w:space="0" w:color="auto"/>
            </w:tcBorders>
            <w:vAlign w:val="center"/>
            <w:hideMark/>
          </w:tcPr>
          <w:p w14:paraId="54CF3DE0"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Критический фактор</w:t>
            </w:r>
          </w:p>
        </w:tc>
        <w:tc>
          <w:tcPr>
            <w:tcW w:w="2329" w:type="dxa"/>
            <w:tcBorders>
              <w:top w:val="single" w:sz="4" w:space="0" w:color="auto"/>
              <w:left w:val="single" w:sz="4" w:space="0" w:color="auto"/>
              <w:bottom w:val="single" w:sz="4" w:space="0" w:color="auto"/>
              <w:right w:val="single" w:sz="4" w:space="0" w:color="auto"/>
            </w:tcBorders>
            <w:vAlign w:val="center"/>
            <w:hideMark/>
          </w:tcPr>
          <w:p w14:paraId="2D85A320"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Непосредственная причина</w:t>
            </w:r>
          </w:p>
        </w:tc>
        <w:tc>
          <w:tcPr>
            <w:tcW w:w="1925" w:type="dxa"/>
            <w:tcBorders>
              <w:top w:val="single" w:sz="4" w:space="0" w:color="auto"/>
              <w:left w:val="single" w:sz="4" w:space="0" w:color="auto"/>
              <w:bottom w:val="single" w:sz="4" w:space="0" w:color="auto"/>
              <w:right w:val="single" w:sz="4" w:space="0" w:color="auto"/>
            </w:tcBorders>
            <w:vAlign w:val="center"/>
            <w:hideMark/>
          </w:tcPr>
          <w:p w14:paraId="7ACFD9EA"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Системная причина</w:t>
            </w:r>
          </w:p>
        </w:tc>
        <w:tc>
          <w:tcPr>
            <w:tcW w:w="3652" w:type="dxa"/>
            <w:tcBorders>
              <w:top w:val="single" w:sz="4" w:space="0" w:color="auto"/>
              <w:left w:val="single" w:sz="4" w:space="0" w:color="auto"/>
              <w:bottom w:val="single" w:sz="4" w:space="0" w:color="auto"/>
              <w:right w:val="single" w:sz="4" w:space="0" w:color="auto"/>
            </w:tcBorders>
            <w:vAlign w:val="center"/>
            <w:hideMark/>
          </w:tcPr>
          <w:p w14:paraId="12E7D74D"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sz w:val="24"/>
                <w:szCs w:val="24"/>
                <w:lang w:eastAsia="ru-RU"/>
              </w:rPr>
              <w:t>Корректирующие действия</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33B7106"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sz w:val="24"/>
                <w:szCs w:val="24"/>
                <w:lang w:eastAsia="ru-RU"/>
              </w:rPr>
              <w:t>Ответственный</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6BDB07"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sz w:val="24"/>
                <w:szCs w:val="24"/>
                <w:lang w:eastAsia="ru-RU"/>
              </w:rPr>
              <w:t>Срок выполнения</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BE924F" w14:textId="77777777" w:rsidR="00EF104C" w:rsidRPr="00B3083D" w:rsidRDefault="00EF104C" w:rsidP="00E54679">
            <w:pPr>
              <w:numPr>
                <w:ilvl w:val="0"/>
                <w:numId w:val="54"/>
              </w:numPr>
              <w:tabs>
                <w:tab w:val="left" w:pos="993"/>
              </w:tabs>
              <w:suppressAutoHyphens/>
              <w:spacing w:after="0" w:line="240" w:lineRule="auto"/>
              <w:ind w:left="-57" w:right="-57"/>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sz w:val="24"/>
                <w:szCs w:val="24"/>
                <w:lang w:eastAsia="ru-RU"/>
              </w:rPr>
              <w:t>Отчетный документ, кому предоставляется</w:t>
            </w:r>
          </w:p>
        </w:tc>
      </w:tr>
      <w:tr w:rsidR="00EF104C" w:rsidRPr="00B3083D" w14:paraId="6F4D0AD5" w14:textId="77777777" w:rsidTr="00EF104C">
        <w:tc>
          <w:tcPr>
            <w:tcW w:w="1700" w:type="dxa"/>
            <w:tcBorders>
              <w:top w:val="single" w:sz="4" w:space="0" w:color="auto"/>
              <w:left w:val="single" w:sz="4" w:space="0" w:color="auto"/>
              <w:bottom w:val="single" w:sz="4" w:space="0" w:color="auto"/>
              <w:right w:val="single" w:sz="4" w:space="0" w:color="auto"/>
            </w:tcBorders>
          </w:tcPr>
          <w:p w14:paraId="12549A7D"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329" w:type="dxa"/>
            <w:tcBorders>
              <w:top w:val="single" w:sz="4" w:space="0" w:color="auto"/>
              <w:left w:val="single" w:sz="4" w:space="0" w:color="auto"/>
              <w:bottom w:val="single" w:sz="4" w:space="0" w:color="auto"/>
              <w:right w:val="single" w:sz="4" w:space="0" w:color="auto"/>
            </w:tcBorders>
          </w:tcPr>
          <w:p w14:paraId="52B76EAC"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925" w:type="dxa"/>
            <w:tcBorders>
              <w:top w:val="single" w:sz="4" w:space="0" w:color="auto"/>
              <w:left w:val="single" w:sz="4" w:space="0" w:color="auto"/>
              <w:bottom w:val="single" w:sz="4" w:space="0" w:color="auto"/>
              <w:right w:val="single" w:sz="4" w:space="0" w:color="auto"/>
            </w:tcBorders>
          </w:tcPr>
          <w:p w14:paraId="621D9E57"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3652" w:type="dxa"/>
            <w:tcBorders>
              <w:top w:val="single" w:sz="4" w:space="0" w:color="auto"/>
              <w:left w:val="single" w:sz="4" w:space="0" w:color="auto"/>
              <w:bottom w:val="single" w:sz="4" w:space="0" w:color="auto"/>
              <w:right w:val="single" w:sz="4" w:space="0" w:color="auto"/>
            </w:tcBorders>
          </w:tcPr>
          <w:p w14:paraId="255051FD"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14:paraId="15661D58"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560" w:type="dxa"/>
            <w:tcBorders>
              <w:top w:val="single" w:sz="4" w:space="0" w:color="auto"/>
              <w:left w:val="single" w:sz="4" w:space="0" w:color="auto"/>
              <w:bottom w:val="single" w:sz="4" w:space="0" w:color="auto"/>
              <w:right w:val="single" w:sz="4" w:space="0" w:color="auto"/>
            </w:tcBorders>
          </w:tcPr>
          <w:p w14:paraId="098088EC"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tcPr>
          <w:p w14:paraId="231171F2"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r w:rsidR="00EF104C" w:rsidRPr="00B3083D" w14:paraId="038E5CEA" w14:textId="77777777" w:rsidTr="00EF104C">
        <w:tc>
          <w:tcPr>
            <w:tcW w:w="1700" w:type="dxa"/>
            <w:tcBorders>
              <w:top w:val="single" w:sz="4" w:space="0" w:color="auto"/>
              <w:left w:val="single" w:sz="4" w:space="0" w:color="auto"/>
              <w:bottom w:val="single" w:sz="4" w:space="0" w:color="auto"/>
              <w:right w:val="single" w:sz="4" w:space="0" w:color="auto"/>
            </w:tcBorders>
          </w:tcPr>
          <w:p w14:paraId="79A576E0"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329" w:type="dxa"/>
            <w:tcBorders>
              <w:top w:val="single" w:sz="4" w:space="0" w:color="auto"/>
              <w:left w:val="single" w:sz="4" w:space="0" w:color="auto"/>
              <w:bottom w:val="single" w:sz="4" w:space="0" w:color="auto"/>
              <w:right w:val="single" w:sz="4" w:space="0" w:color="auto"/>
            </w:tcBorders>
          </w:tcPr>
          <w:p w14:paraId="5BCE65FC"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925" w:type="dxa"/>
            <w:tcBorders>
              <w:top w:val="single" w:sz="4" w:space="0" w:color="auto"/>
              <w:left w:val="single" w:sz="4" w:space="0" w:color="auto"/>
              <w:bottom w:val="single" w:sz="4" w:space="0" w:color="auto"/>
              <w:right w:val="single" w:sz="4" w:space="0" w:color="auto"/>
            </w:tcBorders>
          </w:tcPr>
          <w:p w14:paraId="182B6312"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3652" w:type="dxa"/>
            <w:tcBorders>
              <w:top w:val="single" w:sz="4" w:space="0" w:color="auto"/>
              <w:left w:val="single" w:sz="4" w:space="0" w:color="auto"/>
              <w:bottom w:val="single" w:sz="4" w:space="0" w:color="auto"/>
              <w:right w:val="single" w:sz="4" w:space="0" w:color="auto"/>
            </w:tcBorders>
          </w:tcPr>
          <w:p w14:paraId="538459F1"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14:paraId="177B596E"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560" w:type="dxa"/>
            <w:tcBorders>
              <w:top w:val="single" w:sz="4" w:space="0" w:color="auto"/>
              <w:left w:val="single" w:sz="4" w:space="0" w:color="auto"/>
              <w:bottom w:val="single" w:sz="4" w:space="0" w:color="auto"/>
              <w:right w:val="single" w:sz="4" w:space="0" w:color="auto"/>
            </w:tcBorders>
          </w:tcPr>
          <w:p w14:paraId="7222937F"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tcPr>
          <w:p w14:paraId="3381545E"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r w:rsidR="00EF104C" w:rsidRPr="00B3083D" w14:paraId="02AFB4CF" w14:textId="77777777" w:rsidTr="00EF104C">
        <w:tc>
          <w:tcPr>
            <w:tcW w:w="1700" w:type="dxa"/>
            <w:tcBorders>
              <w:top w:val="single" w:sz="4" w:space="0" w:color="auto"/>
              <w:left w:val="single" w:sz="4" w:space="0" w:color="auto"/>
              <w:bottom w:val="single" w:sz="4" w:space="0" w:color="auto"/>
              <w:right w:val="single" w:sz="4" w:space="0" w:color="auto"/>
            </w:tcBorders>
          </w:tcPr>
          <w:p w14:paraId="078F2A6B"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329" w:type="dxa"/>
            <w:tcBorders>
              <w:top w:val="single" w:sz="4" w:space="0" w:color="auto"/>
              <w:left w:val="single" w:sz="4" w:space="0" w:color="auto"/>
              <w:bottom w:val="single" w:sz="4" w:space="0" w:color="auto"/>
              <w:right w:val="single" w:sz="4" w:space="0" w:color="auto"/>
            </w:tcBorders>
          </w:tcPr>
          <w:p w14:paraId="1A5B0132"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925" w:type="dxa"/>
            <w:tcBorders>
              <w:top w:val="single" w:sz="4" w:space="0" w:color="auto"/>
              <w:left w:val="single" w:sz="4" w:space="0" w:color="auto"/>
              <w:bottom w:val="single" w:sz="4" w:space="0" w:color="auto"/>
              <w:right w:val="single" w:sz="4" w:space="0" w:color="auto"/>
            </w:tcBorders>
          </w:tcPr>
          <w:p w14:paraId="3049A917"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3652" w:type="dxa"/>
            <w:tcBorders>
              <w:top w:val="single" w:sz="4" w:space="0" w:color="auto"/>
              <w:left w:val="single" w:sz="4" w:space="0" w:color="auto"/>
              <w:bottom w:val="single" w:sz="4" w:space="0" w:color="auto"/>
              <w:right w:val="single" w:sz="4" w:space="0" w:color="auto"/>
            </w:tcBorders>
          </w:tcPr>
          <w:p w14:paraId="14E8AD9A"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14:paraId="3D58A30B"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560" w:type="dxa"/>
            <w:tcBorders>
              <w:top w:val="single" w:sz="4" w:space="0" w:color="auto"/>
              <w:left w:val="single" w:sz="4" w:space="0" w:color="auto"/>
              <w:bottom w:val="single" w:sz="4" w:space="0" w:color="auto"/>
              <w:right w:val="single" w:sz="4" w:space="0" w:color="auto"/>
            </w:tcBorders>
          </w:tcPr>
          <w:p w14:paraId="0C73BC62"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tcPr>
          <w:p w14:paraId="4F0EB7D8"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r w:rsidR="00EF104C" w:rsidRPr="00B3083D" w14:paraId="7F306157" w14:textId="77777777" w:rsidTr="00EF104C">
        <w:tc>
          <w:tcPr>
            <w:tcW w:w="1700" w:type="dxa"/>
            <w:tcBorders>
              <w:top w:val="single" w:sz="4" w:space="0" w:color="auto"/>
              <w:left w:val="single" w:sz="4" w:space="0" w:color="auto"/>
              <w:bottom w:val="single" w:sz="4" w:space="0" w:color="auto"/>
              <w:right w:val="single" w:sz="4" w:space="0" w:color="auto"/>
            </w:tcBorders>
          </w:tcPr>
          <w:p w14:paraId="29B82CC9"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329" w:type="dxa"/>
            <w:tcBorders>
              <w:top w:val="single" w:sz="4" w:space="0" w:color="auto"/>
              <w:left w:val="single" w:sz="4" w:space="0" w:color="auto"/>
              <w:bottom w:val="single" w:sz="4" w:space="0" w:color="auto"/>
              <w:right w:val="single" w:sz="4" w:space="0" w:color="auto"/>
            </w:tcBorders>
          </w:tcPr>
          <w:p w14:paraId="199AEEB8"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925" w:type="dxa"/>
            <w:tcBorders>
              <w:top w:val="single" w:sz="4" w:space="0" w:color="auto"/>
              <w:left w:val="single" w:sz="4" w:space="0" w:color="auto"/>
              <w:bottom w:val="single" w:sz="4" w:space="0" w:color="auto"/>
              <w:right w:val="single" w:sz="4" w:space="0" w:color="auto"/>
            </w:tcBorders>
          </w:tcPr>
          <w:p w14:paraId="67C4CF33"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3652" w:type="dxa"/>
            <w:tcBorders>
              <w:top w:val="single" w:sz="4" w:space="0" w:color="auto"/>
              <w:left w:val="single" w:sz="4" w:space="0" w:color="auto"/>
              <w:bottom w:val="single" w:sz="4" w:space="0" w:color="auto"/>
              <w:right w:val="single" w:sz="4" w:space="0" w:color="auto"/>
            </w:tcBorders>
          </w:tcPr>
          <w:p w14:paraId="044DC6E0"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14:paraId="36D32FB4"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560" w:type="dxa"/>
            <w:tcBorders>
              <w:top w:val="single" w:sz="4" w:space="0" w:color="auto"/>
              <w:left w:val="single" w:sz="4" w:space="0" w:color="auto"/>
              <w:bottom w:val="single" w:sz="4" w:space="0" w:color="auto"/>
              <w:right w:val="single" w:sz="4" w:space="0" w:color="auto"/>
            </w:tcBorders>
          </w:tcPr>
          <w:p w14:paraId="5ED9EC4C"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tcPr>
          <w:p w14:paraId="694B0CA1"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r w:rsidR="00EF104C" w:rsidRPr="00B3083D" w14:paraId="1295507D" w14:textId="77777777" w:rsidTr="00EF104C">
        <w:tc>
          <w:tcPr>
            <w:tcW w:w="1700" w:type="dxa"/>
            <w:tcBorders>
              <w:top w:val="single" w:sz="4" w:space="0" w:color="auto"/>
              <w:left w:val="single" w:sz="4" w:space="0" w:color="auto"/>
              <w:bottom w:val="single" w:sz="4" w:space="0" w:color="auto"/>
              <w:right w:val="single" w:sz="4" w:space="0" w:color="auto"/>
            </w:tcBorders>
          </w:tcPr>
          <w:p w14:paraId="7E13332C"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329" w:type="dxa"/>
            <w:tcBorders>
              <w:top w:val="single" w:sz="4" w:space="0" w:color="auto"/>
              <w:left w:val="single" w:sz="4" w:space="0" w:color="auto"/>
              <w:bottom w:val="single" w:sz="4" w:space="0" w:color="auto"/>
              <w:right w:val="single" w:sz="4" w:space="0" w:color="auto"/>
            </w:tcBorders>
          </w:tcPr>
          <w:p w14:paraId="419F26D4"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925" w:type="dxa"/>
            <w:tcBorders>
              <w:top w:val="single" w:sz="4" w:space="0" w:color="auto"/>
              <w:left w:val="single" w:sz="4" w:space="0" w:color="auto"/>
              <w:bottom w:val="single" w:sz="4" w:space="0" w:color="auto"/>
              <w:right w:val="single" w:sz="4" w:space="0" w:color="auto"/>
            </w:tcBorders>
          </w:tcPr>
          <w:p w14:paraId="11A178FF"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3652" w:type="dxa"/>
            <w:tcBorders>
              <w:top w:val="single" w:sz="4" w:space="0" w:color="auto"/>
              <w:left w:val="single" w:sz="4" w:space="0" w:color="auto"/>
              <w:bottom w:val="single" w:sz="4" w:space="0" w:color="auto"/>
              <w:right w:val="single" w:sz="4" w:space="0" w:color="auto"/>
            </w:tcBorders>
          </w:tcPr>
          <w:p w14:paraId="7AAB8A47"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14:paraId="21E4B61D"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1560" w:type="dxa"/>
            <w:tcBorders>
              <w:top w:val="single" w:sz="4" w:space="0" w:color="auto"/>
              <w:left w:val="single" w:sz="4" w:space="0" w:color="auto"/>
              <w:bottom w:val="single" w:sz="4" w:space="0" w:color="auto"/>
              <w:right w:val="single" w:sz="4" w:space="0" w:color="auto"/>
            </w:tcBorders>
          </w:tcPr>
          <w:p w14:paraId="5E2B34CD"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c>
          <w:tcPr>
            <w:tcW w:w="2126" w:type="dxa"/>
            <w:tcBorders>
              <w:top w:val="single" w:sz="4" w:space="0" w:color="auto"/>
              <w:left w:val="single" w:sz="4" w:space="0" w:color="auto"/>
              <w:bottom w:val="single" w:sz="4" w:space="0" w:color="auto"/>
              <w:right w:val="single" w:sz="4" w:space="0" w:color="auto"/>
            </w:tcBorders>
          </w:tcPr>
          <w:p w14:paraId="3A957424"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Cs/>
                <w:sz w:val="24"/>
                <w:szCs w:val="24"/>
                <w:lang w:eastAsia="ru-RU"/>
              </w:rPr>
            </w:pPr>
          </w:p>
        </w:tc>
      </w:tr>
    </w:tbl>
    <w:p w14:paraId="053D82DC"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
          <w:bCs/>
          <w:sz w:val="28"/>
          <w:szCs w:val="24"/>
          <w:lang w:eastAsia="ru-RU"/>
        </w:rPr>
      </w:pPr>
    </w:p>
    <w:p w14:paraId="23D1F549" w14:textId="77777777" w:rsidR="00EF104C" w:rsidRPr="00B3083D" w:rsidRDefault="00EF104C" w:rsidP="00EF104C">
      <w:pPr>
        <w:spacing w:after="200" w:line="276" w:lineRule="auto"/>
        <w:ind w:left="773"/>
        <w:contextualSpacing/>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11. Повторяемость происшествий</w:t>
      </w:r>
    </w:p>
    <w:p w14:paraId="48BBB04F" w14:textId="77777777" w:rsidR="00EF104C" w:rsidRPr="00B3083D" w:rsidRDefault="00EF104C" w:rsidP="00EF104C">
      <w:pPr>
        <w:spacing w:after="0" w:line="240" w:lineRule="auto"/>
        <w:ind w:left="708"/>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Для происшествий, относящихся к категории «Люди» анализ повторяемости проводится за период последних 3 лет, для происшествий, относящихся к категории «Оборудование, объекты, процессы» и «Транспорт» - за период текущего года.</w:t>
      </w:r>
    </w:p>
    <w:p w14:paraId="6367A8C7" w14:textId="77777777" w:rsidR="00EF104C" w:rsidRPr="00B3083D" w:rsidRDefault="00EF104C" w:rsidP="00EF104C">
      <w:pPr>
        <w:spacing w:after="0" w:line="240" w:lineRule="auto"/>
        <w:ind w:left="708"/>
        <w:rPr>
          <w:rFonts w:ascii="Times New Roman" w:eastAsia="Times New Roman" w:hAnsi="Times New Roman" w:cs="Times New Roman"/>
          <w:i/>
          <w:sz w:val="24"/>
          <w:szCs w:val="20"/>
          <w:lang w:eastAsia="ru-RU"/>
        </w:rPr>
      </w:pPr>
    </w:p>
    <w:tbl>
      <w:tblPr>
        <w:tblW w:w="15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271"/>
        <w:gridCol w:w="2838"/>
        <w:gridCol w:w="3283"/>
        <w:gridCol w:w="3304"/>
      </w:tblGrid>
      <w:tr w:rsidR="00EF104C" w:rsidRPr="00B3083D" w14:paraId="56014695" w14:textId="77777777" w:rsidTr="00EF104C">
        <w:trPr>
          <w:trHeight w:val="1620"/>
        </w:trPr>
        <w:tc>
          <w:tcPr>
            <w:tcW w:w="2405" w:type="dxa"/>
            <w:tcBorders>
              <w:top w:val="single" w:sz="4" w:space="0" w:color="auto"/>
              <w:left w:val="single" w:sz="4" w:space="0" w:color="auto"/>
              <w:bottom w:val="single" w:sz="4" w:space="0" w:color="auto"/>
              <w:right w:val="single" w:sz="4" w:space="0" w:color="auto"/>
            </w:tcBorders>
            <w:vAlign w:val="center"/>
            <w:hideMark/>
          </w:tcPr>
          <w:p w14:paraId="1AC2D195"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 и дата документа по результатам внутреннего расследования</w:t>
            </w:r>
          </w:p>
        </w:tc>
        <w:tc>
          <w:tcPr>
            <w:tcW w:w="3271" w:type="dxa"/>
            <w:tcBorders>
              <w:top w:val="single" w:sz="4" w:space="0" w:color="auto"/>
              <w:left w:val="single" w:sz="4" w:space="0" w:color="auto"/>
              <w:bottom w:val="single" w:sz="4" w:space="0" w:color="auto"/>
              <w:right w:val="single" w:sz="4" w:space="0" w:color="auto"/>
            </w:tcBorders>
            <w:vAlign w:val="center"/>
            <w:hideMark/>
          </w:tcPr>
          <w:p w14:paraId="3EEEFB33"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Краткое описание обстоятельств</w:t>
            </w:r>
          </w:p>
        </w:tc>
        <w:tc>
          <w:tcPr>
            <w:tcW w:w="2838" w:type="dxa"/>
            <w:tcBorders>
              <w:top w:val="single" w:sz="4" w:space="0" w:color="auto"/>
              <w:left w:val="single" w:sz="4" w:space="0" w:color="auto"/>
              <w:bottom w:val="single" w:sz="4" w:space="0" w:color="auto"/>
              <w:right w:val="single" w:sz="4" w:space="0" w:color="auto"/>
            </w:tcBorders>
            <w:vAlign w:val="center"/>
            <w:hideMark/>
          </w:tcPr>
          <w:p w14:paraId="7127A499"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Причины</w:t>
            </w:r>
          </w:p>
        </w:tc>
        <w:tc>
          <w:tcPr>
            <w:tcW w:w="3283" w:type="dxa"/>
            <w:tcBorders>
              <w:top w:val="single" w:sz="4" w:space="0" w:color="auto"/>
              <w:left w:val="single" w:sz="4" w:space="0" w:color="auto"/>
              <w:bottom w:val="single" w:sz="4" w:space="0" w:color="auto"/>
              <w:right w:val="single" w:sz="4" w:space="0" w:color="auto"/>
            </w:tcBorders>
            <w:vAlign w:val="center"/>
            <w:hideMark/>
          </w:tcPr>
          <w:p w14:paraId="18E26FF4"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Корректирующие и предупреждающие мероприятия по устранению причин и статус их выполнения</w:t>
            </w:r>
          </w:p>
        </w:tc>
        <w:tc>
          <w:tcPr>
            <w:tcW w:w="3304" w:type="dxa"/>
            <w:tcBorders>
              <w:top w:val="single" w:sz="4" w:space="0" w:color="auto"/>
              <w:left w:val="single" w:sz="4" w:space="0" w:color="auto"/>
              <w:bottom w:val="single" w:sz="4" w:space="0" w:color="auto"/>
              <w:right w:val="single" w:sz="4" w:space="0" w:color="auto"/>
            </w:tcBorders>
            <w:vAlign w:val="center"/>
            <w:hideMark/>
          </w:tcPr>
          <w:p w14:paraId="41EDAC8C" w14:textId="77777777" w:rsidR="00EF104C" w:rsidRPr="00B3083D" w:rsidRDefault="00EF104C" w:rsidP="00EF104C">
            <w:pPr>
              <w:spacing w:after="0" w:line="240" w:lineRule="auto"/>
              <w:jc w:val="center"/>
              <w:rPr>
                <w:rFonts w:ascii="Times New Roman" w:eastAsia="Times New Roman" w:hAnsi="Times New Roman" w:cs="Times New Roman"/>
                <w:b/>
                <w:sz w:val="24"/>
                <w:szCs w:val="20"/>
                <w:lang w:eastAsia="ru-RU"/>
              </w:rPr>
            </w:pPr>
            <w:r w:rsidRPr="00B3083D">
              <w:rPr>
                <w:rFonts w:ascii="Times New Roman" w:eastAsia="Times New Roman" w:hAnsi="Times New Roman" w:cs="Times New Roman"/>
                <w:b/>
                <w:sz w:val="24"/>
                <w:szCs w:val="20"/>
                <w:lang w:eastAsia="ru-RU"/>
              </w:rPr>
              <w:t>Результативность корректирующих и предупреждающих мероприятий</w:t>
            </w:r>
          </w:p>
        </w:tc>
      </w:tr>
      <w:tr w:rsidR="00EF104C" w:rsidRPr="00B3083D" w14:paraId="4C9304E0" w14:textId="77777777" w:rsidTr="00EF104C">
        <w:trPr>
          <w:trHeight w:val="240"/>
        </w:trPr>
        <w:tc>
          <w:tcPr>
            <w:tcW w:w="2405" w:type="dxa"/>
            <w:tcBorders>
              <w:top w:val="single" w:sz="4" w:space="0" w:color="auto"/>
              <w:left w:val="single" w:sz="4" w:space="0" w:color="auto"/>
              <w:bottom w:val="single" w:sz="4" w:space="0" w:color="auto"/>
              <w:right w:val="single" w:sz="4" w:space="0" w:color="auto"/>
            </w:tcBorders>
          </w:tcPr>
          <w:p w14:paraId="09FDA629"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271" w:type="dxa"/>
            <w:tcBorders>
              <w:top w:val="single" w:sz="4" w:space="0" w:color="auto"/>
              <w:left w:val="single" w:sz="4" w:space="0" w:color="auto"/>
              <w:bottom w:val="single" w:sz="4" w:space="0" w:color="auto"/>
              <w:right w:val="single" w:sz="4" w:space="0" w:color="auto"/>
            </w:tcBorders>
          </w:tcPr>
          <w:p w14:paraId="62DC392D"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2838" w:type="dxa"/>
            <w:tcBorders>
              <w:top w:val="single" w:sz="4" w:space="0" w:color="auto"/>
              <w:left w:val="single" w:sz="4" w:space="0" w:color="auto"/>
              <w:bottom w:val="single" w:sz="4" w:space="0" w:color="auto"/>
              <w:right w:val="single" w:sz="4" w:space="0" w:color="auto"/>
            </w:tcBorders>
          </w:tcPr>
          <w:p w14:paraId="358A5BB9"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283" w:type="dxa"/>
            <w:tcBorders>
              <w:top w:val="single" w:sz="4" w:space="0" w:color="auto"/>
              <w:left w:val="single" w:sz="4" w:space="0" w:color="auto"/>
              <w:bottom w:val="single" w:sz="4" w:space="0" w:color="auto"/>
              <w:right w:val="single" w:sz="4" w:space="0" w:color="auto"/>
            </w:tcBorders>
          </w:tcPr>
          <w:p w14:paraId="17EDA306"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304" w:type="dxa"/>
            <w:tcBorders>
              <w:top w:val="single" w:sz="4" w:space="0" w:color="auto"/>
              <w:left w:val="single" w:sz="4" w:space="0" w:color="auto"/>
              <w:bottom w:val="single" w:sz="4" w:space="0" w:color="auto"/>
              <w:right w:val="single" w:sz="4" w:space="0" w:color="auto"/>
            </w:tcBorders>
          </w:tcPr>
          <w:p w14:paraId="1293D65A"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r>
      <w:tr w:rsidR="00EF104C" w:rsidRPr="00B3083D" w14:paraId="058DF1A5" w14:textId="77777777" w:rsidTr="00EF104C">
        <w:trPr>
          <w:trHeight w:val="227"/>
        </w:trPr>
        <w:tc>
          <w:tcPr>
            <w:tcW w:w="2405" w:type="dxa"/>
            <w:tcBorders>
              <w:top w:val="single" w:sz="4" w:space="0" w:color="auto"/>
              <w:left w:val="single" w:sz="4" w:space="0" w:color="auto"/>
              <w:bottom w:val="single" w:sz="4" w:space="0" w:color="auto"/>
              <w:right w:val="single" w:sz="4" w:space="0" w:color="auto"/>
            </w:tcBorders>
          </w:tcPr>
          <w:p w14:paraId="3F2ED879"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271" w:type="dxa"/>
            <w:tcBorders>
              <w:top w:val="single" w:sz="4" w:space="0" w:color="auto"/>
              <w:left w:val="single" w:sz="4" w:space="0" w:color="auto"/>
              <w:bottom w:val="single" w:sz="4" w:space="0" w:color="auto"/>
              <w:right w:val="single" w:sz="4" w:space="0" w:color="auto"/>
            </w:tcBorders>
          </w:tcPr>
          <w:p w14:paraId="03335E4C"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2838" w:type="dxa"/>
            <w:tcBorders>
              <w:top w:val="single" w:sz="4" w:space="0" w:color="auto"/>
              <w:left w:val="single" w:sz="4" w:space="0" w:color="auto"/>
              <w:bottom w:val="single" w:sz="4" w:space="0" w:color="auto"/>
              <w:right w:val="single" w:sz="4" w:space="0" w:color="auto"/>
            </w:tcBorders>
          </w:tcPr>
          <w:p w14:paraId="64B52FE5"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283" w:type="dxa"/>
            <w:tcBorders>
              <w:top w:val="single" w:sz="4" w:space="0" w:color="auto"/>
              <w:left w:val="single" w:sz="4" w:space="0" w:color="auto"/>
              <w:bottom w:val="single" w:sz="4" w:space="0" w:color="auto"/>
              <w:right w:val="single" w:sz="4" w:space="0" w:color="auto"/>
            </w:tcBorders>
          </w:tcPr>
          <w:p w14:paraId="15FB5D6E"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304" w:type="dxa"/>
            <w:tcBorders>
              <w:top w:val="single" w:sz="4" w:space="0" w:color="auto"/>
              <w:left w:val="single" w:sz="4" w:space="0" w:color="auto"/>
              <w:bottom w:val="single" w:sz="4" w:space="0" w:color="auto"/>
              <w:right w:val="single" w:sz="4" w:space="0" w:color="auto"/>
            </w:tcBorders>
          </w:tcPr>
          <w:p w14:paraId="673C0B64"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r>
      <w:tr w:rsidR="00EF104C" w:rsidRPr="00B3083D" w14:paraId="2A040424" w14:textId="77777777" w:rsidTr="00EF104C">
        <w:trPr>
          <w:trHeight w:val="215"/>
        </w:trPr>
        <w:tc>
          <w:tcPr>
            <w:tcW w:w="2405" w:type="dxa"/>
            <w:tcBorders>
              <w:top w:val="single" w:sz="4" w:space="0" w:color="auto"/>
              <w:left w:val="single" w:sz="4" w:space="0" w:color="auto"/>
              <w:bottom w:val="single" w:sz="4" w:space="0" w:color="auto"/>
              <w:right w:val="single" w:sz="4" w:space="0" w:color="auto"/>
            </w:tcBorders>
          </w:tcPr>
          <w:p w14:paraId="317BF326"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271" w:type="dxa"/>
            <w:tcBorders>
              <w:top w:val="single" w:sz="4" w:space="0" w:color="auto"/>
              <w:left w:val="single" w:sz="4" w:space="0" w:color="auto"/>
              <w:bottom w:val="single" w:sz="4" w:space="0" w:color="auto"/>
              <w:right w:val="single" w:sz="4" w:space="0" w:color="auto"/>
            </w:tcBorders>
          </w:tcPr>
          <w:p w14:paraId="7B2BD916"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2838" w:type="dxa"/>
            <w:tcBorders>
              <w:top w:val="single" w:sz="4" w:space="0" w:color="auto"/>
              <w:left w:val="single" w:sz="4" w:space="0" w:color="auto"/>
              <w:bottom w:val="single" w:sz="4" w:space="0" w:color="auto"/>
              <w:right w:val="single" w:sz="4" w:space="0" w:color="auto"/>
            </w:tcBorders>
          </w:tcPr>
          <w:p w14:paraId="5C340A7D"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283" w:type="dxa"/>
            <w:tcBorders>
              <w:top w:val="single" w:sz="4" w:space="0" w:color="auto"/>
              <w:left w:val="single" w:sz="4" w:space="0" w:color="auto"/>
              <w:bottom w:val="single" w:sz="4" w:space="0" w:color="auto"/>
              <w:right w:val="single" w:sz="4" w:space="0" w:color="auto"/>
            </w:tcBorders>
          </w:tcPr>
          <w:p w14:paraId="53835405"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c>
          <w:tcPr>
            <w:tcW w:w="3304" w:type="dxa"/>
            <w:tcBorders>
              <w:top w:val="single" w:sz="4" w:space="0" w:color="auto"/>
              <w:left w:val="single" w:sz="4" w:space="0" w:color="auto"/>
              <w:bottom w:val="single" w:sz="4" w:space="0" w:color="auto"/>
              <w:right w:val="single" w:sz="4" w:space="0" w:color="auto"/>
            </w:tcBorders>
          </w:tcPr>
          <w:p w14:paraId="703B3242" w14:textId="77777777" w:rsidR="00EF104C" w:rsidRPr="00B3083D" w:rsidRDefault="00EF104C" w:rsidP="00EF104C">
            <w:pPr>
              <w:spacing w:after="0" w:line="240" w:lineRule="auto"/>
              <w:rPr>
                <w:rFonts w:ascii="Times New Roman" w:eastAsia="Times New Roman" w:hAnsi="Times New Roman" w:cs="Times New Roman"/>
                <w:sz w:val="24"/>
                <w:szCs w:val="20"/>
                <w:lang w:eastAsia="ru-RU"/>
              </w:rPr>
            </w:pPr>
          </w:p>
        </w:tc>
      </w:tr>
    </w:tbl>
    <w:p w14:paraId="771F9DC9" w14:textId="77777777" w:rsidR="00EF104C" w:rsidRPr="00B3083D" w:rsidRDefault="00EF104C" w:rsidP="00E54679">
      <w:pPr>
        <w:numPr>
          <w:ilvl w:val="0"/>
          <w:numId w:val="54"/>
        </w:numPr>
        <w:tabs>
          <w:tab w:val="left" w:pos="993"/>
        </w:tabs>
        <w:suppressAutoHyphens/>
        <w:spacing w:after="0" w:line="240" w:lineRule="auto"/>
        <w:ind w:left="1353"/>
        <w:jc w:val="both"/>
        <w:rPr>
          <w:rFonts w:ascii="Times New Roman" w:eastAsia="Times New Roman" w:hAnsi="Times New Roman" w:cs="Times New Roman"/>
          <w:b/>
          <w:bCs/>
          <w:sz w:val="28"/>
          <w:szCs w:val="24"/>
          <w:lang w:eastAsia="ru-RU"/>
        </w:rPr>
      </w:pPr>
    </w:p>
    <w:p w14:paraId="12F5178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F93E138" w14:textId="77777777" w:rsidR="00EF104C" w:rsidRPr="00B3083D" w:rsidRDefault="00EF104C" w:rsidP="00EF104C">
      <w:pPr>
        <w:spacing w:after="0" w:line="240" w:lineRule="auto"/>
        <w:rPr>
          <w:rFonts w:ascii="Times New Roman" w:eastAsia="Times New Roman" w:hAnsi="Times New Roman" w:cs="Times New Roman"/>
          <w:b/>
          <w:bCs/>
          <w:snapToGrid w:val="0"/>
          <w:sz w:val="24"/>
          <w:szCs w:val="24"/>
          <w:lang w:eastAsia="ru-RU"/>
        </w:rPr>
        <w:sectPr w:rsidR="00EF104C" w:rsidRPr="00B3083D">
          <w:pgSz w:w="16838" w:h="11906" w:orient="landscape"/>
          <w:pgMar w:top="1247" w:right="510" w:bottom="1021" w:left="1276" w:header="737" w:footer="680" w:gutter="0"/>
          <w:cols w:space="720"/>
        </w:sectPr>
      </w:pPr>
    </w:p>
    <w:p w14:paraId="4733F902" w14:textId="77777777" w:rsidR="00EF104C" w:rsidRPr="00B3083D" w:rsidRDefault="00EF104C" w:rsidP="00E54679">
      <w:pPr>
        <w:numPr>
          <w:ilvl w:val="0"/>
          <w:numId w:val="54"/>
        </w:numPr>
        <w:tabs>
          <w:tab w:val="left" w:pos="709"/>
          <w:tab w:val="left" w:pos="993"/>
        </w:tabs>
        <w:suppressAutoHyphens/>
        <w:spacing w:after="0" w:line="240" w:lineRule="auto"/>
        <w:ind w:left="709"/>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12. Нарушение «Золотых правила по охране труда и промышленной безопасности»:</w:t>
      </w:r>
    </w:p>
    <w:p w14:paraId="2FE4AF7F" w14:textId="77777777" w:rsidR="00EF104C" w:rsidRPr="00B3083D" w:rsidRDefault="00EF104C" w:rsidP="00EF104C">
      <w:pPr>
        <w:spacing w:after="0" w:line="240" w:lineRule="auto"/>
        <w:ind w:left="708"/>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 xml:space="preserve">Если применимо, указывается наименование правил в соответствии с Регламентом о </w:t>
      </w:r>
    </w:p>
    <w:p w14:paraId="732D78F2" w14:textId="77777777" w:rsidR="00EF104C" w:rsidRPr="00B3083D" w:rsidRDefault="00EF104C" w:rsidP="00EF104C">
      <w:pPr>
        <w:spacing w:after="0" w:line="240" w:lineRule="auto"/>
        <w:rPr>
          <w:rFonts w:ascii="Times New Roman" w:eastAsia="Times New Roman" w:hAnsi="Times New Roman" w:cs="Times New Roman"/>
          <w:i/>
          <w:sz w:val="24"/>
          <w:szCs w:val="20"/>
          <w:lang w:eastAsia="ru-RU"/>
        </w:rPr>
      </w:pPr>
      <w:r w:rsidRPr="00B3083D">
        <w:rPr>
          <w:rFonts w:ascii="Times New Roman" w:eastAsia="Times New Roman" w:hAnsi="Times New Roman" w:cs="Times New Roman"/>
          <w:i/>
          <w:sz w:val="24"/>
          <w:szCs w:val="20"/>
          <w:lang w:eastAsia="ru-RU"/>
        </w:rPr>
        <w:t xml:space="preserve">порядке применения Золотых правил по охране труда и промышленной безопасности и ФИО работника(ов), нарушившего их (Приложение №1 к Приказу АО «Апатит» от 09.03.2021 № 158-У). </w:t>
      </w:r>
    </w:p>
    <w:p w14:paraId="3285C5A4"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
          <w:bCs/>
          <w:sz w:val="28"/>
          <w:szCs w:val="24"/>
          <w:lang w:eastAsia="ru-RU"/>
        </w:rPr>
      </w:pPr>
    </w:p>
    <w:p w14:paraId="50FBE371" w14:textId="77777777" w:rsidR="00EF104C" w:rsidRPr="00B3083D" w:rsidRDefault="00EF104C" w:rsidP="00E54679">
      <w:pPr>
        <w:numPr>
          <w:ilvl w:val="0"/>
          <w:numId w:val="64"/>
        </w:numPr>
        <w:tabs>
          <w:tab w:val="left" w:pos="993"/>
        </w:tabs>
        <w:suppressAutoHyphens/>
        <w:spacing w:after="0" w:line="240" w:lineRule="auto"/>
        <w:jc w:val="both"/>
        <w:rPr>
          <w:rFonts w:ascii="Times New Roman" w:eastAsia="Times New Roman" w:hAnsi="Times New Roman" w:cs="Times New Roman"/>
          <w:b/>
          <w:bCs/>
          <w:i/>
          <w:sz w:val="24"/>
          <w:szCs w:val="24"/>
          <w:lang w:eastAsia="ru-RU"/>
        </w:rPr>
      </w:pPr>
      <w:r w:rsidRPr="00B3083D">
        <w:rPr>
          <w:rFonts w:ascii="Times New Roman" w:eastAsia="Times New Roman" w:hAnsi="Times New Roman" w:cs="Times New Roman"/>
          <w:b/>
          <w:bCs/>
          <w:sz w:val="20"/>
          <w:szCs w:val="24"/>
          <w:lang w:eastAsia="ru-RU"/>
        </w:rPr>
        <w:t xml:space="preserve"> </w:t>
      </w:r>
      <w:r w:rsidRPr="00B3083D">
        <w:rPr>
          <w:rFonts w:ascii="Times New Roman" w:eastAsia="Times New Roman" w:hAnsi="Times New Roman" w:cs="Times New Roman"/>
          <w:b/>
          <w:bCs/>
          <w:i/>
          <w:sz w:val="24"/>
          <w:szCs w:val="24"/>
          <w:lang w:eastAsia="ru-RU"/>
        </w:rPr>
        <w:t>Анализ проведения проверок в области ОТ, ПБ, пожарной и транспортной</w:t>
      </w:r>
    </w:p>
    <w:p w14:paraId="6A514F19"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i/>
          <w:sz w:val="24"/>
          <w:szCs w:val="24"/>
          <w:lang w:eastAsia="ru-RU"/>
        </w:rPr>
      </w:pPr>
      <w:r w:rsidRPr="00B3083D">
        <w:rPr>
          <w:rFonts w:ascii="Times New Roman" w:eastAsia="Times New Roman" w:hAnsi="Times New Roman" w:cs="Times New Roman"/>
          <w:b/>
          <w:bCs/>
          <w:i/>
          <w:sz w:val="24"/>
          <w:szCs w:val="24"/>
          <w:lang w:eastAsia="ru-RU"/>
        </w:rPr>
        <w:t xml:space="preserve">безопасности с применением чек-листов в модуле «Управление рисками» ИСУ «Безопасность» или ИСУ «КПиСН» </w:t>
      </w:r>
      <w:r w:rsidRPr="00B3083D">
        <w:rPr>
          <w:rFonts w:ascii="Times New Roman" w:eastAsia="Times New Roman" w:hAnsi="Times New Roman" w:cs="Times New Roman"/>
          <w:b/>
          <w:i/>
          <w:sz w:val="20"/>
          <w:szCs w:val="20"/>
          <w:lang w:eastAsia="ru-RU"/>
        </w:rPr>
        <w:t>(</w:t>
      </w:r>
      <w:r w:rsidRPr="00B3083D">
        <w:rPr>
          <w:rFonts w:ascii="Times New Roman" w:eastAsia="Times New Roman" w:hAnsi="Times New Roman" w:cs="Times New Roman"/>
          <w:b/>
          <w:bCs/>
          <w:i/>
          <w:sz w:val="24"/>
          <w:szCs w:val="24"/>
          <w:lang w:eastAsia="ru-RU"/>
        </w:rPr>
        <w:t>если применимо, анализ проводится за период 12 месяцев):</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679"/>
        <w:gridCol w:w="2239"/>
        <w:gridCol w:w="2098"/>
        <w:gridCol w:w="2628"/>
      </w:tblGrid>
      <w:tr w:rsidR="00EF104C" w:rsidRPr="00B3083D" w14:paraId="18B37FAD" w14:textId="77777777" w:rsidTr="00EF104C">
        <w:trPr>
          <w:trHeight w:val="265"/>
        </w:trPr>
        <w:tc>
          <w:tcPr>
            <w:tcW w:w="1819" w:type="dxa"/>
            <w:tcBorders>
              <w:top w:val="single" w:sz="4" w:space="0" w:color="auto"/>
              <w:left w:val="single" w:sz="4" w:space="0" w:color="auto"/>
              <w:bottom w:val="single" w:sz="4" w:space="0" w:color="auto"/>
              <w:right w:val="single" w:sz="4" w:space="0" w:color="auto"/>
            </w:tcBorders>
            <w:hideMark/>
          </w:tcPr>
          <w:p w14:paraId="4C54653F" w14:textId="77777777" w:rsidR="00EF104C" w:rsidRPr="00B3083D" w:rsidRDefault="00EF104C" w:rsidP="00EF104C">
            <w:pPr>
              <w:suppressAutoHyphens/>
              <w:spacing w:after="0" w:line="240" w:lineRule="auto"/>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Количество проведенных проверок по области безопасности, связанной с происшествием</w:t>
            </w:r>
          </w:p>
        </w:tc>
        <w:tc>
          <w:tcPr>
            <w:tcW w:w="1679" w:type="dxa"/>
            <w:tcBorders>
              <w:top w:val="single" w:sz="4" w:space="0" w:color="auto"/>
              <w:left w:val="single" w:sz="4" w:space="0" w:color="auto"/>
              <w:bottom w:val="single" w:sz="4" w:space="0" w:color="auto"/>
              <w:right w:val="single" w:sz="4" w:space="0" w:color="auto"/>
            </w:tcBorders>
            <w:hideMark/>
          </w:tcPr>
          <w:p w14:paraId="5CBD02B1"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val="en-US" w:eastAsia="ru-RU"/>
              </w:rPr>
              <w:t>C</w:t>
            </w:r>
            <w:r w:rsidRPr="00B3083D">
              <w:rPr>
                <w:rFonts w:ascii="Times New Roman" w:eastAsia="Times New Roman" w:hAnsi="Times New Roman" w:cs="Times New Roman"/>
                <w:szCs w:val="24"/>
                <w:lang w:eastAsia="ru-RU"/>
              </w:rPr>
              <w:t>облюдение графика проверок</w:t>
            </w:r>
          </w:p>
          <w:p w14:paraId="5A1D3437" w14:textId="77777777" w:rsidR="00EF104C" w:rsidRPr="00B3083D" w:rsidRDefault="00EF104C" w:rsidP="00EF104C">
            <w:pPr>
              <w:suppressAutoHyphens/>
              <w:spacing w:after="0" w:line="240" w:lineRule="auto"/>
              <w:contextualSpacing/>
              <w:jc w:val="center"/>
              <w:rPr>
                <w:rFonts w:ascii="Times New Roman" w:eastAsia="Calibri" w:hAnsi="Times New Roman" w:cs="Times New Roman"/>
                <w:szCs w:val="24"/>
              </w:rPr>
            </w:pPr>
            <w:r w:rsidRPr="00B3083D">
              <w:rPr>
                <w:rFonts w:ascii="Times New Roman" w:eastAsia="Times New Roman" w:hAnsi="Times New Roman" w:cs="Times New Roman"/>
                <w:szCs w:val="24"/>
                <w:lang w:eastAsia="ru-RU"/>
              </w:rPr>
              <w:t>(да/нет)</w:t>
            </w:r>
          </w:p>
        </w:tc>
        <w:tc>
          <w:tcPr>
            <w:tcW w:w="2239" w:type="dxa"/>
            <w:tcBorders>
              <w:top w:val="single" w:sz="4" w:space="0" w:color="auto"/>
              <w:left w:val="single" w:sz="4" w:space="0" w:color="auto"/>
              <w:bottom w:val="single" w:sz="4" w:space="0" w:color="auto"/>
              <w:right w:val="single" w:sz="4" w:space="0" w:color="auto"/>
            </w:tcBorders>
            <w:hideMark/>
          </w:tcPr>
          <w:p w14:paraId="2D68FBBF"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Количество выявленных несоответствий/</w:t>
            </w:r>
          </w:p>
          <w:p w14:paraId="2F8E9917" w14:textId="77777777" w:rsidR="00EF104C" w:rsidRPr="00B3083D" w:rsidRDefault="00EF104C" w:rsidP="00EF104C">
            <w:pPr>
              <w:suppressAutoHyphens/>
              <w:spacing w:after="0" w:line="240" w:lineRule="auto"/>
              <w:contextualSpacing/>
              <w:jc w:val="center"/>
              <w:rPr>
                <w:rFonts w:ascii="Times New Roman" w:eastAsia="Calibri" w:hAnsi="Times New Roman" w:cs="Times New Roman"/>
                <w:szCs w:val="24"/>
              </w:rPr>
            </w:pPr>
            <w:r w:rsidRPr="00B3083D">
              <w:rPr>
                <w:rFonts w:ascii="Times New Roman" w:eastAsia="Times New Roman" w:hAnsi="Times New Roman" w:cs="Times New Roman"/>
                <w:szCs w:val="24"/>
                <w:lang w:eastAsia="ru-RU"/>
              </w:rPr>
              <w:t>из них критических</w:t>
            </w:r>
          </w:p>
        </w:tc>
        <w:tc>
          <w:tcPr>
            <w:tcW w:w="2098" w:type="dxa"/>
            <w:tcBorders>
              <w:top w:val="single" w:sz="4" w:space="0" w:color="auto"/>
              <w:left w:val="single" w:sz="4" w:space="0" w:color="auto"/>
              <w:bottom w:val="single" w:sz="4" w:space="0" w:color="auto"/>
              <w:right w:val="single" w:sz="4" w:space="0" w:color="auto"/>
            </w:tcBorders>
            <w:hideMark/>
          </w:tcPr>
          <w:p w14:paraId="0C93E4DF" w14:textId="77777777" w:rsidR="00EF104C" w:rsidRPr="00B3083D" w:rsidRDefault="00EF104C" w:rsidP="00EF104C">
            <w:pPr>
              <w:suppressAutoHyphens/>
              <w:spacing w:after="0" w:line="240" w:lineRule="auto"/>
              <w:contextualSpacing/>
              <w:jc w:val="center"/>
              <w:rPr>
                <w:rFonts w:ascii="Times New Roman" w:eastAsia="Calibri" w:hAnsi="Times New Roman" w:cs="Times New Roman"/>
                <w:szCs w:val="24"/>
              </w:rPr>
            </w:pPr>
            <w:r w:rsidRPr="00B3083D">
              <w:rPr>
                <w:rFonts w:ascii="Times New Roman" w:eastAsia="Times New Roman" w:hAnsi="Times New Roman" w:cs="Times New Roman"/>
                <w:szCs w:val="24"/>
                <w:lang w:eastAsia="ru-RU"/>
              </w:rPr>
              <w:t xml:space="preserve">Количество невыполненных в срок назначенных мероприятий </w:t>
            </w:r>
          </w:p>
        </w:tc>
        <w:tc>
          <w:tcPr>
            <w:tcW w:w="2628" w:type="dxa"/>
            <w:tcBorders>
              <w:top w:val="single" w:sz="4" w:space="0" w:color="auto"/>
              <w:left w:val="single" w:sz="4" w:space="0" w:color="auto"/>
              <w:bottom w:val="single" w:sz="4" w:space="0" w:color="auto"/>
              <w:right w:val="single" w:sz="4" w:space="0" w:color="auto"/>
            </w:tcBorders>
            <w:hideMark/>
          </w:tcPr>
          <w:p w14:paraId="20BFE680"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Оценка качества проведения проверок</w:t>
            </w:r>
          </w:p>
          <w:p w14:paraId="7CFA8BC5"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(удовлетворительная/</w:t>
            </w:r>
          </w:p>
          <w:p w14:paraId="32D10B83"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неудовлетворительная)</w:t>
            </w:r>
          </w:p>
        </w:tc>
      </w:tr>
      <w:tr w:rsidR="00EF104C" w:rsidRPr="00B3083D" w14:paraId="53A5F34D" w14:textId="77777777" w:rsidTr="00EF104C">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3935D695" w14:textId="77777777" w:rsidR="00EF104C" w:rsidRPr="00B3083D" w:rsidRDefault="00EF104C" w:rsidP="00EF104C">
            <w:pPr>
              <w:suppressAutoHyphens/>
              <w:spacing w:after="0" w:line="240" w:lineRule="auto"/>
              <w:jc w:val="center"/>
              <w:rPr>
                <w:rFonts w:ascii="Times New Roman" w:eastAsia="Times New Roman" w:hAnsi="Times New Roman" w:cs="Times New Roman"/>
                <w:b/>
                <w:i/>
                <w:sz w:val="24"/>
                <w:szCs w:val="24"/>
                <w:lang w:eastAsia="ru-RU"/>
              </w:rPr>
            </w:pPr>
          </w:p>
        </w:tc>
        <w:tc>
          <w:tcPr>
            <w:tcW w:w="1679" w:type="dxa"/>
            <w:tcBorders>
              <w:top w:val="single" w:sz="4" w:space="0" w:color="auto"/>
              <w:left w:val="single" w:sz="4" w:space="0" w:color="auto"/>
              <w:bottom w:val="single" w:sz="4" w:space="0" w:color="auto"/>
              <w:right w:val="single" w:sz="4" w:space="0" w:color="auto"/>
            </w:tcBorders>
          </w:tcPr>
          <w:p w14:paraId="6175D796"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239" w:type="dxa"/>
            <w:tcBorders>
              <w:top w:val="single" w:sz="4" w:space="0" w:color="auto"/>
              <w:left w:val="single" w:sz="4" w:space="0" w:color="auto"/>
              <w:bottom w:val="single" w:sz="4" w:space="0" w:color="auto"/>
              <w:right w:val="single" w:sz="4" w:space="0" w:color="auto"/>
            </w:tcBorders>
          </w:tcPr>
          <w:p w14:paraId="00DC7DF2"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098" w:type="dxa"/>
            <w:tcBorders>
              <w:top w:val="single" w:sz="4" w:space="0" w:color="auto"/>
              <w:left w:val="single" w:sz="4" w:space="0" w:color="auto"/>
              <w:bottom w:val="single" w:sz="4" w:space="0" w:color="auto"/>
              <w:right w:val="single" w:sz="4" w:space="0" w:color="auto"/>
            </w:tcBorders>
            <w:vAlign w:val="center"/>
          </w:tcPr>
          <w:p w14:paraId="25D86856"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628" w:type="dxa"/>
            <w:tcBorders>
              <w:top w:val="single" w:sz="4" w:space="0" w:color="auto"/>
              <w:left w:val="single" w:sz="4" w:space="0" w:color="auto"/>
              <w:bottom w:val="single" w:sz="4" w:space="0" w:color="auto"/>
              <w:right w:val="single" w:sz="4" w:space="0" w:color="auto"/>
            </w:tcBorders>
          </w:tcPr>
          <w:p w14:paraId="7A27604A"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r>
      <w:tr w:rsidR="00EF104C" w:rsidRPr="00B3083D" w14:paraId="3B3985F4" w14:textId="77777777" w:rsidTr="00EF104C">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2073AF4F" w14:textId="77777777" w:rsidR="00EF104C" w:rsidRPr="00B3083D" w:rsidRDefault="00EF104C" w:rsidP="00EF104C">
            <w:pPr>
              <w:suppressAutoHyphens/>
              <w:spacing w:after="0" w:line="240" w:lineRule="auto"/>
              <w:jc w:val="center"/>
              <w:rPr>
                <w:rFonts w:ascii="Times New Roman" w:eastAsia="Times New Roman" w:hAnsi="Times New Roman" w:cs="Times New Roman"/>
                <w:b/>
                <w:i/>
                <w:sz w:val="24"/>
                <w:szCs w:val="24"/>
                <w:lang w:eastAsia="ru-RU"/>
              </w:rPr>
            </w:pPr>
          </w:p>
        </w:tc>
        <w:tc>
          <w:tcPr>
            <w:tcW w:w="1679" w:type="dxa"/>
            <w:tcBorders>
              <w:top w:val="single" w:sz="4" w:space="0" w:color="auto"/>
              <w:left w:val="single" w:sz="4" w:space="0" w:color="auto"/>
              <w:bottom w:val="single" w:sz="4" w:space="0" w:color="auto"/>
              <w:right w:val="single" w:sz="4" w:space="0" w:color="auto"/>
            </w:tcBorders>
          </w:tcPr>
          <w:p w14:paraId="1119377A"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239" w:type="dxa"/>
            <w:tcBorders>
              <w:top w:val="single" w:sz="4" w:space="0" w:color="auto"/>
              <w:left w:val="single" w:sz="4" w:space="0" w:color="auto"/>
              <w:bottom w:val="single" w:sz="4" w:space="0" w:color="auto"/>
              <w:right w:val="single" w:sz="4" w:space="0" w:color="auto"/>
            </w:tcBorders>
          </w:tcPr>
          <w:p w14:paraId="0F720BA1"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098" w:type="dxa"/>
            <w:tcBorders>
              <w:top w:val="single" w:sz="4" w:space="0" w:color="auto"/>
              <w:left w:val="single" w:sz="4" w:space="0" w:color="auto"/>
              <w:bottom w:val="single" w:sz="4" w:space="0" w:color="auto"/>
              <w:right w:val="single" w:sz="4" w:space="0" w:color="auto"/>
            </w:tcBorders>
            <w:vAlign w:val="center"/>
          </w:tcPr>
          <w:p w14:paraId="2534DDD5"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628" w:type="dxa"/>
            <w:tcBorders>
              <w:top w:val="single" w:sz="4" w:space="0" w:color="auto"/>
              <w:left w:val="single" w:sz="4" w:space="0" w:color="auto"/>
              <w:bottom w:val="single" w:sz="4" w:space="0" w:color="auto"/>
              <w:right w:val="single" w:sz="4" w:space="0" w:color="auto"/>
            </w:tcBorders>
          </w:tcPr>
          <w:p w14:paraId="782EECA6"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r>
      <w:tr w:rsidR="00EF104C" w:rsidRPr="00B3083D" w14:paraId="048D8844" w14:textId="77777777" w:rsidTr="00EF104C">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28D4BFFA" w14:textId="77777777" w:rsidR="00EF104C" w:rsidRPr="00B3083D" w:rsidRDefault="00EF104C" w:rsidP="00EF104C">
            <w:pPr>
              <w:suppressAutoHyphens/>
              <w:spacing w:after="0" w:line="240" w:lineRule="auto"/>
              <w:jc w:val="center"/>
              <w:rPr>
                <w:rFonts w:ascii="Times New Roman" w:eastAsia="Times New Roman" w:hAnsi="Times New Roman" w:cs="Times New Roman"/>
                <w:b/>
                <w:i/>
                <w:sz w:val="24"/>
                <w:szCs w:val="24"/>
                <w:lang w:eastAsia="ru-RU"/>
              </w:rPr>
            </w:pPr>
          </w:p>
        </w:tc>
        <w:tc>
          <w:tcPr>
            <w:tcW w:w="1679" w:type="dxa"/>
            <w:tcBorders>
              <w:top w:val="single" w:sz="4" w:space="0" w:color="auto"/>
              <w:left w:val="single" w:sz="4" w:space="0" w:color="auto"/>
              <w:bottom w:val="single" w:sz="4" w:space="0" w:color="auto"/>
              <w:right w:val="single" w:sz="4" w:space="0" w:color="auto"/>
            </w:tcBorders>
          </w:tcPr>
          <w:p w14:paraId="04D5A79A"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239" w:type="dxa"/>
            <w:tcBorders>
              <w:top w:val="single" w:sz="4" w:space="0" w:color="auto"/>
              <w:left w:val="single" w:sz="4" w:space="0" w:color="auto"/>
              <w:bottom w:val="single" w:sz="4" w:space="0" w:color="auto"/>
              <w:right w:val="single" w:sz="4" w:space="0" w:color="auto"/>
            </w:tcBorders>
          </w:tcPr>
          <w:p w14:paraId="138B60E4"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098" w:type="dxa"/>
            <w:tcBorders>
              <w:top w:val="single" w:sz="4" w:space="0" w:color="auto"/>
              <w:left w:val="single" w:sz="4" w:space="0" w:color="auto"/>
              <w:bottom w:val="single" w:sz="4" w:space="0" w:color="auto"/>
              <w:right w:val="single" w:sz="4" w:space="0" w:color="auto"/>
            </w:tcBorders>
            <w:vAlign w:val="center"/>
          </w:tcPr>
          <w:p w14:paraId="6510C92B"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c>
          <w:tcPr>
            <w:tcW w:w="2628" w:type="dxa"/>
            <w:tcBorders>
              <w:top w:val="single" w:sz="4" w:space="0" w:color="auto"/>
              <w:left w:val="single" w:sz="4" w:space="0" w:color="auto"/>
              <w:bottom w:val="single" w:sz="4" w:space="0" w:color="auto"/>
              <w:right w:val="single" w:sz="4" w:space="0" w:color="auto"/>
            </w:tcBorders>
          </w:tcPr>
          <w:p w14:paraId="50025541" w14:textId="77777777" w:rsidR="00EF104C" w:rsidRPr="00B3083D" w:rsidRDefault="00EF104C" w:rsidP="00EF104C">
            <w:pPr>
              <w:suppressAutoHyphens/>
              <w:spacing w:after="0" w:line="240" w:lineRule="auto"/>
              <w:rPr>
                <w:rFonts w:ascii="Times New Roman" w:eastAsia="Times New Roman" w:hAnsi="Times New Roman" w:cs="Times New Roman"/>
                <w:b/>
                <w:i/>
                <w:sz w:val="24"/>
                <w:szCs w:val="24"/>
                <w:lang w:eastAsia="ru-RU"/>
              </w:rPr>
            </w:pPr>
          </w:p>
        </w:tc>
      </w:tr>
    </w:tbl>
    <w:p w14:paraId="44B15086"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i/>
          <w:sz w:val="24"/>
          <w:szCs w:val="24"/>
          <w:lang w:eastAsia="ru-RU"/>
        </w:rPr>
      </w:pPr>
    </w:p>
    <w:p w14:paraId="616B0AE1"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Примечание: удовлетворительная оценка ставится в случае наличия проверок, соблюдения графика проверок (отсутствие просроченных проверок) и отсутствия невыполненных в срок назначенных мероприятий.</w:t>
      </w:r>
    </w:p>
    <w:p w14:paraId="628D50A6"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i/>
          <w:sz w:val="24"/>
          <w:szCs w:val="24"/>
          <w:lang w:eastAsia="ru-RU"/>
        </w:rPr>
      </w:pPr>
    </w:p>
    <w:p w14:paraId="625BD442" w14:textId="77777777" w:rsidR="00EF104C" w:rsidRPr="00B3083D" w:rsidRDefault="00EF104C" w:rsidP="00EF104C">
      <w:pPr>
        <w:tabs>
          <w:tab w:val="left" w:pos="993"/>
        </w:tabs>
        <w:suppressAutoHyphens/>
        <w:spacing w:after="0" w:line="240" w:lineRule="auto"/>
        <w:jc w:val="both"/>
        <w:rPr>
          <w:rFonts w:ascii="Times New Roman" w:eastAsia="Times New Roman" w:hAnsi="Times New Roman" w:cs="Times New Roman"/>
          <w:b/>
          <w:bCs/>
          <w:i/>
          <w:sz w:val="24"/>
          <w:szCs w:val="24"/>
          <w:lang w:eastAsia="ru-RU"/>
        </w:rPr>
      </w:pPr>
      <w:r w:rsidRPr="00B3083D">
        <w:rPr>
          <w:rFonts w:ascii="Times New Roman" w:eastAsia="Times New Roman" w:hAnsi="Times New Roman" w:cs="Times New Roman"/>
          <w:b/>
          <w:bCs/>
          <w:i/>
          <w:sz w:val="24"/>
          <w:szCs w:val="24"/>
          <w:lang w:eastAsia="ru-RU"/>
        </w:rPr>
        <w:t>Например,</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674"/>
        <w:gridCol w:w="2232"/>
        <w:gridCol w:w="2092"/>
        <w:gridCol w:w="2619"/>
      </w:tblGrid>
      <w:tr w:rsidR="00EF104C" w:rsidRPr="00B3083D" w14:paraId="7A3642D7" w14:textId="77777777" w:rsidTr="00EF104C">
        <w:trPr>
          <w:trHeight w:val="248"/>
        </w:trPr>
        <w:tc>
          <w:tcPr>
            <w:tcW w:w="1813" w:type="dxa"/>
            <w:tcBorders>
              <w:top w:val="single" w:sz="4" w:space="0" w:color="auto"/>
              <w:left w:val="single" w:sz="4" w:space="0" w:color="auto"/>
              <w:bottom w:val="single" w:sz="4" w:space="0" w:color="auto"/>
              <w:right w:val="single" w:sz="4" w:space="0" w:color="auto"/>
            </w:tcBorders>
            <w:hideMark/>
          </w:tcPr>
          <w:p w14:paraId="77EACDA7" w14:textId="77777777" w:rsidR="00EF104C" w:rsidRPr="00B3083D" w:rsidRDefault="00EF104C" w:rsidP="00EF104C">
            <w:pPr>
              <w:suppressAutoHyphens/>
              <w:spacing w:after="0" w:line="240" w:lineRule="auto"/>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Количество проведенных проверок по области безопасности, связанной с происшествием</w:t>
            </w:r>
          </w:p>
        </w:tc>
        <w:tc>
          <w:tcPr>
            <w:tcW w:w="1674" w:type="dxa"/>
            <w:tcBorders>
              <w:top w:val="single" w:sz="4" w:space="0" w:color="auto"/>
              <w:left w:val="single" w:sz="4" w:space="0" w:color="auto"/>
              <w:bottom w:val="single" w:sz="4" w:space="0" w:color="auto"/>
              <w:right w:val="single" w:sz="4" w:space="0" w:color="auto"/>
            </w:tcBorders>
            <w:hideMark/>
          </w:tcPr>
          <w:p w14:paraId="05E06C2B"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val="en-US" w:eastAsia="ru-RU"/>
              </w:rPr>
              <w:t>C</w:t>
            </w:r>
            <w:r w:rsidRPr="00B3083D">
              <w:rPr>
                <w:rFonts w:ascii="Times New Roman" w:eastAsia="Times New Roman" w:hAnsi="Times New Roman" w:cs="Times New Roman"/>
                <w:szCs w:val="24"/>
                <w:lang w:eastAsia="ru-RU"/>
              </w:rPr>
              <w:t>облюдение графика проверок</w:t>
            </w:r>
          </w:p>
          <w:p w14:paraId="0DA261B3" w14:textId="77777777" w:rsidR="00EF104C" w:rsidRPr="00B3083D" w:rsidRDefault="00EF104C" w:rsidP="00EF104C">
            <w:pPr>
              <w:suppressAutoHyphens/>
              <w:spacing w:after="0" w:line="240" w:lineRule="auto"/>
              <w:contextualSpacing/>
              <w:jc w:val="center"/>
              <w:rPr>
                <w:rFonts w:ascii="Times New Roman" w:eastAsia="Calibri" w:hAnsi="Times New Roman" w:cs="Times New Roman"/>
                <w:szCs w:val="24"/>
              </w:rPr>
            </w:pPr>
            <w:r w:rsidRPr="00B3083D">
              <w:rPr>
                <w:rFonts w:ascii="Times New Roman" w:eastAsia="Times New Roman" w:hAnsi="Times New Roman" w:cs="Times New Roman"/>
                <w:szCs w:val="24"/>
                <w:lang w:eastAsia="ru-RU"/>
              </w:rPr>
              <w:t>(да/нет)</w:t>
            </w:r>
          </w:p>
        </w:tc>
        <w:tc>
          <w:tcPr>
            <w:tcW w:w="2232" w:type="dxa"/>
            <w:tcBorders>
              <w:top w:val="single" w:sz="4" w:space="0" w:color="auto"/>
              <w:left w:val="single" w:sz="4" w:space="0" w:color="auto"/>
              <w:bottom w:val="single" w:sz="4" w:space="0" w:color="auto"/>
              <w:right w:val="single" w:sz="4" w:space="0" w:color="auto"/>
            </w:tcBorders>
            <w:hideMark/>
          </w:tcPr>
          <w:p w14:paraId="298ACCB9"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Количество выявленных несоответствий/</w:t>
            </w:r>
          </w:p>
          <w:p w14:paraId="4CDC8DA1" w14:textId="77777777" w:rsidR="00EF104C" w:rsidRPr="00B3083D" w:rsidRDefault="00EF104C" w:rsidP="00EF104C">
            <w:pPr>
              <w:suppressAutoHyphens/>
              <w:spacing w:after="0" w:line="240" w:lineRule="auto"/>
              <w:contextualSpacing/>
              <w:jc w:val="center"/>
              <w:rPr>
                <w:rFonts w:ascii="Times New Roman" w:eastAsia="Calibri" w:hAnsi="Times New Roman" w:cs="Times New Roman"/>
                <w:szCs w:val="24"/>
              </w:rPr>
            </w:pPr>
            <w:r w:rsidRPr="00B3083D">
              <w:rPr>
                <w:rFonts w:ascii="Times New Roman" w:eastAsia="Times New Roman" w:hAnsi="Times New Roman" w:cs="Times New Roman"/>
                <w:szCs w:val="24"/>
                <w:lang w:eastAsia="ru-RU"/>
              </w:rPr>
              <w:t>из них критических</w:t>
            </w:r>
          </w:p>
        </w:tc>
        <w:tc>
          <w:tcPr>
            <w:tcW w:w="2092" w:type="dxa"/>
            <w:tcBorders>
              <w:top w:val="single" w:sz="4" w:space="0" w:color="auto"/>
              <w:left w:val="single" w:sz="4" w:space="0" w:color="auto"/>
              <w:bottom w:val="single" w:sz="4" w:space="0" w:color="auto"/>
              <w:right w:val="single" w:sz="4" w:space="0" w:color="auto"/>
            </w:tcBorders>
            <w:hideMark/>
          </w:tcPr>
          <w:p w14:paraId="44322AB6" w14:textId="77777777" w:rsidR="00EF104C" w:rsidRPr="00B3083D" w:rsidRDefault="00EF104C" w:rsidP="00EF104C">
            <w:pPr>
              <w:suppressAutoHyphens/>
              <w:spacing w:after="0" w:line="240" w:lineRule="auto"/>
              <w:contextualSpacing/>
              <w:jc w:val="center"/>
              <w:rPr>
                <w:rFonts w:ascii="Times New Roman" w:eastAsia="Calibri" w:hAnsi="Times New Roman" w:cs="Times New Roman"/>
                <w:szCs w:val="24"/>
              </w:rPr>
            </w:pPr>
            <w:r w:rsidRPr="00B3083D">
              <w:rPr>
                <w:rFonts w:ascii="Times New Roman" w:eastAsia="Times New Roman" w:hAnsi="Times New Roman" w:cs="Times New Roman"/>
                <w:szCs w:val="24"/>
                <w:lang w:eastAsia="ru-RU"/>
              </w:rPr>
              <w:t xml:space="preserve">Количество невыполненных в срок назначенных мероприятий </w:t>
            </w:r>
          </w:p>
        </w:tc>
        <w:tc>
          <w:tcPr>
            <w:tcW w:w="2619" w:type="dxa"/>
            <w:tcBorders>
              <w:top w:val="single" w:sz="4" w:space="0" w:color="auto"/>
              <w:left w:val="single" w:sz="4" w:space="0" w:color="auto"/>
              <w:bottom w:val="single" w:sz="4" w:space="0" w:color="auto"/>
              <w:right w:val="single" w:sz="4" w:space="0" w:color="auto"/>
            </w:tcBorders>
            <w:hideMark/>
          </w:tcPr>
          <w:p w14:paraId="539D5E0F"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Оценка качества проведения проверок</w:t>
            </w:r>
          </w:p>
          <w:p w14:paraId="572E4C66"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(удовлетворительная/</w:t>
            </w:r>
          </w:p>
          <w:p w14:paraId="2635D4ED" w14:textId="77777777" w:rsidR="00EF104C" w:rsidRPr="00B3083D" w:rsidRDefault="00EF104C" w:rsidP="00EF104C">
            <w:pPr>
              <w:suppressAutoHyphens/>
              <w:spacing w:after="0" w:line="240" w:lineRule="auto"/>
              <w:contextualSpacing/>
              <w:jc w:val="center"/>
              <w:rPr>
                <w:rFonts w:ascii="Times New Roman" w:eastAsia="Times New Roman" w:hAnsi="Times New Roman" w:cs="Times New Roman"/>
                <w:szCs w:val="24"/>
                <w:lang w:eastAsia="ru-RU"/>
              </w:rPr>
            </w:pPr>
            <w:r w:rsidRPr="00B3083D">
              <w:rPr>
                <w:rFonts w:ascii="Times New Roman" w:eastAsia="Times New Roman" w:hAnsi="Times New Roman" w:cs="Times New Roman"/>
                <w:szCs w:val="24"/>
                <w:lang w:eastAsia="ru-RU"/>
              </w:rPr>
              <w:t>неудовлетворительная)</w:t>
            </w:r>
          </w:p>
        </w:tc>
      </w:tr>
      <w:tr w:rsidR="00EF104C" w:rsidRPr="00B3083D" w14:paraId="48EFC3BC" w14:textId="77777777" w:rsidTr="00EF104C">
        <w:trPr>
          <w:trHeight w:val="248"/>
        </w:trPr>
        <w:tc>
          <w:tcPr>
            <w:tcW w:w="1813" w:type="dxa"/>
            <w:tcBorders>
              <w:top w:val="single" w:sz="4" w:space="0" w:color="auto"/>
              <w:left w:val="single" w:sz="4" w:space="0" w:color="auto"/>
              <w:bottom w:val="single" w:sz="4" w:space="0" w:color="auto"/>
              <w:right w:val="single" w:sz="4" w:space="0" w:color="auto"/>
            </w:tcBorders>
            <w:hideMark/>
          </w:tcPr>
          <w:p w14:paraId="0EAF1B88"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77</w:t>
            </w:r>
          </w:p>
        </w:tc>
        <w:tc>
          <w:tcPr>
            <w:tcW w:w="1674" w:type="dxa"/>
            <w:tcBorders>
              <w:top w:val="single" w:sz="4" w:space="0" w:color="auto"/>
              <w:left w:val="single" w:sz="4" w:space="0" w:color="auto"/>
              <w:bottom w:val="single" w:sz="4" w:space="0" w:color="auto"/>
              <w:right w:val="single" w:sz="4" w:space="0" w:color="auto"/>
            </w:tcBorders>
            <w:hideMark/>
          </w:tcPr>
          <w:p w14:paraId="6EBFF9C2"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Да</w:t>
            </w:r>
          </w:p>
        </w:tc>
        <w:tc>
          <w:tcPr>
            <w:tcW w:w="2232" w:type="dxa"/>
            <w:tcBorders>
              <w:top w:val="single" w:sz="4" w:space="0" w:color="auto"/>
              <w:left w:val="single" w:sz="4" w:space="0" w:color="auto"/>
              <w:bottom w:val="single" w:sz="4" w:space="0" w:color="auto"/>
              <w:right w:val="single" w:sz="4" w:space="0" w:color="auto"/>
            </w:tcBorders>
            <w:hideMark/>
          </w:tcPr>
          <w:p w14:paraId="55DD8102"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10/7</w:t>
            </w:r>
          </w:p>
        </w:tc>
        <w:tc>
          <w:tcPr>
            <w:tcW w:w="2092" w:type="dxa"/>
            <w:tcBorders>
              <w:top w:val="single" w:sz="4" w:space="0" w:color="auto"/>
              <w:left w:val="single" w:sz="4" w:space="0" w:color="auto"/>
              <w:bottom w:val="single" w:sz="4" w:space="0" w:color="auto"/>
              <w:right w:val="single" w:sz="4" w:space="0" w:color="auto"/>
            </w:tcBorders>
            <w:hideMark/>
          </w:tcPr>
          <w:p w14:paraId="2DAB1B8B"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0</w:t>
            </w:r>
          </w:p>
        </w:tc>
        <w:tc>
          <w:tcPr>
            <w:tcW w:w="2619" w:type="dxa"/>
            <w:tcBorders>
              <w:top w:val="single" w:sz="4" w:space="0" w:color="auto"/>
              <w:left w:val="single" w:sz="4" w:space="0" w:color="auto"/>
              <w:bottom w:val="single" w:sz="4" w:space="0" w:color="auto"/>
              <w:right w:val="single" w:sz="4" w:space="0" w:color="auto"/>
            </w:tcBorders>
            <w:hideMark/>
          </w:tcPr>
          <w:p w14:paraId="184C79F7" w14:textId="77777777" w:rsidR="00EF104C" w:rsidRPr="00B3083D" w:rsidRDefault="00EF104C" w:rsidP="00EF104C">
            <w:pPr>
              <w:suppressAutoHyphen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Удовлетворительное проведение проверок с применением чек-листов</w:t>
            </w:r>
          </w:p>
        </w:tc>
      </w:tr>
    </w:tbl>
    <w:p w14:paraId="3134D652" w14:textId="77777777" w:rsidR="00EF104C" w:rsidRPr="00B3083D" w:rsidRDefault="00EF104C" w:rsidP="00E54679">
      <w:pPr>
        <w:numPr>
          <w:ilvl w:val="0"/>
          <w:numId w:val="54"/>
        </w:numPr>
        <w:tabs>
          <w:tab w:val="left" w:pos="993"/>
        </w:tabs>
        <w:suppressAutoHyphens/>
        <w:spacing w:after="0" w:line="240" w:lineRule="auto"/>
        <w:jc w:val="both"/>
        <w:rPr>
          <w:rFonts w:ascii="Times New Roman" w:eastAsia="Times New Roman" w:hAnsi="Times New Roman" w:cs="Times New Roman"/>
          <w:b/>
          <w:bCs/>
          <w:sz w:val="28"/>
          <w:szCs w:val="24"/>
          <w:lang w:eastAsia="ru-RU"/>
        </w:rPr>
      </w:pPr>
    </w:p>
    <w:p w14:paraId="530EC528" w14:textId="77777777" w:rsidR="00EF104C" w:rsidRPr="00B3083D" w:rsidRDefault="00EF104C" w:rsidP="00EF104C">
      <w:pPr>
        <w:widowControl w:val="0"/>
        <w:tabs>
          <w:tab w:val="left" w:pos="6521"/>
        </w:tabs>
        <w:spacing w:after="0" w:line="240" w:lineRule="auto"/>
        <w:ind w:left="709"/>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sz w:val="24"/>
          <w:szCs w:val="24"/>
          <w:lang w:eastAsia="ru-RU"/>
        </w:rPr>
        <w:t>14. П</w:t>
      </w:r>
      <w:r w:rsidRPr="00B3083D">
        <w:rPr>
          <w:rFonts w:ascii="Times New Roman" w:eastAsia="Times New Roman" w:hAnsi="Times New Roman" w:cs="Times New Roman"/>
          <w:b/>
          <w:bCs/>
          <w:sz w:val="24"/>
          <w:szCs w:val="24"/>
          <w:lang w:eastAsia="ru-RU"/>
        </w:rPr>
        <w:t>одписи членов комиссии по расследованию происшествия</w:t>
      </w:r>
    </w:p>
    <w:p w14:paraId="78AE604D"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54B162D5" w14:textId="77777777" w:rsidR="00EF104C" w:rsidRPr="00B3083D" w:rsidRDefault="00EF104C" w:rsidP="00EF104C">
      <w:pPr>
        <w:suppressAutoHyphens/>
        <w:spacing w:after="0" w:line="240" w:lineRule="auto"/>
        <w:ind w:left="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15. Приложения:</w:t>
      </w:r>
    </w:p>
    <w:p w14:paraId="34295EC5" w14:textId="77777777" w:rsidR="00EF104C" w:rsidRPr="00B3083D" w:rsidRDefault="00EF104C" w:rsidP="00EF104C">
      <w:pPr>
        <w:tabs>
          <w:tab w:val="left" w:pos="1134"/>
        </w:tabs>
        <w:suppressAutoHyphens/>
        <w:spacing w:after="0" w:line="240" w:lineRule="auto"/>
        <w:contextualSpacing/>
        <w:jc w:val="both"/>
        <w:rPr>
          <w:rFonts w:ascii="Times New Roman" w:eastAsia="Times New Roman" w:hAnsi="Times New Roman" w:cs="Times New Roman"/>
          <w:sz w:val="24"/>
          <w:szCs w:val="24"/>
          <w:lang w:eastAsia="ru-RU"/>
        </w:rPr>
      </w:pPr>
    </w:p>
    <w:p w14:paraId="322579CB" w14:textId="77777777" w:rsidR="00EF104C" w:rsidRPr="00B3083D" w:rsidRDefault="00EF104C" w:rsidP="00E54679">
      <w:pPr>
        <w:numPr>
          <w:ilvl w:val="1"/>
          <w:numId w:val="65"/>
        </w:numPr>
        <w:tabs>
          <w:tab w:val="left" w:pos="1134"/>
        </w:tabs>
        <w:suppressAutoHyphens/>
        <w:spacing w:after="0" w:line="240" w:lineRule="auto"/>
        <w:ind w:left="0" w:firstLine="720"/>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Фотографии места происшествия</w:t>
      </w:r>
    </w:p>
    <w:p w14:paraId="62BE2C7F" w14:textId="77777777" w:rsidR="00EF104C" w:rsidRPr="00B3083D" w:rsidRDefault="00EF104C" w:rsidP="00E54679">
      <w:pPr>
        <w:numPr>
          <w:ilvl w:val="1"/>
          <w:numId w:val="65"/>
        </w:numPr>
        <w:tabs>
          <w:tab w:val="left" w:pos="1134"/>
        </w:tabs>
        <w:suppressAutoHyphens/>
        <w:spacing w:after="0" w:line="240" w:lineRule="auto"/>
        <w:ind w:left="0" w:firstLine="720"/>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Схема места происшествия</w:t>
      </w:r>
    </w:p>
    <w:p w14:paraId="34BDF67A" w14:textId="77777777" w:rsidR="00EF104C" w:rsidRPr="00B3083D" w:rsidRDefault="00EF104C" w:rsidP="00E54679">
      <w:pPr>
        <w:numPr>
          <w:ilvl w:val="1"/>
          <w:numId w:val="65"/>
        </w:numPr>
        <w:tabs>
          <w:tab w:val="left" w:pos="1134"/>
        </w:tabs>
        <w:suppressAutoHyphens/>
        <w:spacing w:after="0" w:line="240" w:lineRule="auto"/>
        <w:ind w:left="0" w:firstLine="720"/>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Временная шкала событий</w:t>
      </w:r>
    </w:p>
    <w:p w14:paraId="76A58733" w14:textId="77777777" w:rsidR="00EF104C" w:rsidRPr="00B3083D" w:rsidRDefault="00EF104C" w:rsidP="00E54679">
      <w:pPr>
        <w:numPr>
          <w:ilvl w:val="1"/>
          <w:numId w:val="65"/>
        </w:numPr>
        <w:tabs>
          <w:tab w:val="left" w:pos="1134"/>
        </w:tabs>
        <w:suppressAutoHyphens/>
        <w:spacing w:after="0" w:line="240" w:lineRule="auto"/>
        <w:ind w:left="0" w:firstLine="720"/>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Установленные факты</w:t>
      </w:r>
    </w:p>
    <w:p w14:paraId="4740AA69" w14:textId="77777777" w:rsidR="00EF104C" w:rsidRPr="00B3083D" w:rsidRDefault="00EF104C" w:rsidP="00E54679">
      <w:pPr>
        <w:numPr>
          <w:ilvl w:val="1"/>
          <w:numId w:val="65"/>
        </w:numPr>
        <w:tabs>
          <w:tab w:val="left" w:pos="1134"/>
        </w:tabs>
        <w:suppressAutoHyphens/>
        <w:spacing w:after="0" w:line="240" w:lineRule="auto"/>
        <w:ind w:left="0" w:firstLine="720"/>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Аналитическая часть «Люди» (компонент деятельности «Люди»)</w:t>
      </w:r>
    </w:p>
    <w:tbl>
      <w:tblPr>
        <w:tblW w:w="9558" w:type="dxa"/>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2268"/>
        <w:gridCol w:w="2463"/>
      </w:tblGrid>
      <w:tr w:rsidR="00EF104C" w:rsidRPr="00B3083D" w14:paraId="74B183DA" w14:textId="77777777" w:rsidTr="00EF104C">
        <w:tc>
          <w:tcPr>
            <w:tcW w:w="4827" w:type="dxa"/>
            <w:tcBorders>
              <w:top w:val="single" w:sz="4" w:space="0" w:color="auto"/>
              <w:left w:val="single" w:sz="4" w:space="0" w:color="auto"/>
              <w:bottom w:val="single" w:sz="4" w:space="0" w:color="auto"/>
              <w:right w:val="single" w:sz="4" w:space="0" w:color="auto"/>
            </w:tcBorders>
            <w:hideMark/>
          </w:tcPr>
          <w:p w14:paraId="16D653CA" w14:textId="77777777" w:rsidR="00EF104C" w:rsidRPr="00B3083D" w:rsidRDefault="00EF104C" w:rsidP="00EF104C">
            <w:pPr>
              <w:tabs>
                <w:tab w:val="left" w:pos="331"/>
                <w:tab w:val="left" w:pos="810"/>
                <w:tab w:val="left" w:pos="1951"/>
                <w:tab w:val="left" w:pos="2311"/>
                <w:tab w:val="left" w:pos="2880"/>
              </w:tabs>
              <w:spacing w:before="60" w:after="60" w:line="240" w:lineRule="auto"/>
              <w:jc w:val="center"/>
              <w:rPr>
                <w:rFonts w:ascii="Times New Roman" w:eastAsia="Times New Roman" w:hAnsi="Times New Roman" w:cs="Times New Roman"/>
                <w:b/>
                <w:sz w:val="14"/>
                <w:szCs w:val="20"/>
                <w:lang w:eastAsia="ru-RU"/>
              </w:rPr>
            </w:pPr>
            <w:r w:rsidRPr="00B3083D">
              <w:rPr>
                <w:rFonts w:ascii="Times New Roman" w:eastAsia="Times New Roman" w:hAnsi="Times New Roman" w:cs="Times New Roman"/>
                <w:b/>
                <w:sz w:val="14"/>
                <w:szCs w:val="20"/>
                <w:lang w:eastAsia="ru-RU"/>
              </w:rPr>
              <w:t>ВРЕМЯ ПРОИСШЕСТВИЯ</w:t>
            </w:r>
          </w:p>
        </w:tc>
        <w:tc>
          <w:tcPr>
            <w:tcW w:w="4731" w:type="dxa"/>
            <w:gridSpan w:val="2"/>
            <w:tcBorders>
              <w:top w:val="single" w:sz="4" w:space="0" w:color="auto"/>
              <w:left w:val="single" w:sz="4" w:space="0" w:color="auto"/>
              <w:bottom w:val="single" w:sz="4" w:space="0" w:color="auto"/>
              <w:right w:val="single" w:sz="4" w:space="0" w:color="auto"/>
            </w:tcBorders>
            <w:hideMark/>
          </w:tcPr>
          <w:p w14:paraId="37593776" w14:textId="77777777" w:rsidR="00EF104C" w:rsidRPr="00B3083D" w:rsidRDefault="00EF104C" w:rsidP="00EF104C">
            <w:pPr>
              <w:tabs>
                <w:tab w:val="left" w:pos="331"/>
                <w:tab w:val="left" w:pos="810"/>
                <w:tab w:val="left" w:pos="1951"/>
                <w:tab w:val="left" w:pos="2311"/>
                <w:tab w:val="left" w:pos="2880"/>
              </w:tabs>
              <w:spacing w:before="60" w:after="60" w:line="240" w:lineRule="auto"/>
              <w:jc w:val="center"/>
              <w:rPr>
                <w:rFonts w:ascii="Times New Roman" w:eastAsia="Times New Roman" w:hAnsi="Times New Roman" w:cs="Times New Roman"/>
                <w:b/>
                <w:sz w:val="14"/>
                <w:szCs w:val="20"/>
                <w:lang w:eastAsia="ru-RU"/>
              </w:rPr>
            </w:pPr>
            <w:r w:rsidRPr="00B3083D">
              <w:rPr>
                <w:rFonts w:ascii="Times New Roman" w:eastAsia="Times New Roman" w:hAnsi="Times New Roman" w:cs="Times New Roman"/>
                <w:b/>
                <w:sz w:val="14"/>
                <w:szCs w:val="20"/>
                <w:lang w:eastAsia="ru-RU"/>
              </w:rPr>
              <w:t>СТАЖ РАБОТЫ ПОСТРАДАВШЕГО</w:t>
            </w:r>
          </w:p>
        </w:tc>
      </w:tr>
      <w:tr w:rsidR="00EF104C" w:rsidRPr="00B3083D" w14:paraId="27A05735"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591C482A"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sz w:val="14"/>
                <w:szCs w:val="14"/>
                <w:lang w:eastAsia="ru-RU"/>
              </w:rPr>
              <w:t xml:space="preserve">Основное рабочее время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2268" w:type="dxa"/>
            <w:tcBorders>
              <w:top w:val="single" w:sz="4" w:space="0" w:color="auto"/>
              <w:left w:val="single" w:sz="4" w:space="0" w:color="auto"/>
              <w:bottom w:val="single" w:sz="4" w:space="0" w:color="auto"/>
              <w:right w:val="single" w:sz="4" w:space="0" w:color="auto"/>
            </w:tcBorders>
            <w:hideMark/>
          </w:tcPr>
          <w:p w14:paraId="2D096AC5"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До 2 лет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2463" w:type="dxa"/>
            <w:tcBorders>
              <w:top w:val="single" w:sz="4" w:space="0" w:color="auto"/>
              <w:left w:val="single" w:sz="4" w:space="0" w:color="auto"/>
              <w:bottom w:val="single" w:sz="4" w:space="0" w:color="auto"/>
              <w:right w:val="single" w:sz="4" w:space="0" w:color="auto"/>
            </w:tcBorders>
            <w:hideMark/>
          </w:tcPr>
          <w:p w14:paraId="5D51D68A"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От 5 до 15 лет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7E761D00"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4D3E5562"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sz w:val="14"/>
                <w:szCs w:val="14"/>
                <w:lang w:eastAsia="ru-RU"/>
              </w:rPr>
              <w:t xml:space="preserve">Дополнительное рабочее время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2268" w:type="dxa"/>
            <w:tcBorders>
              <w:top w:val="single" w:sz="4" w:space="0" w:color="auto"/>
              <w:left w:val="single" w:sz="4" w:space="0" w:color="auto"/>
              <w:bottom w:val="single" w:sz="4" w:space="0" w:color="auto"/>
              <w:right w:val="single" w:sz="4" w:space="0" w:color="auto"/>
            </w:tcBorders>
            <w:hideMark/>
          </w:tcPr>
          <w:p w14:paraId="6B5E753A"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От 2 до 5 лет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2463" w:type="dxa"/>
            <w:tcBorders>
              <w:top w:val="single" w:sz="4" w:space="0" w:color="auto"/>
              <w:left w:val="single" w:sz="4" w:space="0" w:color="auto"/>
              <w:bottom w:val="single" w:sz="4" w:space="0" w:color="auto"/>
              <w:right w:val="single" w:sz="4" w:space="0" w:color="auto"/>
            </w:tcBorders>
            <w:hideMark/>
          </w:tcPr>
          <w:p w14:paraId="21C4301A"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От 15 лет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7AE2A504" w14:textId="77777777" w:rsidTr="00EF104C">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144374C0" w14:textId="77777777" w:rsidR="00EF104C" w:rsidRPr="00B3083D" w:rsidRDefault="00EF104C" w:rsidP="00EF104C">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b/>
                <w:bCs/>
                <w:sz w:val="14"/>
                <w:szCs w:val="18"/>
                <w:lang w:eastAsia="ru-RU"/>
              </w:rPr>
              <w:t>ОСНОВНЫЕ ВИДЫ ПРОИСШЕСТВИЙ, ПРИВЕДШИХ К НЕСЧАСТНОМУ СЛУЧАЮ НА ПРОИЗВОДСТВЕ</w:t>
            </w:r>
          </w:p>
        </w:tc>
      </w:tr>
      <w:tr w:rsidR="00EF104C" w:rsidRPr="00B3083D" w14:paraId="6D43F28F"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63E17E4A"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sz w:val="14"/>
                <w:szCs w:val="14"/>
                <w:lang w:eastAsia="ru-RU"/>
              </w:rPr>
              <w:t xml:space="preserve">ДТП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r w:rsidRPr="00B3083D">
              <w:rPr>
                <w:rFonts w:ascii="Times New Roman" w:eastAsia="Times New Roman" w:hAnsi="Times New Roman" w:cs="Times New Roman"/>
                <w:bCs/>
                <w:sz w:val="14"/>
                <w:szCs w:val="14"/>
                <w:lang w:eastAsia="ru-RU"/>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5CB6D631"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Поражение электрическим током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40882195"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62BD5334"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sz w:val="14"/>
                <w:szCs w:val="14"/>
                <w:lang w:eastAsia="ru-RU"/>
              </w:rPr>
              <w:t xml:space="preserve">Падение с высоты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r w:rsidRPr="00B3083D">
              <w:rPr>
                <w:rFonts w:ascii="Times New Roman" w:eastAsia="Times New Roman" w:hAnsi="Times New Roman" w:cs="Times New Roman"/>
                <w:bCs/>
                <w:sz w:val="14"/>
                <w:szCs w:val="14"/>
                <w:lang w:eastAsia="ru-RU"/>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142DEA74"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Воздействие экстремальных температур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0128CCA8" w14:textId="77777777" w:rsidTr="00EF104C">
        <w:trPr>
          <w:trHeight w:val="61"/>
        </w:trPr>
        <w:tc>
          <w:tcPr>
            <w:tcW w:w="4827" w:type="dxa"/>
            <w:tcBorders>
              <w:top w:val="single" w:sz="4" w:space="0" w:color="auto"/>
              <w:left w:val="single" w:sz="4" w:space="0" w:color="auto"/>
              <w:bottom w:val="single" w:sz="4" w:space="0" w:color="auto"/>
              <w:right w:val="single" w:sz="4" w:space="0" w:color="auto"/>
            </w:tcBorders>
            <w:vAlign w:val="center"/>
            <w:hideMark/>
          </w:tcPr>
          <w:p w14:paraId="417D28DF"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Падение, спотыкание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7995C162"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Воздействие вредных веществ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1972009D"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15400CD8"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Падение, обвалы, обрушение предметов, материалов, земли и др.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r w:rsidRPr="00B3083D">
              <w:rPr>
                <w:rFonts w:ascii="Times New Roman" w:eastAsia="Times New Roman" w:hAnsi="Times New Roman" w:cs="Times New Roman"/>
                <w:bCs/>
                <w:sz w:val="14"/>
                <w:szCs w:val="14"/>
                <w:lang w:eastAsia="ru-RU"/>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55397CB5"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Физические перегрузки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41DE7708"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458E4287"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Воздействие движущихся, вращающихся, разлетающихся предметов и деталей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7D9B176C"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Утопление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7FC84B44"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0E893DDC"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Порез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4216CD21"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Другое (указать)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0EB6ADED" w14:textId="77777777" w:rsidTr="00EF104C">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41FC7F91" w14:textId="77777777" w:rsidR="00EF104C" w:rsidRPr="00B3083D" w:rsidRDefault="00EF104C" w:rsidP="00EF104C">
            <w:pPr>
              <w:tabs>
                <w:tab w:val="left" w:pos="331"/>
                <w:tab w:val="left" w:pos="432"/>
                <w:tab w:val="left" w:pos="1951"/>
                <w:tab w:val="left" w:pos="2311"/>
              </w:tabs>
              <w:spacing w:before="40" w:after="40" w:line="240" w:lineRule="auto"/>
              <w:jc w:val="center"/>
              <w:rPr>
                <w:rFonts w:ascii="Times New Roman" w:eastAsia="Times New Roman" w:hAnsi="Times New Roman" w:cs="Times New Roman"/>
                <w:sz w:val="14"/>
                <w:szCs w:val="14"/>
                <w:lang w:eastAsia="ru-RU"/>
              </w:rPr>
            </w:pPr>
            <w:r w:rsidRPr="00B3083D">
              <w:rPr>
                <w:rFonts w:ascii="Times New Roman" w:eastAsia="Times New Roman" w:hAnsi="Times New Roman" w:cs="Times New Roman"/>
                <w:b/>
                <w:sz w:val="14"/>
                <w:szCs w:val="20"/>
                <w:lang w:eastAsia="ru-RU"/>
              </w:rPr>
              <w:t>ЛОКАЛИЗАЦИЯ И ХАРАКТЕРИСТИКА ТРАВМ</w:t>
            </w:r>
          </w:p>
        </w:tc>
      </w:tr>
      <w:tr w:rsidR="00EF104C" w:rsidRPr="00B3083D" w14:paraId="2AC1D73A"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113B252F"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Травма головы, шеи, лица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250E2583"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Перелом кисти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0DFA205E"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696A8E3B"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Травма глаза, потеря зрения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7DF562F"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Перелом ног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56121346"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4FB88113"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Потеря руки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743CA851"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Перелом стопы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64FBDFA0"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0E7A5B58"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Ранение туловища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070EFC90"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Термические ожоги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1D25AE96"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2DBEE99F"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Ранение рук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10155334"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Потеря органа или полная утрата его функций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1B3F6F61"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49A768EA"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Ранение кисти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670AA3B"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Удушье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0FAAE180"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6BA09CD3"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Ранение ног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0BAD3A86"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Отравление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11217241"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2999B588"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Перелом позвоночника, ребер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08D5E792"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Химические ожоги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597C654A"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4B28F384"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Перелом рук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7D12E8DD"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Другое (указать)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740A8FA3" w14:textId="77777777" w:rsidTr="00EF104C">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14469D3B" w14:textId="77777777" w:rsidR="00EF104C" w:rsidRPr="00B3083D" w:rsidRDefault="00EF104C" w:rsidP="00EF104C">
            <w:pPr>
              <w:tabs>
                <w:tab w:val="left" w:pos="331"/>
                <w:tab w:val="left" w:pos="432"/>
                <w:tab w:val="left" w:pos="1951"/>
                <w:tab w:val="left" w:pos="2311"/>
              </w:tabs>
              <w:spacing w:before="40" w:after="40" w:line="240" w:lineRule="auto"/>
              <w:jc w:val="center"/>
              <w:rPr>
                <w:rFonts w:ascii="Times New Roman" w:eastAsia="Times New Roman" w:hAnsi="Times New Roman" w:cs="Times New Roman"/>
                <w:b/>
                <w:sz w:val="14"/>
                <w:szCs w:val="14"/>
                <w:lang w:eastAsia="ru-RU"/>
              </w:rPr>
            </w:pPr>
            <w:r w:rsidRPr="00B3083D">
              <w:rPr>
                <w:rFonts w:ascii="Times New Roman" w:eastAsia="Times New Roman" w:hAnsi="Times New Roman" w:cs="Times New Roman"/>
                <w:b/>
                <w:sz w:val="14"/>
                <w:szCs w:val="14"/>
                <w:lang w:eastAsia="ru-RU"/>
              </w:rPr>
              <w:t>ОСНОВНЫЕ ПРИЧИНЫ</w:t>
            </w:r>
          </w:p>
        </w:tc>
      </w:tr>
      <w:tr w:rsidR="00EF104C" w:rsidRPr="00B3083D" w14:paraId="77002B76"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54354AB0"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Несоблюдение установленных процедур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1B7F2020"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Недостаточная оценка и управление рисками или их отсутствие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3C1AB870"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5C9044C7"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Эксплуатация или использование неисправного оборудования и              инструмента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25AB6A53"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Неадекватный подход к персональным факторам поведения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1F9DE2A4"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682262B2"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Отсутствие СИЗ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0A3147D8"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Низкие квалификация, обучение или их отсутствие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36FD6BBD"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070C77C3"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Неприменение СИЗ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045B2093"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Недостаточное лидерство руководства, работников или его отсутствие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31A5479E"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331AFE50"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Отсутствие системы защиты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2D9B15EF"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Неудовлетворительная организация или планирование работ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14899AF9"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2CB9516A"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Неисправность системы защиты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5C752141" w14:textId="77777777" w:rsidR="00EF104C" w:rsidRPr="00B3083D" w:rsidRDefault="00EF104C" w:rsidP="00EF104C">
            <w:pPr>
              <w:tabs>
                <w:tab w:val="left" w:pos="331"/>
                <w:tab w:val="left" w:pos="432"/>
                <w:tab w:val="left" w:pos="1951"/>
                <w:tab w:val="left" w:pos="2311"/>
              </w:tabs>
              <w:spacing w:before="40" w:after="40" w:line="240" w:lineRule="auto"/>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Неадекватные правила/инструкции/процедуры или их отсутствие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288A5E81"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7E0B0C8F"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Нарушение технологического процесса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08EDBC71"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Отсутствие координации действий, недостаточный обмен</w:t>
            </w:r>
          </w:p>
          <w:p w14:paraId="23630382"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 информацией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4E5CEB3B"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5F585141"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Неудовлетворительное содержание и организация рабочих мест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5A321503"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Неадекватный контроль над выполнением работ или его отсутствие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r w:rsidR="00EF104C" w:rsidRPr="00B3083D" w14:paraId="444E89F3" w14:textId="77777777" w:rsidTr="00EF104C">
        <w:tc>
          <w:tcPr>
            <w:tcW w:w="4827" w:type="dxa"/>
            <w:tcBorders>
              <w:top w:val="single" w:sz="4" w:space="0" w:color="auto"/>
              <w:left w:val="single" w:sz="4" w:space="0" w:color="auto"/>
              <w:bottom w:val="single" w:sz="4" w:space="0" w:color="auto"/>
              <w:right w:val="single" w:sz="4" w:space="0" w:color="auto"/>
            </w:tcBorders>
            <w:vAlign w:val="center"/>
            <w:hideMark/>
          </w:tcPr>
          <w:p w14:paraId="5DB919C9" w14:textId="77777777" w:rsidR="00EF104C" w:rsidRPr="00B3083D" w:rsidRDefault="00EF104C" w:rsidP="00EF104C">
            <w:pPr>
              <w:spacing w:before="40" w:after="40" w:line="240" w:lineRule="auto"/>
              <w:rPr>
                <w:rFonts w:ascii="Times New Roman" w:eastAsia="Times New Roman" w:hAnsi="Times New Roman" w:cs="Times New Roman"/>
                <w:bCs/>
                <w:sz w:val="14"/>
                <w:szCs w:val="14"/>
                <w:lang w:eastAsia="ru-RU"/>
              </w:rPr>
            </w:pPr>
            <w:r w:rsidRPr="00B3083D">
              <w:rPr>
                <w:rFonts w:ascii="Times New Roman" w:eastAsia="Times New Roman" w:hAnsi="Times New Roman" w:cs="Times New Roman"/>
                <w:bCs/>
                <w:sz w:val="14"/>
                <w:szCs w:val="14"/>
                <w:lang w:eastAsia="ru-RU"/>
              </w:rPr>
              <w:t xml:space="preserve">Нарушение правил эксплуатации транспортных средств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211F2EAE" w14:textId="77777777" w:rsidR="00EF104C" w:rsidRPr="00B3083D" w:rsidRDefault="00EF104C" w:rsidP="00EF104C">
            <w:pPr>
              <w:tabs>
                <w:tab w:val="left" w:pos="331"/>
                <w:tab w:val="left" w:pos="432"/>
                <w:tab w:val="left" w:pos="1951"/>
                <w:tab w:val="left" w:pos="2311"/>
              </w:tabs>
              <w:spacing w:before="40" w:after="40" w:line="240" w:lineRule="auto"/>
              <w:jc w:val="both"/>
              <w:rPr>
                <w:rFonts w:ascii="Times New Roman" w:eastAsia="Times New Roman" w:hAnsi="Times New Roman" w:cs="Times New Roman"/>
                <w:sz w:val="14"/>
                <w:szCs w:val="14"/>
                <w:lang w:eastAsia="ru-RU"/>
              </w:rPr>
            </w:pPr>
            <w:r w:rsidRPr="00B3083D">
              <w:rPr>
                <w:rFonts w:ascii="Times New Roman" w:eastAsia="Times New Roman" w:hAnsi="Times New Roman" w:cs="Times New Roman"/>
                <w:sz w:val="14"/>
                <w:szCs w:val="14"/>
                <w:lang w:eastAsia="ru-RU"/>
              </w:rPr>
              <w:t xml:space="preserve">Другое (указать)                                                                                               </w:t>
            </w:r>
            <w:r w:rsidRPr="00B3083D">
              <w:rPr>
                <w:rFonts w:ascii="Times New Roman" w:eastAsia="Times New Roman" w:hAnsi="Times New Roman" w:cs="Times New Roman"/>
                <w:sz w:val="14"/>
                <w:szCs w:val="14"/>
                <w:lang w:eastAsia="ru-RU"/>
              </w:rPr>
              <w:fldChar w:fldCharType="begin">
                <w:ffData>
                  <w:name w:val="Check1"/>
                  <w:enabled/>
                  <w:calcOnExit w:val="0"/>
                  <w:checkBox>
                    <w:sizeAuto/>
                    <w:default w:val="0"/>
                  </w:checkBox>
                </w:ffData>
              </w:fldChar>
            </w:r>
            <w:r w:rsidRPr="00B3083D">
              <w:rPr>
                <w:rFonts w:ascii="Times New Roman" w:eastAsia="Times New Roman" w:hAnsi="Times New Roman" w:cs="Times New Roman"/>
                <w:sz w:val="14"/>
                <w:szCs w:val="14"/>
                <w:lang w:eastAsia="ru-RU"/>
              </w:rPr>
              <w:instrText xml:space="preserve">formcheckbox </w:instrText>
            </w:r>
            <w:r w:rsidR="00117DAE">
              <w:rPr>
                <w:rFonts w:ascii="Times New Roman" w:eastAsia="Times New Roman" w:hAnsi="Times New Roman" w:cs="Times New Roman"/>
                <w:sz w:val="14"/>
                <w:szCs w:val="14"/>
                <w:lang w:eastAsia="ru-RU"/>
              </w:rPr>
            </w:r>
            <w:r w:rsidR="00117DAE">
              <w:rPr>
                <w:rFonts w:ascii="Times New Roman" w:eastAsia="Times New Roman" w:hAnsi="Times New Roman" w:cs="Times New Roman"/>
                <w:sz w:val="14"/>
                <w:szCs w:val="14"/>
                <w:lang w:eastAsia="ru-RU"/>
              </w:rPr>
              <w:fldChar w:fldCharType="separate"/>
            </w:r>
            <w:r w:rsidRPr="00B3083D">
              <w:rPr>
                <w:rFonts w:ascii="Times New Roman" w:eastAsia="Times New Roman" w:hAnsi="Times New Roman" w:cs="Times New Roman"/>
                <w:sz w:val="14"/>
                <w:szCs w:val="14"/>
                <w:lang w:eastAsia="ru-RU"/>
              </w:rPr>
              <w:fldChar w:fldCharType="end"/>
            </w:r>
          </w:p>
        </w:tc>
      </w:tr>
    </w:tbl>
    <w:p w14:paraId="140F06B9" w14:textId="77777777" w:rsidR="00EF104C" w:rsidRPr="00B3083D" w:rsidRDefault="00EF104C" w:rsidP="00EF104C">
      <w:pPr>
        <w:tabs>
          <w:tab w:val="num" w:pos="993"/>
        </w:tabs>
        <w:suppressAutoHyphens/>
        <w:spacing w:after="0" w:line="240" w:lineRule="auto"/>
        <w:ind w:firstLine="720"/>
        <w:jc w:val="both"/>
        <w:rPr>
          <w:rFonts w:ascii="Times New Roman" w:eastAsia="Times New Roman" w:hAnsi="Times New Roman" w:cs="Times New Roman"/>
          <w:b/>
          <w:sz w:val="24"/>
          <w:szCs w:val="24"/>
          <w:u w:val="single"/>
          <w:lang w:eastAsia="ru-RU"/>
        </w:rPr>
      </w:pPr>
    </w:p>
    <w:p w14:paraId="1F8199B6" w14:textId="77777777" w:rsidR="00EF104C" w:rsidRPr="00B3083D" w:rsidRDefault="00EF104C" w:rsidP="00EF104C">
      <w:pPr>
        <w:tabs>
          <w:tab w:val="num" w:pos="993"/>
        </w:tabs>
        <w:suppressAutoHyphens/>
        <w:spacing w:after="0" w:line="240" w:lineRule="auto"/>
        <w:ind w:firstLine="720"/>
        <w:jc w:val="both"/>
        <w:rPr>
          <w:rFonts w:ascii="Times New Roman" w:eastAsia="Times New Roman" w:hAnsi="Times New Roman" w:cs="Times New Roman"/>
          <w:b/>
          <w:sz w:val="24"/>
          <w:szCs w:val="24"/>
          <w:u w:val="single"/>
          <w:lang w:eastAsia="ru-RU"/>
        </w:rPr>
      </w:pPr>
      <w:r w:rsidRPr="00B3083D">
        <w:rPr>
          <w:rFonts w:ascii="Times New Roman" w:eastAsia="Times New Roman" w:hAnsi="Times New Roman" w:cs="Times New Roman"/>
          <w:b/>
          <w:sz w:val="24"/>
          <w:szCs w:val="24"/>
          <w:u w:val="single"/>
          <w:lang w:eastAsia="ru-RU"/>
        </w:rPr>
        <w:t>Следующие принципы должны соблюдаться при подготовке отчета о расследовании:</w:t>
      </w:r>
    </w:p>
    <w:p w14:paraId="49F29EED" w14:textId="77777777" w:rsidR="00EF104C" w:rsidRPr="00B3083D" w:rsidRDefault="00EF104C" w:rsidP="00EF104C">
      <w:pPr>
        <w:tabs>
          <w:tab w:val="num" w:pos="993"/>
        </w:tabs>
        <w:suppressAutoHyphens/>
        <w:spacing w:after="0" w:line="240" w:lineRule="auto"/>
        <w:ind w:firstLine="720"/>
        <w:jc w:val="both"/>
        <w:rPr>
          <w:rFonts w:ascii="Times New Roman" w:eastAsia="Times New Roman" w:hAnsi="Times New Roman" w:cs="Times New Roman"/>
          <w:b/>
          <w:sz w:val="24"/>
          <w:szCs w:val="24"/>
          <w:u w:val="single"/>
          <w:lang w:eastAsia="ru-RU"/>
        </w:rPr>
      </w:pPr>
    </w:p>
    <w:p w14:paraId="7BC7D2B2"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Отчет должен быть сжатым, убедительным и основанным на фактах.</w:t>
      </w:r>
    </w:p>
    <w:p w14:paraId="3BEAE662"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Надо всегда избегать необоснованных размышлений и заключений.</w:t>
      </w:r>
    </w:p>
    <w:p w14:paraId="3D9510D9"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Интерпретация установленных обстоятельств дела должна основываться на фактах, как они определены в расследовании.</w:t>
      </w:r>
    </w:p>
    <w:p w14:paraId="1AB4271B"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14:paraId="0C4CFB39"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Должна даваться оценка основных причин аварийной ситуации на основе анализа показаний.</w:t>
      </w:r>
    </w:p>
    <w:p w14:paraId="004E66F8"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Если при перечислении событий или условий указываются некритические для аварийной ситуации события или условия, это должно быть особо отмечено.</w:t>
      </w:r>
    </w:p>
    <w:p w14:paraId="5AD0E07B"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Отчет должен читаться как единый укомплектованный документ, сносок на другие документы, недоступные для проверки другими лицами, необходимо избегать.</w:t>
      </w:r>
    </w:p>
    <w:p w14:paraId="1A40A4DB"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Все предварительные проекты отчета должны быть уничтожены.</w:t>
      </w:r>
    </w:p>
    <w:p w14:paraId="3D012313" w14:textId="77777777" w:rsidR="00EF104C" w:rsidRPr="00B3083D" w:rsidRDefault="00EF104C" w:rsidP="00E54679">
      <w:pPr>
        <w:numPr>
          <w:ilvl w:val="0"/>
          <w:numId w:val="66"/>
        </w:numPr>
        <w:tabs>
          <w:tab w:val="num" w:pos="993"/>
        </w:tabs>
        <w:suppressAutoHyphens/>
        <w:spacing w:after="0" w:line="240" w:lineRule="auto"/>
        <w:ind w:left="0" w:firstLine="720"/>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Все документы, собранные во время расследования и подготовки отчета, должны храниться соответствующим образом и по возможности быть прикреплены к файлу Отчета о расследовании в электронном виде.</w:t>
      </w:r>
      <w:r w:rsidRPr="00B3083D">
        <w:rPr>
          <w:rFonts w:ascii="Times New Roman" w:eastAsia="Times New Roman" w:hAnsi="Times New Roman" w:cs="Times New Roman"/>
          <w:sz w:val="24"/>
          <w:szCs w:val="24"/>
          <w:lang w:eastAsia="ru-RU"/>
        </w:rPr>
        <w:t xml:space="preserve"> </w:t>
      </w:r>
    </w:p>
    <w:p w14:paraId="6FAB6E9C" w14:textId="77777777" w:rsidR="00EF104C" w:rsidRPr="00B3083D" w:rsidRDefault="00EF104C" w:rsidP="00EF104C">
      <w:pPr>
        <w:tabs>
          <w:tab w:val="num" w:pos="993"/>
        </w:tabs>
        <w:suppressAutoHyphens/>
        <w:spacing w:after="0" w:line="240" w:lineRule="auto"/>
        <w:ind w:firstLine="720"/>
        <w:jc w:val="both"/>
        <w:rPr>
          <w:rFonts w:ascii="Times New Roman" w:eastAsia="Times New Roman" w:hAnsi="Times New Roman" w:cs="Times New Roman"/>
          <w:b/>
          <w:sz w:val="24"/>
          <w:szCs w:val="24"/>
          <w:u w:val="single"/>
          <w:lang w:eastAsia="ru-RU"/>
        </w:rPr>
      </w:pPr>
    </w:p>
    <w:p w14:paraId="1EBF474B" w14:textId="77777777" w:rsidR="00EF104C" w:rsidRPr="00B3083D" w:rsidRDefault="00EF104C" w:rsidP="00EF104C">
      <w:pPr>
        <w:spacing w:after="0" w:line="240" w:lineRule="auto"/>
        <w:rPr>
          <w:rFonts w:ascii="Times New Roman" w:eastAsia="Times New Roman" w:hAnsi="Times New Roman" w:cs="Times New Roman"/>
          <w:b/>
          <w:bCs/>
          <w:snapToGrid w:val="0"/>
          <w:sz w:val="24"/>
          <w:szCs w:val="24"/>
          <w:lang w:eastAsia="ru-RU"/>
        </w:rPr>
        <w:sectPr w:rsidR="00EF104C" w:rsidRPr="00B3083D">
          <w:pgSz w:w="11906" w:h="16838"/>
          <w:pgMar w:top="510" w:right="1021" w:bottom="1276" w:left="1247" w:header="737" w:footer="680" w:gutter="0"/>
          <w:cols w:space="720"/>
        </w:sectPr>
      </w:pPr>
    </w:p>
    <w:p w14:paraId="2B1EBC0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 xml:space="preserve">Приложение В </w:t>
      </w:r>
    </w:p>
    <w:p w14:paraId="551FF95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46AE2DB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Акт проверки соблюдения мероприятий по ОБДД</w:t>
      </w:r>
    </w:p>
    <w:p w14:paraId="231BAF07"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АП.220-106</w:t>
      </w:r>
    </w:p>
    <w:p w14:paraId="78165D35"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sz w:val="24"/>
          <w:szCs w:val="24"/>
          <w:lang w:val="x-none" w:eastAsia="x-none"/>
        </w:rPr>
      </w:pPr>
    </w:p>
    <w:tbl>
      <w:tblPr>
        <w:tblpPr w:bottomFromText="567" w:vertAnchor="page" w:horzAnchor="margin" w:tblpY="2731"/>
        <w:tblOverlap w:val="never"/>
        <w:tblW w:w="0" w:type="dxa"/>
        <w:tblLayout w:type="fixed"/>
        <w:tblLook w:val="01E0" w:firstRow="1" w:lastRow="1" w:firstColumn="1" w:lastColumn="1" w:noHBand="0" w:noVBand="0"/>
      </w:tblPr>
      <w:tblGrid>
        <w:gridCol w:w="1843"/>
        <w:gridCol w:w="510"/>
        <w:gridCol w:w="1899"/>
        <w:gridCol w:w="1418"/>
        <w:gridCol w:w="4253"/>
      </w:tblGrid>
      <w:tr w:rsidR="00EF104C" w:rsidRPr="00B3083D" w14:paraId="631456BE" w14:textId="77777777" w:rsidTr="00EF104C">
        <w:trPr>
          <w:trHeight w:val="704"/>
        </w:trPr>
        <w:tc>
          <w:tcPr>
            <w:tcW w:w="4252" w:type="dxa"/>
            <w:gridSpan w:val="3"/>
            <w:noWrap/>
            <w:tcMar>
              <w:top w:w="0" w:type="dxa"/>
              <w:left w:w="0" w:type="dxa"/>
              <w:bottom w:w="215" w:type="dxa"/>
              <w:right w:w="0" w:type="dxa"/>
            </w:tcMar>
            <w:hideMark/>
          </w:tcPr>
          <w:p w14:paraId="0D02A6E7" w14:textId="77777777" w:rsidR="00EF104C" w:rsidRPr="00B3083D" w:rsidRDefault="00EF104C" w:rsidP="00EF104C">
            <w:pPr>
              <w:spacing w:after="0" w:line="240" w:lineRule="auto"/>
              <w:jc w:val="center"/>
              <w:rPr>
                <w:rFonts w:ascii="Times New Roman" w:eastAsia="Times New Roman" w:hAnsi="Times New Roman" w:cs="Times New Roman"/>
                <w:vanish/>
                <w:sz w:val="20"/>
                <w:szCs w:val="20"/>
                <w:lang w:eastAsia="ru-RU"/>
              </w:rPr>
            </w:pPr>
            <w:r w:rsidRPr="00B3083D">
              <w:rPr>
                <w:rFonts w:ascii="Times New Roman" w:eastAsia="Times New Roman" w:hAnsi="Times New Roman" w:cs="Times New Roman"/>
                <w:noProof/>
                <w:sz w:val="20"/>
                <w:szCs w:val="20"/>
                <w:lang w:eastAsia="ru-RU"/>
              </w:rPr>
              <w:drawing>
                <wp:inline distT="0" distB="0" distL="0" distR="0" wp14:anchorId="5C49B7FC" wp14:editId="13241E15">
                  <wp:extent cx="850900" cy="609600"/>
                  <wp:effectExtent l="0" t="0" r="6350" b="0"/>
                  <wp:docPr id="7" name="Рисунок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04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50900" cy="609600"/>
                          </a:xfrm>
                          <a:prstGeom prst="rect">
                            <a:avLst/>
                          </a:prstGeom>
                          <a:noFill/>
                          <a:ln>
                            <a:noFill/>
                          </a:ln>
                        </pic:spPr>
                      </pic:pic>
                    </a:graphicData>
                  </a:graphic>
                </wp:inline>
              </w:drawing>
            </w:r>
          </w:p>
        </w:tc>
        <w:tc>
          <w:tcPr>
            <w:tcW w:w="1418" w:type="dxa"/>
            <w:vMerge w:val="restart"/>
            <w:noWrap/>
            <w:tcMar>
              <w:top w:w="0" w:type="dxa"/>
              <w:left w:w="108" w:type="dxa"/>
              <w:bottom w:w="215" w:type="dxa"/>
              <w:right w:w="108" w:type="dxa"/>
            </w:tcMar>
          </w:tcPr>
          <w:p w14:paraId="39C9AE15" w14:textId="77777777" w:rsidR="00EF104C" w:rsidRPr="00B3083D" w:rsidRDefault="00EF104C" w:rsidP="00EF104C">
            <w:pPr>
              <w:spacing w:after="0" w:line="240" w:lineRule="auto"/>
              <w:rPr>
                <w:rFonts w:ascii="Times New Roman" w:eastAsia="Times New Roman" w:hAnsi="Times New Roman" w:cs="Times New Roman"/>
                <w:vanish/>
                <w:sz w:val="20"/>
                <w:szCs w:val="20"/>
                <w:lang w:eastAsia="ru-RU"/>
              </w:rPr>
            </w:pPr>
          </w:p>
        </w:tc>
        <w:tc>
          <w:tcPr>
            <w:tcW w:w="4253" w:type="dxa"/>
            <w:noWrap/>
            <w:tcMar>
              <w:top w:w="0" w:type="dxa"/>
              <w:left w:w="0" w:type="dxa"/>
              <w:bottom w:w="215" w:type="dxa"/>
              <w:right w:w="0" w:type="dxa"/>
            </w:tcMar>
            <w:hideMark/>
          </w:tcPr>
          <w:p w14:paraId="09281E05" w14:textId="77777777" w:rsidR="00EF104C" w:rsidRPr="00B3083D" w:rsidRDefault="00EF104C" w:rsidP="00EF104C">
            <w:pPr>
              <w:spacing w:line="256" w:lineRule="auto"/>
              <w:rPr>
                <w:rFonts w:ascii="Times New Roman" w:eastAsia="Times New Roman" w:hAnsi="Times New Roman" w:cs="Times New Roman"/>
                <w:vanish/>
                <w:sz w:val="20"/>
                <w:szCs w:val="20"/>
                <w:lang w:eastAsia="ru-RU"/>
              </w:rPr>
            </w:pPr>
          </w:p>
        </w:tc>
      </w:tr>
      <w:tr w:rsidR="00EF104C" w:rsidRPr="00B3083D" w14:paraId="4CEAAF77" w14:textId="77777777" w:rsidTr="00EF104C">
        <w:trPr>
          <w:trHeight w:val="1134"/>
        </w:trPr>
        <w:tc>
          <w:tcPr>
            <w:tcW w:w="4252" w:type="dxa"/>
            <w:gridSpan w:val="3"/>
            <w:noWrap/>
            <w:tcMar>
              <w:top w:w="0" w:type="dxa"/>
              <w:left w:w="0" w:type="dxa"/>
              <w:bottom w:w="227" w:type="dxa"/>
              <w:right w:w="0" w:type="dxa"/>
            </w:tcMar>
          </w:tcPr>
          <w:p w14:paraId="1E50A851" w14:textId="77777777" w:rsidR="00EF104C" w:rsidRPr="00B3083D" w:rsidRDefault="00EF104C" w:rsidP="00EF104C">
            <w:pPr>
              <w:keepNext/>
              <w:keepLines/>
              <w:spacing w:after="6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Акционерное общество «Апатит»</w:t>
            </w:r>
          </w:p>
          <w:p w14:paraId="1755F77B" w14:textId="77777777" w:rsidR="00EF104C" w:rsidRPr="00B3083D" w:rsidRDefault="00EF104C" w:rsidP="00EF104C">
            <w:pPr>
              <w:keepNext/>
              <w:keepLines/>
              <w:spacing w:after="6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[полное наименование Общества]</w:t>
            </w:r>
          </w:p>
          <w:p w14:paraId="5803EB2B" w14:textId="77777777" w:rsidR="00EF104C" w:rsidRPr="00B3083D" w:rsidRDefault="00EF104C" w:rsidP="00EF104C">
            <w:pPr>
              <w:keepNext/>
              <w:keepLines/>
              <w:spacing w:after="6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[сокращенное наименование Общества]</w:t>
            </w:r>
          </w:p>
          <w:p w14:paraId="2961C762" w14:textId="77777777" w:rsidR="00EF104C" w:rsidRPr="00B3083D" w:rsidRDefault="00EF104C" w:rsidP="00EF104C">
            <w:pPr>
              <w:keepNext/>
              <w:keepLines/>
              <w:spacing w:after="0" w:line="200" w:lineRule="exact"/>
              <w:jc w:val="center"/>
              <w:outlineLvl w:val="0"/>
              <w:rPr>
                <w:rFonts w:ascii="Times New Roman" w:eastAsia="Times New Roman" w:hAnsi="Times New Roman" w:cs="Times New Roman"/>
                <w:sz w:val="17"/>
                <w:szCs w:val="18"/>
                <w:lang w:eastAsia="ru-RU"/>
              </w:rPr>
            </w:pPr>
          </w:p>
          <w:p w14:paraId="272AD09F" w14:textId="77777777" w:rsidR="00EF104C" w:rsidRPr="00B3083D" w:rsidRDefault="00EF104C" w:rsidP="00EF104C">
            <w:pPr>
              <w:keepNext/>
              <w:keepLines/>
              <w:spacing w:after="0" w:line="200" w:lineRule="exact"/>
              <w:jc w:val="center"/>
              <w:outlineLvl w:val="0"/>
              <w:rPr>
                <w:rFonts w:ascii="Times New Roman" w:eastAsia="Times New Roman" w:hAnsi="Times New Roman" w:cs="Times New Roman"/>
                <w:sz w:val="17"/>
                <w:szCs w:val="18"/>
                <w:lang w:eastAsia="ru-RU"/>
              </w:rPr>
            </w:pPr>
            <w:r w:rsidRPr="00B3083D">
              <w:rPr>
                <w:rFonts w:ascii="Times New Roman" w:eastAsia="Calibri" w:hAnsi="Times New Roman" w:cs="Times New Roman"/>
                <w:sz w:val="17"/>
                <w:szCs w:val="18"/>
                <w:lang w:eastAsia="ru-RU"/>
              </w:rPr>
              <w:t>[СП-инициатор]</w:t>
            </w:r>
            <w:r w:rsidRPr="00B3083D">
              <w:rPr>
                <w:rFonts w:ascii="Times New Roman" w:eastAsia="Times New Roman" w:hAnsi="Times New Roman" w:cs="Times New Roman"/>
                <w:sz w:val="17"/>
                <w:szCs w:val="18"/>
                <w:lang w:eastAsia="ru-RU"/>
              </w:rPr>
              <w:t xml:space="preserve"> </w:t>
            </w:r>
          </w:p>
        </w:tc>
        <w:tc>
          <w:tcPr>
            <w:tcW w:w="1418" w:type="dxa"/>
            <w:vMerge/>
            <w:vAlign w:val="center"/>
            <w:hideMark/>
          </w:tcPr>
          <w:p w14:paraId="30922B52"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restart"/>
            <w:noWrap/>
            <w:tcMar>
              <w:top w:w="0" w:type="dxa"/>
              <w:left w:w="0" w:type="dxa"/>
              <w:bottom w:w="0" w:type="dxa"/>
              <w:right w:w="0" w:type="dxa"/>
            </w:tcMar>
          </w:tcPr>
          <w:p w14:paraId="7294AE2B" w14:textId="77777777" w:rsidR="00EF104C" w:rsidRPr="00B3083D" w:rsidRDefault="00EF104C" w:rsidP="00EF104C">
            <w:pPr>
              <w:spacing w:after="0" w:line="360" w:lineRule="auto"/>
              <w:rPr>
                <w:rFonts w:ascii="Times New Roman" w:eastAsia="Times New Roman" w:hAnsi="Times New Roman" w:cs="Times New Roman"/>
                <w:sz w:val="24"/>
                <w:szCs w:val="24"/>
                <w:lang w:eastAsia="ru-RU"/>
              </w:rPr>
            </w:pPr>
          </w:p>
        </w:tc>
      </w:tr>
      <w:tr w:rsidR="00EF104C" w:rsidRPr="00B3083D" w14:paraId="28AF56CD" w14:textId="77777777" w:rsidTr="00EF104C">
        <w:trPr>
          <w:trHeight w:val="170"/>
        </w:trPr>
        <w:tc>
          <w:tcPr>
            <w:tcW w:w="4252" w:type="dxa"/>
            <w:gridSpan w:val="3"/>
            <w:noWrap/>
            <w:tcMar>
              <w:top w:w="0" w:type="dxa"/>
              <w:left w:w="0" w:type="dxa"/>
              <w:bottom w:w="0" w:type="dxa"/>
              <w:right w:w="0" w:type="dxa"/>
            </w:tcMar>
            <w:hideMark/>
          </w:tcPr>
          <w:p w14:paraId="625A4E35" w14:textId="77777777" w:rsidR="00EF104C" w:rsidRPr="00B3083D" w:rsidRDefault="00EF104C" w:rsidP="00EF104C">
            <w:pPr>
              <w:spacing w:after="0" w:line="240" w:lineRule="auto"/>
              <w:jc w:val="center"/>
              <w:rPr>
                <w:rFonts w:ascii="Times New Roman" w:eastAsia="Times New Roman" w:hAnsi="Times New Roman" w:cs="Times New Roman"/>
                <w:b/>
                <w:caps/>
                <w:spacing w:val="30"/>
                <w:sz w:val="32"/>
                <w:szCs w:val="32"/>
                <w:lang w:eastAsia="ru-RU"/>
              </w:rPr>
            </w:pPr>
            <w:r w:rsidRPr="00B3083D">
              <w:rPr>
                <w:rFonts w:ascii="Times New Roman" w:eastAsia="Times New Roman" w:hAnsi="Times New Roman" w:cs="Times New Roman"/>
                <w:b/>
                <w:caps/>
                <w:spacing w:val="30"/>
                <w:sz w:val="32"/>
                <w:szCs w:val="32"/>
                <w:lang w:eastAsia="ru-RU"/>
              </w:rPr>
              <w:t>акт</w:t>
            </w:r>
          </w:p>
        </w:tc>
        <w:tc>
          <w:tcPr>
            <w:tcW w:w="1418" w:type="dxa"/>
            <w:vMerge/>
            <w:vAlign w:val="center"/>
            <w:hideMark/>
          </w:tcPr>
          <w:p w14:paraId="3D772943"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1F76B94C"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r w:rsidR="00EF104C" w:rsidRPr="00B3083D" w14:paraId="510F165F" w14:textId="77777777" w:rsidTr="00EF104C">
        <w:trPr>
          <w:trHeight w:val="284"/>
        </w:trPr>
        <w:tc>
          <w:tcPr>
            <w:tcW w:w="1843" w:type="dxa"/>
            <w:tcBorders>
              <w:top w:val="nil"/>
              <w:left w:val="nil"/>
              <w:bottom w:val="single" w:sz="4" w:space="0" w:color="auto"/>
              <w:right w:val="nil"/>
            </w:tcBorders>
            <w:noWrap/>
            <w:tcMar>
              <w:top w:w="227" w:type="dxa"/>
              <w:left w:w="0" w:type="dxa"/>
              <w:bottom w:w="0" w:type="dxa"/>
              <w:right w:w="0" w:type="dxa"/>
            </w:tcMar>
            <w:vAlign w:val="bottom"/>
          </w:tcPr>
          <w:p w14:paraId="69A1C72B"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p>
        </w:tc>
        <w:tc>
          <w:tcPr>
            <w:tcW w:w="510" w:type="dxa"/>
            <w:noWrap/>
            <w:tcMar>
              <w:top w:w="227" w:type="dxa"/>
              <w:left w:w="28" w:type="dxa"/>
              <w:bottom w:w="0" w:type="dxa"/>
              <w:right w:w="28" w:type="dxa"/>
            </w:tcMar>
            <w:vAlign w:val="bottom"/>
            <w:hideMark/>
          </w:tcPr>
          <w:p w14:paraId="7E62AE82"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w:t>
            </w:r>
          </w:p>
        </w:tc>
        <w:tc>
          <w:tcPr>
            <w:tcW w:w="1899" w:type="dxa"/>
            <w:tcBorders>
              <w:top w:val="nil"/>
              <w:left w:val="nil"/>
              <w:bottom w:val="single" w:sz="4" w:space="0" w:color="auto"/>
              <w:right w:val="nil"/>
            </w:tcBorders>
            <w:noWrap/>
            <w:tcMar>
              <w:top w:w="227" w:type="dxa"/>
              <w:left w:w="0" w:type="dxa"/>
              <w:bottom w:w="0" w:type="dxa"/>
              <w:right w:w="0" w:type="dxa"/>
            </w:tcMar>
            <w:vAlign w:val="bottom"/>
          </w:tcPr>
          <w:p w14:paraId="2ACDB507"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p>
        </w:tc>
        <w:tc>
          <w:tcPr>
            <w:tcW w:w="1418" w:type="dxa"/>
            <w:vMerge/>
            <w:vAlign w:val="center"/>
            <w:hideMark/>
          </w:tcPr>
          <w:p w14:paraId="30A69480"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019BCCDE"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r w:rsidR="00EF104C" w:rsidRPr="00B3083D" w14:paraId="21AB232B" w14:textId="77777777" w:rsidTr="00EF104C">
        <w:trPr>
          <w:trHeight w:val="20"/>
        </w:trPr>
        <w:tc>
          <w:tcPr>
            <w:tcW w:w="4252" w:type="dxa"/>
            <w:gridSpan w:val="3"/>
            <w:noWrap/>
            <w:tcMar>
              <w:top w:w="113" w:type="dxa"/>
              <w:left w:w="0" w:type="dxa"/>
              <w:bottom w:w="0" w:type="dxa"/>
              <w:right w:w="0" w:type="dxa"/>
            </w:tcMar>
            <w:hideMark/>
          </w:tcPr>
          <w:p w14:paraId="4ADA1D6B"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Calibri" w:hAnsi="Times New Roman" w:cs="Times New Roman"/>
                <w:sz w:val="16"/>
                <w:szCs w:val="16"/>
                <w:lang w:eastAsia="ru-RU"/>
              </w:rPr>
              <w:t>[Место составления документа]</w:t>
            </w:r>
          </w:p>
        </w:tc>
        <w:tc>
          <w:tcPr>
            <w:tcW w:w="1418" w:type="dxa"/>
            <w:vMerge/>
            <w:vAlign w:val="center"/>
            <w:hideMark/>
          </w:tcPr>
          <w:p w14:paraId="2CA76E2F"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2E3AD286"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r w:rsidR="00EF104C" w:rsidRPr="00B3083D" w14:paraId="6AEB321D" w14:textId="77777777" w:rsidTr="00EF104C">
        <w:trPr>
          <w:trHeight w:val="317"/>
        </w:trPr>
        <w:tc>
          <w:tcPr>
            <w:tcW w:w="4252" w:type="dxa"/>
            <w:gridSpan w:val="3"/>
            <w:noWrap/>
            <w:tcMar>
              <w:top w:w="227" w:type="dxa"/>
              <w:left w:w="0" w:type="dxa"/>
              <w:bottom w:w="0" w:type="dxa"/>
              <w:right w:w="0" w:type="dxa"/>
            </w:tcMar>
            <w:hideMark/>
          </w:tcPr>
          <w:p w14:paraId="3D70DCD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проверки соблюдения мероприятий по ОБДД работниками Общества</w:t>
            </w:r>
          </w:p>
        </w:tc>
        <w:tc>
          <w:tcPr>
            <w:tcW w:w="1418" w:type="dxa"/>
            <w:vMerge/>
            <w:vAlign w:val="center"/>
            <w:hideMark/>
          </w:tcPr>
          <w:p w14:paraId="2DD53B76"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6856F468"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bl>
    <w:p w14:paraId="5BEE77CC" w14:textId="77777777" w:rsidR="00EF104C" w:rsidRPr="00B3083D" w:rsidRDefault="00EF104C" w:rsidP="00EF104C">
      <w:pPr>
        <w:spacing w:before="240" w:after="0" w:line="240" w:lineRule="auto"/>
        <w:ind w:firstLine="709"/>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Комиссией по проверке выполнения мероприятий ежегодного «Плана мероприятий по предупреждению транспортных происшествий» в составе </w:t>
      </w:r>
    </w:p>
    <w:tbl>
      <w:tblPr>
        <w:tblW w:w="9945" w:type="dxa"/>
        <w:tblInd w:w="-34" w:type="dxa"/>
        <w:tblLook w:val="04A0" w:firstRow="1" w:lastRow="0" w:firstColumn="1" w:lastColumn="0" w:noHBand="0" w:noVBand="1"/>
      </w:tblPr>
      <w:tblGrid>
        <w:gridCol w:w="2156"/>
        <w:gridCol w:w="3548"/>
        <w:gridCol w:w="4241"/>
      </w:tblGrid>
      <w:tr w:rsidR="00EF104C" w:rsidRPr="00B3083D" w14:paraId="4E589267" w14:textId="77777777" w:rsidTr="00EF104C">
        <w:tc>
          <w:tcPr>
            <w:tcW w:w="2156" w:type="dxa"/>
            <w:hideMark/>
          </w:tcPr>
          <w:p w14:paraId="6676B149" w14:textId="77777777" w:rsidR="00EF104C" w:rsidRPr="00B3083D" w:rsidRDefault="00EF104C" w:rsidP="00EF104C">
            <w:pPr>
              <w:spacing w:after="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Председатель -</w:t>
            </w:r>
          </w:p>
        </w:tc>
        <w:tc>
          <w:tcPr>
            <w:tcW w:w="3548" w:type="dxa"/>
            <w:hideMark/>
          </w:tcPr>
          <w:p w14:paraId="727C3819" w14:textId="77777777" w:rsidR="00EF104C" w:rsidRPr="00B3083D" w:rsidRDefault="00EF104C" w:rsidP="00EF104C">
            <w:pPr>
              <w:spacing w:after="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[Наименование должности]</w:t>
            </w:r>
          </w:p>
        </w:tc>
        <w:tc>
          <w:tcPr>
            <w:tcW w:w="4241" w:type="dxa"/>
            <w:hideMark/>
          </w:tcPr>
          <w:p w14:paraId="22811D95" w14:textId="77777777" w:rsidR="00EF104C" w:rsidRPr="00B3083D" w:rsidRDefault="00EF104C" w:rsidP="00EF104C">
            <w:pPr>
              <w:spacing w:after="12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[Фамилия И.О.]</w:t>
            </w:r>
          </w:p>
        </w:tc>
      </w:tr>
      <w:tr w:rsidR="00EF104C" w:rsidRPr="00B3083D" w14:paraId="40C4EB19" w14:textId="77777777" w:rsidTr="00EF104C">
        <w:tc>
          <w:tcPr>
            <w:tcW w:w="2156" w:type="dxa"/>
            <w:hideMark/>
          </w:tcPr>
          <w:p w14:paraId="36F558E1" w14:textId="77777777" w:rsidR="00EF104C" w:rsidRPr="00B3083D" w:rsidRDefault="00EF104C" w:rsidP="00EF104C">
            <w:pPr>
              <w:spacing w:after="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Члены комиссии -</w:t>
            </w:r>
          </w:p>
        </w:tc>
        <w:tc>
          <w:tcPr>
            <w:tcW w:w="3548" w:type="dxa"/>
            <w:hideMark/>
          </w:tcPr>
          <w:p w14:paraId="7D5F72F2" w14:textId="77777777" w:rsidR="00EF104C" w:rsidRPr="00B3083D" w:rsidRDefault="00EF104C" w:rsidP="00EF104C">
            <w:pPr>
              <w:spacing w:after="12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[Наименование должностей]</w:t>
            </w:r>
          </w:p>
        </w:tc>
        <w:tc>
          <w:tcPr>
            <w:tcW w:w="4241" w:type="dxa"/>
            <w:hideMark/>
          </w:tcPr>
          <w:p w14:paraId="51C9AB7E" w14:textId="77777777" w:rsidR="00EF104C" w:rsidRPr="00B3083D" w:rsidRDefault="00EF104C" w:rsidP="00EF104C">
            <w:pPr>
              <w:spacing w:after="12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[Фамилии И.О. в алфавитном порядке]</w:t>
            </w:r>
          </w:p>
        </w:tc>
      </w:tr>
    </w:tbl>
    <w:p w14:paraId="5D7BEE4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проведена проверка соблюдения мероприятий по обеспечению безопасности дорожного движения работниками Общества.</w:t>
      </w:r>
    </w:p>
    <w:p w14:paraId="76701B16" w14:textId="77777777" w:rsidR="00EF104C" w:rsidRPr="00B3083D" w:rsidRDefault="00EF104C" w:rsidP="00EF104C">
      <w:pPr>
        <w:widowControl w:val="0"/>
        <w:tabs>
          <w:tab w:val="left" w:pos="6521"/>
        </w:tabs>
        <w:spacing w:after="0" w:line="240" w:lineRule="auto"/>
        <w:ind w:firstLine="709"/>
        <w:rPr>
          <w:rFonts w:ascii="Times New Roman" w:eastAsia="Times New Roman" w:hAnsi="Times New Roman" w:cs="Times New Roman"/>
          <w:sz w:val="24"/>
          <w:szCs w:val="24"/>
          <w:lang w:val="x-none" w:eastAsia="x-none"/>
        </w:rPr>
      </w:pPr>
      <w:r w:rsidRPr="00B3083D">
        <w:rPr>
          <w:rFonts w:ascii="Times New Roman" w:eastAsia="Times New Roman" w:hAnsi="Times New Roman" w:cs="Times New Roman"/>
          <w:sz w:val="24"/>
          <w:szCs w:val="24"/>
          <w:lang w:eastAsia="x-none"/>
        </w:rPr>
        <w:t>1. </w:t>
      </w:r>
      <w:r w:rsidRPr="00B3083D">
        <w:rPr>
          <w:rFonts w:ascii="Times New Roman" w:eastAsia="Times New Roman" w:hAnsi="Times New Roman" w:cs="Times New Roman"/>
          <w:sz w:val="24"/>
          <w:szCs w:val="24"/>
          <w:lang w:val="x-none" w:eastAsia="x-none"/>
        </w:rPr>
        <w:t>При проведении проверки установлено:</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093"/>
        <w:gridCol w:w="1984"/>
        <w:gridCol w:w="2126"/>
        <w:gridCol w:w="1978"/>
      </w:tblGrid>
      <w:tr w:rsidR="00EF104C" w:rsidRPr="00B3083D" w14:paraId="013C7996" w14:textId="77777777" w:rsidTr="00EF104C">
        <w:tc>
          <w:tcPr>
            <w:tcW w:w="1843" w:type="dxa"/>
            <w:tcBorders>
              <w:top w:val="single" w:sz="4" w:space="0" w:color="auto"/>
              <w:left w:val="single" w:sz="4" w:space="0" w:color="auto"/>
              <w:bottom w:val="single" w:sz="4" w:space="0" w:color="auto"/>
              <w:right w:val="single" w:sz="4" w:space="0" w:color="auto"/>
            </w:tcBorders>
            <w:shd w:val="clear" w:color="auto" w:fill="FFC000"/>
            <w:hideMark/>
          </w:tcPr>
          <w:p w14:paraId="45CC154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val="x-none" w:eastAsia="x-none"/>
              </w:rPr>
            </w:pPr>
            <w:r w:rsidRPr="00B3083D">
              <w:rPr>
                <w:rFonts w:ascii="Times New Roman" w:eastAsia="Times New Roman" w:hAnsi="Times New Roman" w:cs="Times New Roman"/>
                <w:b/>
                <w:sz w:val="20"/>
                <w:szCs w:val="20"/>
                <w:lang w:val="x-none" w:eastAsia="x-none"/>
              </w:rPr>
              <w:t xml:space="preserve">Ф.И.О. </w:t>
            </w:r>
          </w:p>
          <w:p w14:paraId="4159090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val="x-none" w:eastAsia="x-none"/>
              </w:rPr>
            </w:pPr>
            <w:r w:rsidRPr="00B3083D">
              <w:rPr>
                <w:rFonts w:ascii="Times New Roman" w:eastAsia="Times New Roman" w:hAnsi="Times New Roman" w:cs="Times New Roman"/>
                <w:b/>
                <w:sz w:val="20"/>
                <w:szCs w:val="20"/>
                <w:lang w:val="x-none" w:eastAsia="x-none"/>
              </w:rPr>
              <w:t>проверяемого работника</w:t>
            </w:r>
          </w:p>
        </w:tc>
        <w:tc>
          <w:tcPr>
            <w:tcW w:w="2093" w:type="dxa"/>
            <w:tcBorders>
              <w:top w:val="single" w:sz="4" w:space="0" w:color="auto"/>
              <w:left w:val="single" w:sz="4" w:space="0" w:color="auto"/>
              <w:bottom w:val="single" w:sz="4" w:space="0" w:color="auto"/>
              <w:right w:val="single" w:sz="4" w:space="0" w:color="auto"/>
            </w:tcBorders>
            <w:shd w:val="clear" w:color="auto" w:fill="FFC000"/>
            <w:hideMark/>
          </w:tcPr>
          <w:p w14:paraId="0FBD23C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eastAsia="x-none"/>
              </w:rPr>
            </w:pPr>
            <w:r w:rsidRPr="00B3083D">
              <w:rPr>
                <w:rFonts w:ascii="Times New Roman" w:eastAsia="Times New Roman" w:hAnsi="Times New Roman" w:cs="Times New Roman"/>
                <w:b/>
                <w:sz w:val="20"/>
                <w:szCs w:val="20"/>
                <w:lang w:val="x-none" w:eastAsia="x-none"/>
              </w:rPr>
              <w:t>Подразделение предприят</w:t>
            </w:r>
            <w:r w:rsidRPr="00B3083D">
              <w:rPr>
                <w:rFonts w:ascii="Times New Roman" w:eastAsia="Times New Roman" w:hAnsi="Times New Roman" w:cs="Times New Roman"/>
                <w:b/>
                <w:sz w:val="20"/>
                <w:szCs w:val="20"/>
                <w:lang w:eastAsia="x-none"/>
              </w:rPr>
              <w:t>ия</w:t>
            </w:r>
          </w:p>
        </w:tc>
        <w:tc>
          <w:tcPr>
            <w:tcW w:w="1984" w:type="dxa"/>
            <w:tcBorders>
              <w:top w:val="single" w:sz="4" w:space="0" w:color="auto"/>
              <w:left w:val="single" w:sz="4" w:space="0" w:color="auto"/>
              <w:bottom w:val="single" w:sz="4" w:space="0" w:color="auto"/>
              <w:right w:val="single" w:sz="4" w:space="0" w:color="auto"/>
            </w:tcBorders>
            <w:shd w:val="clear" w:color="auto" w:fill="FFC000"/>
            <w:hideMark/>
          </w:tcPr>
          <w:p w14:paraId="6612138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val="x-none" w:eastAsia="x-none"/>
              </w:rPr>
            </w:pPr>
            <w:r w:rsidRPr="00B3083D">
              <w:rPr>
                <w:rFonts w:ascii="Times New Roman" w:eastAsia="Times New Roman" w:hAnsi="Times New Roman" w:cs="Times New Roman"/>
                <w:b/>
                <w:sz w:val="20"/>
                <w:szCs w:val="20"/>
                <w:lang w:eastAsia="x-none"/>
              </w:rPr>
              <w:t xml:space="preserve">Занимаемая </w:t>
            </w:r>
            <w:r w:rsidRPr="00B3083D">
              <w:rPr>
                <w:rFonts w:ascii="Times New Roman" w:eastAsia="Times New Roman" w:hAnsi="Times New Roman" w:cs="Times New Roman"/>
                <w:b/>
                <w:sz w:val="20"/>
                <w:szCs w:val="20"/>
                <w:lang w:val="x-none" w:eastAsia="x-none"/>
              </w:rPr>
              <w:t xml:space="preserve">должность </w:t>
            </w:r>
          </w:p>
        </w:tc>
        <w:tc>
          <w:tcPr>
            <w:tcW w:w="2126" w:type="dxa"/>
            <w:tcBorders>
              <w:top w:val="single" w:sz="4" w:space="0" w:color="auto"/>
              <w:left w:val="single" w:sz="4" w:space="0" w:color="auto"/>
              <w:bottom w:val="single" w:sz="4" w:space="0" w:color="auto"/>
              <w:right w:val="single" w:sz="4" w:space="0" w:color="auto"/>
            </w:tcBorders>
            <w:shd w:val="clear" w:color="auto" w:fill="FFC000"/>
            <w:hideMark/>
          </w:tcPr>
          <w:p w14:paraId="5E852A5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val="x-none" w:eastAsia="x-none"/>
              </w:rPr>
            </w:pPr>
            <w:r w:rsidRPr="00B3083D">
              <w:rPr>
                <w:rFonts w:ascii="Times New Roman" w:eastAsia="Times New Roman" w:hAnsi="Times New Roman" w:cs="Times New Roman"/>
                <w:b/>
                <w:sz w:val="20"/>
                <w:szCs w:val="20"/>
                <w:lang w:val="x-none" w:eastAsia="x-none"/>
              </w:rPr>
              <w:t xml:space="preserve">Проверяемые </w:t>
            </w:r>
          </w:p>
          <w:p w14:paraId="35B734B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val="x-none" w:eastAsia="x-none"/>
              </w:rPr>
            </w:pPr>
            <w:r w:rsidRPr="00B3083D">
              <w:rPr>
                <w:rFonts w:ascii="Times New Roman" w:eastAsia="Times New Roman" w:hAnsi="Times New Roman" w:cs="Times New Roman"/>
                <w:b/>
                <w:sz w:val="20"/>
                <w:szCs w:val="20"/>
                <w:lang w:val="x-none" w:eastAsia="x-none"/>
              </w:rPr>
              <w:t>мероприятия по ОБДД</w:t>
            </w:r>
          </w:p>
        </w:tc>
        <w:tc>
          <w:tcPr>
            <w:tcW w:w="1978" w:type="dxa"/>
            <w:tcBorders>
              <w:top w:val="single" w:sz="4" w:space="0" w:color="auto"/>
              <w:left w:val="single" w:sz="4" w:space="0" w:color="auto"/>
              <w:bottom w:val="single" w:sz="4" w:space="0" w:color="auto"/>
              <w:right w:val="single" w:sz="4" w:space="0" w:color="auto"/>
            </w:tcBorders>
            <w:shd w:val="clear" w:color="auto" w:fill="FFC000"/>
            <w:hideMark/>
          </w:tcPr>
          <w:p w14:paraId="506D03E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val="x-none" w:eastAsia="x-none"/>
              </w:rPr>
            </w:pPr>
            <w:r w:rsidRPr="00B3083D">
              <w:rPr>
                <w:rFonts w:ascii="Times New Roman" w:eastAsia="Times New Roman" w:hAnsi="Times New Roman" w:cs="Times New Roman"/>
                <w:b/>
                <w:sz w:val="20"/>
                <w:szCs w:val="20"/>
                <w:lang w:val="x-none" w:eastAsia="x-none"/>
              </w:rPr>
              <w:t>Результаты проверки</w:t>
            </w:r>
          </w:p>
        </w:tc>
      </w:tr>
      <w:tr w:rsidR="00EF104C" w:rsidRPr="00B3083D" w14:paraId="73B61462" w14:textId="77777777" w:rsidTr="00EF104C">
        <w:tc>
          <w:tcPr>
            <w:tcW w:w="1843" w:type="dxa"/>
            <w:tcBorders>
              <w:top w:val="single" w:sz="4" w:space="0" w:color="auto"/>
              <w:left w:val="single" w:sz="4" w:space="0" w:color="auto"/>
              <w:bottom w:val="single" w:sz="4" w:space="0" w:color="auto"/>
              <w:right w:val="single" w:sz="4" w:space="0" w:color="auto"/>
            </w:tcBorders>
            <w:hideMark/>
          </w:tcPr>
          <w:p w14:paraId="081124D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Cs w:val="24"/>
                <w:lang w:val="x-none" w:eastAsia="x-none"/>
              </w:rPr>
            </w:pPr>
            <w:r w:rsidRPr="00B3083D">
              <w:rPr>
                <w:rFonts w:ascii="Times New Roman" w:eastAsia="Times New Roman" w:hAnsi="Times New Roman" w:cs="Times New Roman"/>
                <w:szCs w:val="24"/>
                <w:lang w:val="x-none" w:eastAsia="x-none"/>
              </w:rPr>
              <w:t>1</w:t>
            </w:r>
          </w:p>
        </w:tc>
        <w:tc>
          <w:tcPr>
            <w:tcW w:w="2093" w:type="dxa"/>
            <w:tcBorders>
              <w:top w:val="single" w:sz="4" w:space="0" w:color="auto"/>
              <w:left w:val="single" w:sz="4" w:space="0" w:color="auto"/>
              <w:bottom w:val="single" w:sz="4" w:space="0" w:color="auto"/>
              <w:right w:val="single" w:sz="4" w:space="0" w:color="auto"/>
            </w:tcBorders>
            <w:hideMark/>
          </w:tcPr>
          <w:p w14:paraId="14BF328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Cs w:val="24"/>
                <w:lang w:val="x-none" w:eastAsia="x-none"/>
              </w:rPr>
            </w:pPr>
            <w:r w:rsidRPr="00B3083D">
              <w:rPr>
                <w:rFonts w:ascii="Times New Roman" w:eastAsia="Times New Roman" w:hAnsi="Times New Roman" w:cs="Times New Roman"/>
                <w:szCs w:val="24"/>
                <w:lang w:val="x-none" w:eastAsia="x-none"/>
              </w:rPr>
              <w:t>2</w:t>
            </w:r>
          </w:p>
        </w:tc>
        <w:tc>
          <w:tcPr>
            <w:tcW w:w="1984" w:type="dxa"/>
            <w:tcBorders>
              <w:top w:val="single" w:sz="4" w:space="0" w:color="auto"/>
              <w:left w:val="single" w:sz="4" w:space="0" w:color="auto"/>
              <w:bottom w:val="single" w:sz="4" w:space="0" w:color="auto"/>
              <w:right w:val="single" w:sz="4" w:space="0" w:color="auto"/>
            </w:tcBorders>
            <w:hideMark/>
          </w:tcPr>
          <w:p w14:paraId="06027C5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Cs w:val="24"/>
                <w:lang w:val="x-none" w:eastAsia="x-none"/>
              </w:rPr>
            </w:pPr>
            <w:r w:rsidRPr="00B3083D">
              <w:rPr>
                <w:rFonts w:ascii="Times New Roman" w:eastAsia="Times New Roman" w:hAnsi="Times New Roman" w:cs="Times New Roman"/>
                <w:szCs w:val="24"/>
                <w:lang w:val="x-none" w:eastAsia="x-none"/>
              </w:rPr>
              <w:t>3</w:t>
            </w:r>
          </w:p>
        </w:tc>
        <w:tc>
          <w:tcPr>
            <w:tcW w:w="2126" w:type="dxa"/>
            <w:tcBorders>
              <w:top w:val="single" w:sz="4" w:space="0" w:color="auto"/>
              <w:left w:val="single" w:sz="4" w:space="0" w:color="auto"/>
              <w:bottom w:val="single" w:sz="4" w:space="0" w:color="auto"/>
              <w:right w:val="single" w:sz="4" w:space="0" w:color="auto"/>
            </w:tcBorders>
            <w:hideMark/>
          </w:tcPr>
          <w:p w14:paraId="2869BBAA"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Cs w:val="24"/>
                <w:lang w:val="x-none" w:eastAsia="x-none"/>
              </w:rPr>
            </w:pPr>
            <w:r w:rsidRPr="00B3083D">
              <w:rPr>
                <w:rFonts w:ascii="Times New Roman" w:eastAsia="Times New Roman" w:hAnsi="Times New Roman" w:cs="Times New Roman"/>
                <w:szCs w:val="24"/>
                <w:lang w:val="x-none" w:eastAsia="x-none"/>
              </w:rPr>
              <w:t>4</w:t>
            </w:r>
          </w:p>
        </w:tc>
        <w:tc>
          <w:tcPr>
            <w:tcW w:w="1978" w:type="dxa"/>
            <w:tcBorders>
              <w:top w:val="single" w:sz="4" w:space="0" w:color="auto"/>
              <w:left w:val="single" w:sz="4" w:space="0" w:color="auto"/>
              <w:bottom w:val="single" w:sz="4" w:space="0" w:color="auto"/>
              <w:right w:val="single" w:sz="4" w:space="0" w:color="auto"/>
            </w:tcBorders>
            <w:hideMark/>
          </w:tcPr>
          <w:p w14:paraId="7B51299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Cs w:val="24"/>
                <w:lang w:val="x-none" w:eastAsia="x-none"/>
              </w:rPr>
            </w:pPr>
            <w:r w:rsidRPr="00B3083D">
              <w:rPr>
                <w:rFonts w:ascii="Times New Roman" w:eastAsia="Times New Roman" w:hAnsi="Times New Roman" w:cs="Times New Roman"/>
                <w:szCs w:val="24"/>
                <w:lang w:val="x-none" w:eastAsia="x-none"/>
              </w:rPr>
              <w:t>5</w:t>
            </w:r>
          </w:p>
        </w:tc>
      </w:tr>
      <w:tr w:rsidR="00EF104C" w:rsidRPr="00B3083D" w14:paraId="42F930B3" w14:textId="77777777" w:rsidTr="00EF104C">
        <w:tc>
          <w:tcPr>
            <w:tcW w:w="1843" w:type="dxa"/>
            <w:tcBorders>
              <w:top w:val="single" w:sz="4" w:space="0" w:color="auto"/>
              <w:left w:val="single" w:sz="4" w:space="0" w:color="auto"/>
              <w:bottom w:val="single" w:sz="4" w:space="0" w:color="auto"/>
              <w:right w:val="single" w:sz="4" w:space="0" w:color="auto"/>
            </w:tcBorders>
          </w:tcPr>
          <w:p w14:paraId="2B38D995"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b/>
                <w:sz w:val="24"/>
                <w:szCs w:val="24"/>
                <w:lang w:val="x-none" w:eastAsia="x-none"/>
              </w:rPr>
            </w:pPr>
          </w:p>
        </w:tc>
        <w:tc>
          <w:tcPr>
            <w:tcW w:w="2093" w:type="dxa"/>
            <w:tcBorders>
              <w:top w:val="single" w:sz="4" w:space="0" w:color="auto"/>
              <w:left w:val="single" w:sz="4" w:space="0" w:color="auto"/>
              <w:bottom w:val="single" w:sz="4" w:space="0" w:color="auto"/>
              <w:right w:val="single" w:sz="4" w:space="0" w:color="auto"/>
            </w:tcBorders>
          </w:tcPr>
          <w:p w14:paraId="3EFFE4D9"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b/>
                <w:sz w:val="24"/>
                <w:szCs w:val="24"/>
                <w:lang w:val="x-none" w:eastAsia="x-none"/>
              </w:rPr>
            </w:pPr>
          </w:p>
        </w:tc>
        <w:tc>
          <w:tcPr>
            <w:tcW w:w="1984" w:type="dxa"/>
            <w:tcBorders>
              <w:top w:val="single" w:sz="4" w:space="0" w:color="auto"/>
              <w:left w:val="single" w:sz="4" w:space="0" w:color="auto"/>
              <w:bottom w:val="single" w:sz="4" w:space="0" w:color="auto"/>
              <w:right w:val="single" w:sz="4" w:space="0" w:color="auto"/>
            </w:tcBorders>
          </w:tcPr>
          <w:p w14:paraId="79FB29C0"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b/>
                <w:sz w:val="24"/>
                <w:szCs w:val="24"/>
                <w:lang w:val="x-none" w:eastAsia="x-none"/>
              </w:rPr>
            </w:pPr>
          </w:p>
        </w:tc>
        <w:tc>
          <w:tcPr>
            <w:tcW w:w="2126" w:type="dxa"/>
            <w:tcBorders>
              <w:top w:val="single" w:sz="4" w:space="0" w:color="auto"/>
              <w:left w:val="single" w:sz="4" w:space="0" w:color="auto"/>
              <w:bottom w:val="single" w:sz="4" w:space="0" w:color="auto"/>
              <w:right w:val="single" w:sz="4" w:space="0" w:color="auto"/>
            </w:tcBorders>
          </w:tcPr>
          <w:p w14:paraId="337DB18C"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val="x-none" w:eastAsia="x-none"/>
              </w:rPr>
            </w:pPr>
          </w:p>
        </w:tc>
        <w:tc>
          <w:tcPr>
            <w:tcW w:w="1978" w:type="dxa"/>
            <w:tcBorders>
              <w:top w:val="single" w:sz="4" w:space="0" w:color="auto"/>
              <w:left w:val="single" w:sz="4" w:space="0" w:color="auto"/>
              <w:bottom w:val="single" w:sz="4" w:space="0" w:color="auto"/>
              <w:right w:val="single" w:sz="4" w:space="0" w:color="auto"/>
            </w:tcBorders>
          </w:tcPr>
          <w:p w14:paraId="7811190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val="x-none" w:eastAsia="x-none"/>
              </w:rPr>
            </w:pPr>
          </w:p>
        </w:tc>
      </w:tr>
      <w:tr w:rsidR="00EF104C" w:rsidRPr="00B3083D" w14:paraId="1588F93B" w14:textId="77777777" w:rsidTr="00EF104C">
        <w:tc>
          <w:tcPr>
            <w:tcW w:w="1843" w:type="dxa"/>
            <w:tcBorders>
              <w:top w:val="single" w:sz="4" w:space="0" w:color="auto"/>
              <w:left w:val="single" w:sz="4" w:space="0" w:color="auto"/>
              <w:bottom w:val="single" w:sz="4" w:space="0" w:color="auto"/>
              <w:right w:val="single" w:sz="4" w:space="0" w:color="auto"/>
            </w:tcBorders>
          </w:tcPr>
          <w:p w14:paraId="6CCE2E3F"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b/>
                <w:sz w:val="24"/>
                <w:szCs w:val="24"/>
                <w:lang w:val="x-none" w:eastAsia="x-none"/>
              </w:rPr>
            </w:pPr>
          </w:p>
        </w:tc>
        <w:tc>
          <w:tcPr>
            <w:tcW w:w="2093" w:type="dxa"/>
            <w:tcBorders>
              <w:top w:val="single" w:sz="4" w:space="0" w:color="auto"/>
              <w:left w:val="single" w:sz="4" w:space="0" w:color="auto"/>
              <w:bottom w:val="single" w:sz="4" w:space="0" w:color="auto"/>
              <w:right w:val="single" w:sz="4" w:space="0" w:color="auto"/>
            </w:tcBorders>
          </w:tcPr>
          <w:p w14:paraId="3CD12451"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b/>
                <w:sz w:val="24"/>
                <w:szCs w:val="24"/>
                <w:lang w:val="x-none" w:eastAsia="x-none"/>
              </w:rPr>
            </w:pPr>
          </w:p>
        </w:tc>
        <w:tc>
          <w:tcPr>
            <w:tcW w:w="1984" w:type="dxa"/>
            <w:tcBorders>
              <w:top w:val="single" w:sz="4" w:space="0" w:color="auto"/>
              <w:left w:val="single" w:sz="4" w:space="0" w:color="auto"/>
              <w:bottom w:val="single" w:sz="4" w:space="0" w:color="auto"/>
              <w:right w:val="single" w:sz="4" w:space="0" w:color="auto"/>
            </w:tcBorders>
          </w:tcPr>
          <w:p w14:paraId="3E6B13F6"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b/>
                <w:sz w:val="24"/>
                <w:szCs w:val="24"/>
                <w:lang w:val="x-none" w:eastAsia="x-none"/>
              </w:rPr>
            </w:pPr>
          </w:p>
        </w:tc>
        <w:tc>
          <w:tcPr>
            <w:tcW w:w="2126" w:type="dxa"/>
            <w:tcBorders>
              <w:top w:val="single" w:sz="4" w:space="0" w:color="auto"/>
              <w:left w:val="single" w:sz="4" w:space="0" w:color="auto"/>
              <w:bottom w:val="single" w:sz="4" w:space="0" w:color="auto"/>
              <w:right w:val="single" w:sz="4" w:space="0" w:color="auto"/>
            </w:tcBorders>
          </w:tcPr>
          <w:p w14:paraId="2CE9AAB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val="x-none" w:eastAsia="x-none"/>
              </w:rPr>
            </w:pPr>
          </w:p>
        </w:tc>
        <w:tc>
          <w:tcPr>
            <w:tcW w:w="1978" w:type="dxa"/>
            <w:tcBorders>
              <w:top w:val="single" w:sz="4" w:space="0" w:color="auto"/>
              <w:left w:val="single" w:sz="4" w:space="0" w:color="auto"/>
              <w:bottom w:val="single" w:sz="4" w:space="0" w:color="auto"/>
              <w:right w:val="single" w:sz="4" w:space="0" w:color="auto"/>
            </w:tcBorders>
          </w:tcPr>
          <w:p w14:paraId="1B473355"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val="x-none" w:eastAsia="x-none"/>
              </w:rPr>
            </w:pPr>
          </w:p>
        </w:tc>
      </w:tr>
    </w:tbl>
    <w:p w14:paraId="42CE0C7F" w14:textId="77777777" w:rsidR="00EF104C" w:rsidRPr="00B3083D" w:rsidRDefault="00EF104C" w:rsidP="00EF104C">
      <w:pPr>
        <w:widowControl w:val="0"/>
        <w:tabs>
          <w:tab w:val="left" w:pos="6521"/>
        </w:tabs>
        <w:spacing w:after="0" w:line="240" w:lineRule="auto"/>
        <w:ind w:left="786"/>
        <w:rPr>
          <w:rFonts w:ascii="Times New Roman" w:eastAsia="Times New Roman" w:hAnsi="Times New Roman" w:cs="Times New Roman"/>
          <w:bCs/>
          <w:snapToGrid w:val="0"/>
          <w:sz w:val="24"/>
          <w:szCs w:val="24"/>
          <w:lang w:eastAsia="ru-RU"/>
        </w:rPr>
      </w:pPr>
    </w:p>
    <w:p w14:paraId="75C24996" w14:textId="77777777" w:rsidR="00EF104C" w:rsidRPr="00B3083D" w:rsidRDefault="00EF104C" w:rsidP="00EF104C">
      <w:pPr>
        <w:widowControl w:val="0"/>
        <w:tabs>
          <w:tab w:val="left" w:pos="6521"/>
        </w:tabs>
        <w:spacing w:after="0" w:line="240" w:lineRule="auto"/>
        <w:ind w:firstLine="709"/>
        <w:rPr>
          <w:rFonts w:ascii="Times New Roman" w:eastAsia="Times New Roman" w:hAnsi="Times New Roman" w:cs="Times New Roman"/>
          <w:bCs/>
          <w:snapToGrid w:val="0"/>
          <w:sz w:val="24"/>
          <w:szCs w:val="24"/>
          <w:lang w:eastAsia="ru-RU"/>
        </w:rPr>
      </w:pPr>
      <w:r w:rsidRPr="00B3083D">
        <w:rPr>
          <w:rFonts w:ascii="Times New Roman" w:eastAsia="Times New Roman" w:hAnsi="Times New Roman" w:cs="Times New Roman"/>
          <w:bCs/>
          <w:snapToGrid w:val="0"/>
          <w:sz w:val="24"/>
          <w:szCs w:val="24"/>
          <w:lang w:eastAsia="ru-RU"/>
        </w:rPr>
        <w:t>2. Принятые решения по итогам проверки (при наличии)</w:t>
      </w:r>
    </w:p>
    <w:p w14:paraId="398DFD73"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Cs/>
          <w:snapToGrid w:val="0"/>
          <w:sz w:val="24"/>
          <w:szCs w:val="24"/>
          <w:lang w:eastAsia="ru-RU"/>
        </w:rPr>
      </w:pPr>
      <w:r w:rsidRPr="00B3083D">
        <w:rPr>
          <w:rFonts w:ascii="Times New Roman" w:eastAsia="Times New Roman" w:hAnsi="Times New Roman" w:cs="Times New Roman"/>
          <w:bCs/>
          <w:snapToGrid w:val="0"/>
          <w:sz w:val="24"/>
          <w:szCs w:val="24"/>
          <w:lang w:eastAsia="ru-RU"/>
        </w:rPr>
        <w:t>________________________________________________________________________________</w:t>
      </w:r>
    </w:p>
    <w:p w14:paraId="1740E54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Cs/>
          <w:snapToGrid w:val="0"/>
          <w:sz w:val="24"/>
          <w:szCs w:val="24"/>
          <w:lang w:eastAsia="ru-RU"/>
        </w:rPr>
      </w:pPr>
      <w:r w:rsidRPr="00B3083D">
        <w:rPr>
          <w:rFonts w:ascii="Times New Roman" w:eastAsia="Times New Roman" w:hAnsi="Times New Roman" w:cs="Times New Roman"/>
          <w:bCs/>
          <w:snapToGrid w:val="0"/>
          <w:sz w:val="24"/>
          <w:szCs w:val="24"/>
          <w:lang w:eastAsia="ru-RU"/>
        </w:rPr>
        <w:t>________________________________________________________________________________</w:t>
      </w:r>
    </w:p>
    <w:p w14:paraId="2FA930C9"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Cs/>
          <w:snapToGrid w:val="0"/>
          <w:sz w:val="24"/>
          <w:szCs w:val="24"/>
          <w:lang w:eastAsia="ru-RU"/>
        </w:rPr>
      </w:pPr>
      <w:r w:rsidRPr="00B3083D">
        <w:rPr>
          <w:rFonts w:ascii="Times New Roman" w:eastAsia="Times New Roman" w:hAnsi="Times New Roman" w:cs="Times New Roman"/>
          <w:bCs/>
          <w:snapToGrid w:val="0"/>
          <w:sz w:val="24"/>
          <w:szCs w:val="24"/>
          <w:lang w:eastAsia="ru-RU"/>
        </w:rPr>
        <w:t>________________________________________________________________________________</w:t>
      </w:r>
    </w:p>
    <w:p w14:paraId="08C14DE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tbl>
      <w:tblPr>
        <w:tblW w:w="0" w:type="dxa"/>
        <w:tblLayout w:type="fixed"/>
        <w:tblLook w:val="04A0" w:firstRow="1" w:lastRow="0" w:firstColumn="1" w:lastColumn="0" w:noHBand="0" w:noVBand="1"/>
      </w:tblPr>
      <w:tblGrid>
        <w:gridCol w:w="4678"/>
        <w:gridCol w:w="250"/>
        <w:gridCol w:w="2126"/>
        <w:gridCol w:w="284"/>
        <w:gridCol w:w="2586"/>
      </w:tblGrid>
      <w:tr w:rsidR="00EF104C" w:rsidRPr="00B3083D" w14:paraId="52998838" w14:textId="77777777" w:rsidTr="00EF104C">
        <w:trPr>
          <w:trHeight w:val="119"/>
        </w:trPr>
        <w:tc>
          <w:tcPr>
            <w:tcW w:w="4678" w:type="dxa"/>
            <w:hideMark/>
          </w:tcPr>
          <w:p w14:paraId="7AD5C02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Председатель комиссии</w:t>
            </w:r>
          </w:p>
        </w:tc>
        <w:tc>
          <w:tcPr>
            <w:tcW w:w="250" w:type="dxa"/>
          </w:tcPr>
          <w:p w14:paraId="753964F7"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2126" w:type="dxa"/>
            <w:tcBorders>
              <w:top w:val="nil"/>
              <w:left w:val="nil"/>
              <w:bottom w:val="single" w:sz="4" w:space="0" w:color="auto"/>
              <w:right w:val="nil"/>
            </w:tcBorders>
          </w:tcPr>
          <w:p w14:paraId="35E35EFA" w14:textId="77777777" w:rsidR="00EF104C" w:rsidRPr="00B3083D" w:rsidRDefault="00EF104C" w:rsidP="00EF104C">
            <w:pPr>
              <w:spacing w:after="0" w:line="240" w:lineRule="auto"/>
              <w:ind w:left="39"/>
              <w:jc w:val="center"/>
              <w:rPr>
                <w:rFonts w:ascii="Times New Roman" w:eastAsia="Times New Roman" w:hAnsi="Times New Roman" w:cs="Times New Roman"/>
                <w:sz w:val="20"/>
                <w:szCs w:val="20"/>
                <w:lang w:eastAsia="ru-RU"/>
              </w:rPr>
            </w:pPr>
          </w:p>
        </w:tc>
        <w:tc>
          <w:tcPr>
            <w:tcW w:w="284" w:type="dxa"/>
          </w:tcPr>
          <w:p w14:paraId="6EBF7169" w14:textId="77777777" w:rsidR="00EF104C" w:rsidRPr="00B3083D" w:rsidRDefault="00EF104C" w:rsidP="00EF104C">
            <w:pPr>
              <w:spacing w:after="0" w:line="240" w:lineRule="auto"/>
              <w:ind w:left="39"/>
              <w:rPr>
                <w:rFonts w:ascii="Times New Roman" w:eastAsia="Times New Roman" w:hAnsi="Times New Roman" w:cs="Times New Roman"/>
                <w:sz w:val="20"/>
                <w:szCs w:val="20"/>
                <w:lang w:eastAsia="ru-RU"/>
              </w:rPr>
            </w:pPr>
          </w:p>
        </w:tc>
        <w:tc>
          <w:tcPr>
            <w:tcW w:w="2586" w:type="dxa"/>
            <w:tcBorders>
              <w:top w:val="nil"/>
              <w:left w:val="nil"/>
              <w:bottom w:val="single" w:sz="4" w:space="0" w:color="auto"/>
              <w:right w:val="nil"/>
            </w:tcBorders>
          </w:tcPr>
          <w:p w14:paraId="416ECC1F" w14:textId="77777777" w:rsidR="00EF104C" w:rsidRPr="00B3083D" w:rsidRDefault="00EF104C" w:rsidP="00EF104C">
            <w:pPr>
              <w:spacing w:after="0" w:line="240" w:lineRule="auto"/>
              <w:ind w:left="39"/>
              <w:jc w:val="right"/>
              <w:rPr>
                <w:rFonts w:ascii="Times New Roman" w:eastAsia="Times New Roman" w:hAnsi="Times New Roman" w:cs="Times New Roman"/>
                <w:sz w:val="20"/>
                <w:szCs w:val="20"/>
                <w:lang w:eastAsia="ru-RU"/>
              </w:rPr>
            </w:pPr>
          </w:p>
        </w:tc>
      </w:tr>
      <w:tr w:rsidR="00EF104C" w:rsidRPr="00B3083D" w14:paraId="2EED26DD" w14:textId="77777777" w:rsidTr="00EF104C">
        <w:tc>
          <w:tcPr>
            <w:tcW w:w="4678" w:type="dxa"/>
          </w:tcPr>
          <w:p w14:paraId="670BA6B5"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p>
        </w:tc>
        <w:tc>
          <w:tcPr>
            <w:tcW w:w="250" w:type="dxa"/>
          </w:tcPr>
          <w:p w14:paraId="450749D7"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p>
        </w:tc>
        <w:tc>
          <w:tcPr>
            <w:tcW w:w="2126" w:type="dxa"/>
            <w:tcBorders>
              <w:top w:val="single" w:sz="4" w:space="0" w:color="auto"/>
              <w:left w:val="nil"/>
              <w:bottom w:val="nil"/>
              <w:right w:val="nil"/>
            </w:tcBorders>
            <w:hideMark/>
          </w:tcPr>
          <w:p w14:paraId="43A8A003"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w:t>
            </w:r>
          </w:p>
        </w:tc>
        <w:tc>
          <w:tcPr>
            <w:tcW w:w="284" w:type="dxa"/>
          </w:tcPr>
          <w:p w14:paraId="370F63F0"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p>
        </w:tc>
        <w:tc>
          <w:tcPr>
            <w:tcW w:w="2586" w:type="dxa"/>
            <w:tcBorders>
              <w:top w:val="single" w:sz="4" w:space="0" w:color="auto"/>
              <w:left w:val="nil"/>
              <w:bottom w:val="nil"/>
              <w:right w:val="nil"/>
            </w:tcBorders>
            <w:hideMark/>
          </w:tcPr>
          <w:p w14:paraId="6479C7A6"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r w:rsidR="00EF104C" w:rsidRPr="00B3083D" w14:paraId="57D95E5D" w14:textId="77777777" w:rsidTr="00EF104C">
        <w:trPr>
          <w:trHeight w:val="433"/>
        </w:trPr>
        <w:tc>
          <w:tcPr>
            <w:tcW w:w="4678" w:type="dxa"/>
            <w:vAlign w:val="bottom"/>
            <w:hideMark/>
          </w:tcPr>
          <w:p w14:paraId="5AF8B3EA"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4"/>
                <w:lang w:eastAsia="ru-RU"/>
              </w:rPr>
              <w:t>Члены комиссии</w:t>
            </w:r>
          </w:p>
        </w:tc>
        <w:tc>
          <w:tcPr>
            <w:tcW w:w="250" w:type="dxa"/>
            <w:vAlign w:val="bottom"/>
          </w:tcPr>
          <w:p w14:paraId="121B0ABA"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2126" w:type="dxa"/>
            <w:tcBorders>
              <w:top w:val="nil"/>
              <w:left w:val="nil"/>
              <w:bottom w:val="single" w:sz="4" w:space="0" w:color="auto"/>
              <w:right w:val="nil"/>
            </w:tcBorders>
            <w:vAlign w:val="bottom"/>
          </w:tcPr>
          <w:p w14:paraId="32773892" w14:textId="77777777" w:rsidR="00EF104C" w:rsidRPr="00B3083D" w:rsidRDefault="00EF104C" w:rsidP="00EF104C">
            <w:pPr>
              <w:spacing w:after="0" w:line="240" w:lineRule="auto"/>
              <w:ind w:left="39"/>
              <w:jc w:val="center"/>
              <w:rPr>
                <w:rFonts w:ascii="Times New Roman" w:eastAsia="Times New Roman" w:hAnsi="Times New Roman" w:cs="Times New Roman"/>
                <w:sz w:val="20"/>
                <w:szCs w:val="20"/>
                <w:lang w:eastAsia="ru-RU"/>
              </w:rPr>
            </w:pPr>
          </w:p>
        </w:tc>
        <w:tc>
          <w:tcPr>
            <w:tcW w:w="284" w:type="dxa"/>
            <w:vAlign w:val="bottom"/>
          </w:tcPr>
          <w:p w14:paraId="22C1F8F4" w14:textId="77777777" w:rsidR="00EF104C" w:rsidRPr="00B3083D" w:rsidRDefault="00EF104C" w:rsidP="00EF104C">
            <w:pPr>
              <w:spacing w:after="0" w:line="240" w:lineRule="auto"/>
              <w:ind w:left="39"/>
              <w:rPr>
                <w:rFonts w:ascii="Times New Roman" w:eastAsia="Times New Roman" w:hAnsi="Times New Roman" w:cs="Times New Roman"/>
                <w:sz w:val="20"/>
                <w:szCs w:val="20"/>
                <w:lang w:eastAsia="ru-RU"/>
              </w:rPr>
            </w:pPr>
          </w:p>
        </w:tc>
        <w:tc>
          <w:tcPr>
            <w:tcW w:w="2586" w:type="dxa"/>
            <w:tcBorders>
              <w:top w:val="nil"/>
              <w:left w:val="nil"/>
              <w:bottom w:val="single" w:sz="4" w:space="0" w:color="auto"/>
              <w:right w:val="nil"/>
            </w:tcBorders>
            <w:vAlign w:val="bottom"/>
          </w:tcPr>
          <w:p w14:paraId="06788029" w14:textId="77777777" w:rsidR="00EF104C" w:rsidRPr="00B3083D" w:rsidRDefault="00EF104C" w:rsidP="00EF104C">
            <w:pPr>
              <w:spacing w:after="0" w:line="240" w:lineRule="auto"/>
              <w:ind w:left="39"/>
              <w:jc w:val="right"/>
              <w:rPr>
                <w:rFonts w:ascii="Times New Roman" w:eastAsia="Times New Roman" w:hAnsi="Times New Roman" w:cs="Times New Roman"/>
                <w:sz w:val="20"/>
                <w:szCs w:val="20"/>
                <w:lang w:eastAsia="ru-RU"/>
              </w:rPr>
            </w:pPr>
          </w:p>
        </w:tc>
      </w:tr>
      <w:tr w:rsidR="00EF104C" w:rsidRPr="00B3083D" w14:paraId="6BB0E5E1" w14:textId="77777777" w:rsidTr="00EF104C">
        <w:tc>
          <w:tcPr>
            <w:tcW w:w="4678" w:type="dxa"/>
          </w:tcPr>
          <w:p w14:paraId="4905FBD6"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p>
        </w:tc>
        <w:tc>
          <w:tcPr>
            <w:tcW w:w="250" w:type="dxa"/>
          </w:tcPr>
          <w:p w14:paraId="059B29B8"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p>
        </w:tc>
        <w:tc>
          <w:tcPr>
            <w:tcW w:w="2126" w:type="dxa"/>
            <w:tcBorders>
              <w:top w:val="single" w:sz="4" w:space="0" w:color="auto"/>
              <w:left w:val="nil"/>
              <w:bottom w:val="nil"/>
              <w:right w:val="nil"/>
            </w:tcBorders>
            <w:hideMark/>
          </w:tcPr>
          <w:p w14:paraId="2C9C3DAE"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w:t>
            </w:r>
          </w:p>
        </w:tc>
        <w:tc>
          <w:tcPr>
            <w:tcW w:w="284" w:type="dxa"/>
          </w:tcPr>
          <w:p w14:paraId="00F6FAC8"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p>
        </w:tc>
        <w:tc>
          <w:tcPr>
            <w:tcW w:w="2586" w:type="dxa"/>
            <w:tcBorders>
              <w:top w:val="single" w:sz="4" w:space="0" w:color="auto"/>
              <w:left w:val="nil"/>
              <w:bottom w:val="nil"/>
              <w:right w:val="nil"/>
            </w:tcBorders>
            <w:hideMark/>
          </w:tcPr>
          <w:p w14:paraId="1DFF7179"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r w:rsidR="00EF104C" w:rsidRPr="00B3083D" w14:paraId="0D66B638" w14:textId="77777777" w:rsidTr="00EF104C">
        <w:trPr>
          <w:trHeight w:val="340"/>
        </w:trPr>
        <w:tc>
          <w:tcPr>
            <w:tcW w:w="4678" w:type="dxa"/>
            <w:vAlign w:val="bottom"/>
          </w:tcPr>
          <w:p w14:paraId="7C6FD38C"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250" w:type="dxa"/>
            <w:vAlign w:val="bottom"/>
          </w:tcPr>
          <w:p w14:paraId="69138C2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2126" w:type="dxa"/>
            <w:vAlign w:val="bottom"/>
          </w:tcPr>
          <w:p w14:paraId="2DF5B753" w14:textId="77777777" w:rsidR="00EF104C" w:rsidRPr="00B3083D" w:rsidRDefault="00EF104C" w:rsidP="00EF104C">
            <w:pPr>
              <w:spacing w:after="0" w:line="240" w:lineRule="auto"/>
              <w:ind w:left="39"/>
              <w:jc w:val="center"/>
              <w:rPr>
                <w:rFonts w:ascii="Times New Roman" w:eastAsia="Times New Roman" w:hAnsi="Times New Roman" w:cs="Times New Roman"/>
                <w:sz w:val="20"/>
                <w:szCs w:val="20"/>
                <w:lang w:eastAsia="ru-RU"/>
              </w:rPr>
            </w:pPr>
          </w:p>
        </w:tc>
        <w:tc>
          <w:tcPr>
            <w:tcW w:w="284" w:type="dxa"/>
            <w:vAlign w:val="bottom"/>
          </w:tcPr>
          <w:p w14:paraId="4686B33C" w14:textId="77777777" w:rsidR="00EF104C" w:rsidRPr="00B3083D" w:rsidRDefault="00EF104C" w:rsidP="00EF104C">
            <w:pPr>
              <w:spacing w:after="0" w:line="240" w:lineRule="auto"/>
              <w:ind w:left="39"/>
              <w:jc w:val="center"/>
              <w:rPr>
                <w:rFonts w:ascii="Times New Roman" w:eastAsia="Times New Roman" w:hAnsi="Times New Roman" w:cs="Times New Roman"/>
                <w:sz w:val="20"/>
                <w:szCs w:val="20"/>
                <w:lang w:eastAsia="ru-RU"/>
              </w:rPr>
            </w:pPr>
          </w:p>
        </w:tc>
        <w:tc>
          <w:tcPr>
            <w:tcW w:w="2586" w:type="dxa"/>
            <w:vAlign w:val="bottom"/>
          </w:tcPr>
          <w:p w14:paraId="3896D499" w14:textId="77777777" w:rsidR="00EF104C" w:rsidRPr="00B3083D" w:rsidRDefault="00EF104C" w:rsidP="00EF104C">
            <w:pPr>
              <w:spacing w:after="0" w:line="240" w:lineRule="auto"/>
              <w:ind w:left="39"/>
              <w:jc w:val="right"/>
              <w:rPr>
                <w:rFonts w:ascii="Times New Roman" w:eastAsia="Times New Roman" w:hAnsi="Times New Roman" w:cs="Times New Roman"/>
                <w:sz w:val="20"/>
                <w:szCs w:val="20"/>
                <w:lang w:eastAsia="ru-RU"/>
              </w:rPr>
            </w:pPr>
          </w:p>
        </w:tc>
      </w:tr>
      <w:tr w:rsidR="00EF104C" w:rsidRPr="00B3083D" w14:paraId="2F503A15" w14:textId="77777777" w:rsidTr="00EF104C">
        <w:tc>
          <w:tcPr>
            <w:tcW w:w="4678" w:type="dxa"/>
          </w:tcPr>
          <w:p w14:paraId="38694482"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p>
        </w:tc>
        <w:tc>
          <w:tcPr>
            <w:tcW w:w="250" w:type="dxa"/>
          </w:tcPr>
          <w:p w14:paraId="3975F19D"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p>
        </w:tc>
        <w:tc>
          <w:tcPr>
            <w:tcW w:w="2126" w:type="dxa"/>
            <w:tcBorders>
              <w:top w:val="single" w:sz="4" w:space="0" w:color="auto"/>
              <w:left w:val="nil"/>
              <w:bottom w:val="nil"/>
              <w:right w:val="nil"/>
            </w:tcBorders>
            <w:hideMark/>
          </w:tcPr>
          <w:p w14:paraId="7CC2EB53"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w:t>
            </w:r>
          </w:p>
        </w:tc>
        <w:tc>
          <w:tcPr>
            <w:tcW w:w="284" w:type="dxa"/>
          </w:tcPr>
          <w:p w14:paraId="5CCAC071"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p>
        </w:tc>
        <w:tc>
          <w:tcPr>
            <w:tcW w:w="2586" w:type="dxa"/>
            <w:tcBorders>
              <w:top w:val="single" w:sz="4" w:space="0" w:color="auto"/>
              <w:left w:val="nil"/>
              <w:bottom w:val="nil"/>
              <w:right w:val="nil"/>
            </w:tcBorders>
            <w:hideMark/>
          </w:tcPr>
          <w:p w14:paraId="6945A177" w14:textId="77777777" w:rsidR="00EF104C" w:rsidRPr="00B3083D" w:rsidRDefault="00EF104C" w:rsidP="00EF104C">
            <w:pPr>
              <w:spacing w:after="0" w:line="240" w:lineRule="auto"/>
              <w:ind w:left="39"/>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bl>
    <w:p w14:paraId="30A8809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3D10807" w14:textId="6E363552"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 xml:space="preserve">Приложение Г </w:t>
      </w:r>
    </w:p>
    <w:p w14:paraId="752DCA8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(справочное)</w:t>
      </w:r>
    </w:p>
    <w:p w14:paraId="78C0BDD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Лист собеседования с водителем ТС</w:t>
      </w:r>
    </w:p>
    <w:p w14:paraId="1540D97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исключено.</w:t>
      </w:r>
    </w:p>
    <w:p w14:paraId="73E3B91E"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(изменение №1)</w:t>
      </w:r>
    </w:p>
    <w:p w14:paraId="02419CA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sectPr w:rsidR="00EF104C" w:rsidRPr="00B3083D">
          <w:pgSz w:w="11906" w:h="16838"/>
          <w:pgMar w:top="510" w:right="1021" w:bottom="1276" w:left="1247" w:header="737" w:footer="680" w:gutter="0"/>
          <w:cols w:space="720"/>
        </w:sectPr>
      </w:pPr>
    </w:p>
    <w:p w14:paraId="2A2363BF"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Д</w:t>
      </w:r>
    </w:p>
    <w:p w14:paraId="2AB66F41"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33D6EB6D"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Протокол проверки знаний водителей ТС</w:t>
      </w:r>
    </w:p>
    <w:p w14:paraId="57129421"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АП.220-108</w:t>
      </w:r>
    </w:p>
    <w:p w14:paraId="7EC9A687"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b/>
          <w:sz w:val="24"/>
          <w:szCs w:val="24"/>
          <w:lang w:eastAsia="ru-RU"/>
        </w:rPr>
      </w:pPr>
    </w:p>
    <w:tbl>
      <w:tblPr>
        <w:tblpPr w:bottomFromText="567" w:vertAnchor="page" w:horzAnchor="margin" w:tblpY="3226"/>
        <w:tblOverlap w:val="never"/>
        <w:tblW w:w="0" w:type="dxa"/>
        <w:tblLayout w:type="fixed"/>
        <w:tblLook w:val="01E0" w:firstRow="1" w:lastRow="1" w:firstColumn="1" w:lastColumn="1" w:noHBand="0" w:noVBand="0"/>
      </w:tblPr>
      <w:tblGrid>
        <w:gridCol w:w="1843"/>
        <w:gridCol w:w="510"/>
        <w:gridCol w:w="1899"/>
        <w:gridCol w:w="1418"/>
        <w:gridCol w:w="4253"/>
      </w:tblGrid>
      <w:tr w:rsidR="00EF104C" w:rsidRPr="00B3083D" w14:paraId="46E65979" w14:textId="77777777" w:rsidTr="00EF104C">
        <w:trPr>
          <w:trHeight w:val="704"/>
        </w:trPr>
        <w:tc>
          <w:tcPr>
            <w:tcW w:w="4252" w:type="dxa"/>
            <w:gridSpan w:val="3"/>
            <w:noWrap/>
            <w:tcMar>
              <w:top w:w="0" w:type="dxa"/>
              <w:left w:w="0" w:type="dxa"/>
              <w:bottom w:w="215" w:type="dxa"/>
              <w:right w:w="0" w:type="dxa"/>
            </w:tcMar>
            <w:hideMark/>
          </w:tcPr>
          <w:p w14:paraId="19068281" w14:textId="77777777" w:rsidR="00EF104C" w:rsidRPr="00B3083D" w:rsidRDefault="00EF104C" w:rsidP="00EF104C">
            <w:pPr>
              <w:spacing w:after="0" w:line="240" w:lineRule="auto"/>
              <w:jc w:val="center"/>
              <w:rPr>
                <w:rFonts w:ascii="Times New Roman" w:eastAsia="Times New Roman" w:hAnsi="Times New Roman" w:cs="Times New Roman"/>
                <w:vanish/>
                <w:sz w:val="20"/>
                <w:szCs w:val="20"/>
                <w:lang w:eastAsia="ru-RU"/>
              </w:rPr>
            </w:pPr>
            <w:r w:rsidRPr="00B3083D">
              <w:rPr>
                <w:rFonts w:ascii="Times New Roman" w:eastAsia="Times New Roman" w:hAnsi="Times New Roman" w:cs="Times New Roman"/>
                <w:noProof/>
                <w:sz w:val="20"/>
                <w:szCs w:val="20"/>
                <w:lang w:eastAsia="ru-RU"/>
              </w:rPr>
              <w:drawing>
                <wp:inline distT="0" distB="0" distL="0" distR="0" wp14:anchorId="6BA2D5CE" wp14:editId="60F1394B">
                  <wp:extent cx="850900" cy="609600"/>
                  <wp:effectExtent l="0" t="0" r="6350" b="0"/>
                  <wp:docPr id="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0900" cy="609600"/>
                          </a:xfrm>
                          <a:prstGeom prst="rect">
                            <a:avLst/>
                          </a:prstGeom>
                          <a:noFill/>
                          <a:ln>
                            <a:noFill/>
                          </a:ln>
                        </pic:spPr>
                      </pic:pic>
                    </a:graphicData>
                  </a:graphic>
                </wp:inline>
              </w:drawing>
            </w:r>
          </w:p>
        </w:tc>
        <w:tc>
          <w:tcPr>
            <w:tcW w:w="1418" w:type="dxa"/>
            <w:vMerge w:val="restart"/>
            <w:noWrap/>
            <w:tcMar>
              <w:top w:w="0" w:type="dxa"/>
              <w:left w:w="108" w:type="dxa"/>
              <w:bottom w:w="215" w:type="dxa"/>
              <w:right w:w="108" w:type="dxa"/>
            </w:tcMar>
            <w:hideMark/>
          </w:tcPr>
          <w:p w14:paraId="29C95346" w14:textId="77777777" w:rsidR="00EF104C" w:rsidRPr="00B3083D" w:rsidRDefault="00EF104C" w:rsidP="00EF104C">
            <w:pPr>
              <w:spacing w:line="256" w:lineRule="auto"/>
              <w:rPr>
                <w:rFonts w:ascii="Times New Roman" w:eastAsia="Times New Roman" w:hAnsi="Times New Roman" w:cs="Times New Roman"/>
                <w:vanish/>
                <w:sz w:val="20"/>
                <w:szCs w:val="20"/>
                <w:lang w:eastAsia="ru-RU"/>
              </w:rPr>
            </w:pPr>
          </w:p>
        </w:tc>
        <w:tc>
          <w:tcPr>
            <w:tcW w:w="4253" w:type="dxa"/>
            <w:noWrap/>
            <w:tcMar>
              <w:top w:w="0" w:type="dxa"/>
              <w:left w:w="0" w:type="dxa"/>
              <w:bottom w:w="215" w:type="dxa"/>
              <w:right w:w="0" w:type="dxa"/>
            </w:tcMar>
            <w:hideMark/>
          </w:tcPr>
          <w:p w14:paraId="2B8C780D" w14:textId="77777777" w:rsidR="00EF104C" w:rsidRPr="00B3083D" w:rsidRDefault="00EF104C" w:rsidP="00EF104C">
            <w:pPr>
              <w:spacing w:after="0" w:line="256" w:lineRule="auto"/>
              <w:rPr>
                <w:rFonts w:ascii="Times New Roman" w:eastAsia="Calibri" w:hAnsi="Times New Roman" w:cs="Times New Roman"/>
                <w:sz w:val="20"/>
                <w:szCs w:val="20"/>
                <w:lang w:eastAsia="ru-RU"/>
              </w:rPr>
            </w:pPr>
          </w:p>
        </w:tc>
      </w:tr>
      <w:tr w:rsidR="00EF104C" w:rsidRPr="00B3083D" w14:paraId="66CE07E5" w14:textId="77777777" w:rsidTr="00EF104C">
        <w:trPr>
          <w:trHeight w:val="1134"/>
        </w:trPr>
        <w:tc>
          <w:tcPr>
            <w:tcW w:w="4252" w:type="dxa"/>
            <w:gridSpan w:val="3"/>
            <w:noWrap/>
            <w:tcMar>
              <w:top w:w="0" w:type="dxa"/>
              <w:left w:w="0" w:type="dxa"/>
              <w:bottom w:w="227" w:type="dxa"/>
              <w:right w:w="0" w:type="dxa"/>
            </w:tcMar>
          </w:tcPr>
          <w:p w14:paraId="0E034D21" w14:textId="77777777" w:rsidR="00EF104C" w:rsidRPr="00B3083D" w:rsidRDefault="00EF104C" w:rsidP="00EF104C">
            <w:pPr>
              <w:keepNext/>
              <w:keepLines/>
              <w:spacing w:after="60" w:line="240" w:lineRule="auto"/>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Акционерное общество «Апатит»</w:t>
            </w:r>
          </w:p>
          <w:p w14:paraId="2FB29A1F" w14:textId="77777777" w:rsidR="00EF104C" w:rsidRPr="00B3083D" w:rsidRDefault="00EF104C" w:rsidP="00EF104C">
            <w:pPr>
              <w:keepNext/>
              <w:keepLines/>
              <w:spacing w:after="60" w:line="240" w:lineRule="auto"/>
              <w:jc w:val="center"/>
              <w:outlineLvl w:val="0"/>
              <w:rPr>
                <w:rFonts w:ascii="Times New Roman" w:eastAsia="Times New Roman" w:hAnsi="Times New Roman" w:cs="Times New Roman"/>
                <w:sz w:val="24"/>
                <w:szCs w:val="24"/>
                <w:lang w:eastAsia="ru-RU"/>
              </w:rPr>
            </w:pPr>
            <w:r w:rsidRPr="00B3083D">
              <w:rPr>
                <w:rFonts w:ascii="Times New Roman" w:eastAsia="Calibri" w:hAnsi="Times New Roman" w:cs="Times New Roman"/>
                <w:sz w:val="17"/>
                <w:szCs w:val="18"/>
                <w:lang w:eastAsia="ru-RU"/>
              </w:rPr>
              <w:t>[Полное наименование Общества]</w:t>
            </w:r>
          </w:p>
          <w:p w14:paraId="71CF5467" w14:textId="77777777" w:rsidR="00EF104C" w:rsidRPr="00B3083D" w:rsidRDefault="00EF104C" w:rsidP="00EF104C">
            <w:pPr>
              <w:keepNext/>
              <w:keepLines/>
              <w:spacing w:after="60" w:line="240" w:lineRule="auto"/>
              <w:jc w:val="center"/>
              <w:outlineLvl w:val="0"/>
              <w:rPr>
                <w:rFonts w:ascii="Times New Roman" w:eastAsia="Times New Roman" w:hAnsi="Times New Roman" w:cs="Times New Roman"/>
                <w:sz w:val="17"/>
                <w:szCs w:val="18"/>
                <w:lang w:eastAsia="ru-RU"/>
              </w:rPr>
            </w:pPr>
            <w:r w:rsidRPr="00B3083D">
              <w:rPr>
                <w:rFonts w:ascii="Times New Roman" w:eastAsia="Calibri" w:hAnsi="Times New Roman" w:cs="Times New Roman"/>
                <w:sz w:val="17"/>
                <w:szCs w:val="18"/>
                <w:lang w:eastAsia="ru-RU"/>
              </w:rPr>
              <w:t>[Сокращенное наименование Общества]</w:t>
            </w:r>
          </w:p>
          <w:p w14:paraId="39E5D5A6" w14:textId="77777777" w:rsidR="00EF104C" w:rsidRPr="00B3083D" w:rsidRDefault="00EF104C" w:rsidP="00EF104C">
            <w:pPr>
              <w:keepNext/>
              <w:keepLines/>
              <w:spacing w:after="0" w:line="200" w:lineRule="exact"/>
              <w:jc w:val="center"/>
              <w:outlineLvl w:val="0"/>
              <w:rPr>
                <w:rFonts w:ascii="Times New Roman" w:eastAsia="Times New Roman" w:hAnsi="Times New Roman" w:cs="Times New Roman"/>
                <w:sz w:val="17"/>
                <w:szCs w:val="18"/>
                <w:lang w:eastAsia="ru-RU"/>
              </w:rPr>
            </w:pPr>
          </w:p>
        </w:tc>
        <w:tc>
          <w:tcPr>
            <w:tcW w:w="1418" w:type="dxa"/>
            <w:vMerge/>
            <w:vAlign w:val="center"/>
            <w:hideMark/>
          </w:tcPr>
          <w:p w14:paraId="4142203D"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restart"/>
            <w:noWrap/>
            <w:tcMar>
              <w:top w:w="0" w:type="dxa"/>
              <w:left w:w="0" w:type="dxa"/>
              <w:bottom w:w="0" w:type="dxa"/>
              <w:right w:w="0" w:type="dxa"/>
            </w:tcMar>
            <w:hideMark/>
          </w:tcPr>
          <w:p w14:paraId="20DBA352" w14:textId="77777777" w:rsidR="00EF104C" w:rsidRPr="00B3083D" w:rsidRDefault="00EF104C" w:rsidP="00EF104C">
            <w:pPr>
              <w:spacing w:after="0" w:line="36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УТВЕРЖДАЮ </w:t>
            </w:r>
          </w:p>
          <w:p w14:paraId="25154E7E"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Calibri" w:hAnsi="Times New Roman" w:cs="Times New Roman"/>
                <w:sz w:val="24"/>
                <w:szCs w:val="24"/>
                <w:lang w:eastAsia="ru-RU"/>
              </w:rPr>
              <w:t>[Наименование должности руководителя]</w:t>
            </w:r>
          </w:p>
          <w:p w14:paraId="3D70F91D" w14:textId="77777777" w:rsidR="00EF104C" w:rsidRPr="00B3083D" w:rsidRDefault="00EF104C" w:rsidP="00EF104C">
            <w:pPr>
              <w:spacing w:before="120" w:after="0" w:line="36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w:t>
            </w:r>
            <w:r w:rsidRPr="00B3083D">
              <w:rPr>
                <w:rFonts w:ascii="Times New Roman" w:eastAsia="Calibri" w:hAnsi="Times New Roman" w:cs="Times New Roman"/>
                <w:sz w:val="24"/>
                <w:szCs w:val="24"/>
                <w:lang w:eastAsia="ru-RU"/>
              </w:rPr>
              <w:t>[И.О. Фамилия]</w:t>
            </w:r>
          </w:p>
          <w:p w14:paraId="32118FFF" w14:textId="77777777" w:rsidR="00EF104C" w:rsidRPr="00B3083D" w:rsidRDefault="00EF104C" w:rsidP="00EF104C">
            <w:pPr>
              <w:spacing w:after="0" w:line="36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 20___г.</w:t>
            </w:r>
          </w:p>
        </w:tc>
      </w:tr>
      <w:tr w:rsidR="00EF104C" w:rsidRPr="00B3083D" w14:paraId="153CDE13" w14:textId="77777777" w:rsidTr="00EF104C">
        <w:trPr>
          <w:trHeight w:val="170"/>
        </w:trPr>
        <w:tc>
          <w:tcPr>
            <w:tcW w:w="4252" w:type="dxa"/>
            <w:gridSpan w:val="3"/>
            <w:noWrap/>
            <w:tcMar>
              <w:top w:w="0" w:type="dxa"/>
              <w:left w:w="0" w:type="dxa"/>
              <w:bottom w:w="0" w:type="dxa"/>
              <w:right w:w="0" w:type="dxa"/>
            </w:tcMar>
            <w:hideMark/>
          </w:tcPr>
          <w:p w14:paraId="0911C95E" w14:textId="77777777" w:rsidR="00EF104C" w:rsidRPr="00B3083D" w:rsidRDefault="00EF104C" w:rsidP="00EF104C">
            <w:pPr>
              <w:spacing w:after="0" w:line="240" w:lineRule="auto"/>
              <w:jc w:val="center"/>
              <w:rPr>
                <w:rFonts w:ascii="Times New Roman" w:eastAsia="Times New Roman" w:hAnsi="Times New Roman" w:cs="Times New Roman"/>
                <w:b/>
                <w:caps/>
                <w:spacing w:val="30"/>
                <w:sz w:val="32"/>
                <w:szCs w:val="32"/>
                <w:lang w:eastAsia="ru-RU"/>
              </w:rPr>
            </w:pPr>
            <w:r w:rsidRPr="00B3083D">
              <w:rPr>
                <w:rFonts w:ascii="Times New Roman" w:eastAsia="Times New Roman" w:hAnsi="Times New Roman" w:cs="Times New Roman"/>
                <w:b/>
                <w:caps/>
                <w:spacing w:val="30"/>
                <w:sz w:val="32"/>
                <w:szCs w:val="32"/>
                <w:lang w:eastAsia="ru-RU"/>
              </w:rPr>
              <w:t>протокол</w:t>
            </w:r>
          </w:p>
        </w:tc>
        <w:tc>
          <w:tcPr>
            <w:tcW w:w="1418" w:type="dxa"/>
            <w:vMerge/>
            <w:vAlign w:val="center"/>
            <w:hideMark/>
          </w:tcPr>
          <w:p w14:paraId="0A66C137"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230F18F3"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r w:rsidR="00EF104C" w:rsidRPr="00B3083D" w14:paraId="51FE5300" w14:textId="77777777" w:rsidTr="00EF104C">
        <w:trPr>
          <w:trHeight w:val="284"/>
        </w:trPr>
        <w:tc>
          <w:tcPr>
            <w:tcW w:w="1843" w:type="dxa"/>
            <w:tcBorders>
              <w:top w:val="nil"/>
              <w:left w:val="nil"/>
              <w:bottom w:val="single" w:sz="4" w:space="0" w:color="auto"/>
              <w:right w:val="nil"/>
            </w:tcBorders>
            <w:noWrap/>
            <w:tcMar>
              <w:top w:w="227" w:type="dxa"/>
              <w:left w:w="0" w:type="dxa"/>
              <w:bottom w:w="0" w:type="dxa"/>
              <w:right w:w="0" w:type="dxa"/>
            </w:tcMar>
            <w:vAlign w:val="bottom"/>
          </w:tcPr>
          <w:p w14:paraId="5B20306E"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p>
        </w:tc>
        <w:tc>
          <w:tcPr>
            <w:tcW w:w="510" w:type="dxa"/>
            <w:noWrap/>
            <w:tcMar>
              <w:top w:w="227" w:type="dxa"/>
              <w:left w:w="28" w:type="dxa"/>
              <w:bottom w:w="0" w:type="dxa"/>
              <w:right w:w="28" w:type="dxa"/>
            </w:tcMar>
            <w:vAlign w:val="bottom"/>
            <w:hideMark/>
          </w:tcPr>
          <w:p w14:paraId="7CEEC845"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w:t>
            </w:r>
          </w:p>
        </w:tc>
        <w:tc>
          <w:tcPr>
            <w:tcW w:w="1899" w:type="dxa"/>
            <w:tcBorders>
              <w:top w:val="nil"/>
              <w:left w:val="nil"/>
              <w:bottom w:val="single" w:sz="4" w:space="0" w:color="auto"/>
              <w:right w:val="nil"/>
            </w:tcBorders>
            <w:noWrap/>
            <w:tcMar>
              <w:top w:w="227" w:type="dxa"/>
              <w:left w:w="0" w:type="dxa"/>
              <w:bottom w:w="0" w:type="dxa"/>
              <w:right w:w="0" w:type="dxa"/>
            </w:tcMar>
            <w:vAlign w:val="bottom"/>
          </w:tcPr>
          <w:p w14:paraId="6F85F6E0"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p>
        </w:tc>
        <w:tc>
          <w:tcPr>
            <w:tcW w:w="1418" w:type="dxa"/>
            <w:vMerge/>
            <w:vAlign w:val="center"/>
            <w:hideMark/>
          </w:tcPr>
          <w:p w14:paraId="015CDA4D"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622F773D"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r w:rsidR="00EF104C" w:rsidRPr="00B3083D" w14:paraId="6E6FB3C3" w14:textId="77777777" w:rsidTr="00EF104C">
        <w:trPr>
          <w:trHeight w:val="20"/>
        </w:trPr>
        <w:tc>
          <w:tcPr>
            <w:tcW w:w="4252" w:type="dxa"/>
            <w:gridSpan w:val="3"/>
            <w:noWrap/>
            <w:tcMar>
              <w:top w:w="113" w:type="dxa"/>
              <w:left w:w="0" w:type="dxa"/>
              <w:bottom w:w="0" w:type="dxa"/>
              <w:right w:w="0" w:type="dxa"/>
            </w:tcMar>
            <w:hideMark/>
          </w:tcPr>
          <w:p w14:paraId="24C30543"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Calibri" w:hAnsi="Times New Roman" w:cs="Times New Roman"/>
                <w:sz w:val="16"/>
                <w:szCs w:val="16"/>
                <w:lang w:eastAsia="ru-RU"/>
              </w:rPr>
              <w:t>[Место составления документа]</w:t>
            </w:r>
          </w:p>
        </w:tc>
        <w:tc>
          <w:tcPr>
            <w:tcW w:w="1418" w:type="dxa"/>
            <w:vMerge/>
            <w:vAlign w:val="center"/>
            <w:hideMark/>
          </w:tcPr>
          <w:p w14:paraId="68ADA225"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6832583B"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r w:rsidR="00EF104C" w:rsidRPr="00B3083D" w14:paraId="0EDB4671" w14:textId="77777777" w:rsidTr="00EF104C">
        <w:trPr>
          <w:trHeight w:val="567"/>
        </w:trPr>
        <w:tc>
          <w:tcPr>
            <w:tcW w:w="4252" w:type="dxa"/>
            <w:gridSpan w:val="3"/>
            <w:noWrap/>
            <w:tcMar>
              <w:top w:w="227" w:type="dxa"/>
              <w:left w:w="0" w:type="dxa"/>
              <w:bottom w:w="0" w:type="dxa"/>
              <w:right w:w="0" w:type="dxa"/>
            </w:tcMar>
            <w:hideMark/>
          </w:tcPr>
          <w:p w14:paraId="4E5021F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проверки знаний водителей ТС</w:t>
            </w:r>
          </w:p>
        </w:tc>
        <w:tc>
          <w:tcPr>
            <w:tcW w:w="1418" w:type="dxa"/>
            <w:vMerge/>
            <w:vAlign w:val="center"/>
            <w:hideMark/>
          </w:tcPr>
          <w:p w14:paraId="73350BAD"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53" w:type="dxa"/>
            <w:vMerge/>
            <w:vAlign w:val="center"/>
            <w:hideMark/>
          </w:tcPr>
          <w:p w14:paraId="550DD618" w14:textId="77777777" w:rsidR="00EF104C" w:rsidRPr="00B3083D" w:rsidRDefault="00EF104C" w:rsidP="00EF104C">
            <w:pPr>
              <w:spacing w:after="0" w:line="256" w:lineRule="auto"/>
              <w:rPr>
                <w:rFonts w:ascii="Times New Roman" w:eastAsia="Times New Roman" w:hAnsi="Times New Roman" w:cs="Times New Roman"/>
                <w:sz w:val="24"/>
                <w:szCs w:val="24"/>
                <w:lang w:eastAsia="ru-RU"/>
              </w:rPr>
            </w:pPr>
          </w:p>
        </w:tc>
      </w:tr>
    </w:tbl>
    <w:p w14:paraId="0D2A09D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20C9083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5B4D619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Комиссия в составе:</w:t>
      </w:r>
    </w:p>
    <w:tbl>
      <w:tblPr>
        <w:tblW w:w="0" w:type="dxa"/>
        <w:tblLayout w:type="fixed"/>
        <w:tblLook w:val="04A0" w:firstRow="1" w:lastRow="0" w:firstColumn="1" w:lastColumn="0" w:noHBand="0" w:noVBand="1"/>
      </w:tblPr>
      <w:tblGrid>
        <w:gridCol w:w="2127"/>
        <w:gridCol w:w="7796"/>
      </w:tblGrid>
      <w:tr w:rsidR="00EF104C" w:rsidRPr="00B3083D" w14:paraId="48A52350" w14:textId="77777777" w:rsidTr="00EF104C">
        <w:trPr>
          <w:trHeight w:val="283"/>
        </w:trPr>
        <w:tc>
          <w:tcPr>
            <w:tcW w:w="2127" w:type="dxa"/>
            <w:hideMark/>
          </w:tcPr>
          <w:p w14:paraId="42A62431" w14:textId="77777777" w:rsidR="00EF104C" w:rsidRPr="00B3083D" w:rsidRDefault="00EF104C" w:rsidP="00EF104C">
            <w:pPr>
              <w:tabs>
                <w:tab w:val="right" w:pos="1877"/>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Председатель:</w:t>
            </w:r>
          </w:p>
        </w:tc>
        <w:tc>
          <w:tcPr>
            <w:tcW w:w="7796" w:type="dxa"/>
            <w:hideMark/>
          </w:tcPr>
          <w:p w14:paraId="7AC73E1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наименование должности, фамилия, инициалы</w:t>
            </w:r>
          </w:p>
        </w:tc>
      </w:tr>
      <w:tr w:rsidR="00EF104C" w:rsidRPr="00B3083D" w14:paraId="415A9737" w14:textId="77777777" w:rsidTr="00EF104C">
        <w:trPr>
          <w:trHeight w:val="283"/>
        </w:trPr>
        <w:tc>
          <w:tcPr>
            <w:tcW w:w="2127" w:type="dxa"/>
            <w:hideMark/>
          </w:tcPr>
          <w:p w14:paraId="024887C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Члены комиссии:</w:t>
            </w:r>
          </w:p>
        </w:tc>
        <w:tc>
          <w:tcPr>
            <w:tcW w:w="7796" w:type="dxa"/>
            <w:hideMark/>
          </w:tcPr>
          <w:p w14:paraId="338CF33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наименование должности, фамилия, инициалы в алфавитном порядке</w:t>
            </w:r>
          </w:p>
        </w:tc>
      </w:tr>
      <w:tr w:rsidR="00EF104C" w:rsidRPr="00B3083D" w14:paraId="6A6E85F7" w14:textId="77777777" w:rsidTr="00EF104C">
        <w:tc>
          <w:tcPr>
            <w:tcW w:w="2127" w:type="dxa"/>
          </w:tcPr>
          <w:p w14:paraId="4B67DF7D"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c>
          <w:tcPr>
            <w:tcW w:w="7796" w:type="dxa"/>
          </w:tcPr>
          <w:p w14:paraId="6AF5955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bl>
    <w:p w14:paraId="2D163577"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провела проверку знаний работников в связи </w:t>
      </w:r>
      <w:r w:rsidRPr="00B3083D">
        <w:rPr>
          <w:rFonts w:ascii="Times New Roman" w:eastAsia="Times New Roman" w:hAnsi="Times New Roman" w:cs="Times New Roman"/>
          <w:sz w:val="20"/>
          <w:szCs w:val="20"/>
          <w:lang w:eastAsia="ru-RU"/>
        </w:rPr>
        <w:t xml:space="preserve">(указывается причина проверки знаний: ежегодная, </w:t>
      </w:r>
      <w:r w:rsidRPr="00B3083D">
        <w:rPr>
          <w:rFonts w:ascii="Times New Roman" w:eastAsia="Times New Roman" w:hAnsi="Times New Roman" w:cs="Times New Roman"/>
          <w:spacing w:val="-2"/>
          <w:sz w:val="20"/>
          <w:szCs w:val="20"/>
          <w:lang w:eastAsia="ru-RU"/>
        </w:rPr>
        <w:t xml:space="preserve">ежеквартальная, перед управлением служебным автомобилем, перед прохождением испытания и др.) </w:t>
      </w:r>
      <w:r w:rsidRPr="00B3083D">
        <w:rPr>
          <w:rFonts w:ascii="Times New Roman" w:eastAsia="Times New Roman" w:hAnsi="Times New Roman" w:cs="Times New Roman"/>
          <w:spacing w:val="-2"/>
          <w:sz w:val="24"/>
          <w:szCs w:val="24"/>
          <w:lang w:eastAsia="ru-RU"/>
        </w:rPr>
        <w:t>_________________________________________________________________________________</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9638"/>
      </w:tblGrid>
      <w:tr w:rsidR="00EF104C" w:rsidRPr="00B3083D" w14:paraId="56DCF572" w14:textId="77777777" w:rsidTr="00EF104C">
        <w:tc>
          <w:tcPr>
            <w:tcW w:w="9911" w:type="dxa"/>
            <w:tcBorders>
              <w:top w:val="nil"/>
              <w:left w:val="nil"/>
              <w:bottom w:val="single" w:sz="4" w:space="0" w:color="auto"/>
              <w:right w:val="nil"/>
            </w:tcBorders>
          </w:tcPr>
          <w:p w14:paraId="480DDCD0"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093A77D8" w14:textId="77777777" w:rsidTr="00EF104C">
        <w:tc>
          <w:tcPr>
            <w:tcW w:w="9911" w:type="dxa"/>
            <w:tcBorders>
              <w:top w:val="single" w:sz="4" w:space="0" w:color="auto"/>
              <w:left w:val="nil"/>
              <w:bottom w:val="single" w:sz="4" w:space="0" w:color="auto"/>
              <w:right w:val="nil"/>
            </w:tcBorders>
          </w:tcPr>
          <w:p w14:paraId="75C1071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5E262295" w14:textId="77777777" w:rsidTr="00EF104C">
        <w:tc>
          <w:tcPr>
            <w:tcW w:w="9911" w:type="dxa"/>
            <w:tcBorders>
              <w:top w:val="single" w:sz="4" w:space="0" w:color="auto"/>
              <w:left w:val="nil"/>
              <w:bottom w:val="single" w:sz="4" w:space="0" w:color="auto"/>
              <w:right w:val="nil"/>
            </w:tcBorders>
          </w:tcPr>
          <w:p w14:paraId="231455A3"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bl>
    <w:p w14:paraId="78099C32"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889"/>
        <w:gridCol w:w="567"/>
        <w:gridCol w:w="992"/>
        <w:gridCol w:w="851"/>
        <w:gridCol w:w="340"/>
        <w:gridCol w:w="936"/>
        <w:gridCol w:w="1134"/>
        <w:gridCol w:w="845"/>
        <w:gridCol w:w="496"/>
        <w:gridCol w:w="1134"/>
        <w:gridCol w:w="1239"/>
        <w:gridCol w:w="103"/>
      </w:tblGrid>
      <w:tr w:rsidR="00EF104C" w:rsidRPr="00B3083D" w14:paraId="73844443" w14:textId="77777777" w:rsidTr="00EF104C">
        <w:tc>
          <w:tcPr>
            <w:tcW w:w="392"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23BA23DA"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w:t>
            </w:r>
          </w:p>
          <w:p w14:paraId="36FE1513"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п/п</w:t>
            </w:r>
          </w:p>
        </w:tc>
        <w:tc>
          <w:tcPr>
            <w:tcW w:w="889"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4C7B3A31"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Фамилия</w:t>
            </w:r>
          </w:p>
        </w:tc>
        <w:tc>
          <w:tcPr>
            <w:tcW w:w="567"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2E743DCC"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Имя</w:t>
            </w:r>
          </w:p>
        </w:tc>
        <w:tc>
          <w:tcPr>
            <w:tcW w:w="992"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C738657"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Отчество</w:t>
            </w:r>
          </w:p>
        </w:tc>
        <w:tc>
          <w:tcPr>
            <w:tcW w:w="851"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6F5792B"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Таб.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02363DFE"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Профессия, должность</w:t>
            </w:r>
          </w:p>
        </w:tc>
        <w:tc>
          <w:tcPr>
            <w:tcW w:w="1134"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75F4E4CE"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Тип, модель ТС</w:t>
            </w:r>
          </w:p>
        </w:tc>
        <w:tc>
          <w:tcPr>
            <w:tcW w:w="1341"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4EFAA122"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Место работы</w:t>
            </w:r>
          </w:p>
          <w:p w14:paraId="00046E4C"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w:t>
            </w:r>
            <w:r w:rsidRPr="00B3083D">
              <w:rPr>
                <w:rFonts w:ascii="Times New Roman" w:eastAsia="Times New Roman" w:hAnsi="Times New Roman" w:cs="Times New Roman"/>
                <w:sz w:val="20"/>
                <w:szCs w:val="20"/>
                <w:lang w:eastAsia="x-none"/>
              </w:rPr>
              <w:t>СП</w:t>
            </w:r>
            <w:r w:rsidRPr="00B3083D">
              <w:rPr>
                <w:rFonts w:ascii="Times New Roman" w:eastAsia="Times New Roman" w:hAnsi="Times New Roman" w:cs="Times New Roman"/>
                <w:sz w:val="20"/>
                <w:szCs w:val="20"/>
                <w:lang w:val="x-none" w:eastAsia="x-none"/>
              </w:rPr>
              <w:t>)</w:t>
            </w:r>
          </w:p>
        </w:tc>
        <w:tc>
          <w:tcPr>
            <w:tcW w:w="1134"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4507FE06"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Результат</w:t>
            </w:r>
          </w:p>
          <w:p w14:paraId="5EA910A9"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проверки</w:t>
            </w:r>
          </w:p>
        </w:tc>
        <w:tc>
          <w:tcPr>
            <w:tcW w:w="1342"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16F0FAFD"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Подпись</w:t>
            </w:r>
          </w:p>
          <w:p w14:paraId="35D97C59" w14:textId="77777777" w:rsidR="00EF104C" w:rsidRPr="00B3083D" w:rsidRDefault="00EF104C" w:rsidP="00EF104C">
            <w:pPr>
              <w:tabs>
                <w:tab w:val="left" w:pos="571"/>
                <w:tab w:val="left" w:pos="1418"/>
              </w:tabs>
              <w:spacing w:after="0" w:line="240" w:lineRule="auto"/>
              <w:ind w:left="-57" w:right="-57"/>
              <w:jc w:val="center"/>
              <w:outlineLvl w:val="0"/>
              <w:rPr>
                <w:rFonts w:ascii="Times New Roman" w:eastAsia="Times New Roman" w:hAnsi="Times New Roman" w:cs="Times New Roman"/>
                <w:sz w:val="20"/>
                <w:szCs w:val="20"/>
                <w:lang w:val="x-none" w:eastAsia="x-none"/>
              </w:rPr>
            </w:pPr>
            <w:r w:rsidRPr="00B3083D">
              <w:rPr>
                <w:rFonts w:ascii="Times New Roman" w:eastAsia="Times New Roman" w:hAnsi="Times New Roman" w:cs="Times New Roman"/>
                <w:sz w:val="20"/>
                <w:szCs w:val="20"/>
                <w:lang w:val="x-none" w:eastAsia="x-none"/>
              </w:rPr>
              <w:t>экзаменуемого</w:t>
            </w:r>
          </w:p>
        </w:tc>
      </w:tr>
      <w:tr w:rsidR="00EF104C" w:rsidRPr="00B3083D" w14:paraId="23490AEE" w14:textId="77777777" w:rsidTr="00EF104C">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43BA7B1" w14:textId="77777777" w:rsidR="00EF104C" w:rsidRPr="00B3083D" w:rsidRDefault="00EF104C" w:rsidP="00EF104C">
            <w:pPr>
              <w:tabs>
                <w:tab w:val="left" w:pos="240"/>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1</w:t>
            </w: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F9CF3C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2</w:t>
            </w: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3405E1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3</w:t>
            </w: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766D26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4</w:t>
            </w: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EA293DC"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5</w:t>
            </w: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E0F1B9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6</w:t>
            </w: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4A334D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7</w:t>
            </w: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42E2D83"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8</w:t>
            </w: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A94D08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9</w:t>
            </w: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A10D85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x-none"/>
              </w:rPr>
            </w:pPr>
            <w:r w:rsidRPr="00B3083D">
              <w:rPr>
                <w:rFonts w:ascii="Times New Roman" w:eastAsia="Times New Roman" w:hAnsi="Times New Roman" w:cs="Times New Roman"/>
                <w:sz w:val="20"/>
                <w:szCs w:val="24"/>
                <w:lang w:eastAsia="x-none"/>
              </w:rPr>
              <w:t>10</w:t>
            </w:r>
          </w:p>
        </w:tc>
      </w:tr>
      <w:tr w:rsidR="00EF104C" w:rsidRPr="00B3083D" w14:paraId="015A8E07" w14:textId="77777777" w:rsidTr="00EF104C">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4350734"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1623F51"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7123CFB4"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05E41EF6"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B846C81"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2435FFD"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DC63F8F"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98111D7"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796241E"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5F489E3"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r>
      <w:tr w:rsidR="00EF104C" w:rsidRPr="00B3083D" w14:paraId="12191507" w14:textId="77777777" w:rsidTr="00EF104C">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0A075DBD"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7A3E22B"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5286E0A"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B1252B2"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8FB4111"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9FC112D"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062BC9B0"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8E50C59"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617A100"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38861B4"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r>
      <w:tr w:rsidR="00EF104C" w:rsidRPr="00B3083D" w14:paraId="6AB5312E" w14:textId="77777777" w:rsidTr="00EF104C">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74870D4"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11D5333"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D0DB1BB"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168237B"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32609A4"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054C97E5"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66BF253"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63C3497"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EBA67E9"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031346E" w14:textId="77777777" w:rsidR="00EF104C" w:rsidRPr="00B3083D" w:rsidRDefault="00EF104C" w:rsidP="00EF104C">
            <w:pPr>
              <w:tabs>
                <w:tab w:val="left" w:pos="571"/>
                <w:tab w:val="left" w:pos="1418"/>
              </w:tabs>
              <w:spacing w:after="0" w:line="240" w:lineRule="auto"/>
              <w:jc w:val="right"/>
              <w:outlineLvl w:val="0"/>
              <w:rPr>
                <w:rFonts w:ascii="Times New Roman" w:eastAsia="Times New Roman" w:hAnsi="Times New Roman" w:cs="Times New Roman"/>
                <w:sz w:val="24"/>
                <w:szCs w:val="24"/>
                <w:lang w:val="x-none" w:eastAsia="x-none"/>
              </w:rPr>
            </w:pPr>
          </w:p>
        </w:tc>
      </w:tr>
      <w:tr w:rsidR="00EF104C" w:rsidRPr="00B3083D" w14:paraId="7162B7B7" w14:textId="77777777" w:rsidTr="00EF104C">
        <w:trPr>
          <w:gridAfter w:val="1"/>
          <w:wAfter w:w="103" w:type="dxa"/>
        </w:trPr>
        <w:tc>
          <w:tcPr>
            <w:tcW w:w="4031" w:type="dxa"/>
            <w:gridSpan w:val="6"/>
            <w:tcBorders>
              <w:top w:val="nil"/>
              <w:left w:val="nil"/>
              <w:bottom w:val="nil"/>
              <w:right w:val="nil"/>
            </w:tcBorders>
          </w:tcPr>
          <w:p w14:paraId="442CAE0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011CB66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p w14:paraId="458E7D49"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Председатель</w:t>
            </w:r>
          </w:p>
        </w:tc>
        <w:tc>
          <w:tcPr>
            <w:tcW w:w="2915" w:type="dxa"/>
            <w:gridSpan w:val="3"/>
            <w:tcBorders>
              <w:top w:val="nil"/>
              <w:left w:val="nil"/>
              <w:bottom w:val="single" w:sz="4" w:space="0" w:color="auto"/>
              <w:right w:val="nil"/>
            </w:tcBorders>
          </w:tcPr>
          <w:p w14:paraId="06693AA2"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tc>
        <w:tc>
          <w:tcPr>
            <w:tcW w:w="2869" w:type="dxa"/>
            <w:gridSpan w:val="3"/>
            <w:tcBorders>
              <w:top w:val="nil"/>
              <w:left w:val="nil"/>
              <w:bottom w:val="nil"/>
              <w:right w:val="nil"/>
            </w:tcBorders>
            <w:hideMark/>
          </w:tcPr>
          <w:p w14:paraId="0DFB0104" w14:textId="77777777" w:rsidR="00EF104C" w:rsidRPr="00B3083D" w:rsidRDefault="00EF104C" w:rsidP="00EF104C">
            <w:pPr>
              <w:spacing w:after="0" w:line="240" w:lineRule="auto"/>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И.О. Фамилия</w:t>
            </w:r>
          </w:p>
        </w:tc>
      </w:tr>
      <w:tr w:rsidR="00EF104C" w:rsidRPr="00B3083D" w14:paraId="092A4B8E" w14:textId="77777777" w:rsidTr="00EF104C">
        <w:trPr>
          <w:gridAfter w:val="1"/>
          <w:wAfter w:w="103" w:type="dxa"/>
        </w:trPr>
        <w:tc>
          <w:tcPr>
            <w:tcW w:w="4031" w:type="dxa"/>
            <w:gridSpan w:val="6"/>
            <w:tcBorders>
              <w:top w:val="nil"/>
              <w:left w:val="nil"/>
              <w:bottom w:val="nil"/>
              <w:right w:val="nil"/>
            </w:tcBorders>
          </w:tcPr>
          <w:p w14:paraId="732EC956" w14:textId="77777777" w:rsidR="00EF104C" w:rsidRPr="00B3083D" w:rsidRDefault="00EF104C" w:rsidP="00EF104C">
            <w:pPr>
              <w:spacing w:after="0" w:line="240" w:lineRule="auto"/>
              <w:rPr>
                <w:rFonts w:ascii="Times New Roman" w:eastAsia="Times New Roman" w:hAnsi="Times New Roman" w:cs="Times New Roman"/>
                <w:sz w:val="18"/>
                <w:szCs w:val="18"/>
                <w:lang w:eastAsia="ru-RU"/>
              </w:rPr>
            </w:pPr>
          </w:p>
        </w:tc>
        <w:tc>
          <w:tcPr>
            <w:tcW w:w="2915" w:type="dxa"/>
            <w:gridSpan w:val="3"/>
            <w:tcBorders>
              <w:top w:val="single" w:sz="4" w:space="0" w:color="auto"/>
              <w:left w:val="nil"/>
              <w:bottom w:val="nil"/>
              <w:right w:val="nil"/>
            </w:tcBorders>
            <w:hideMark/>
          </w:tcPr>
          <w:p w14:paraId="64EECAC5"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подпись</w:t>
            </w:r>
          </w:p>
        </w:tc>
        <w:tc>
          <w:tcPr>
            <w:tcW w:w="2869" w:type="dxa"/>
            <w:gridSpan w:val="3"/>
            <w:tcBorders>
              <w:top w:val="nil"/>
              <w:left w:val="nil"/>
              <w:bottom w:val="nil"/>
              <w:right w:val="nil"/>
            </w:tcBorders>
          </w:tcPr>
          <w:p w14:paraId="37E5E260" w14:textId="77777777" w:rsidR="00EF104C" w:rsidRPr="00B3083D" w:rsidRDefault="00EF104C" w:rsidP="00EF104C">
            <w:pPr>
              <w:spacing w:after="0" w:line="240" w:lineRule="auto"/>
              <w:ind w:right="-108"/>
              <w:jc w:val="right"/>
              <w:rPr>
                <w:rFonts w:ascii="Times New Roman" w:eastAsia="Times New Roman" w:hAnsi="Times New Roman" w:cs="Times New Roman"/>
                <w:sz w:val="18"/>
                <w:szCs w:val="18"/>
                <w:lang w:eastAsia="ru-RU"/>
              </w:rPr>
            </w:pPr>
          </w:p>
        </w:tc>
      </w:tr>
      <w:tr w:rsidR="00EF104C" w:rsidRPr="00B3083D" w14:paraId="238B611F" w14:textId="77777777" w:rsidTr="00EF104C">
        <w:trPr>
          <w:gridAfter w:val="1"/>
          <w:wAfter w:w="103" w:type="dxa"/>
        </w:trPr>
        <w:tc>
          <w:tcPr>
            <w:tcW w:w="4031" w:type="dxa"/>
            <w:gridSpan w:val="6"/>
            <w:tcBorders>
              <w:top w:val="nil"/>
              <w:left w:val="nil"/>
              <w:bottom w:val="nil"/>
              <w:right w:val="nil"/>
            </w:tcBorders>
            <w:hideMark/>
          </w:tcPr>
          <w:p w14:paraId="36A12F6C"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Члены комиссии</w:t>
            </w:r>
          </w:p>
        </w:tc>
        <w:tc>
          <w:tcPr>
            <w:tcW w:w="2915" w:type="dxa"/>
            <w:gridSpan w:val="3"/>
            <w:tcBorders>
              <w:top w:val="nil"/>
              <w:left w:val="nil"/>
              <w:bottom w:val="single" w:sz="4" w:space="0" w:color="auto"/>
              <w:right w:val="nil"/>
            </w:tcBorders>
          </w:tcPr>
          <w:p w14:paraId="60A51BD9"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p>
        </w:tc>
        <w:tc>
          <w:tcPr>
            <w:tcW w:w="2869" w:type="dxa"/>
            <w:gridSpan w:val="3"/>
            <w:tcBorders>
              <w:top w:val="nil"/>
              <w:left w:val="nil"/>
              <w:bottom w:val="nil"/>
              <w:right w:val="nil"/>
            </w:tcBorders>
            <w:hideMark/>
          </w:tcPr>
          <w:p w14:paraId="392A36F7" w14:textId="77777777" w:rsidR="00EF104C" w:rsidRPr="00B3083D" w:rsidRDefault="00EF104C" w:rsidP="00EF104C">
            <w:pPr>
              <w:spacing w:after="0" w:line="240" w:lineRule="auto"/>
              <w:ind w:right="34"/>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И.О. Фамилия</w:t>
            </w:r>
          </w:p>
        </w:tc>
      </w:tr>
      <w:tr w:rsidR="00EF104C" w:rsidRPr="00B3083D" w14:paraId="0B62F5A4" w14:textId="77777777" w:rsidTr="00EF104C">
        <w:trPr>
          <w:gridAfter w:val="1"/>
          <w:wAfter w:w="103" w:type="dxa"/>
        </w:trPr>
        <w:tc>
          <w:tcPr>
            <w:tcW w:w="4031" w:type="dxa"/>
            <w:gridSpan w:val="6"/>
            <w:tcBorders>
              <w:top w:val="nil"/>
              <w:left w:val="nil"/>
              <w:bottom w:val="nil"/>
              <w:right w:val="nil"/>
            </w:tcBorders>
          </w:tcPr>
          <w:p w14:paraId="3519AF5D" w14:textId="77777777" w:rsidR="00EF104C" w:rsidRPr="00B3083D" w:rsidRDefault="00EF104C" w:rsidP="00EF104C">
            <w:pPr>
              <w:spacing w:after="0" w:line="240" w:lineRule="auto"/>
              <w:rPr>
                <w:rFonts w:ascii="Times New Roman" w:eastAsia="Times New Roman" w:hAnsi="Times New Roman" w:cs="Times New Roman"/>
                <w:sz w:val="18"/>
                <w:szCs w:val="18"/>
                <w:lang w:eastAsia="ru-RU"/>
              </w:rPr>
            </w:pPr>
          </w:p>
        </w:tc>
        <w:tc>
          <w:tcPr>
            <w:tcW w:w="2915" w:type="dxa"/>
            <w:gridSpan w:val="3"/>
            <w:tcBorders>
              <w:top w:val="single" w:sz="4" w:space="0" w:color="auto"/>
              <w:left w:val="nil"/>
              <w:bottom w:val="nil"/>
              <w:right w:val="nil"/>
            </w:tcBorders>
            <w:hideMark/>
          </w:tcPr>
          <w:p w14:paraId="3569591B"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подпись</w:t>
            </w:r>
          </w:p>
        </w:tc>
        <w:tc>
          <w:tcPr>
            <w:tcW w:w="2869" w:type="dxa"/>
            <w:gridSpan w:val="3"/>
            <w:tcBorders>
              <w:top w:val="nil"/>
              <w:left w:val="nil"/>
              <w:bottom w:val="nil"/>
              <w:right w:val="nil"/>
            </w:tcBorders>
          </w:tcPr>
          <w:p w14:paraId="258C1DE1" w14:textId="77777777" w:rsidR="00EF104C" w:rsidRPr="00B3083D" w:rsidRDefault="00EF104C" w:rsidP="00EF104C">
            <w:pPr>
              <w:spacing w:after="0" w:line="240" w:lineRule="auto"/>
              <w:ind w:right="34"/>
              <w:jc w:val="right"/>
              <w:rPr>
                <w:rFonts w:ascii="Times New Roman" w:eastAsia="Times New Roman" w:hAnsi="Times New Roman" w:cs="Times New Roman"/>
                <w:sz w:val="18"/>
                <w:szCs w:val="18"/>
                <w:lang w:eastAsia="ru-RU"/>
              </w:rPr>
            </w:pPr>
          </w:p>
        </w:tc>
      </w:tr>
      <w:tr w:rsidR="00EF104C" w:rsidRPr="00B3083D" w14:paraId="04AFCC9D" w14:textId="77777777" w:rsidTr="00EF104C">
        <w:trPr>
          <w:gridAfter w:val="1"/>
          <w:wAfter w:w="103" w:type="dxa"/>
        </w:trPr>
        <w:tc>
          <w:tcPr>
            <w:tcW w:w="4031" w:type="dxa"/>
            <w:gridSpan w:val="6"/>
            <w:tcBorders>
              <w:top w:val="nil"/>
              <w:left w:val="nil"/>
              <w:bottom w:val="nil"/>
              <w:right w:val="nil"/>
            </w:tcBorders>
          </w:tcPr>
          <w:p w14:paraId="6E765131"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c>
          <w:tcPr>
            <w:tcW w:w="2915" w:type="dxa"/>
            <w:gridSpan w:val="3"/>
            <w:tcBorders>
              <w:top w:val="nil"/>
              <w:left w:val="nil"/>
              <w:bottom w:val="single" w:sz="4" w:space="0" w:color="auto"/>
              <w:right w:val="nil"/>
            </w:tcBorders>
          </w:tcPr>
          <w:p w14:paraId="4C15C2FB"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p>
        </w:tc>
        <w:tc>
          <w:tcPr>
            <w:tcW w:w="2869" w:type="dxa"/>
            <w:gridSpan w:val="3"/>
            <w:tcBorders>
              <w:top w:val="nil"/>
              <w:left w:val="nil"/>
              <w:bottom w:val="nil"/>
              <w:right w:val="nil"/>
            </w:tcBorders>
            <w:hideMark/>
          </w:tcPr>
          <w:p w14:paraId="79E5EC86" w14:textId="77777777" w:rsidR="00EF104C" w:rsidRPr="00B3083D" w:rsidRDefault="00EF104C" w:rsidP="00EF104C">
            <w:pPr>
              <w:spacing w:after="0" w:line="240" w:lineRule="auto"/>
              <w:ind w:right="34"/>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И.О. Фамилия</w:t>
            </w:r>
          </w:p>
        </w:tc>
      </w:tr>
      <w:tr w:rsidR="00EF104C" w:rsidRPr="00B3083D" w14:paraId="7AF17193" w14:textId="77777777" w:rsidTr="00EF104C">
        <w:trPr>
          <w:gridAfter w:val="1"/>
          <w:wAfter w:w="103" w:type="dxa"/>
        </w:trPr>
        <w:tc>
          <w:tcPr>
            <w:tcW w:w="4031" w:type="dxa"/>
            <w:gridSpan w:val="6"/>
            <w:tcBorders>
              <w:top w:val="nil"/>
              <w:left w:val="nil"/>
              <w:bottom w:val="nil"/>
              <w:right w:val="nil"/>
            </w:tcBorders>
          </w:tcPr>
          <w:p w14:paraId="6749674B" w14:textId="77777777" w:rsidR="00EF104C" w:rsidRPr="00B3083D" w:rsidRDefault="00EF104C" w:rsidP="00EF104C">
            <w:pPr>
              <w:spacing w:after="0" w:line="240" w:lineRule="auto"/>
              <w:rPr>
                <w:rFonts w:ascii="Times New Roman" w:eastAsia="Times New Roman" w:hAnsi="Times New Roman" w:cs="Times New Roman"/>
                <w:sz w:val="18"/>
                <w:szCs w:val="18"/>
                <w:lang w:eastAsia="ru-RU"/>
              </w:rPr>
            </w:pPr>
          </w:p>
        </w:tc>
        <w:tc>
          <w:tcPr>
            <w:tcW w:w="2915" w:type="dxa"/>
            <w:gridSpan w:val="3"/>
            <w:tcBorders>
              <w:top w:val="single" w:sz="4" w:space="0" w:color="auto"/>
              <w:left w:val="nil"/>
              <w:bottom w:val="nil"/>
              <w:right w:val="nil"/>
            </w:tcBorders>
            <w:hideMark/>
          </w:tcPr>
          <w:p w14:paraId="060C944C"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подпись</w:t>
            </w:r>
          </w:p>
        </w:tc>
        <w:tc>
          <w:tcPr>
            <w:tcW w:w="2869" w:type="dxa"/>
            <w:gridSpan w:val="3"/>
            <w:tcBorders>
              <w:top w:val="nil"/>
              <w:left w:val="nil"/>
              <w:bottom w:val="nil"/>
              <w:right w:val="nil"/>
            </w:tcBorders>
          </w:tcPr>
          <w:p w14:paraId="2BA1D83D" w14:textId="77777777" w:rsidR="00EF104C" w:rsidRPr="00B3083D" w:rsidRDefault="00EF104C" w:rsidP="00EF104C">
            <w:pPr>
              <w:spacing w:after="0" w:line="240" w:lineRule="auto"/>
              <w:ind w:right="34"/>
              <w:jc w:val="right"/>
              <w:rPr>
                <w:rFonts w:ascii="Times New Roman" w:eastAsia="Times New Roman" w:hAnsi="Times New Roman" w:cs="Times New Roman"/>
                <w:sz w:val="18"/>
                <w:szCs w:val="18"/>
                <w:lang w:eastAsia="ru-RU"/>
              </w:rPr>
            </w:pPr>
          </w:p>
        </w:tc>
      </w:tr>
    </w:tbl>
    <w:p w14:paraId="1B9F174E" w14:textId="77777777" w:rsidR="00EF104C" w:rsidRPr="00B3083D" w:rsidRDefault="00EF104C" w:rsidP="00EF104C">
      <w:pPr>
        <w:spacing w:after="0" w:line="240" w:lineRule="auto"/>
        <w:rPr>
          <w:rFonts w:ascii="Times New Roman" w:eastAsia="Times New Roman" w:hAnsi="Times New Roman" w:cs="Times New Roman"/>
          <w:b/>
          <w:sz w:val="24"/>
          <w:szCs w:val="24"/>
          <w:lang w:eastAsia="ru-RU"/>
        </w:rPr>
        <w:sectPr w:rsidR="00EF104C" w:rsidRPr="00B3083D">
          <w:pgSz w:w="11906" w:h="16838"/>
          <w:pgMar w:top="510" w:right="1021" w:bottom="1276" w:left="1247" w:header="737" w:footer="680" w:gutter="0"/>
          <w:cols w:space="720"/>
        </w:sectPr>
      </w:pPr>
    </w:p>
    <w:p w14:paraId="6080ED8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Е</w:t>
      </w:r>
    </w:p>
    <w:p w14:paraId="4D246BD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(справочное)</w:t>
      </w:r>
    </w:p>
    <w:p w14:paraId="094917B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Типовая программа теоретического обучения по курсу «Защитное вождение»</w:t>
      </w:r>
    </w:p>
    <w:p w14:paraId="54201C8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4"/>
      </w:tblGrid>
      <w:tr w:rsidR="00EF104C" w:rsidRPr="00B3083D" w14:paraId="5F21C481"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C000"/>
            <w:hideMark/>
          </w:tcPr>
          <w:p w14:paraId="6EF243D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Типовая программа теоретического обучения по курсу «Защитное вождение» *:</w:t>
            </w:r>
          </w:p>
        </w:tc>
      </w:tr>
      <w:tr w:rsidR="00EF104C" w:rsidRPr="00B3083D" w14:paraId="1C38F325"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2D7C7FA0"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Главные принципы «защитного вождения». Системный подход к «защитному вождению». Составляющие и принципы работы системы. Принципы реагирования на опасности водителем</w:t>
            </w:r>
          </w:p>
        </w:tc>
      </w:tr>
      <w:tr w:rsidR="00EF104C" w:rsidRPr="00B3083D" w14:paraId="2A24B763" w14:textId="77777777" w:rsidTr="00EF104C">
        <w:trPr>
          <w:trHeight w:val="223"/>
        </w:trPr>
        <w:tc>
          <w:tcPr>
            <w:tcW w:w="9680" w:type="dxa"/>
            <w:tcBorders>
              <w:top w:val="single" w:sz="4" w:space="0" w:color="auto"/>
              <w:left w:val="single" w:sz="4" w:space="0" w:color="auto"/>
              <w:bottom w:val="single" w:sz="4" w:space="0" w:color="auto"/>
              <w:right w:val="single" w:sz="4" w:space="0" w:color="auto"/>
            </w:tcBorders>
            <w:hideMark/>
          </w:tcPr>
          <w:p w14:paraId="4FD499FF"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Планирование поездки – основные знания и навыки</w:t>
            </w:r>
          </w:p>
        </w:tc>
      </w:tr>
      <w:tr w:rsidR="00EF104C" w:rsidRPr="00B3083D" w14:paraId="46886788" w14:textId="77777777" w:rsidTr="00EF104C">
        <w:trPr>
          <w:trHeight w:val="284"/>
        </w:trPr>
        <w:tc>
          <w:tcPr>
            <w:tcW w:w="9680" w:type="dxa"/>
            <w:tcBorders>
              <w:top w:val="single" w:sz="4" w:space="0" w:color="auto"/>
              <w:left w:val="single" w:sz="4" w:space="0" w:color="auto"/>
              <w:bottom w:val="single" w:sz="4" w:space="0" w:color="auto"/>
              <w:right w:val="single" w:sz="4" w:space="0" w:color="auto"/>
            </w:tcBorders>
            <w:hideMark/>
          </w:tcPr>
          <w:p w14:paraId="5D9C0C15"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Подготовка ТС к поездкам, комплектация, сезонные работы, осмотр ТС перед поездкой</w:t>
            </w:r>
          </w:p>
        </w:tc>
      </w:tr>
      <w:tr w:rsidR="00EF104C" w:rsidRPr="00B3083D" w14:paraId="533C8E7D"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79F8A771"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Видимость при движении, способы получения информации, правила осмотра дороги, слепые зоны грузовых автомобилей</w:t>
            </w:r>
          </w:p>
        </w:tc>
      </w:tr>
      <w:tr w:rsidR="00EF104C" w:rsidRPr="00B3083D" w14:paraId="28A175D1"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553335BD"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Методы и способы управления пространством вокруг ТС. Расчет безопасной дистанции. Принцип «капсулы безопасности»</w:t>
            </w:r>
          </w:p>
        </w:tc>
      </w:tr>
      <w:tr w:rsidR="00EF104C" w:rsidRPr="00B3083D" w14:paraId="6D72F03C"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5531AAD1"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Мобильный телефон и вождение (замедление реакции, фиксация взгляда, эмоциональные переживания по поводу предмета разговора, отключение от реального происходящего, невозможность управлять происходящим вокруг, эффект последействия, эффект слепоты к изменениям)</w:t>
            </w:r>
          </w:p>
        </w:tc>
      </w:tr>
      <w:tr w:rsidR="00EF104C" w:rsidRPr="00B3083D" w14:paraId="0EEA963C" w14:textId="77777777" w:rsidTr="00EF104C">
        <w:trPr>
          <w:trHeight w:val="209"/>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D77259B"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Правила безопасного маневрирования на легковом и грузовом ТС</w:t>
            </w:r>
          </w:p>
        </w:tc>
      </w:tr>
      <w:tr w:rsidR="00EF104C" w:rsidRPr="00B3083D" w14:paraId="7C5754A6" w14:textId="77777777" w:rsidTr="00EF104C">
        <w:trPr>
          <w:trHeight w:val="243"/>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58923710"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Движение задним ходом</w:t>
            </w:r>
          </w:p>
        </w:tc>
      </w:tr>
      <w:tr w:rsidR="00EF104C" w:rsidRPr="00B3083D" w14:paraId="5BA96D21" w14:textId="77777777" w:rsidTr="00EF104C">
        <w:trPr>
          <w:trHeight w:val="290"/>
        </w:trPr>
        <w:tc>
          <w:tcPr>
            <w:tcW w:w="9680" w:type="dxa"/>
            <w:tcBorders>
              <w:top w:val="single" w:sz="4" w:space="0" w:color="auto"/>
              <w:left w:val="single" w:sz="4" w:space="0" w:color="auto"/>
              <w:bottom w:val="single" w:sz="4" w:space="0" w:color="auto"/>
              <w:right w:val="single" w:sz="4" w:space="0" w:color="auto"/>
            </w:tcBorders>
            <w:hideMark/>
          </w:tcPr>
          <w:p w14:paraId="3D575D77"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Типичные ошибки водителей</w:t>
            </w:r>
          </w:p>
        </w:tc>
      </w:tr>
      <w:tr w:rsidR="00EF104C" w:rsidRPr="00B3083D" w14:paraId="76CEB8F8" w14:textId="77777777" w:rsidTr="00EF104C">
        <w:trPr>
          <w:trHeight w:val="281"/>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0DCC6F19"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Применение ремней безопасности</w:t>
            </w:r>
          </w:p>
        </w:tc>
      </w:tr>
      <w:tr w:rsidR="00EF104C" w:rsidRPr="00B3083D" w14:paraId="1883BFAC" w14:textId="77777777" w:rsidTr="00EF104C">
        <w:trPr>
          <w:trHeight w:val="217"/>
        </w:trPr>
        <w:tc>
          <w:tcPr>
            <w:tcW w:w="9680" w:type="dxa"/>
            <w:tcBorders>
              <w:top w:val="single" w:sz="4" w:space="0" w:color="auto"/>
              <w:left w:val="single" w:sz="4" w:space="0" w:color="auto"/>
              <w:bottom w:val="single" w:sz="4" w:space="0" w:color="auto"/>
              <w:right w:val="single" w:sz="4" w:space="0" w:color="auto"/>
            </w:tcBorders>
            <w:hideMark/>
          </w:tcPr>
          <w:p w14:paraId="739AE658"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Правила безопасного проезда перекрестков и круговых развязок</w:t>
            </w:r>
          </w:p>
        </w:tc>
      </w:tr>
      <w:tr w:rsidR="00EF104C" w:rsidRPr="00B3083D" w14:paraId="35027F1B" w14:textId="77777777" w:rsidTr="00EF104C">
        <w:trPr>
          <w:trHeight w:val="264"/>
        </w:trPr>
        <w:tc>
          <w:tcPr>
            <w:tcW w:w="9680" w:type="dxa"/>
            <w:tcBorders>
              <w:top w:val="single" w:sz="4" w:space="0" w:color="auto"/>
              <w:left w:val="single" w:sz="4" w:space="0" w:color="auto"/>
              <w:bottom w:val="single" w:sz="4" w:space="0" w:color="auto"/>
              <w:right w:val="single" w:sz="4" w:space="0" w:color="auto"/>
            </w:tcBorders>
            <w:hideMark/>
          </w:tcPr>
          <w:p w14:paraId="115CED26"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Движение в темное время суток, трудности, способы защиты</w:t>
            </w:r>
          </w:p>
        </w:tc>
      </w:tr>
      <w:tr w:rsidR="00EF104C" w:rsidRPr="00B3083D" w14:paraId="28C36834" w14:textId="77777777" w:rsidTr="00EF104C">
        <w:trPr>
          <w:trHeight w:val="299"/>
        </w:trPr>
        <w:tc>
          <w:tcPr>
            <w:tcW w:w="9680" w:type="dxa"/>
            <w:tcBorders>
              <w:top w:val="single" w:sz="4" w:space="0" w:color="auto"/>
              <w:left w:val="single" w:sz="4" w:space="0" w:color="auto"/>
              <w:bottom w:val="single" w:sz="4" w:space="0" w:color="auto"/>
              <w:right w:val="single" w:sz="4" w:space="0" w:color="auto"/>
            </w:tcBorders>
            <w:hideMark/>
          </w:tcPr>
          <w:p w14:paraId="3BD30068"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Внезапное появление водяного пятна или лужи, аквапланирование</w:t>
            </w:r>
          </w:p>
        </w:tc>
      </w:tr>
      <w:tr w:rsidR="00EF104C" w:rsidRPr="00B3083D" w14:paraId="5E15A089"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6B81653C"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Причины и последствия превышения скоростного режима. Правила выбора адекватной скорости, приёмы контроля выбранной скорости</w:t>
            </w:r>
          </w:p>
        </w:tc>
      </w:tr>
      <w:tr w:rsidR="00EF104C" w:rsidRPr="00B3083D" w14:paraId="24FDDEB8"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7EBC9DC7"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Опасность обгона. Различные роли при обгоне – «мы обгоняем, нас обгоняют, обгоняют навстречу нам». Подготовка, выполнение и окончание обгона</w:t>
            </w:r>
          </w:p>
        </w:tc>
      </w:tr>
      <w:tr w:rsidR="00EF104C" w:rsidRPr="00B3083D" w14:paraId="10CD2FA2"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3A560366"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Как избежать лобового столкновения. Захват обочины по ходу движения автомобилем, способы противодействия</w:t>
            </w:r>
          </w:p>
        </w:tc>
      </w:tr>
      <w:tr w:rsidR="00EF104C" w:rsidRPr="00B3083D" w14:paraId="31E167A8"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2AA90995"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Особенности вождения грузовиков. Размещение и крепление грузов. Вход и выход из кабины по 3-точечной системе. Складывание прицепа</w:t>
            </w:r>
          </w:p>
        </w:tc>
      </w:tr>
      <w:tr w:rsidR="00EF104C" w:rsidRPr="00B3083D" w14:paraId="0538741B" w14:textId="77777777" w:rsidTr="00EF104C">
        <w:trPr>
          <w:trHeight w:val="224"/>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2F52594C"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Особенности управления автобусом</w:t>
            </w:r>
          </w:p>
        </w:tc>
      </w:tr>
      <w:tr w:rsidR="00EF104C" w:rsidRPr="00B3083D" w14:paraId="40C5EA73"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61CAEBD3"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Опрокидывание автомобиля. Меры предотвращения опрокидывания при захвате обочины и при превышении скорости при прохождении поворота. Особенности вождения цистерн</w:t>
            </w:r>
          </w:p>
        </w:tc>
      </w:tr>
      <w:tr w:rsidR="00EF104C" w:rsidRPr="00B3083D" w14:paraId="79DB6B23"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hideMark/>
          </w:tcPr>
          <w:p w14:paraId="03C00DBB"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Работа электронных систем легковых и грузовых ТС – ABS, ESP, противобуксовочная система</w:t>
            </w:r>
          </w:p>
        </w:tc>
      </w:tr>
      <w:tr w:rsidR="00EF104C" w:rsidRPr="00B3083D" w14:paraId="2741C6FF" w14:textId="77777777" w:rsidTr="00EF104C">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71AA245C"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Вождение с комментариями: анализ качеств водителя, определение уровня терпимости, дружелюбности, быстроты, безопасности и других параметров при вождении ТС</w:t>
            </w:r>
          </w:p>
        </w:tc>
      </w:tr>
    </w:tbl>
    <w:p w14:paraId="217BFBEE" w14:textId="77777777" w:rsidR="00EF104C" w:rsidRPr="00B3083D" w:rsidRDefault="00EF104C" w:rsidP="00EF104C">
      <w:pPr>
        <w:tabs>
          <w:tab w:val="left" w:pos="426"/>
        </w:tabs>
        <w:spacing w:before="120" w:after="120" w:line="240" w:lineRule="auto"/>
        <w:jc w:val="both"/>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*Желтым цветом выделены критически важные вопросы</w:t>
      </w:r>
    </w:p>
    <w:tbl>
      <w:tblPr>
        <w:tblW w:w="978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3"/>
      </w:tblGrid>
      <w:tr w:rsidR="00EF104C" w:rsidRPr="00B3083D" w14:paraId="44BB5C61" w14:textId="77777777" w:rsidTr="00EF104C">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C000"/>
            <w:hideMark/>
          </w:tcPr>
          <w:p w14:paraId="2C7CA464" w14:textId="77777777" w:rsidR="00EF104C" w:rsidRPr="00B3083D" w:rsidRDefault="00EF104C" w:rsidP="00EF104C">
            <w:pPr>
              <w:tabs>
                <w:tab w:val="left" w:pos="426"/>
              </w:tabs>
              <w:spacing w:before="120" w:after="120" w:line="240" w:lineRule="auto"/>
              <w:contextualSpacing/>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Практический тренинг «Автодром» **</w:t>
            </w:r>
          </w:p>
        </w:tc>
      </w:tr>
      <w:tr w:rsidR="00EF104C" w:rsidRPr="00B3083D" w14:paraId="74D58BC0" w14:textId="77777777" w:rsidTr="00EF104C">
        <w:trPr>
          <w:trHeight w:val="594"/>
        </w:trPr>
        <w:tc>
          <w:tcPr>
            <w:tcW w:w="9783" w:type="dxa"/>
            <w:tcBorders>
              <w:top w:val="single" w:sz="4" w:space="0" w:color="auto"/>
              <w:left w:val="single" w:sz="4" w:space="0" w:color="auto"/>
              <w:bottom w:val="single" w:sz="4" w:space="0" w:color="auto"/>
              <w:right w:val="single" w:sz="4" w:space="0" w:color="auto"/>
            </w:tcBorders>
            <w:shd w:val="clear" w:color="auto" w:fill="FFC000"/>
            <w:hideMark/>
          </w:tcPr>
          <w:p w14:paraId="62D3DD16" w14:textId="77777777" w:rsidR="00EF104C" w:rsidRPr="00B3083D" w:rsidRDefault="00EF104C" w:rsidP="00EF104C">
            <w:pPr>
              <w:tabs>
                <w:tab w:val="left" w:pos="426"/>
              </w:tabs>
              <w:spacing w:before="120"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Автодромные занятия направлены на осознание водителем ограниченности возможностей как своих, так и ТС, на улучшение понимания физики движения ТС.</w:t>
            </w:r>
          </w:p>
        </w:tc>
      </w:tr>
      <w:tr w:rsidR="00EF104C" w:rsidRPr="00B3083D" w14:paraId="44527CE8" w14:textId="77777777" w:rsidTr="00EF104C">
        <w:trPr>
          <w:trHeight w:val="292"/>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5F4122"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Техника обычного и экстренного торможения</w:t>
            </w:r>
          </w:p>
        </w:tc>
      </w:tr>
      <w:tr w:rsidR="00EF104C" w:rsidRPr="00B3083D" w14:paraId="1DD03A07" w14:textId="77777777" w:rsidTr="00EF104C">
        <w:trPr>
          <w:trHeight w:val="229"/>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2B8EBC08"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Эксперимент на зависимость тормозного пути от скорости движения</w:t>
            </w:r>
          </w:p>
        </w:tc>
      </w:tr>
      <w:tr w:rsidR="00EF104C" w:rsidRPr="00B3083D" w14:paraId="64AAA6AA" w14:textId="77777777" w:rsidTr="00EF104C">
        <w:trPr>
          <w:trHeight w:val="321"/>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584EDE15"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Эксперимент на выбор безопасной дистанции между ТС</w:t>
            </w:r>
          </w:p>
        </w:tc>
      </w:tr>
      <w:tr w:rsidR="00EF104C" w:rsidRPr="00B3083D" w14:paraId="0CE8AE59" w14:textId="77777777" w:rsidTr="00EF104C">
        <w:trPr>
          <w:trHeight w:val="385"/>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01C8BC33"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Опасности прохождения скользких поворотов, скольжение ТС, меры противодействия</w:t>
            </w:r>
          </w:p>
        </w:tc>
      </w:tr>
      <w:tr w:rsidR="00EF104C" w:rsidRPr="00B3083D" w14:paraId="0D463A91" w14:textId="77777777" w:rsidTr="00EF104C">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55753A31"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Маневрирование, объезд внезапного препятствия («лосиный» тест) – с торможением и без торможения, особенности объезда при наличии АБС</w:t>
            </w:r>
          </w:p>
        </w:tc>
      </w:tr>
      <w:tr w:rsidR="00EF104C" w:rsidRPr="00B3083D" w14:paraId="2039CEAF" w14:textId="77777777" w:rsidTr="00EF104C">
        <w:trPr>
          <w:trHeight w:val="217"/>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5A418FE3"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Упражнения на отработку действий при зацепе обочины</w:t>
            </w:r>
          </w:p>
        </w:tc>
      </w:tr>
      <w:tr w:rsidR="00EF104C" w:rsidRPr="00B3083D" w14:paraId="6E51FEF1" w14:textId="77777777" w:rsidTr="00EF104C">
        <w:trPr>
          <w:trHeight w:val="215"/>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64BAD388"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Габаритное маневрирование и езда задним ходом</w:t>
            </w:r>
          </w:p>
        </w:tc>
      </w:tr>
      <w:tr w:rsidR="00EF104C" w:rsidRPr="00B3083D" w14:paraId="6B811F89" w14:textId="77777777" w:rsidTr="00EF104C">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5AAE4B07"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Определение критической скорости прохождения поворотов на грузовом ТС с цистерной (при наличии прицепа с дополнительными боковыми колесами).</w:t>
            </w:r>
          </w:p>
        </w:tc>
      </w:tr>
      <w:tr w:rsidR="00EF104C" w:rsidRPr="00B3083D" w14:paraId="4B7DFD59" w14:textId="77777777" w:rsidTr="00EF104C">
        <w:trPr>
          <w:trHeight w:val="313"/>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53A3BC5C" w14:textId="77777777" w:rsidR="00EF104C" w:rsidRPr="00B3083D" w:rsidRDefault="00EF104C" w:rsidP="00EF104C">
            <w:pPr>
              <w:tabs>
                <w:tab w:val="left" w:pos="426"/>
              </w:tabs>
              <w:spacing w:after="120" w:line="240" w:lineRule="auto"/>
              <w:contextualSpacing/>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Торможение на ТС с цистерной</w:t>
            </w:r>
          </w:p>
        </w:tc>
      </w:tr>
    </w:tbl>
    <w:p w14:paraId="3B6D16B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tbl>
      <w:tblPr>
        <w:tblW w:w="987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0"/>
      </w:tblGrid>
      <w:tr w:rsidR="00EF104C" w:rsidRPr="00B3083D" w14:paraId="0A4ACC85" w14:textId="77777777" w:rsidTr="00EF104C">
        <w:trPr>
          <w:trHeight w:val="2040"/>
        </w:trPr>
        <w:tc>
          <w:tcPr>
            <w:tcW w:w="9870" w:type="dxa"/>
            <w:tcBorders>
              <w:top w:val="single" w:sz="4" w:space="0" w:color="auto"/>
              <w:left w:val="single" w:sz="4" w:space="0" w:color="auto"/>
              <w:bottom w:val="single" w:sz="4" w:space="0" w:color="auto"/>
              <w:right w:val="single" w:sz="4" w:space="0" w:color="auto"/>
            </w:tcBorders>
            <w:shd w:val="clear" w:color="auto" w:fill="FFFF00"/>
            <w:hideMark/>
          </w:tcPr>
          <w:p w14:paraId="630CA2EC" w14:textId="77777777" w:rsidR="00EF104C" w:rsidRPr="00B3083D" w:rsidRDefault="00EF104C" w:rsidP="00EF104C">
            <w:pPr>
              <w:tabs>
                <w:tab w:val="left" w:pos="567"/>
              </w:tabs>
              <w:spacing w:before="120" w:after="120" w:line="240" w:lineRule="auto"/>
              <w:ind w:left="92"/>
              <w:jc w:val="center"/>
              <w:rPr>
                <w:rFonts w:ascii="Times New Roman" w:eastAsia="Times New Roman" w:hAnsi="Times New Roman" w:cs="Times New Roman"/>
                <w:sz w:val="18"/>
                <w:szCs w:val="24"/>
                <w:lang w:eastAsia="ru-RU"/>
              </w:rPr>
            </w:pPr>
            <w:r w:rsidRPr="00B3083D">
              <w:rPr>
                <w:rFonts w:ascii="Times New Roman" w:eastAsia="Times New Roman" w:hAnsi="Times New Roman" w:cs="Times New Roman"/>
                <w:sz w:val="18"/>
                <w:szCs w:val="24"/>
                <w:lang w:eastAsia="ru-RU"/>
              </w:rPr>
              <w:t>ВАЖНО!</w:t>
            </w:r>
          </w:p>
          <w:p w14:paraId="76D32607" w14:textId="77777777" w:rsidR="00EF104C" w:rsidRPr="00B3083D" w:rsidRDefault="00EF104C" w:rsidP="00EF104C">
            <w:pPr>
              <w:tabs>
                <w:tab w:val="left" w:pos="567"/>
              </w:tabs>
              <w:spacing w:before="120" w:after="120" w:line="240" w:lineRule="auto"/>
              <w:ind w:left="92"/>
              <w:jc w:val="both"/>
              <w:rPr>
                <w:rFonts w:ascii="Times New Roman" w:eastAsia="Times New Roman" w:hAnsi="Times New Roman" w:cs="Times New Roman"/>
                <w:sz w:val="18"/>
                <w:szCs w:val="24"/>
                <w:lang w:eastAsia="ru-RU"/>
              </w:rPr>
            </w:pPr>
            <w:r w:rsidRPr="00B3083D">
              <w:rPr>
                <w:rFonts w:ascii="Times New Roman" w:eastAsia="Times New Roman" w:hAnsi="Times New Roman" w:cs="Times New Roman"/>
                <w:sz w:val="18"/>
                <w:szCs w:val="24"/>
                <w:lang w:eastAsia="ru-RU"/>
              </w:rPr>
              <w:t>*Обучение по программе «Защитное вождение», в соответствии с п. 2.1.2 [41], должно проводится сертифицированными организациями, предоставляющими образовательные услуги в городах Череповец, Кировск, Волхов, Балаково</w:t>
            </w:r>
          </w:p>
          <w:p w14:paraId="1D66C2C5" w14:textId="77777777" w:rsidR="00EF104C" w:rsidRPr="00B3083D" w:rsidRDefault="00EF104C" w:rsidP="00EF104C">
            <w:pPr>
              <w:tabs>
                <w:tab w:val="left" w:pos="567"/>
              </w:tabs>
              <w:spacing w:before="120" w:after="120" w:line="240" w:lineRule="auto"/>
              <w:ind w:left="92"/>
              <w:contextualSpacing/>
              <w:jc w:val="both"/>
              <w:rPr>
                <w:rFonts w:ascii="Times New Roman" w:eastAsia="Times New Roman" w:hAnsi="Times New Roman" w:cs="Times New Roman"/>
                <w:sz w:val="18"/>
                <w:szCs w:val="24"/>
                <w:lang w:eastAsia="ru-RU"/>
              </w:rPr>
            </w:pPr>
            <w:r w:rsidRPr="00B3083D">
              <w:rPr>
                <w:rFonts w:ascii="Times New Roman" w:eastAsia="Times New Roman" w:hAnsi="Times New Roman" w:cs="Times New Roman"/>
                <w:sz w:val="18"/>
                <w:szCs w:val="24"/>
                <w:lang w:eastAsia="ru-RU"/>
              </w:rPr>
              <w:t xml:space="preserve"> **В КФА тренинг должен включать особенности управления ТС в карьерах, с учетом перепада высот и состояния дорожного покрытия.</w:t>
            </w:r>
          </w:p>
        </w:tc>
      </w:tr>
    </w:tbl>
    <w:p w14:paraId="7294D2B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263E256"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CEED7D4"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1DAD10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2911045"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229F90A"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3F43C388"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5B11C8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169F9AD8"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4040E5D"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AA7BA9C"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FAECEAE"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03BEB8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45C6D5A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7FE87FB"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AB3AA1B"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991CCD0"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496B1CE8"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D40C5DA"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8F3004F"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D5F8E7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5E88AA6"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51BD6F9"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812F209"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9DC2C79"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EA2D255"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76BDF7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067E6B6"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D0ACD3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26F0BC0"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9227FA4"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3B87ADF1"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F28CE97"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3B8A611B"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3BEA7B7C" w14:textId="3F4509C6"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5694D628" w14:textId="26E8A595"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462511EE" w14:textId="172DB845"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5002FC9E" w14:textId="1DA2132A"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6DC5FCF5" w14:textId="5F8646E0"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3D59F397" w14:textId="3EE2B721"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1A984D93" w14:textId="5FE4B90C"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649BE77C" w14:textId="77777777" w:rsidR="00EF104C" w:rsidRPr="00B3083D" w:rsidRDefault="00EF104C" w:rsidP="00EF104C">
      <w:pPr>
        <w:tabs>
          <w:tab w:val="left" w:pos="3945"/>
          <w:tab w:val="left" w:pos="6345"/>
        </w:tabs>
        <w:spacing w:after="0" w:line="240" w:lineRule="auto"/>
        <w:rPr>
          <w:rFonts w:ascii="Times New Roman" w:eastAsia="Times New Roman" w:hAnsi="Times New Roman" w:cs="Times New Roman"/>
          <w:sz w:val="20"/>
          <w:szCs w:val="20"/>
          <w:lang w:eastAsia="ru-RU"/>
        </w:rPr>
      </w:pPr>
    </w:p>
    <w:p w14:paraId="2D900BD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Ж</w:t>
      </w:r>
    </w:p>
    <w:p w14:paraId="0A229E4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6D1FEB7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Журнал учета проведения инструктажей по ОБДД с водителями ТС (с работниками, управляющими служебными автомобилями)</w:t>
      </w:r>
    </w:p>
    <w:p w14:paraId="7C98A82A"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АП.220-109</w:t>
      </w:r>
    </w:p>
    <w:p w14:paraId="07784A2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napToGrid w:val="0"/>
          <w:sz w:val="20"/>
          <w:szCs w:val="20"/>
          <w:lang w:eastAsia="ru-RU"/>
        </w:rPr>
      </w:pPr>
    </w:p>
    <w:p w14:paraId="2CC237A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b/>
          <w:snapToGrid w:val="0"/>
          <w:sz w:val="24"/>
          <w:szCs w:val="24"/>
          <w:lang w:eastAsia="ru-RU"/>
        </w:rPr>
        <w:t>ЖУРНАЛ</w:t>
      </w:r>
    </w:p>
    <w:p w14:paraId="31DDC7F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b/>
          <w:snapToGrid w:val="0"/>
          <w:sz w:val="24"/>
          <w:szCs w:val="24"/>
          <w:lang w:eastAsia="ru-RU"/>
        </w:rPr>
        <w:t xml:space="preserve">учёта проведения инструктажей по ОБДД с водителями транспортных средств </w:t>
      </w:r>
    </w:p>
    <w:p w14:paraId="244C9DA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b/>
          <w:snapToGrid w:val="0"/>
          <w:sz w:val="24"/>
          <w:szCs w:val="24"/>
          <w:lang w:eastAsia="ru-RU"/>
        </w:rPr>
        <w:t>(с работниками, управляющими служебными автомобилями)</w:t>
      </w:r>
    </w:p>
    <w:p w14:paraId="2A48EA7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A58503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90A3E8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6"/>
        <w:gridCol w:w="1507"/>
        <w:gridCol w:w="7"/>
        <w:gridCol w:w="1431"/>
        <w:gridCol w:w="6"/>
        <w:gridCol w:w="1269"/>
        <w:gridCol w:w="6"/>
        <w:gridCol w:w="1327"/>
        <w:gridCol w:w="1140"/>
        <w:gridCol w:w="1364"/>
        <w:gridCol w:w="1275"/>
      </w:tblGrid>
      <w:tr w:rsidR="00EF104C" w:rsidRPr="00B3083D" w14:paraId="1007FF7C" w14:textId="77777777" w:rsidTr="00EF104C">
        <w:trPr>
          <w:trHeight w:val="632"/>
        </w:trPr>
        <w:tc>
          <w:tcPr>
            <w:tcW w:w="982"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590D6DC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Дата проведения </w:t>
            </w:r>
          </w:p>
          <w:p w14:paraId="73392FA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инструктажа</w:t>
            </w:r>
          </w:p>
        </w:tc>
        <w:tc>
          <w:tcPr>
            <w:tcW w:w="1514"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73E5002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Наименование </w:t>
            </w:r>
          </w:p>
          <w:p w14:paraId="3343380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инструктажа </w:t>
            </w:r>
          </w:p>
        </w:tc>
        <w:tc>
          <w:tcPr>
            <w:tcW w:w="1437"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34C91B0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Фамилия, имя, </w:t>
            </w:r>
          </w:p>
          <w:p w14:paraId="221E445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отчество инструктируемого</w:t>
            </w:r>
          </w:p>
        </w:tc>
        <w:tc>
          <w:tcPr>
            <w:tcW w:w="1275"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7E2FA56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Профессия/ должность</w:t>
            </w:r>
          </w:p>
          <w:p w14:paraId="04EA23D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инструктируемого </w:t>
            </w:r>
          </w:p>
        </w:tc>
        <w:tc>
          <w:tcPr>
            <w:tcW w:w="1327" w:type="dxa"/>
            <w:vMerge w:val="restart"/>
            <w:tcBorders>
              <w:top w:val="single" w:sz="4" w:space="0" w:color="auto"/>
              <w:left w:val="single" w:sz="4" w:space="0" w:color="auto"/>
              <w:bottom w:val="single" w:sz="4" w:space="0" w:color="auto"/>
              <w:right w:val="single" w:sz="4" w:space="0" w:color="auto"/>
            </w:tcBorders>
            <w:shd w:val="clear" w:color="auto" w:fill="FFC000"/>
            <w:hideMark/>
          </w:tcPr>
          <w:p w14:paraId="256C948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Фамилия, имя отчество</w:t>
            </w:r>
          </w:p>
          <w:p w14:paraId="518B51E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 инструктирующего</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FFC000"/>
            <w:hideMark/>
          </w:tcPr>
          <w:p w14:paraId="68D176E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Должность инструктирующего</w:t>
            </w:r>
          </w:p>
        </w:tc>
        <w:tc>
          <w:tcPr>
            <w:tcW w:w="2639" w:type="dxa"/>
            <w:gridSpan w:val="2"/>
            <w:tcBorders>
              <w:top w:val="single" w:sz="4" w:space="0" w:color="auto"/>
              <w:left w:val="single" w:sz="4" w:space="0" w:color="auto"/>
              <w:bottom w:val="single" w:sz="4" w:space="0" w:color="auto"/>
              <w:right w:val="single" w:sz="4" w:space="0" w:color="auto"/>
            </w:tcBorders>
            <w:shd w:val="clear" w:color="auto" w:fill="FFC000"/>
            <w:hideMark/>
          </w:tcPr>
          <w:p w14:paraId="46CBB5B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Подписи</w:t>
            </w:r>
          </w:p>
        </w:tc>
      </w:tr>
      <w:tr w:rsidR="00EF104C" w:rsidRPr="00B3083D" w14:paraId="2990FE47" w14:textId="77777777" w:rsidTr="00EF104C">
        <w:trPr>
          <w:trHeight w:val="632"/>
        </w:trPr>
        <w:tc>
          <w:tcPr>
            <w:tcW w:w="2495" w:type="dxa"/>
            <w:gridSpan w:val="2"/>
            <w:vMerge/>
            <w:tcBorders>
              <w:top w:val="single" w:sz="4" w:space="0" w:color="auto"/>
              <w:left w:val="single" w:sz="4" w:space="0" w:color="auto"/>
              <w:bottom w:val="single" w:sz="4" w:space="0" w:color="auto"/>
              <w:right w:val="single" w:sz="4" w:space="0" w:color="auto"/>
            </w:tcBorders>
            <w:vAlign w:val="center"/>
            <w:hideMark/>
          </w:tcPr>
          <w:p w14:paraId="1DE0FA23"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2952" w:type="dxa"/>
            <w:gridSpan w:val="2"/>
            <w:vMerge/>
            <w:tcBorders>
              <w:top w:val="single" w:sz="4" w:space="0" w:color="auto"/>
              <w:left w:val="single" w:sz="4" w:space="0" w:color="auto"/>
              <w:bottom w:val="single" w:sz="4" w:space="0" w:color="auto"/>
              <w:right w:val="single" w:sz="4" w:space="0" w:color="auto"/>
            </w:tcBorders>
            <w:vAlign w:val="center"/>
            <w:hideMark/>
          </w:tcPr>
          <w:p w14:paraId="5AE8CC22"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2712" w:type="dxa"/>
            <w:gridSpan w:val="2"/>
            <w:vMerge/>
            <w:tcBorders>
              <w:top w:val="single" w:sz="4" w:space="0" w:color="auto"/>
              <w:left w:val="single" w:sz="4" w:space="0" w:color="auto"/>
              <w:bottom w:val="single" w:sz="4" w:space="0" w:color="auto"/>
              <w:right w:val="single" w:sz="4" w:space="0" w:color="auto"/>
            </w:tcBorders>
            <w:vAlign w:val="center"/>
            <w:hideMark/>
          </w:tcPr>
          <w:p w14:paraId="2FEC0FC4"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2608" w:type="dxa"/>
            <w:gridSpan w:val="2"/>
            <w:vMerge/>
            <w:tcBorders>
              <w:top w:val="single" w:sz="4" w:space="0" w:color="auto"/>
              <w:left w:val="single" w:sz="4" w:space="0" w:color="auto"/>
              <w:bottom w:val="single" w:sz="4" w:space="0" w:color="auto"/>
              <w:right w:val="single" w:sz="4" w:space="0" w:color="auto"/>
            </w:tcBorders>
            <w:vAlign w:val="center"/>
            <w:hideMark/>
          </w:tcPr>
          <w:p w14:paraId="0E259CC3"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1327" w:type="dxa"/>
            <w:vMerge/>
            <w:tcBorders>
              <w:top w:val="single" w:sz="4" w:space="0" w:color="auto"/>
              <w:left w:val="single" w:sz="4" w:space="0" w:color="auto"/>
              <w:bottom w:val="single" w:sz="4" w:space="0" w:color="auto"/>
              <w:right w:val="single" w:sz="4" w:space="0" w:color="auto"/>
            </w:tcBorders>
            <w:vAlign w:val="center"/>
            <w:hideMark/>
          </w:tcPr>
          <w:p w14:paraId="53FB8E0D"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14:paraId="74855ED0"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1364" w:type="dxa"/>
            <w:tcBorders>
              <w:top w:val="single" w:sz="4" w:space="0" w:color="auto"/>
              <w:left w:val="single" w:sz="4" w:space="0" w:color="auto"/>
              <w:bottom w:val="single" w:sz="4" w:space="0" w:color="auto"/>
              <w:right w:val="single" w:sz="4" w:space="0" w:color="auto"/>
            </w:tcBorders>
            <w:shd w:val="clear" w:color="auto" w:fill="FFC000"/>
            <w:hideMark/>
          </w:tcPr>
          <w:p w14:paraId="3B93467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Инструктируемого</w:t>
            </w:r>
          </w:p>
        </w:tc>
        <w:tc>
          <w:tcPr>
            <w:tcW w:w="1275" w:type="dxa"/>
            <w:tcBorders>
              <w:top w:val="single" w:sz="4" w:space="0" w:color="auto"/>
              <w:left w:val="single" w:sz="4" w:space="0" w:color="auto"/>
              <w:bottom w:val="single" w:sz="4" w:space="0" w:color="auto"/>
              <w:right w:val="single" w:sz="4" w:space="0" w:color="auto"/>
            </w:tcBorders>
            <w:shd w:val="clear" w:color="auto" w:fill="FFC000"/>
            <w:hideMark/>
          </w:tcPr>
          <w:p w14:paraId="1C02916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Инструктирующего</w:t>
            </w:r>
          </w:p>
        </w:tc>
      </w:tr>
      <w:tr w:rsidR="00EF104C" w:rsidRPr="00B3083D" w14:paraId="015519A5" w14:textId="77777777" w:rsidTr="00EF104C">
        <w:trPr>
          <w:trHeight w:val="255"/>
        </w:trPr>
        <w:tc>
          <w:tcPr>
            <w:tcW w:w="976" w:type="dxa"/>
            <w:tcBorders>
              <w:top w:val="single" w:sz="4" w:space="0" w:color="auto"/>
              <w:left w:val="single" w:sz="4" w:space="0" w:color="auto"/>
              <w:bottom w:val="single" w:sz="4" w:space="0" w:color="auto"/>
              <w:right w:val="single" w:sz="4" w:space="0" w:color="auto"/>
            </w:tcBorders>
            <w:hideMark/>
          </w:tcPr>
          <w:p w14:paraId="3A77A5D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1</w:t>
            </w:r>
          </w:p>
        </w:tc>
        <w:tc>
          <w:tcPr>
            <w:tcW w:w="1513" w:type="dxa"/>
            <w:gridSpan w:val="2"/>
            <w:tcBorders>
              <w:top w:val="single" w:sz="4" w:space="0" w:color="auto"/>
              <w:left w:val="single" w:sz="4" w:space="0" w:color="auto"/>
              <w:bottom w:val="single" w:sz="4" w:space="0" w:color="auto"/>
              <w:right w:val="single" w:sz="4" w:space="0" w:color="auto"/>
            </w:tcBorders>
            <w:hideMark/>
          </w:tcPr>
          <w:p w14:paraId="1B20E2F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2</w:t>
            </w:r>
          </w:p>
        </w:tc>
        <w:tc>
          <w:tcPr>
            <w:tcW w:w="1438" w:type="dxa"/>
            <w:gridSpan w:val="2"/>
            <w:tcBorders>
              <w:top w:val="single" w:sz="4" w:space="0" w:color="auto"/>
              <w:left w:val="single" w:sz="4" w:space="0" w:color="auto"/>
              <w:bottom w:val="single" w:sz="4" w:space="0" w:color="auto"/>
              <w:right w:val="single" w:sz="4" w:space="0" w:color="auto"/>
            </w:tcBorders>
            <w:hideMark/>
          </w:tcPr>
          <w:p w14:paraId="57B1209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413BED1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4</w:t>
            </w:r>
          </w:p>
        </w:tc>
        <w:tc>
          <w:tcPr>
            <w:tcW w:w="1333" w:type="dxa"/>
            <w:gridSpan w:val="2"/>
            <w:tcBorders>
              <w:top w:val="single" w:sz="4" w:space="0" w:color="auto"/>
              <w:left w:val="single" w:sz="4" w:space="0" w:color="auto"/>
              <w:bottom w:val="single" w:sz="4" w:space="0" w:color="auto"/>
              <w:right w:val="single" w:sz="4" w:space="0" w:color="auto"/>
            </w:tcBorders>
            <w:hideMark/>
          </w:tcPr>
          <w:p w14:paraId="33025F1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5</w:t>
            </w:r>
          </w:p>
        </w:tc>
        <w:tc>
          <w:tcPr>
            <w:tcW w:w="1140" w:type="dxa"/>
            <w:tcBorders>
              <w:top w:val="single" w:sz="4" w:space="0" w:color="auto"/>
              <w:left w:val="single" w:sz="4" w:space="0" w:color="auto"/>
              <w:bottom w:val="single" w:sz="4" w:space="0" w:color="auto"/>
              <w:right w:val="single" w:sz="4" w:space="0" w:color="auto"/>
            </w:tcBorders>
            <w:hideMark/>
          </w:tcPr>
          <w:p w14:paraId="7D07053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6</w:t>
            </w:r>
          </w:p>
        </w:tc>
        <w:tc>
          <w:tcPr>
            <w:tcW w:w="1364" w:type="dxa"/>
            <w:tcBorders>
              <w:top w:val="single" w:sz="4" w:space="0" w:color="auto"/>
              <w:left w:val="single" w:sz="4" w:space="0" w:color="auto"/>
              <w:bottom w:val="single" w:sz="4" w:space="0" w:color="auto"/>
              <w:right w:val="single" w:sz="4" w:space="0" w:color="auto"/>
            </w:tcBorders>
            <w:hideMark/>
          </w:tcPr>
          <w:p w14:paraId="1160059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7</w:t>
            </w:r>
          </w:p>
        </w:tc>
        <w:tc>
          <w:tcPr>
            <w:tcW w:w="1275" w:type="dxa"/>
            <w:tcBorders>
              <w:top w:val="single" w:sz="4" w:space="0" w:color="auto"/>
              <w:left w:val="single" w:sz="4" w:space="0" w:color="auto"/>
              <w:bottom w:val="single" w:sz="4" w:space="0" w:color="auto"/>
              <w:right w:val="single" w:sz="4" w:space="0" w:color="auto"/>
            </w:tcBorders>
            <w:hideMark/>
          </w:tcPr>
          <w:p w14:paraId="2BC3606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8</w:t>
            </w:r>
          </w:p>
        </w:tc>
      </w:tr>
      <w:tr w:rsidR="00EF104C" w:rsidRPr="00B3083D" w14:paraId="717DF679" w14:textId="77777777" w:rsidTr="00EF104C">
        <w:trPr>
          <w:trHeight w:val="255"/>
        </w:trPr>
        <w:tc>
          <w:tcPr>
            <w:tcW w:w="976" w:type="dxa"/>
            <w:tcBorders>
              <w:top w:val="single" w:sz="4" w:space="0" w:color="auto"/>
              <w:left w:val="single" w:sz="4" w:space="0" w:color="auto"/>
              <w:bottom w:val="single" w:sz="4" w:space="0" w:color="auto"/>
              <w:right w:val="single" w:sz="4" w:space="0" w:color="auto"/>
            </w:tcBorders>
          </w:tcPr>
          <w:p w14:paraId="38C58F75"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513" w:type="dxa"/>
            <w:gridSpan w:val="2"/>
            <w:tcBorders>
              <w:top w:val="single" w:sz="4" w:space="0" w:color="auto"/>
              <w:left w:val="single" w:sz="4" w:space="0" w:color="auto"/>
              <w:bottom w:val="single" w:sz="4" w:space="0" w:color="auto"/>
              <w:right w:val="single" w:sz="4" w:space="0" w:color="auto"/>
            </w:tcBorders>
          </w:tcPr>
          <w:p w14:paraId="0E1D3E0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438" w:type="dxa"/>
            <w:gridSpan w:val="2"/>
            <w:tcBorders>
              <w:top w:val="single" w:sz="4" w:space="0" w:color="auto"/>
              <w:left w:val="single" w:sz="4" w:space="0" w:color="auto"/>
              <w:bottom w:val="single" w:sz="4" w:space="0" w:color="auto"/>
              <w:right w:val="single" w:sz="4" w:space="0" w:color="auto"/>
            </w:tcBorders>
          </w:tcPr>
          <w:p w14:paraId="12E1F654"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275" w:type="dxa"/>
            <w:gridSpan w:val="2"/>
            <w:tcBorders>
              <w:top w:val="single" w:sz="4" w:space="0" w:color="auto"/>
              <w:left w:val="single" w:sz="4" w:space="0" w:color="auto"/>
              <w:bottom w:val="single" w:sz="4" w:space="0" w:color="auto"/>
              <w:right w:val="single" w:sz="4" w:space="0" w:color="auto"/>
            </w:tcBorders>
          </w:tcPr>
          <w:p w14:paraId="01B3AF3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333" w:type="dxa"/>
            <w:gridSpan w:val="2"/>
            <w:tcBorders>
              <w:top w:val="single" w:sz="4" w:space="0" w:color="auto"/>
              <w:left w:val="single" w:sz="4" w:space="0" w:color="auto"/>
              <w:bottom w:val="single" w:sz="4" w:space="0" w:color="auto"/>
              <w:right w:val="single" w:sz="4" w:space="0" w:color="auto"/>
            </w:tcBorders>
          </w:tcPr>
          <w:p w14:paraId="6554808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140" w:type="dxa"/>
            <w:tcBorders>
              <w:top w:val="single" w:sz="4" w:space="0" w:color="auto"/>
              <w:left w:val="single" w:sz="4" w:space="0" w:color="auto"/>
              <w:bottom w:val="single" w:sz="4" w:space="0" w:color="auto"/>
              <w:right w:val="single" w:sz="4" w:space="0" w:color="auto"/>
            </w:tcBorders>
          </w:tcPr>
          <w:p w14:paraId="75D3AEC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364" w:type="dxa"/>
            <w:tcBorders>
              <w:top w:val="single" w:sz="4" w:space="0" w:color="auto"/>
              <w:left w:val="single" w:sz="4" w:space="0" w:color="auto"/>
              <w:bottom w:val="single" w:sz="4" w:space="0" w:color="auto"/>
              <w:right w:val="single" w:sz="4" w:space="0" w:color="auto"/>
            </w:tcBorders>
          </w:tcPr>
          <w:p w14:paraId="54E61E0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275" w:type="dxa"/>
            <w:tcBorders>
              <w:top w:val="single" w:sz="4" w:space="0" w:color="auto"/>
              <w:left w:val="single" w:sz="4" w:space="0" w:color="auto"/>
              <w:bottom w:val="single" w:sz="4" w:space="0" w:color="auto"/>
              <w:right w:val="single" w:sz="4" w:space="0" w:color="auto"/>
            </w:tcBorders>
          </w:tcPr>
          <w:p w14:paraId="1B1AE2D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r>
      <w:tr w:rsidR="00EF104C" w:rsidRPr="00B3083D" w14:paraId="0E0E1FCD" w14:textId="77777777" w:rsidTr="00EF104C">
        <w:trPr>
          <w:trHeight w:val="255"/>
        </w:trPr>
        <w:tc>
          <w:tcPr>
            <w:tcW w:w="976" w:type="dxa"/>
            <w:tcBorders>
              <w:top w:val="single" w:sz="4" w:space="0" w:color="auto"/>
              <w:left w:val="single" w:sz="4" w:space="0" w:color="auto"/>
              <w:bottom w:val="single" w:sz="4" w:space="0" w:color="auto"/>
              <w:right w:val="single" w:sz="4" w:space="0" w:color="auto"/>
            </w:tcBorders>
          </w:tcPr>
          <w:p w14:paraId="0865770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513" w:type="dxa"/>
            <w:gridSpan w:val="2"/>
            <w:tcBorders>
              <w:top w:val="single" w:sz="4" w:space="0" w:color="auto"/>
              <w:left w:val="single" w:sz="4" w:space="0" w:color="auto"/>
              <w:bottom w:val="single" w:sz="4" w:space="0" w:color="auto"/>
              <w:right w:val="single" w:sz="4" w:space="0" w:color="auto"/>
            </w:tcBorders>
          </w:tcPr>
          <w:p w14:paraId="3793C66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438" w:type="dxa"/>
            <w:gridSpan w:val="2"/>
            <w:tcBorders>
              <w:top w:val="single" w:sz="4" w:space="0" w:color="auto"/>
              <w:left w:val="single" w:sz="4" w:space="0" w:color="auto"/>
              <w:bottom w:val="single" w:sz="4" w:space="0" w:color="auto"/>
              <w:right w:val="single" w:sz="4" w:space="0" w:color="auto"/>
            </w:tcBorders>
          </w:tcPr>
          <w:p w14:paraId="3B2FDB4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275" w:type="dxa"/>
            <w:gridSpan w:val="2"/>
            <w:tcBorders>
              <w:top w:val="single" w:sz="4" w:space="0" w:color="auto"/>
              <w:left w:val="single" w:sz="4" w:space="0" w:color="auto"/>
              <w:bottom w:val="single" w:sz="4" w:space="0" w:color="auto"/>
              <w:right w:val="single" w:sz="4" w:space="0" w:color="auto"/>
            </w:tcBorders>
          </w:tcPr>
          <w:p w14:paraId="35FBF58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333" w:type="dxa"/>
            <w:gridSpan w:val="2"/>
            <w:tcBorders>
              <w:top w:val="single" w:sz="4" w:space="0" w:color="auto"/>
              <w:left w:val="single" w:sz="4" w:space="0" w:color="auto"/>
              <w:bottom w:val="single" w:sz="4" w:space="0" w:color="auto"/>
              <w:right w:val="single" w:sz="4" w:space="0" w:color="auto"/>
            </w:tcBorders>
          </w:tcPr>
          <w:p w14:paraId="1E081C5C"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140" w:type="dxa"/>
            <w:tcBorders>
              <w:top w:val="single" w:sz="4" w:space="0" w:color="auto"/>
              <w:left w:val="single" w:sz="4" w:space="0" w:color="auto"/>
              <w:bottom w:val="single" w:sz="4" w:space="0" w:color="auto"/>
              <w:right w:val="single" w:sz="4" w:space="0" w:color="auto"/>
            </w:tcBorders>
          </w:tcPr>
          <w:p w14:paraId="3834ABB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364" w:type="dxa"/>
            <w:tcBorders>
              <w:top w:val="single" w:sz="4" w:space="0" w:color="auto"/>
              <w:left w:val="single" w:sz="4" w:space="0" w:color="auto"/>
              <w:bottom w:val="single" w:sz="4" w:space="0" w:color="auto"/>
              <w:right w:val="single" w:sz="4" w:space="0" w:color="auto"/>
            </w:tcBorders>
          </w:tcPr>
          <w:p w14:paraId="57AD8C5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c>
          <w:tcPr>
            <w:tcW w:w="1275" w:type="dxa"/>
            <w:tcBorders>
              <w:top w:val="single" w:sz="4" w:space="0" w:color="auto"/>
              <w:left w:val="single" w:sz="4" w:space="0" w:color="auto"/>
              <w:bottom w:val="single" w:sz="4" w:space="0" w:color="auto"/>
              <w:right w:val="single" w:sz="4" w:space="0" w:color="auto"/>
            </w:tcBorders>
          </w:tcPr>
          <w:p w14:paraId="37ECAF4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0"/>
                <w:szCs w:val="24"/>
                <w:lang w:eastAsia="ru-RU"/>
              </w:rPr>
            </w:pPr>
          </w:p>
        </w:tc>
      </w:tr>
    </w:tbl>
    <w:p w14:paraId="4EE6B47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p w14:paraId="03A7286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3EC4EC94"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3B4AD5A"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56B296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B1FB70B"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ABE1967"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19E180A7"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B114049"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FDC2482"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1B716FF6"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9E0F6F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66EA629"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DE96397"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4D9E5286"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4DD0C123"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C8E291D"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4CC2FBA"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384FC584"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75935B6"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46E825F"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E8C6EFE"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C8B0978"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CF742E5"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4CE203D"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12B77DDC"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4640F28"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DA627C8"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A50EA9D"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6D456365"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1A031C25"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45B7410"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43803B44"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96E750C"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0D8D22EE"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A81C891" w14:textId="32811CE3"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1E3DF673" w14:textId="4A24664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71749D16" w14:textId="21BB5965"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2B6129AC"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p>
    <w:p w14:paraId="5FF86726"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И</w:t>
      </w:r>
    </w:p>
    <w:p w14:paraId="5799FC0A"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4966E04D"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Лист испытания</w:t>
      </w:r>
    </w:p>
    <w:p w14:paraId="0AB7CD8E"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АП.220-110</w:t>
      </w:r>
    </w:p>
    <w:p w14:paraId="4855836C" w14:textId="77777777" w:rsidR="00EF104C" w:rsidRPr="00B3083D" w:rsidRDefault="00EF104C" w:rsidP="00EF104C">
      <w:pPr>
        <w:tabs>
          <w:tab w:val="left" w:pos="1276"/>
        </w:tabs>
        <w:spacing w:after="0" w:line="240" w:lineRule="auto"/>
        <w:jc w:val="right"/>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4"/>
          <w:szCs w:val="24"/>
          <w:lang w:eastAsia="ru-RU"/>
        </w:rPr>
        <w:t xml:space="preserve">                                                                                                                                     </w:t>
      </w:r>
    </w:p>
    <w:p w14:paraId="139FA0FA"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8"/>
          <w:szCs w:val="28"/>
          <w:lang w:eastAsia="ru-RU"/>
        </w:rPr>
      </w:pPr>
      <w:r w:rsidRPr="00B3083D">
        <w:rPr>
          <w:rFonts w:ascii="Times New Roman" w:eastAsia="Times New Roman" w:hAnsi="Times New Roman" w:cs="Times New Roman"/>
          <w:b/>
          <w:sz w:val="28"/>
          <w:szCs w:val="28"/>
          <w:lang w:eastAsia="ru-RU"/>
        </w:rPr>
        <w:t>ЛИСТ ИСПЫТАНИЯ № ________</w:t>
      </w:r>
    </w:p>
    <w:p w14:paraId="6DEF4905"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sz w:val="20"/>
          <w:szCs w:val="20"/>
          <w:lang w:eastAsia="ru-RU"/>
        </w:rPr>
        <w:t xml:space="preserve">                                                                            (проставляется специалистом, отв. за ОБДД)</w:t>
      </w:r>
    </w:p>
    <w:p w14:paraId="0FD1397C" w14:textId="77777777" w:rsidR="00EF104C" w:rsidRPr="00B3083D" w:rsidRDefault="00EF104C" w:rsidP="00EF104C">
      <w:pPr>
        <w:spacing w:before="100" w:beforeAutospacing="1" w:after="0" w:line="240" w:lineRule="auto"/>
        <w:rPr>
          <w:rFonts w:ascii="Times New Roman" w:eastAsia="Times New Roman" w:hAnsi="Times New Roman" w:cs="Times New Roman"/>
          <w:b/>
          <w:iCs/>
          <w:sz w:val="24"/>
          <w:szCs w:val="24"/>
          <w:lang w:eastAsia="ru-RU"/>
        </w:rPr>
      </w:pPr>
      <w:r w:rsidRPr="00B3083D">
        <w:rPr>
          <w:rFonts w:ascii="Times New Roman" w:eastAsia="Times New Roman" w:hAnsi="Times New Roman" w:cs="Times New Roman"/>
          <w:b/>
          <w:iCs/>
          <w:sz w:val="24"/>
          <w:szCs w:val="24"/>
          <w:lang w:eastAsia="ru-RU"/>
        </w:rPr>
        <w:t>1. Сведения о водителе:</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EF104C" w:rsidRPr="00B3083D" w14:paraId="245202E1" w14:textId="77777777" w:rsidTr="00EF104C">
        <w:tc>
          <w:tcPr>
            <w:tcW w:w="10314" w:type="dxa"/>
            <w:tcBorders>
              <w:top w:val="single" w:sz="4" w:space="0" w:color="auto"/>
              <w:left w:val="single" w:sz="4" w:space="0" w:color="auto"/>
              <w:bottom w:val="single" w:sz="4" w:space="0" w:color="auto"/>
              <w:right w:val="single" w:sz="4" w:space="0" w:color="auto"/>
            </w:tcBorders>
          </w:tcPr>
          <w:p w14:paraId="6896F67A"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1.1. ________________________________________________________________________________</w:t>
            </w:r>
          </w:p>
          <w:p w14:paraId="027A9B8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(фамилия, имя, отчество)</w:t>
            </w:r>
          </w:p>
          <w:p w14:paraId="34ACA75D"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1.2. Водительское удостоверение серии _____________________N __________________________</w:t>
            </w:r>
          </w:p>
          <w:p w14:paraId="5E9D6C28"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1.3. Срок действия _____________ Категории управления ТС ______________________________</w:t>
            </w:r>
          </w:p>
          <w:p w14:paraId="584B356A"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1.4. Общий стаж работы водителем с ___________________________________________________</w:t>
            </w:r>
          </w:p>
          <w:p w14:paraId="584CF926"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1.5. Стаж работы в испытуемой категории ______________________________________________</w:t>
            </w:r>
          </w:p>
          <w:p w14:paraId="1BFF184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r>
    </w:tbl>
    <w:p w14:paraId="79452AFB"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2. Сведения об испытании: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EF104C" w:rsidRPr="00B3083D" w14:paraId="412DC150" w14:textId="77777777" w:rsidTr="00EF104C">
        <w:tc>
          <w:tcPr>
            <w:tcW w:w="10314" w:type="dxa"/>
            <w:tcBorders>
              <w:top w:val="single" w:sz="4" w:space="0" w:color="auto"/>
              <w:left w:val="single" w:sz="4" w:space="0" w:color="auto"/>
              <w:bottom w:val="single" w:sz="4" w:space="0" w:color="auto"/>
              <w:right w:val="single" w:sz="4" w:space="0" w:color="auto"/>
            </w:tcBorders>
          </w:tcPr>
          <w:p w14:paraId="6D8ED6B1"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2.1. Распоряжение (приказ) о направлении на испытание</w:t>
            </w:r>
          </w:p>
          <w:p w14:paraId="1BCF39B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___________________________________________________________________________________</w:t>
            </w:r>
          </w:p>
          <w:p w14:paraId="77E5ED3B"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2.2. Причина направления на испытание ___________________________________________________________________________________</w:t>
            </w:r>
          </w:p>
          <w:p w14:paraId="4ACAE2C6"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___________________________________________________________________________________</w:t>
            </w:r>
          </w:p>
          <w:p w14:paraId="646AA6F6"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4"/>
                <w:lang w:eastAsia="ru-RU"/>
              </w:rPr>
              <w:t>(</w:t>
            </w:r>
            <w:r w:rsidRPr="00B3083D">
              <w:rPr>
                <w:rFonts w:ascii="Times New Roman" w:eastAsia="Times New Roman" w:hAnsi="Times New Roman" w:cs="Times New Roman"/>
                <w:sz w:val="20"/>
                <w:szCs w:val="20"/>
                <w:lang w:eastAsia="ru-RU"/>
              </w:rPr>
              <w:t>поступление на работу впервые, перерыв в водительской деятельности</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sz w:val="20"/>
                <w:szCs w:val="20"/>
                <w:lang w:eastAsia="ru-RU"/>
              </w:rPr>
              <w:t>переход на новый маршрут, перевод на тип (модель ТС))</w:t>
            </w:r>
          </w:p>
          <w:p w14:paraId="6A940DD2"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2.3. Маршрут движения _______________________________________________________________</w:t>
            </w:r>
          </w:p>
          <w:p w14:paraId="4CE3250E"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2.4. Тип ТС____________Марка ТС _______________________Модель ТС ___________________</w:t>
            </w:r>
          </w:p>
          <w:p w14:paraId="411155EA"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2.5. Государственный регистрационный знак ТС __________________________________________</w:t>
            </w:r>
          </w:p>
          <w:p w14:paraId="5119C4F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2.6. Общее время прохождения испытания (рабочие смены) ____________________________________________________________________________________</w:t>
            </w:r>
          </w:p>
          <w:p w14:paraId="64A5A166"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0"/>
                <w:szCs w:val="20"/>
                <w:lang w:eastAsia="ru-RU"/>
              </w:rPr>
            </w:pPr>
          </w:p>
        </w:tc>
      </w:tr>
    </w:tbl>
    <w:p w14:paraId="135DEC3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3. Сведения о водителе–наставнике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EF104C" w:rsidRPr="00B3083D" w14:paraId="2BD539E6" w14:textId="77777777" w:rsidTr="00EF104C">
        <w:tc>
          <w:tcPr>
            <w:tcW w:w="10314" w:type="dxa"/>
            <w:tcBorders>
              <w:top w:val="single" w:sz="4" w:space="0" w:color="auto"/>
              <w:left w:val="single" w:sz="4" w:space="0" w:color="auto"/>
              <w:bottom w:val="single" w:sz="4" w:space="0" w:color="auto"/>
              <w:right w:val="single" w:sz="4" w:space="0" w:color="auto"/>
            </w:tcBorders>
          </w:tcPr>
          <w:p w14:paraId="153AA3EA"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3.1. ________________________________________________________________________________</w:t>
            </w:r>
          </w:p>
          <w:p w14:paraId="05AEFD8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(фамилия, имя, отчество)</w:t>
            </w:r>
          </w:p>
          <w:p w14:paraId="2540323B"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3.2. Распоряжение (приказ) о назначении водителем – наставником</w:t>
            </w:r>
          </w:p>
          <w:p w14:paraId="2AD3B848"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____________________________________________________________________________________</w:t>
            </w:r>
          </w:p>
          <w:p w14:paraId="17517A8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p>
        </w:tc>
      </w:tr>
    </w:tbl>
    <w:p w14:paraId="2E1AE54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b/>
          <w:sz w:val="24"/>
          <w:szCs w:val="24"/>
          <w:lang w:eastAsia="ru-RU"/>
        </w:rPr>
      </w:pPr>
    </w:p>
    <w:p w14:paraId="58DA9B86" w14:textId="77777777" w:rsidR="00EF104C" w:rsidRPr="00B3083D" w:rsidRDefault="00EF104C" w:rsidP="00EF104C">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4. Прохождение испытания водителем: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15"/>
        <w:gridCol w:w="1829"/>
        <w:gridCol w:w="1701"/>
        <w:gridCol w:w="1701"/>
        <w:gridCol w:w="2239"/>
      </w:tblGrid>
      <w:tr w:rsidR="00EF104C" w:rsidRPr="00B3083D" w14:paraId="5ABBA91F" w14:textId="77777777" w:rsidTr="00EF104C">
        <w:tc>
          <w:tcPr>
            <w:tcW w:w="1129" w:type="dxa"/>
            <w:tcBorders>
              <w:top w:val="single" w:sz="4" w:space="0" w:color="auto"/>
              <w:left w:val="single" w:sz="4" w:space="0" w:color="auto"/>
              <w:bottom w:val="single" w:sz="4" w:space="0" w:color="auto"/>
              <w:right w:val="single" w:sz="4" w:space="0" w:color="auto"/>
            </w:tcBorders>
            <w:shd w:val="clear" w:color="auto" w:fill="FFC000"/>
            <w:hideMark/>
          </w:tcPr>
          <w:p w14:paraId="558D4F8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Дата</w:t>
            </w:r>
          </w:p>
        </w:tc>
        <w:tc>
          <w:tcPr>
            <w:tcW w:w="1715" w:type="dxa"/>
            <w:tcBorders>
              <w:top w:val="single" w:sz="4" w:space="0" w:color="auto"/>
              <w:left w:val="single" w:sz="4" w:space="0" w:color="auto"/>
              <w:bottom w:val="single" w:sz="4" w:space="0" w:color="auto"/>
              <w:right w:val="single" w:sz="4" w:space="0" w:color="auto"/>
            </w:tcBorders>
            <w:shd w:val="clear" w:color="auto" w:fill="FFC000"/>
            <w:hideMark/>
          </w:tcPr>
          <w:p w14:paraId="292FC9F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Наименование маршрута</w:t>
            </w:r>
          </w:p>
        </w:tc>
        <w:tc>
          <w:tcPr>
            <w:tcW w:w="1829" w:type="dxa"/>
            <w:tcBorders>
              <w:top w:val="single" w:sz="4" w:space="0" w:color="auto"/>
              <w:left w:val="single" w:sz="4" w:space="0" w:color="auto"/>
              <w:bottom w:val="single" w:sz="4" w:space="0" w:color="auto"/>
              <w:right w:val="single" w:sz="4" w:space="0" w:color="auto"/>
            </w:tcBorders>
            <w:shd w:val="clear" w:color="auto" w:fill="FFC000"/>
            <w:hideMark/>
          </w:tcPr>
          <w:p w14:paraId="2963510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Марка, модель ТС</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622987DC"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Время </w:t>
            </w:r>
          </w:p>
          <w:p w14:paraId="6E4DF3D6"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прохождения испытания</w:t>
            </w:r>
          </w:p>
          <w:p w14:paraId="3F904EAE"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(рабочая смена/ количество часов)</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1E273F75"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Замечания </w:t>
            </w:r>
          </w:p>
          <w:p w14:paraId="62BA219A"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водителя-наставника по работе водителя - стажера</w:t>
            </w:r>
          </w:p>
        </w:tc>
        <w:tc>
          <w:tcPr>
            <w:tcW w:w="2239" w:type="dxa"/>
            <w:tcBorders>
              <w:top w:val="single" w:sz="4" w:space="0" w:color="auto"/>
              <w:left w:val="single" w:sz="4" w:space="0" w:color="auto"/>
              <w:bottom w:val="single" w:sz="4" w:space="0" w:color="auto"/>
              <w:right w:val="single" w:sz="4" w:space="0" w:color="auto"/>
            </w:tcBorders>
            <w:shd w:val="clear" w:color="auto" w:fill="FFC000"/>
            <w:hideMark/>
          </w:tcPr>
          <w:p w14:paraId="19A7F055"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Подпись водителя - наставника</w:t>
            </w:r>
          </w:p>
        </w:tc>
      </w:tr>
      <w:tr w:rsidR="00EF104C" w:rsidRPr="00B3083D" w14:paraId="4DBF007B" w14:textId="77777777" w:rsidTr="00EF104C">
        <w:tc>
          <w:tcPr>
            <w:tcW w:w="1129" w:type="dxa"/>
            <w:tcBorders>
              <w:top w:val="single" w:sz="4" w:space="0" w:color="auto"/>
              <w:left w:val="single" w:sz="4" w:space="0" w:color="auto"/>
              <w:bottom w:val="single" w:sz="4" w:space="0" w:color="auto"/>
              <w:right w:val="single" w:sz="4" w:space="0" w:color="auto"/>
            </w:tcBorders>
            <w:hideMark/>
          </w:tcPr>
          <w:p w14:paraId="6C53E599"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r w:rsidRPr="00B3083D">
              <w:rPr>
                <w:rFonts w:ascii="Times New Roman" w:eastAsia="Times New Roman" w:hAnsi="Times New Roman" w:cs="Times New Roman"/>
                <w:sz w:val="20"/>
                <w:szCs w:val="28"/>
                <w:lang w:eastAsia="ru-RU"/>
              </w:rPr>
              <w:t>1</w:t>
            </w:r>
          </w:p>
        </w:tc>
        <w:tc>
          <w:tcPr>
            <w:tcW w:w="1715" w:type="dxa"/>
            <w:tcBorders>
              <w:top w:val="single" w:sz="4" w:space="0" w:color="auto"/>
              <w:left w:val="single" w:sz="4" w:space="0" w:color="auto"/>
              <w:bottom w:val="single" w:sz="4" w:space="0" w:color="auto"/>
              <w:right w:val="single" w:sz="4" w:space="0" w:color="auto"/>
            </w:tcBorders>
            <w:hideMark/>
          </w:tcPr>
          <w:p w14:paraId="699C088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r w:rsidRPr="00B3083D">
              <w:rPr>
                <w:rFonts w:ascii="Times New Roman" w:eastAsia="Times New Roman" w:hAnsi="Times New Roman" w:cs="Times New Roman"/>
                <w:sz w:val="20"/>
                <w:szCs w:val="28"/>
                <w:lang w:eastAsia="ru-RU"/>
              </w:rPr>
              <w:t>2</w:t>
            </w:r>
          </w:p>
        </w:tc>
        <w:tc>
          <w:tcPr>
            <w:tcW w:w="1829" w:type="dxa"/>
            <w:tcBorders>
              <w:top w:val="single" w:sz="4" w:space="0" w:color="auto"/>
              <w:left w:val="single" w:sz="4" w:space="0" w:color="auto"/>
              <w:bottom w:val="single" w:sz="4" w:space="0" w:color="auto"/>
              <w:right w:val="single" w:sz="4" w:space="0" w:color="auto"/>
            </w:tcBorders>
            <w:hideMark/>
          </w:tcPr>
          <w:p w14:paraId="22001D41"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r w:rsidRPr="00B3083D">
              <w:rPr>
                <w:rFonts w:ascii="Times New Roman" w:eastAsia="Times New Roman" w:hAnsi="Times New Roman" w:cs="Times New Roman"/>
                <w:sz w:val="20"/>
                <w:szCs w:val="28"/>
                <w:lang w:eastAsia="ru-RU"/>
              </w:rPr>
              <w:t>3</w:t>
            </w:r>
          </w:p>
        </w:tc>
        <w:tc>
          <w:tcPr>
            <w:tcW w:w="1701" w:type="dxa"/>
            <w:tcBorders>
              <w:top w:val="single" w:sz="4" w:space="0" w:color="auto"/>
              <w:left w:val="single" w:sz="4" w:space="0" w:color="auto"/>
              <w:bottom w:val="single" w:sz="4" w:space="0" w:color="auto"/>
              <w:right w:val="single" w:sz="4" w:space="0" w:color="auto"/>
            </w:tcBorders>
            <w:hideMark/>
          </w:tcPr>
          <w:p w14:paraId="796F03E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r w:rsidRPr="00B3083D">
              <w:rPr>
                <w:rFonts w:ascii="Times New Roman" w:eastAsia="Times New Roman" w:hAnsi="Times New Roman" w:cs="Times New Roman"/>
                <w:sz w:val="20"/>
                <w:szCs w:val="28"/>
                <w:lang w:eastAsia="ru-RU"/>
              </w:rPr>
              <w:t>4</w:t>
            </w:r>
          </w:p>
        </w:tc>
        <w:tc>
          <w:tcPr>
            <w:tcW w:w="1701" w:type="dxa"/>
            <w:tcBorders>
              <w:top w:val="single" w:sz="4" w:space="0" w:color="auto"/>
              <w:left w:val="single" w:sz="4" w:space="0" w:color="auto"/>
              <w:bottom w:val="single" w:sz="4" w:space="0" w:color="auto"/>
              <w:right w:val="single" w:sz="4" w:space="0" w:color="auto"/>
            </w:tcBorders>
            <w:hideMark/>
          </w:tcPr>
          <w:p w14:paraId="32F5A516"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r w:rsidRPr="00B3083D">
              <w:rPr>
                <w:rFonts w:ascii="Times New Roman" w:eastAsia="Times New Roman" w:hAnsi="Times New Roman" w:cs="Times New Roman"/>
                <w:sz w:val="20"/>
                <w:szCs w:val="28"/>
                <w:lang w:eastAsia="ru-RU"/>
              </w:rPr>
              <w:t>5</w:t>
            </w:r>
          </w:p>
        </w:tc>
        <w:tc>
          <w:tcPr>
            <w:tcW w:w="2239" w:type="dxa"/>
            <w:tcBorders>
              <w:top w:val="single" w:sz="4" w:space="0" w:color="auto"/>
              <w:left w:val="single" w:sz="4" w:space="0" w:color="auto"/>
              <w:bottom w:val="single" w:sz="4" w:space="0" w:color="auto"/>
              <w:right w:val="single" w:sz="4" w:space="0" w:color="auto"/>
            </w:tcBorders>
            <w:hideMark/>
          </w:tcPr>
          <w:p w14:paraId="14CB13B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r w:rsidRPr="00B3083D">
              <w:rPr>
                <w:rFonts w:ascii="Times New Roman" w:eastAsia="Times New Roman" w:hAnsi="Times New Roman" w:cs="Times New Roman"/>
                <w:sz w:val="20"/>
                <w:szCs w:val="28"/>
                <w:lang w:eastAsia="ru-RU"/>
              </w:rPr>
              <w:t>6</w:t>
            </w:r>
          </w:p>
        </w:tc>
      </w:tr>
      <w:tr w:rsidR="00EF104C" w:rsidRPr="00B3083D" w14:paraId="18DA04BF" w14:textId="77777777" w:rsidTr="00EF104C">
        <w:tc>
          <w:tcPr>
            <w:tcW w:w="1129" w:type="dxa"/>
            <w:tcBorders>
              <w:top w:val="single" w:sz="4" w:space="0" w:color="auto"/>
              <w:left w:val="single" w:sz="4" w:space="0" w:color="auto"/>
              <w:bottom w:val="single" w:sz="4" w:space="0" w:color="auto"/>
              <w:right w:val="single" w:sz="4" w:space="0" w:color="auto"/>
            </w:tcBorders>
          </w:tcPr>
          <w:p w14:paraId="33825BB5"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715" w:type="dxa"/>
            <w:tcBorders>
              <w:top w:val="single" w:sz="4" w:space="0" w:color="auto"/>
              <w:left w:val="single" w:sz="4" w:space="0" w:color="auto"/>
              <w:bottom w:val="single" w:sz="4" w:space="0" w:color="auto"/>
              <w:right w:val="single" w:sz="4" w:space="0" w:color="auto"/>
            </w:tcBorders>
          </w:tcPr>
          <w:p w14:paraId="2B04ED3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829" w:type="dxa"/>
            <w:tcBorders>
              <w:top w:val="single" w:sz="4" w:space="0" w:color="auto"/>
              <w:left w:val="single" w:sz="4" w:space="0" w:color="auto"/>
              <w:bottom w:val="single" w:sz="4" w:space="0" w:color="auto"/>
              <w:right w:val="single" w:sz="4" w:space="0" w:color="auto"/>
            </w:tcBorders>
          </w:tcPr>
          <w:p w14:paraId="770E501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701" w:type="dxa"/>
            <w:tcBorders>
              <w:top w:val="single" w:sz="4" w:space="0" w:color="auto"/>
              <w:left w:val="single" w:sz="4" w:space="0" w:color="auto"/>
              <w:bottom w:val="single" w:sz="4" w:space="0" w:color="auto"/>
              <w:right w:val="single" w:sz="4" w:space="0" w:color="auto"/>
            </w:tcBorders>
          </w:tcPr>
          <w:p w14:paraId="7B238A1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701" w:type="dxa"/>
            <w:tcBorders>
              <w:top w:val="single" w:sz="4" w:space="0" w:color="auto"/>
              <w:left w:val="single" w:sz="4" w:space="0" w:color="auto"/>
              <w:bottom w:val="single" w:sz="4" w:space="0" w:color="auto"/>
              <w:right w:val="single" w:sz="4" w:space="0" w:color="auto"/>
            </w:tcBorders>
          </w:tcPr>
          <w:p w14:paraId="1D76CC9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2239" w:type="dxa"/>
            <w:tcBorders>
              <w:top w:val="single" w:sz="4" w:space="0" w:color="auto"/>
              <w:left w:val="single" w:sz="4" w:space="0" w:color="auto"/>
              <w:bottom w:val="single" w:sz="4" w:space="0" w:color="auto"/>
              <w:right w:val="single" w:sz="4" w:space="0" w:color="auto"/>
            </w:tcBorders>
          </w:tcPr>
          <w:p w14:paraId="7192692E"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r>
      <w:tr w:rsidR="00EF104C" w:rsidRPr="00B3083D" w14:paraId="6413C6F4" w14:textId="77777777" w:rsidTr="00EF104C">
        <w:tc>
          <w:tcPr>
            <w:tcW w:w="1129" w:type="dxa"/>
            <w:tcBorders>
              <w:top w:val="single" w:sz="4" w:space="0" w:color="auto"/>
              <w:left w:val="single" w:sz="4" w:space="0" w:color="auto"/>
              <w:bottom w:val="single" w:sz="4" w:space="0" w:color="auto"/>
              <w:right w:val="single" w:sz="4" w:space="0" w:color="auto"/>
            </w:tcBorders>
          </w:tcPr>
          <w:p w14:paraId="7EF4D0C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715" w:type="dxa"/>
            <w:tcBorders>
              <w:top w:val="single" w:sz="4" w:space="0" w:color="auto"/>
              <w:left w:val="single" w:sz="4" w:space="0" w:color="auto"/>
              <w:bottom w:val="single" w:sz="4" w:space="0" w:color="auto"/>
              <w:right w:val="single" w:sz="4" w:space="0" w:color="auto"/>
            </w:tcBorders>
          </w:tcPr>
          <w:p w14:paraId="10F94CE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829" w:type="dxa"/>
            <w:tcBorders>
              <w:top w:val="single" w:sz="4" w:space="0" w:color="auto"/>
              <w:left w:val="single" w:sz="4" w:space="0" w:color="auto"/>
              <w:bottom w:val="single" w:sz="4" w:space="0" w:color="auto"/>
              <w:right w:val="single" w:sz="4" w:space="0" w:color="auto"/>
            </w:tcBorders>
          </w:tcPr>
          <w:p w14:paraId="4707731C"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701" w:type="dxa"/>
            <w:tcBorders>
              <w:top w:val="single" w:sz="4" w:space="0" w:color="auto"/>
              <w:left w:val="single" w:sz="4" w:space="0" w:color="auto"/>
              <w:bottom w:val="single" w:sz="4" w:space="0" w:color="auto"/>
              <w:right w:val="single" w:sz="4" w:space="0" w:color="auto"/>
            </w:tcBorders>
          </w:tcPr>
          <w:p w14:paraId="03D7E06D"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1701" w:type="dxa"/>
            <w:tcBorders>
              <w:top w:val="single" w:sz="4" w:space="0" w:color="auto"/>
              <w:left w:val="single" w:sz="4" w:space="0" w:color="auto"/>
              <w:bottom w:val="single" w:sz="4" w:space="0" w:color="auto"/>
              <w:right w:val="single" w:sz="4" w:space="0" w:color="auto"/>
            </w:tcBorders>
          </w:tcPr>
          <w:p w14:paraId="0BC9749E"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c>
          <w:tcPr>
            <w:tcW w:w="2239" w:type="dxa"/>
            <w:tcBorders>
              <w:top w:val="single" w:sz="4" w:space="0" w:color="auto"/>
              <w:left w:val="single" w:sz="4" w:space="0" w:color="auto"/>
              <w:bottom w:val="single" w:sz="4" w:space="0" w:color="auto"/>
              <w:right w:val="single" w:sz="4" w:space="0" w:color="auto"/>
            </w:tcBorders>
          </w:tcPr>
          <w:p w14:paraId="4A8B7BA8"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8"/>
                <w:lang w:eastAsia="ru-RU"/>
              </w:rPr>
            </w:pPr>
          </w:p>
        </w:tc>
      </w:tr>
    </w:tbl>
    <w:p w14:paraId="65C46032"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5. Заключение специалиста, ответственного за ОБДД, о допуске водителя к самостоятельной работе </w:t>
      </w:r>
    </w:p>
    <w:tbl>
      <w:tblPr>
        <w:tblW w:w="0" w:type="auto"/>
        <w:tblLook w:val="04A0" w:firstRow="1" w:lastRow="0" w:firstColumn="1" w:lastColumn="0" w:noHBand="0" w:noVBand="1"/>
      </w:tblPr>
      <w:tblGrid>
        <w:gridCol w:w="9638"/>
      </w:tblGrid>
      <w:tr w:rsidR="00EF104C" w:rsidRPr="00B3083D" w14:paraId="30F0C5F2" w14:textId="77777777" w:rsidTr="00EF104C">
        <w:tc>
          <w:tcPr>
            <w:tcW w:w="10314" w:type="dxa"/>
            <w:hideMark/>
          </w:tcPr>
          <w:p w14:paraId="39AB4B09"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5.1. Допустить (не допустить) _________________________________________________________</w:t>
            </w:r>
          </w:p>
          <w:p w14:paraId="7B6A6F2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                                                                                                      (Фамилия И.О. стажёра)</w:t>
            </w:r>
          </w:p>
          <w:p w14:paraId="3D3852E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к самостоятельной работе на ТС типа____________марки ______________ модели _____________</w:t>
            </w:r>
          </w:p>
          <w:p w14:paraId="34D0AF3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4"/>
                <w:lang w:eastAsia="ru-RU"/>
              </w:rPr>
              <w:t xml:space="preserve">государственный регистрационный знак </w:t>
            </w:r>
            <w:r w:rsidRPr="00B3083D">
              <w:rPr>
                <w:rFonts w:ascii="Times New Roman" w:eastAsia="Times New Roman" w:hAnsi="Times New Roman" w:cs="Times New Roman"/>
                <w:sz w:val="20"/>
                <w:szCs w:val="20"/>
                <w:lang w:eastAsia="ru-RU"/>
              </w:rPr>
              <w:t>(не обязательные сведения) ___________________________________</w:t>
            </w:r>
          </w:p>
          <w:p w14:paraId="44DDFE1C"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4"/>
                <w:szCs w:val="24"/>
                <w:lang w:eastAsia="ru-RU"/>
              </w:rPr>
              <w:t>на маршрутах</w:t>
            </w:r>
            <w:r w:rsidRPr="00B3083D">
              <w:rPr>
                <w:rFonts w:ascii="Times New Roman" w:eastAsia="Times New Roman" w:hAnsi="Times New Roman" w:cs="Times New Roman"/>
                <w:sz w:val="20"/>
                <w:szCs w:val="20"/>
                <w:lang w:eastAsia="ru-RU"/>
              </w:rPr>
              <w:t xml:space="preserve"> ______________________________________________________________________________________</w:t>
            </w:r>
          </w:p>
          <w:p w14:paraId="136A560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_____________________________________________________________________________________________________</w:t>
            </w:r>
          </w:p>
          <w:p w14:paraId="717447C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5.2. Причина не допуска к самостоятельной работе ________________________________________</w:t>
            </w:r>
          </w:p>
          <w:p w14:paraId="14F27E5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____________________________________________________________________________________</w:t>
            </w:r>
          </w:p>
          <w:p w14:paraId="35E518A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18"/>
                <w:szCs w:val="18"/>
                <w:lang w:eastAsia="ru-RU"/>
              </w:rPr>
              <w:t>(при не допуске водителя  к управлению ТС)</w:t>
            </w:r>
          </w:p>
        </w:tc>
      </w:tr>
    </w:tbl>
    <w:p w14:paraId="1FE69C9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6. Подписи: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EF104C" w:rsidRPr="00B3083D" w14:paraId="03197238" w14:textId="77777777" w:rsidTr="00EF104C">
        <w:trPr>
          <w:trHeight w:val="1700"/>
        </w:trPr>
        <w:tc>
          <w:tcPr>
            <w:tcW w:w="10314" w:type="dxa"/>
            <w:tcBorders>
              <w:top w:val="single" w:sz="4" w:space="0" w:color="auto"/>
              <w:left w:val="single" w:sz="4" w:space="0" w:color="auto"/>
              <w:bottom w:val="single" w:sz="4" w:space="0" w:color="auto"/>
              <w:right w:val="single" w:sz="4" w:space="0" w:color="auto"/>
            </w:tcBorders>
            <w:hideMark/>
          </w:tcPr>
          <w:p w14:paraId="6D13531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Специалист, ответственный за ОБДД </w:t>
            </w:r>
          </w:p>
          <w:p w14:paraId="196725DF"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    ______________________________   __________________________</w:t>
            </w:r>
          </w:p>
          <w:p w14:paraId="25249C61"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                       (дата)                                                          (подпись)                                                         (расшифровка подписи)</w:t>
            </w:r>
          </w:p>
          <w:p w14:paraId="088FE9D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Водитель – наставник </w:t>
            </w:r>
          </w:p>
          <w:p w14:paraId="140AA43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    ______________________________   __________________________</w:t>
            </w:r>
          </w:p>
          <w:p w14:paraId="774A93EA"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                      (дата)                                                           (подпись)                                                          (расшифровка подписи)</w:t>
            </w:r>
          </w:p>
        </w:tc>
      </w:tr>
    </w:tbl>
    <w:p w14:paraId="023F8BB7"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7. Ознакомление водителя–стажёра с итогами прохождения испытания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EF104C" w:rsidRPr="00B3083D" w14:paraId="444202E3" w14:textId="77777777" w:rsidTr="00EF104C">
        <w:trPr>
          <w:trHeight w:val="2464"/>
        </w:trPr>
        <w:tc>
          <w:tcPr>
            <w:tcW w:w="10314" w:type="dxa"/>
            <w:tcBorders>
              <w:top w:val="single" w:sz="4" w:space="0" w:color="auto"/>
              <w:left w:val="single" w:sz="4" w:space="0" w:color="auto"/>
              <w:bottom w:val="single" w:sz="4" w:space="0" w:color="auto"/>
              <w:right w:val="single" w:sz="4" w:space="0" w:color="auto"/>
            </w:tcBorders>
          </w:tcPr>
          <w:p w14:paraId="5ADF95E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Я, _________________________________________________________________________________ </w:t>
            </w:r>
          </w:p>
          <w:p w14:paraId="4E863552"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(Ф.И.О. водителя)</w:t>
            </w:r>
          </w:p>
          <w:p w14:paraId="0DB879C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___________________________________________________________________________________________________</w:t>
            </w:r>
          </w:p>
          <w:p w14:paraId="7923E1B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w:t>
            </w:r>
            <w:r w:rsidRPr="00B3083D">
              <w:rPr>
                <w:rFonts w:ascii="Times New Roman" w:eastAsia="Times New Roman" w:hAnsi="Times New Roman" w:cs="Times New Roman"/>
                <w:sz w:val="18"/>
                <w:szCs w:val="18"/>
                <w:lang w:eastAsia="ru-RU"/>
              </w:rPr>
              <w:t>ознакомлен на каких типах (моделях)ТС, маршрутах я могу работать</w:t>
            </w:r>
          </w:p>
          <w:p w14:paraId="7096117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____________________________________________________________________________________________________</w:t>
            </w:r>
          </w:p>
          <w:p w14:paraId="48285400"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С итогами испытания согласен (не согласен, указать причину)</w:t>
            </w:r>
          </w:p>
          <w:p w14:paraId="4E2B5B24"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____________________________________________________________________________________________________</w:t>
            </w:r>
          </w:p>
          <w:p w14:paraId="7054576E"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p>
          <w:p w14:paraId="6EAB119E"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____________________________________                                                        ____________________________________</w:t>
            </w:r>
          </w:p>
          <w:p w14:paraId="33CFC193" w14:textId="77777777" w:rsidR="00EF104C" w:rsidRPr="00B3083D" w:rsidRDefault="00EF104C" w:rsidP="00EF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                             (дата)                                                                                                                                              (подпись)</w:t>
            </w:r>
          </w:p>
        </w:tc>
      </w:tr>
    </w:tbl>
    <w:p w14:paraId="33759A2E" w14:textId="77777777" w:rsidR="00EF104C" w:rsidRPr="00B3083D" w:rsidRDefault="00EF104C" w:rsidP="00EF104C">
      <w:pPr>
        <w:spacing w:after="0" w:line="240" w:lineRule="auto"/>
        <w:ind w:firstLine="709"/>
        <w:rPr>
          <w:rFonts w:ascii="Times New Roman" w:eastAsia="Times New Roman" w:hAnsi="Times New Roman" w:cs="Times New Roman"/>
          <w:sz w:val="2"/>
          <w:szCs w:val="2"/>
          <w:lang w:eastAsia="ru-RU"/>
        </w:rPr>
      </w:pPr>
    </w:p>
    <w:p w14:paraId="41A896C6"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0"/>
          <w:lang w:eastAsia="ru-RU"/>
        </w:rPr>
      </w:pPr>
    </w:p>
    <w:p w14:paraId="7BAD0F61"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0"/>
          <w:lang w:eastAsia="ru-RU"/>
        </w:rPr>
      </w:pPr>
    </w:p>
    <w:p w14:paraId="3933FA32"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p>
    <w:p w14:paraId="1A1210AE"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p>
    <w:p w14:paraId="4216A5BF"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p>
    <w:p w14:paraId="42DB4E20" w14:textId="71D22DBB" w:rsidR="00EF104C" w:rsidRPr="00B3083D" w:rsidRDefault="00EF104C" w:rsidP="00EF104C">
      <w:pPr>
        <w:tabs>
          <w:tab w:val="left" w:pos="1276"/>
        </w:tabs>
        <w:spacing w:after="0" w:line="240" w:lineRule="auto"/>
        <w:rPr>
          <w:rFonts w:ascii="Times New Roman" w:eastAsia="Times New Roman" w:hAnsi="Times New Roman" w:cs="Times New Roman"/>
          <w:b/>
          <w:sz w:val="24"/>
          <w:szCs w:val="24"/>
          <w:lang w:eastAsia="ru-RU"/>
        </w:rPr>
      </w:pPr>
    </w:p>
    <w:p w14:paraId="27315386" w14:textId="77777777" w:rsidR="00EF104C" w:rsidRPr="00B3083D" w:rsidRDefault="00EF104C" w:rsidP="00EF104C">
      <w:pPr>
        <w:tabs>
          <w:tab w:val="left" w:pos="1276"/>
        </w:tabs>
        <w:spacing w:after="0" w:line="240" w:lineRule="auto"/>
        <w:rPr>
          <w:rFonts w:ascii="Times New Roman" w:eastAsia="Times New Roman" w:hAnsi="Times New Roman" w:cs="Times New Roman"/>
          <w:b/>
          <w:sz w:val="24"/>
          <w:szCs w:val="24"/>
          <w:lang w:eastAsia="ru-RU"/>
        </w:rPr>
      </w:pPr>
    </w:p>
    <w:p w14:paraId="7250FC4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К</w:t>
      </w:r>
    </w:p>
    <w:p w14:paraId="27EB747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(справочное)</w:t>
      </w:r>
    </w:p>
    <w:p w14:paraId="0EE0652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Типовая программа испытания машинистов (мотористов) спецтехнки</w:t>
      </w:r>
    </w:p>
    <w:p w14:paraId="51966F0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73"/>
        <w:gridCol w:w="5152"/>
        <w:gridCol w:w="1428"/>
        <w:gridCol w:w="1062"/>
        <w:gridCol w:w="1303"/>
      </w:tblGrid>
      <w:tr w:rsidR="00EF104C" w:rsidRPr="00B3083D" w14:paraId="04C1384F" w14:textId="77777777" w:rsidTr="00EF104C">
        <w:trPr>
          <w:cantSplit/>
          <w:trHeight w:val="135"/>
        </w:trPr>
        <w:tc>
          <w:tcPr>
            <w:tcW w:w="374" w:type="pct"/>
            <w:vMerge w:val="restart"/>
            <w:tcBorders>
              <w:top w:val="single" w:sz="8" w:space="0" w:color="auto"/>
              <w:left w:val="single" w:sz="8" w:space="0" w:color="auto"/>
              <w:bottom w:val="single" w:sz="8" w:space="0" w:color="auto"/>
              <w:right w:val="single" w:sz="8" w:space="0" w:color="auto"/>
            </w:tcBorders>
            <w:shd w:val="clear" w:color="auto" w:fill="FFC000"/>
            <w:vAlign w:val="center"/>
            <w:hideMark/>
          </w:tcPr>
          <w:p w14:paraId="132E26CE"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 П/П</w:t>
            </w:r>
          </w:p>
        </w:tc>
        <w:tc>
          <w:tcPr>
            <w:tcW w:w="2702" w:type="pct"/>
            <w:vMerge w:val="restart"/>
            <w:tcBorders>
              <w:top w:val="single" w:sz="8" w:space="0" w:color="auto"/>
              <w:left w:val="single" w:sz="8" w:space="0" w:color="auto"/>
              <w:bottom w:val="single" w:sz="8" w:space="0" w:color="auto"/>
              <w:right w:val="single" w:sz="8" w:space="0" w:color="auto"/>
            </w:tcBorders>
            <w:shd w:val="clear" w:color="auto" w:fill="FFC000"/>
            <w:vAlign w:val="center"/>
            <w:hideMark/>
          </w:tcPr>
          <w:p w14:paraId="6C935658"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ПЕРЕЧЕНЬ ОСНОВНЫХ ВОПРОСОВ</w:t>
            </w:r>
          </w:p>
        </w:tc>
        <w:tc>
          <w:tcPr>
            <w:tcW w:w="1924" w:type="pct"/>
            <w:gridSpan w:val="3"/>
            <w:tcBorders>
              <w:top w:val="single" w:sz="8" w:space="0" w:color="auto"/>
              <w:left w:val="single" w:sz="8" w:space="0" w:color="auto"/>
              <w:bottom w:val="single" w:sz="8" w:space="0" w:color="auto"/>
              <w:right w:val="single" w:sz="8" w:space="0" w:color="auto"/>
            </w:tcBorders>
            <w:shd w:val="clear" w:color="auto" w:fill="FFC000"/>
            <w:vAlign w:val="center"/>
            <w:hideMark/>
          </w:tcPr>
          <w:p w14:paraId="6B645FEF"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ВРЕМЯ ИСПЫТАНИЯ</w:t>
            </w:r>
          </w:p>
        </w:tc>
      </w:tr>
      <w:tr w:rsidR="00EF104C" w:rsidRPr="00B3083D" w14:paraId="2EC1108E" w14:textId="77777777" w:rsidTr="00EF104C">
        <w:trPr>
          <w:cantSplit/>
          <w:trHeight w:val="13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399D225" w14:textId="77777777" w:rsidR="00EF104C" w:rsidRPr="00B3083D" w:rsidRDefault="00EF104C" w:rsidP="00EF104C">
            <w:pPr>
              <w:spacing w:after="0" w:line="256" w:lineRule="auto"/>
              <w:rPr>
                <w:rFonts w:ascii="Times New Roman" w:eastAsia="Calibri" w:hAnsi="Times New Roman" w:cs="Times New Roman"/>
                <w:b/>
                <w:sz w:val="20"/>
                <w:szCs w:val="20"/>
                <w:lang w:eastAsia="ru-RU"/>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14:paraId="3F1F85B2" w14:textId="77777777" w:rsidR="00EF104C" w:rsidRPr="00B3083D" w:rsidRDefault="00EF104C" w:rsidP="00EF104C">
            <w:pPr>
              <w:spacing w:after="0" w:line="256" w:lineRule="auto"/>
              <w:rPr>
                <w:rFonts w:ascii="Times New Roman" w:eastAsia="Calibri" w:hAnsi="Times New Roman" w:cs="Times New Roman"/>
                <w:b/>
                <w:sz w:val="20"/>
                <w:szCs w:val="20"/>
                <w:lang w:eastAsia="ru-RU"/>
              </w:rPr>
            </w:pPr>
          </w:p>
        </w:tc>
        <w:tc>
          <w:tcPr>
            <w:tcW w:w="647"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3758D69B"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НЕ ИМЕЮЩИЕ СТАЖА</w:t>
            </w:r>
          </w:p>
        </w:tc>
        <w:tc>
          <w:tcPr>
            <w:tcW w:w="576"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662DC316"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 xml:space="preserve">СТАЖ ДО </w:t>
            </w:r>
          </w:p>
          <w:p w14:paraId="04A2077A"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1 ГОДА</w:t>
            </w:r>
          </w:p>
        </w:tc>
        <w:tc>
          <w:tcPr>
            <w:tcW w:w="701"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570576AF"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СТАЖ СВЫШЕ</w:t>
            </w:r>
          </w:p>
          <w:p w14:paraId="07A70D97"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1 ГОДА</w:t>
            </w:r>
          </w:p>
        </w:tc>
      </w:tr>
      <w:tr w:rsidR="00EF104C" w:rsidRPr="00B3083D" w14:paraId="6D27AC30" w14:textId="77777777" w:rsidTr="00EF104C">
        <w:trPr>
          <w:cantSplit/>
        </w:trPr>
        <w:tc>
          <w:tcPr>
            <w:tcW w:w="374"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FA4E1FD" w14:textId="77777777" w:rsidR="00EF104C" w:rsidRPr="00B3083D" w:rsidRDefault="00EF104C" w:rsidP="00EF104C">
            <w:pPr>
              <w:spacing w:after="0" w:line="240" w:lineRule="auto"/>
              <w:ind w:right="-1"/>
              <w:jc w:val="center"/>
              <w:rPr>
                <w:rFonts w:ascii="Times New Roman" w:eastAsia="Calibri" w:hAnsi="Times New Roman" w:cs="Times New Roman"/>
                <w:sz w:val="16"/>
                <w:szCs w:val="16"/>
                <w:lang w:eastAsia="ru-RU"/>
              </w:rPr>
            </w:pPr>
            <w:r w:rsidRPr="00B3083D">
              <w:rPr>
                <w:rFonts w:ascii="Times New Roman" w:eastAsia="Calibri" w:hAnsi="Times New Roman" w:cs="Times New Roman"/>
                <w:sz w:val="16"/>
                <w:szCs w:val="16"/>
                <w:lang w:eastAsia="ru-RU"/>
              </w:rPr>
              <w:t>1</w:t>
            </w:r>
          </w:p>
        </w:tc>
        <w:tc>
          <w:tcPr>
            <w:tcW w:w="2702"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37E8EE9" w14:textId="77777777" w:rsidR="00EF104C" w:rsidRPr="00B3083D" w:rsidRDefault="00EF104C" w:rsidP="00EF104C">
            <w:pPr>
              <w:spacing w:after="0" w:line="240" w:lineRule="auto"/>
              <w:ind w:right="-1"/>
              <w:jc w:val="center"/>
              <w:rPr>
                <w:rFonts w:ascii="Times New Roman" w:eastAsia="Calibri" w:hAnsi="Times New Roman" w:cs="Times New Roman"/>
                <w:sz w:val="16"/>
                <w:szCs w:val="16"/>
                <w:lang w:eastAsia="ru-RU"/>
              </w:rPr>
            </w:pPr>
            <w:r w:rsidRPr="00B3083D">
              <w:rPr>
                <w:rFonts w:ascii="Times New Roman" w:eastAsia="Calibri" w:hAnsi="Times New Roman" w:cs="Times New Roman"/>
                <w:sz w:val="16"/>
                <w:szCs w:val="16"/>
                <w:lang w:eastAsia="ru-RU"/>
              </w:rPr>
              <w:t>2</w:t>
            </w:r>
          </w:p>
        </w:tc>
        <w:tc>
          <w:tcPr>
            <w:tcW w:w="647"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193D5EFB" w14:textId="77777777" w:rsidR="00EF104C" w:rsidRPr="00B3083D" w:rsidRDefault="00EF104C" w:rsidP="00EF104C">
            <w:pPr>
              <w:spacing w:after="0" w:line="240" w:lineRule="auto"/>
              <w:ind w:right="-1"/>
              <w:jc w:val="center"/>
              <w:rPr>
                <w:rFonts w:ascii="Times New Roman" w:eastAsia="Calibri" w:hAnsi="Times New Roman" w:cs="Times New Roman"/>
                <w:sz w:val="16"/>
                <w:szCs w:val="16"/>
                <w:lang w:eastAsia="ru-RU"/>
              </w:rPr>
            </w:pPr>
            <w:r w:rsidRPr="00B3083D">
              <w:rPr>
                <w:rFonts w:ascii="Times New Roman" w:eastAsia="Calibri" w:hAnsi="Times New Roman" w:cs="Times New Roman"/>
                <w:sz w:val="16"/>
                <w:szCs w:val="16"/>
                <w:lang w:eastAsia="ru-RU"/>
              </w:rPr>
              <w:t>3</w:t>
            </w:r>
          </w:p>
        </w:tc>
        <w:tc>
          <w:tcPr>
            <w:tcW w:w="576"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627190F5" w14:textId="77777777" w:rsidR="00EF104C" w:rsidRPr="00B3083D" w:rsidRDefault="00EF104C" w:rsidP="00EF104C">
            <w:pPr>
              <w:spacing w:after="0" w:line="240" w:lineRule="auto"/>
              <w:ind w:right="-1"/>
              <w:jc w:val="center"/>
              <w:rPr>
                <w:rFonts w:ascii="Times New Roman" w:eastAsia="Calibri" w:hAnsi="Times New Roman" w:cs="Times New Roman"/>
                <w:sz w:val="16"/>
                <w:szCs w:val="16"/>
                <w:lang w:eastAsia="ru-RU"/>
              </w:rPr>
            </w:pPr>
            <w:r w:rsidRPr="00B3083D">
              <w:rPr>
                <w:rFonts w:ascii="Times New Roman" w:eastAsia="Calibri" w:hAnsi="Times New Roman" w:cs="Times New Roman"/>
                <w:sz w:val="16"/>
                <w:szCs w:val="16"/>
                <w:lang w:eastAsia="ru-RU"/>
              </w:rPr>
              <w:t>4</w:t>
            </w:r>
          </w:p>
        </w:tc>
        <w:tc>
          <w:tcPr>
            <w:tcW w:w="701"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9D2F5AC" w14:textId="77777777" w:rsidR="00EF104C" w:rsidRPr="00B3083D" w:rsidRDefault="00EF104C" w:rsidP="00EF104C">
            <w:pPr>
              <w:spacing w:after="0" w:line="240" w:lineRule="auto"/>
              <w:ind w:right="-1"/>
              <w:jc w:val="center"/>
              <w:rPr>
                <w:rFonts w:ascii="Times New Roman" w:eastAsia="Calibri" w:hAnsi="Times New Roman" w:cs="Times New Roman"/>
                <w:sz w:val="16"/>
                <w:szCs w:val="16"/>
                <w:lang w:eastAsia="ru-RU"/>
              </w:rPr>
            </w:pPr>
            <w:r w:rsidRPr="00B3083D">
              <w:rPr>
                <w:rFonts w:ascii="Times New Roman" w:eastAsia="Calibri" w:hAnsi="Times New Roman" w:cs="Times New Roman"/>
                <w:sz w:val="16"/>
                <w:szCs w:val="16"/>
                <w:lang w:eastAsia="ru-RU"/>
              </w:rPr>
              <w:t>5</w:t>
            </w:r>
          </w:p>
        </w:tc>
      </w:tr>
      <w:tr w:rsidR="00EF104C" w:rsidRPr="00B3083D" w14:paraId="27A1877F"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26058C13"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1</w:t>
            </w:r>
          </w:p>
        </w:tc>
        <w:tc>
          <w:tcPr>
            <w:tcW w:w="4626" w:type="pct"/>
            <w:gridSpan w:val="4"/>
            <w:tcBorders>
              <w:top w:val="single" w:sz="8" w:space="0" w:color="auto"/>
              <w:left w:val="single" w:sz="8" w:space="0" w:color="auto"/>
              <w:bottom w:val="single" w:sz="8" w:space="0" w:color="auto"/>
              <w:right w:val="single" w:sz="8" w:space="0" w:color="auto"/>
            </w:tcBorders>
            <w:vAlign w:val="center"/>
            <w:hideMark/>
          </w:tcPr>
          <w:p w14:paraId="3DDB7843"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b/>
                <w:bCs/>
                <w:sz w:val="20"/>
                <w:szCs w:val="20"/>
                <w:lang w:eastAsia="ru-RU"/>
              </w:rPr>
              <w:t>Испытание на ТС</w:t>
            </w:r>
          </w:p>
        </w:tc>
      </w:tr>
      <w:tr w:rsidR="00EF104C" w:rsidRPr="00B3083D" w14:paraId="04A0E011"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7AD7CED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1.1.</w:t>
            </w:r>
          </w:p>
        </w:tc>
        <w:tc>
          <w:tcPr>
            <w:tcW w:w="2702" w:type="pct"/>
            <w:tcBorders>
              <w:top w:val="single" w:sz="8" w:space="0" w:color="auto"/>
              <w:left w:val="single" w:sz="8" w:space="0" w:color="auto"/>
              <w:bottom w:val="single" w:sz="8" w:space="0" w:color="auto"/>
              <w:right w:val="single" w:sz="8" w:space="0" w:color="auto"/>
            </w:tcBorders>
            <w:vAlign w:val="center"/>
            <w:hideMark/>
          </w:tcPr>
          <w:p w14:paraId="4427787B"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Ознакомление с ТС, контрольными приборами, системой освещения и сигнализации, регулирования сиденья, установка зеркал заднего вида. Ознакомление с устройством и органами управления.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3945E71E"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49C03AF8"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EA32A76"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565CCFF1"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2AC08E9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1.2.</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82A38D4"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Порядок запуска двигателя, приемы начала движения с места передним и задним ходом, переключения передач. Остановка, пользование рабочим и стояночным тормозом особенности управления данным ТС.</w:t>
            </w:r>
          </w:p>
        </w:tc>
        <w:tc>
          <w:tcPr>
            <w:tcW w:w="647" w:type="pct"/>
            <w:tcBorders>
              <w:top w:val="single" w:sz="8" w:space="0" w:color="auto"/>
              <w:left w:val="single" w:sz="8" w:space="0" w:color="auto"/>
              <w:bottom w:val="single" w:sz="8" w:space="0" w:color="auto"/>
              <w:right w:val="single" w:sz="8" w:space="0" w:color="auto"/>
            </w:tcBorders>
            <w:vAlign w:val="center"/>
            <w:hideMark/>
          </w:tcPr>
          <w:p w14:paraId="46D2E2E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235863A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10F306E9"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45F96F26"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41A22C57"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1.3.</w:t>
            </w:r>
          </w:p>
        </w:tc>
        <w:tc>
          <w:tcPr>
            <w:tcW w:w="2702" w:type="pct"/>
            <w:tcBorders>
              <w:top w:val="single" w:sz="8" w:space="0" w:color="auto"/>
              <w:left w:val="single" w:sz="8" w:space="0" w:color="auto"/>
              <w:bottom w:val="single" w:sz="8" w:space="0" w:color="auto"/>
              <w:right w:val="single" w:sz="8" w:space="0" w:color="auto"/>
            </w:tcBorders>
            <w:vAlign w:val="center"/>
            <w:hideMark/>
          </w:tcPr>
          <w:p w14:paraId="058BCCA4"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Порядок движения по территории гаража. Постановка  ТС на место стоянки.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5F366A8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45A254D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7F9D05EE"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2272E20E"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0D29F008"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1.4.</w:t>
            </w:r>
          </w:p>
        </w:tc>
        <w:tc>
          <w:tcPr>
            <w:tcW w:w="2702" w:type="pct"/>
            <w:tcBorders>
              <w:top w:val="single" w:sz="8" w:space="0" w:color="auto"/>
              <w:left w:val="single" w:sz="8" w:space="0" w:color="auto"/>
              <w:bottom w:val="single" w:sz="8" w:space="0" w:color="auto"/>
              <w:right w:val="single" w:sz="8" w:space="0" w:color="auto"/>
            </w:tcBorders>
            <w:vAlign w:val="center"/>
            <w:hideMark/>
          </w:tcPr>
          <w:p w14:paraId="1CEA139D"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Подготовка ТС к выезду. Порядок получения путевых документов. Выезд из гаража.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5AFF240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09172BDE"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58FAA40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19AF618C"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2C56FA3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1.5.</w:t>
            </w:r>
          </w:p>
        </w:tc>
        <w:tc>
          <w:tcPr>
            <w:tcW w:w="2702" w:type="pct"/>
            <w:tcBorders>
              <w:top w:val="single" w:sz="8" w:space="0" w:color="auto"/>
              <w:left w:val="single" w:sz="8" w:space="0" w:color="auto"/>
              <w:bottom w:val="single" w:sz="8" w:space="0" w:color="auto"/>
              <w:right w:val="single" w:sz="8" w:space="0" w:color="auto"/>
            </w:tcBorders>
            <w:vAlign w:val="center"/>
            <w:hideMark/>
          </w:tcPr>
          <w:p w14:paraId="1FC9121A"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Приемы вождения в сложных дорожных условиях, маневрирование на ограниченных площадках. Меры безопасности.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7FC84349"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40CA518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2CA6E517"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r>
      <w:tr w:rsidR="00EF104C" w:rsidRPr="00B3083D" w14:paraId="2C065307"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783E088E"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1.6.</w:t>
            </w:r>
          </w:p>
        </w:tc>
        <w:tc>
          <w:tcPr>
            <w:tcW w:w="2702" w:type="pct"/>
            <w:tcBorders>
              <w:top w:val="single" w:sz="8" w:space="0" w:color="auto"/>
              <w:left w:val="single" w:sz="8" w:space="0" w:color="auto"/>
              <w:bottom w:val="single" w:sz="8" w:space="0" w:color="auto"/>
              <w:right w:val="single" w:sz="8" w:space="0" w:color="auto"/>
            </w:tcBorders>
            <w:vAlign w:val="center"/>
            <w:hideMark/>
          </w:tcPr>
          <w:p w14:paraId="7EDB2179"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Вождение по загородным дорогам. Работа на объектах </w:t>
            </w:r>
          </w:p>
        </w:tc>
        <w:tc>
          <w:tcPr>
            <w:tcW w:w="647" w:type="pct"/>
            <w:tcBorders>
              <w:top w:val="single" w:sz="8" w:space="0" w:color="auto"/>
              <w:left w:val="single" w:sz="8" w:space="0" w:color="auto"/>
              <w:bottom w:val="single" w:sz="8" w:space="0" w:color="auto"/>
              <w:right w:val="single" w:sz="8" w:space="0" w:color="auto"/>
            </w:tcBorders>
            <w:vAlign w:val="center"/>
            <w:hideMark/>
          </w:tcPr>
          <w:p w14:paraId="37A022C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42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15623370"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735C03A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7 час.</w:t>
            </w:r>
          </w:p>
        </w:tc>
      </w:tr>
      <w:tr w:rsidR="00EF104C" w:rsidRPr="00B3083D" w14:paraId="5A4A6338"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09ABF02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1.7.</w:t>
            </w:r>
          </w:p>
        </w:tc>
        <w:tc>
          <w:tcPr>
            <w:tcW w:w="2702" w:type="pct"/>
            <w:tcBorders>
              <w:top w:val="single" w:sz="8" w:space="0" w:color="auto"/>
              <w:left w:val="single" w:sz="8" w:space="0" w:color="auto"/>
              <w:bottom w:val="single" w:sz="8" w:space="0" w:color="auto"/>
              <w:right w:val="single" w:sz="8" w:space="0" w:color="auto"/>
            </w:tcBorders>
            <w:vAlign w:val="center"/>
            <w:hideMark/>
          </w:tcPr>
          <w:p w14:paraId="24292CB6"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Возвращение в гараж. Оформление и сдача путевых документов.</w:t>
            </w:r>
          </w:p>
        </w:tc>
        <w:tc>
          <w:tcPr>
            <w:tcW w:w="647" w:type="pct"/>
            <w:tcBorders>
              <w:top w:val="single" w:sz="8" w:space="0" w:color="auto"/>
              <w:left w:val="single" w:sz="8" w:space="0" w:color="auto"/>
              <w:bottom w:val="single" w:sz="8" w:space="0" w:color="auto"/>
              <w:right w:val="single" w:sz="8" w:space="0" w:color="auto"/>
            </w:tcBorders>
            <w:vAlign w:val="center"/>
            <w:hideMark/>
          </w:tcPr>
          <w:p w14:paraId="5AA51776"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0A81DF70"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3658FC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50B2272F"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72CD3A9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1.8.</w:t>
            </w:r>
          </w:p>
        </w:tc>
        <w:tc>
          <w:tcPr>
            <w:tcW w:w="2702" w:type="pct"/>
            <w:tcBorders>
              <w:top w:val="single" w:sz="8" w:space="0" w:color="auto"/>
              <w:left w:val="single" w:sz="8" w:space="0" w:color="auto"/>
              <w:bottom w:val="single" w:sz="8" w:space="0" w:color="auto"/>
              <w:right w:val="single" w:sz="8" w:space="0" w:color="auto"/>
            </w:tcBorders>
            <w:vAlign w:val="center"/>
            <w:hideMark/>
          </w:tcPr>
          <w:p w14:paraId="464D146F"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Оформление заявки на ремонт. Правила заезда в ремонтную зону и выезда.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1615CA0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5CF54BDB"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496C096B"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197987F1"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5D9623B1"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1.9.</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3E43389"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Безопасные приемы проведения технического обслуживания и текущего ремонта.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449A00B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31B10B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205C8C27"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2,5 час.</w:t>
            </w:r>
          </w:p>
        </w:tc>
      </w:tr>
      <w:tr w:rsidR="00EF104C" w:rsidRPr="00B3083D" w14:paraId="598CB9EE"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6660DED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1.10.</w:t>
            </w:r>
          </w:p>
        </w:tc>
        <w:tc>
          <w:tcPr>
            <w:tcW w:w="2702" w:type="pct"/>
            <w:tcBorders>
              <w:top w:val="single" w:sz="8" w:space="0" w:color="auto"/>
              <w:left w:val="single" w:sz="8" w:space="0" w:color="auto"/>
              <w:bottom w:val="single" w:sz="8" w:space="0" w:color="auto"/>
              <w:right w:val="single" w:sz="8" w:space="0" w:color="auto"/>
            </w:tcBorders>
            <w:vAlign w:val="center"/>
            <w:hideMark/>
          </w:tcPr>
          <w:p w14:paraId="2D53054D"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Контрольная проверка навыков вождения.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64FF3137"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2D0FE77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562EB96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4510A642" w14:textId="77777777" w:rsidTr="00EF104C">
        <w:trPr>
          <w:cantSplit/>
        </w:trPr>
        <w:tc>
          <w:tcPr>
            <w:tcW w:w="3076" w:type="pct"/>
            <w:gridSpan w:val="2"/>
            <w:tcBorders>
              <w:top w:val="single" w:sz="8" w:space="0" w:color="auto"/>
              <w:left w:val="single" w:sz="8" w:space="0" w:color="auto"/>
              <w:bottom w:val="single" w:sz="8" w:space="0" w:color="auto"/>
              <w:right w:val="single" w:sz="8" w:space="0" w:color="auto"/>
            </w:tcBorders>
            <w:vAlign w:val="center"/>
            <w:hideMark/>
          </w:tcPr>
          <w:p w14:paraId="06C5BACD"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Всего:</w:t>
            </w:r>
          </w:p>
        </w:tc>
        <w:tc>
          <w:tcPr>
            <w:tcW w:w="647" w:type="pct"/>
            <w:tcBorders>
              <w:top w:val="single" w:sz="8" w:space="0" w:color="auto"/>
              <w:left w:val="single" w:sz="8" w:space="0" w:color="auto"/>
              <w:bottom w:val="single" w:sz="8" w:space="0" w:color="auto"/>
              <w:right w:val="single" w:sz="8" w:space="0" w:color="auto"/>
            </w:tcBorders>
            <w:vAlign w:val="center"/>
            <w:hideMark/>
          </w:tcPr>
          <w:p w14:paraId="6A9C0E0E"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49 час.</w:t>
            </w:r>
          </w:p>
          <w:p w14:paraId="7FD42924" w14:textId="77777777" w:rsidR="00EF104C" w:rsidRPr="00B3083D" w:rsidRDefault="00EF104C" w:rsidP="00EF104C">
            <w:pPr>
              <w:spacing w:after="0" w:line="240" w:lineRule="auto"/>
              <w:ind w:right="-1"/>
              <w:jc w:val="center"/>
              <w:rPr>
                <w:rFonts w:ascii="Times New Roman" w:eastAsia="Calibri" w:hAnsi="Times New Roman" w:cs="Times New Roman"/>
                <w:i/>
                <w:sz w:val="20"/>
                <w:szCs w:val="20"/>
                <w:lang w:eastAsia="ru-RU"/>
              </w:rPr>
            </w:pPr>
            <w:r w:rsidRPr="00B3083D">
              <w:rPr>
                <w:rFonts w:ascii="Times New Roman" w:eastAsia="Calibri" w:hAnsi="Times New Roman" w:cs="Times New Roman"/>
                <w:i/>
                <w:sz w:val="20"/>
                <w:szCs w:val="20"/>
                <w:lang w:eastAsia="ru-RU"/>
              </w:rPr>
              <w:t>(7 раб. смен)</w:t>
            </w:r>
          </w:p>
        </w:tc>
        <w:tc>
          <w:tcPr>
            <w:tcW w:w="576" w:type="pct"/>
            <w:tcBorders>
              <w:top w:val="single" w:sz="8" w:space="0" w:color="auto"/>
              <w:left w:val="single" w:sz="8" w:space="0" w:color="auto"/>
              <w:bottom w:val="single" w:sz="8" w:space="0" w:color="auto"/>
              <w:right w:val="single" w:sz="8" w:space="0" w:color="auto"/>
            </w:tcBorders>
            <w:vAlign w:val="center"/>
            <w:hideMark/>
          </w:tcPr>
          <w:p w14:paraId="093B462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28 час.</w:t>
            </w:r>
          </w:p>
          <w:p w14:paraId="41FF64F1" w14:textId="77777777" w:rsidR="00EF104C" w:rsidRPr="00B3083D" w:rsidRDefault="00EF104C" w:rsidP="00EF104C">
            <w:pPr>
              <w:spacing w:after="0" w:line="240" w:lineRule="auto"/>
              <w:ind w:right="-1"/>
              <w:jc w:val="center"/>
              <w:rPr>
                <w:rFonts w:ascii="Times New Roman" w:eastAsia="Calibri" w:hAnsi="Times New Roman" w:cs="Times New Roman"/>
                <w:i/>
                <w:sz w:val="20"/>
                <w:szCs w:val="20"/>
                <w:lang w:eastAsia="ru-RU"/>
              </w:rPr>
            </w:pPr>
            <w:r w:rsidRPr="00B3083D">
              <w:rPr>
                <w:rFonts w:ascii="Times New Roman" w:eastAsia="Calibri" w:hAnsi="Times New Roman" w:cs="Times New Roman"/>
                <w:i/>
                <w:sz w:val="20"/>
                <w:szCs w:val="20"/>
                <w:lang w:eastAsia="ru-RU"/>
              </w:rPr>
              <w:t>(4 раб. смены)</w:t>
            </w:r>
          </w:p>
        </w:tc>
        <w:tc>
          <w:tcPr>
            <w:tcW w:w="701" w:type="pct"/>
            <w:tcBorders>
              <w:top w:val="single" w:sz="8" w:space="0" w:color="auto"/>
              <w:left w:val="single" w:sz="8" w:space="0" w:color="auto"/>
              <w:bottom w:val="single" w:sz="8" w:space="0" w:color="auto"/>
              <w:right w:val="single" w:sz="8" w:space="0" w:color="auto"/>
            </w:tcBorders>
            <w:vAlign w:val="center"/>
            <w:hideMark/>
          </w:tcPr>
          <w:p w14:paraId="7DD0476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14 час.</w:t>
            </w:r>
          </w:p>
          <w:p w14:paraId="3A50B3DB" w14:textId="77777777" w:rsidR="00EF104C" w:rsidRPr="00B3083D" w:rsidRDefault="00EF104C" w:rsidP="00EF104C">
            <w:pPr>
              <w:spacing w:after="0" w:line="240" w:lineRule="auto"/>
              <w:ind w:right="-1"/>
              <w:jc w:val="center"/>
              <w:rPr>
                <w:rFonts w:ascii="Times New Roman" w:eastAsia="Calibri" w:hAnsi="Times New Roman" w:cs="Times New Roman"/>
                <w:i/>
                <w:sz w:val="20"/>
                <w:szCs w:val="20"/>
                <w:lang w:eastAsia="ru-RU"/>
              </w:rPr>
            </w:pPr>
            <w:r w:rsidRPr="00B3083D">
              <w:rPr>
                <w:rFonts w:ascii="Times New Roman" w:eastAsia="Calibri" w:hAnsi="Times New Roman" w:cs="Times New Roman"/>
                <w:i/>
                <w:sz w:val="20"/>
                <w:szCs w:val="20"/>
                <w:lang w:eastAsia="ru-RU"/>
              </w:rPr>
              <w:t>(2 раб. смены)</w:t>
            </w:r>
          </w:p>
        </w:tc>
      </w:tr>
      <w:tr w:rsidR="00EF104C" w:rsidRPr="00B3083D" w14:paraId="76A7A6BE"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2AC719AE" w14:textId="77777777" w:rsidR="00EF104C" w:rsidRPr="00B3083D" w:rsidRDefault="00EF104C" w:rsidP="00EF104C">
            <w:pPr>
              <w:spacing w:after="0" w:line="240" w:lineRule="auto"/>
              <w:ind w:right="-1"/>
              <w:jc w:val="center"/>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2</w:t>
            </w:r>
          </w:p>
        </w:tc>
        <w:tc>
          <w:tcPr>
            <w:tcW w:w="4626" w:type="pct"/>
            <w:gridSpan w:val="4"/>
            <w:tcBorders>
              <w:top w:val="single" w:sz="8" w:space="0" w:color="auto"/>
              <w:left w:val="single" w:sz="8" w:space="0" w:color="auto"/>
              <w:bottom w:val="single" w:sz="8" w:space="0" w:color="auto"/>
              <w:right w:val="single" w:sz="8" w:space="0" w:color="auto"/>
            </w:tcBorders>
            <w:vAlign w:val="center"/>
            <w:hideMark/>
          </w:tcPr>
          <w:p w14:paraId="3330EAAC"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b/>
                <w:bCs/>
                <w:sz w:val="20"/>
                <w:szCs w:val="20"/>
                <w:lang w:eastAsia="ru-RU"/>
              </w:rPr>
              <w:t>Дополнительное испытание на оборудовании спецтехники</w:t>
            </w:r>
          </w:p>
        </w:tc>
      </w:tr>
      <w:tr w:rsidR="00EF104C" w:rsidRPr="00B3083D" w14:paraId="539D72D5"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18B4B43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2.1.</w:t>
            </w:r>
          </w:p>
        </w:tc>
        <w:tc>
          <w:tcPr>
            <w:tcW w:w="2702" w:type="pct"/>
            <w:tcBorders>
              <w:top w:val="single" w:sz="8" w:space="0" w:color="auto"/>
              <w:left w:val="single" w:sz="8" w:space="0" w:color="auto"/>
              <w:bottom w:val="single" w:sz="8" w:space="0" w:color="auto"/>
              <w:right w:val="single" w:sz="8" w:space="0" w:color="auto"/>
            </w:tcBorders>
            <w:vAlign w:val="center"/>
            <w:hideMark/>
          </w:tcPr>
          <w:p w14:paraId="6771AEAA"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Ознакомление с устройством и органами управления оборудования.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0F469B0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22B74620"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C09EB86"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1E08BA10"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5A4B38A8"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2.2.</w:t>
            </w:r>
          </w:p>
        </w:tc>
        <w:tc>
          <w:tcPr>
            <w:tcW w:w="2702" w:type="pct"/>
            <w:tcBorders>
              <w:top w:val="single" w:sz="8" w:space="0" w:color="auto"/>
              <w:left w:val="single" w:sz="8" w:space="0" w:color="auto"/>
              <w:bottom w:val="single" w:sz="8" w:space="0" w:color="auto"/>
              <w:right w:val="single" w:sz="8" w:space="0" w:color="auto"/>
            </w:tcBorders>
            <w:vAlign w:val="center"/>
            <w:hideMark/>
          </w:tcPr>
          <w:p w14:paraId="12C978B9"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Меры безопасности при работе оборудования.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56291611"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0140613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1DDF63E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r>
      <w:tr w:rsidR="00EF104C" w:rsidRPr="00B3083D" w14:paraId="4C1E7E1C"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4FD6C3AD"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2.3.</w:t>
            </w:r>
          </w:p>
        </w:tc>
        <w:tc>
          <w:tcPr>
            <w:tcW w:w="2702" w:type="pct"/>
            <w:tcBorders>
              <w:top w:val="single" w:sz="8" w:space="0" w:color="auto"/>
              <w:left w:val="single" w:sz="8" w:space="0" w:color="auto"/>
              <w:bottom w:val="single" w:sz="8" w:space="0" w:color="auto"/>
              <w:right w:val="single" w:sz="8" w:space="0" w:color="auto"/>
            </w:tcBorders>
            <w:vAlign w:val="center"/>
            <w:hideMark/>
          </w:tcPr>
          <w:p w14:paraId="7D1DAD75"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Подготовка оборудования к работе.</w:t>
            </w:r>
          </w:p>
        </w:tc>
        <w:tc>
          <w:tcPr>
            <w:tcW w:w="647" w:type="pct"/>
            <w:tcBorders>
              <w:top w:val="single" w:sz="8" w:space="0" w:color="auto"/>
              <w:left w:val="single" w:sz="8" w:space="0" w:color="auto"/>
              <w:bottom w:val="single" w:sz="8" w:space="0" w:color="auto"/>
              <w:right w:val="single" w:sz="8" w:space="0" w:color="auto"/>
            </w:tcBorders>
            <w:vAlign w:val="center"/>
            <w:hideMark/>
          </w:tcPr>
          <w:p w14:paraId="76944F59"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2B4EE4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62254D97"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r>
      <w:tr w:rsidR="00EF104C" w:rsidRPr="00B3083D" w14:paraId="208B4A1A"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48D8D35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2.4.</w:t>
            </w:r>
          </w:p>
        </w:tc>
        <w:tc>
          <w:tcPr>
            <w:tcW w:w="2702" w:type="pct"/>
            <w:tcBorders>
              <w:top w:val="single" w:sz="8" w:space="0" w:color="auto"/>
              <w:left w:val="single" w:sz="8" w:space="0" w:color="auto"/>
              <w:bottom w:val="single" w:sz="8" w:space="0" w:color="auto"/>
              <w:right w:val="single" w:sz="8" w:space="0" w:color="auto"/>
            </w:tcBorders>
            <w:vAlign w:val="center"/>
            <w:hideMark/>
          </w:tcPr>
          <w:p w14:paraId="41314C6F"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Выполнение технологических операций.</w:t>
            </w:r>
          </w:p>
        </w:tc>
        <w:tc>
          <w:tcPr>
            <w:tcW w:w="647" w:type="pct"/>
            <w:tcBorders>
              <w:top w:val="single" w:sz="8" w:space="0" w:color="auto"/>
              <w:left w:val="single" w:sz="8" w:space="0" w:color="auto"/>
              <w:bottom w:val="single" w:sz="8" w:space="0" w:color="auto"/>
              <w:right w:val="single" w:sz="8" w:space="0" w:color="auto"/>
            </w:tcBorders>
            <w:vAlign w:val="center"/>
            <w:hideMark/>
          </w:tcPr>
          <w:p w14:paraId="1B4E1A44"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28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1E525150"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14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57061CCA"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1,5 час.</w:t>
            </w:r>
          </w:p>
        </w:tc>
      </w:tr>
      <w:tr w:rsidR="00EF104C" w:rsidRPr="00B3083D" w14:paraId="531955AA"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1AA67D52"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2.5.</w:t>
            </w:r>
          </w:p>
        </w:tc>
        <w:tc>
          <w:tcPr>
            <w:tcW w:w="2702" w:type="pct"/>
            <w:tcBorders>
              <w:top w:val="single" w:sz="8" w:space="0" w:color="auto"/>
              <w:left w:val="single" w:sz="8" w:space="0" w:color="auto"/>
              <w:bottom w:val="single" w:sz="8" w:space="0" w:color="auto"/>
              <w:right w:val="single" w:sz="8" w:space="0" w:color="auto"/>
            </w:tcBorders>
            <w:vAlign w:val="center"/>
            <w:hideMark/>
          </w:tcPr>
          <w:p w14:paraId="00227D46"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Практические приемы заезда на трейлер и съезда с него (для машинистов специальной техники на гусеничном ходу).</w:t>
            </w:r>
          </w:p>
        </w:tc>
        <w:tc>
          <w:tcPr>
            <w:tcW w:w="647" w:type="pct"/>
            <w:tcBorders>
              <w:top w:val="single" w:sz="8" w:space="0" w:color="auto"/>
              <w:left w:val="single" w:sz="8" w:space="0" w:color="auto"/>
              <w:bottom w:val="single" w:sz="8" w:space="0" w:color="auto"/>
              <w:right w:val="single" w:sz="8" w:space="0" w:color="auto"/>
            </w:tcBorders>
            <w:vAlign w:val="center"/>
            <w:hideMark/>
          </w:tcPr>
          <w:p w14:paraId="462C88A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58408B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254E9791"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r>
      <w:tr w:rsidR="00EF104C" w:rsidRPr="00B3083D" w14:paraId="348CF697"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0DF8393F"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2.6.</w:t>
            </w:r>
          </w:p>
        </w:tc>
        <w:tc>
          <w:tcPr>
            <w:tcW w:w="2702" w:type="pct"/>
            <w:tcBorders>
              <w:top w:val="single" w:sz="8" w:space="0" w:color="auto"/>
              <w:left w:val="single" w:sz="8" w:space="0" w:color="auto"/>
              <w:bottom w:val="single" w:sz="8" w:space="0" w:color="auto"/>
              <w:right w:val="single" w:sz="8" w:space="0" w:color="auto"/>
            </w:tcBorders>
            <w:vAlign w:val="center"/>
            <w:hideMark/>
          </w:tcPr>
          <w:p w14:paraId="06B8DB3D" w14:textId="77777777" w:rsidR="00EF104C" w:rsidRPr="00B3083D" w:rsidRDefault="00EF104C" w:rsidP="00EF104C">
            <w:pPr>
              <w:spacing w:after="0" w:line="240" w:lineRule="auto"/>
              <w:ind w:right="-1"/>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Заключительные работы.</w:t>
            </w:r>
          </w:p>
        </w:tc>
        <w:tc>
          <w:tcPr>
            <w:tcW w:w="647" w:type="pct"/>
            <w:tcBorders>
              <w:top w:val="single" w:sz="8" w:space="0" w:color="auto"/>
              <w:left w:val="single" w:sz="8" w:space="0" w:color="auto"/>
              <w:bottom w:val="single" w:sz="8" w:space="0" w:color="auto"/>
              <w:right w:val="single" w:sz="8" w:space="0" w:color="auto"/>
            </w:tcBorders>
            <w:vAlign w:val="center"/>
            <w:hideMark/>
          </w:tcPr>
          <w:p w14:paraId="7CBF7338"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57B43729"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7B4F7A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0922C3FC"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1EDCD88C"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2.7.</w:t>
            </w:r>
          </w:p>
        </w:tc>
        <w:tc>
          <w:tcPr>
            <w:tcW w:w="2702" w:type="pct"/>
            <w:tcBorders>
              <w:top w:val="single" w:sz="8" w:space="0" w:color="auto"/>
              <w:left w:val="single" w:sz="8" w:space="0" w:color="auto"/>
              <w:bottom w:val="single" w:sz="8" w:space="0" w:color="auto"/>
              <w:right w:val="single" w:sz="8" w:space="0" w:color="auto"/>
            </w:tcBorders>
            <w:vAlign w:val="center"/>
            <w:hideMark/>
          </w:tcPr>
          <w:p w14:paraId="196C3699" w14:textId="77777777" w:rsidR="00EF104C" w:rsidRPr="00B3083D" w:rsidRDefault="00EF104C" w:rsidP="00EF104C">
            <w:pPr>
              <w:spacing w:after="0" w:line="240" w:lineRule="auto"/>
              <w:ind w:right="-1"/>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Работы, выполняемые при техобслуживании.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677746D9"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65E5E6AB"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F2748"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 час.</w:t>
            </w:r>
          </w:p>
        </w:tc>
      </w:tr>
      <w:tr w:rsidR="00EF104C" w:rsidRPr="00B3083D" w14:paraId="69F91871" w14:textId="77777777" w:rsidTr="00EF104C">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15C5515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2.8.</w:t>
            </w:r>
          </w:p>
        </w:tc>
        <w:tc>
          <w:tcPr>
            <w:tcW w:w="2702" w:type="pct"/>
            <w:tcBorders>
              <w:top w:val="single" w:sz="8" w:space="0" w:color="auto"/>
              <w:left w:val="single" w:sz="8" w:space="0" w:color="auto"/>
              <w:bottom w:val="single" w:sz="8" w:space="0" w:color="auto"/>
              <w:right w:val="single" w:sz="8" w:space="0" w:color="auto"/>
            </w:tcBorders>
            <w:vAlign w:val="center"/>
            <w:hideMark/>
          </w:tcPr>
          <w:p w14:paraId="4DCD8829" w14:textId="77777777" w:rsidR="00EF104C" w:rsidRPr="00B3083D" w:rsidRDefault="00EF104C" w:rsidP="00EF104C">
            <w:pPr>
              <w:spacing w:after="0" w:line="240" w:lineRule="auto"/>
              <w:ind w:right="-1"/>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Проверка навыков управления оборудованием.</w:t>
            </w:r>
          </w:p>
        </w:tc>
        <w:tc>
          <w:tcPr>
            <w:tcW w:w="647" w:type="pct"/>
            <w:tcBorders>
              <w:top w:val="single" w:sz="8" w:space="0" w:color="auto"/>
              <w:left w:val="single" w:sz="8" w:space="0" w:color="auto"/>
              <w:bottom w:val="single" w:sz="8" w:space="0" w:color="auto"/>
              <w:right w:val="single" w:sz="8" w:space="0" w:color="auto"/>
            </w:tcBorders>
            <w:vAlign w:val="center"/>
            <w:hideMark/>
          </w:tcPr>
          <w:p w14:paraId="60ED70C6"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100C3AA4"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40326FD5"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0,5 час.</w:t>
            </w:r>
          </w:p>
        </w:tc>
      </w:tr>
      <w:tr w:rsidR="00EF104C" w:rsidRPr="00B3083D" w14:paraId="3CB0F109" w14:textId="77777777" w:rsidTr="00EF104C">
        <w:trPr>
          <w:cantSplit/>
        </w:trPr>
        <w:tc>
          <w:tcPr>
            <w:tcW w:w="3076" w:type="pct"/>
            <w:gridSpan w:val="2"/>
            <w:tcBorders>
              <w:top w:val="single" w:sz="8" w:space="0" w:color="auto"/>
              <w:left w:val="single" w:sz="8" w:space="0" w:color="auto"/>
              <w:bottom w:val="single" w:sz="8" w:space="0" w:color="auto"/>
              <w:right w:val="single" w:sz="8" w:space="0" w:color="auto"/>
            </w:tcBorders>
            <w:vAlign w:val="center"/>
            <w:hideMark/>
          </w:tcPr>
          <w:p w14:paraId="142B8DA1"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Всего:</w:t>
            </w:r>
          </w:p>
        </w:tc>
        <w:tc>
          <w:tcPr>
            <w:tcW w:w="647" w:type="pct"/>
            <w:tcBorders>
              <w:top w:val="single" w:sz="8" w:space="0" w:color="auto"/>
              <w:left w:val="single" w:sz="8" w:space="0" w:color="auto"/>
              <w:bottom w:val="single" w:sz="8" w:space="0" w:color="auto"/>
              <w:right w:val="single" w:sz="8" w:space="0" w:color="auto"/>
            </w:tcBorders>
            <w:vAlign w:val="center"/>
            <w:hideMark/>
          </w:tcPr>
          <w:p w14:paraId="65E52683"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35 час.</w:t>
            </w:r>
          </w:p>
          <w:p w14:paraId="2303654E" w14:textId="77777777" w:rsidR="00EF104C" w:rsidRPr="00B3083D" w:rsidRDefault="00EF104C" w:rsidP="00EF104C">
            <w:pPr>
              <w:spacing w:after="0" w:line="240" w:lineRule="auto"/>
              <w:ind w:right="-1"/>
              <w:jc w:val="center"/>
              <w:rPr>
                <w:rFonts w:ascii="Times New Roman" w:eastAsia="Calibri" w:hAnsi="Times New Roman" w:cs="Times New Roman"/>
                <w:i/>
                <w:sz w:val="20"/>
                <w:szCs w:val="20"/>
                <w:lang w:eastAsia="ru-RU"/>
              </w:rPr>
            </w:pPr>
            <w:r w:rsidRPr="00B3083D">
              <w:rPr>
                <w:rFonts w:ascii="Times New Roman" w:eastAsia="Calibri" w:hAnsi="Times New Roman" w:cs="Times New Roman"/>
                <w:i/>
                <w:sz w:val="20"/>
                <w:szCs w:val="20"/>
                <w:lang w:eastAsia="ru-RU"/>
              </w:rPr>
              <w:t>(5 раб. смен)</w:t>
            </w:r>
          </w:p>
        </w:tc>
        <w:tc>
          <w:tcPr>
            <w:tcW w:w="576" w:type="pct"/>
            <w:tcBorders>
              <w:top w:val="single" w:sz="8" w:space="0" w:color="auto"/>
              <w:left w:val="single" w:sz="8" w:space="0" w:color="auto"/>
              <w:bottom w:val="single" w:sz="8" w:space="0" w:color="auto"/>
              <w:right w:val="single" w:sz="8" w:space="0" w:color="auto"/>
            </w:tcBorders>
            <w:vAlign w:val="center"/>
            <w:hideMark/>
          </w:tcPr>
          <w:p w14:paraId="54522286"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21 час.</w:t>
            </w:r>
          </w:p>
          <w:p w14:paraId="6E034991" w14:textId="77777777" w:rsidR="00EF104C" w:rsidRPr="00B3083D" w:rsidRDefault="00EF104C" w:rsidP="00EF104C">
            <w:pPr>
              <w:spacing w:after="0" w:line="240" w:lineRule="auto"/>
              <w:ind w:right="-1"/>
              <w:jc w:val="center"/>
              <w:rPr>
                <w:rFonts w:ascii="Times New Roman" w:eastAsia="Calibri" w:hAnsi="Times New Roman" w:cs="Times New Roman"/>
                <w:i/>
                <w:sz w:val="20"/>
                <w:szCs w:val="20"/>
                <w:lang w:eastAsia="ru-RU"/>
              </w:rPr>
            </w:pPr>
            <w:r w:rsidRPr="00B3083D">
              <w:rPr>
                <w:rFonts w:ascii="Times New Roman" w:eastAsia="Calibri" w:hAnsi="Times New Roman" w:cs="Times New Roman"/>
                <w:i/>
                <w:sz w:val="20"/>
                <w:szCs w:val="20"/>
                <w:lang w:eastAsia="ru-RU"/>
              </w:rPr>
              <w:t>(3 раб. смены)</w:t>
            </w:r>
          </w:p>
        </w:tc>
        <w:tc>
          <w:tcPr>
            <w:tcW w:w="701" w:type="pct"/>
            <w:tcBorders>
              <w:top w:val="single" w:sz="8" w:space="0" w:color="auto"/>
              <w:left w:val="single" w:sz="8" w:space="0" w:color="auto"/>
              <w:bottom w:val="single" w:sz="8" w:space="0" w:color="auto"/>
              <w:right w:val="single" w:sz="8" w:space="0" w:color="auto"/>
            </w:tcBorders>
            <w:vAlign w:val="center"/>
            <w:hideMark/>
          </w:tcPr>
          <w:p w14:paraId="0F2A262E" w14:textId="77777777" w:rsidR="00EF104C" w:rsidRPr="00B3083D" w:rsidRDefault="00EF104C" w:rsidP="00EF104C">
            <w:pPr>
              <w:spacing w:after="0" w:line="240" w:lineRule="auto"/>
              <w:ind w:right="-1"/>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7 час.</w:t>
            </w:r>
          </w:p>
          <w:p w14:paraId="5F0778C4" w14:textId="77777777" w:rsidR="00EF104C" w:rsidRPr="00B3083D" w:rsidRDefault="00EF104C" w:rsidP="00EF104C">
            <w:pPr>
              <w:spacing w:after="0" w:line="240" w:lineRule="auto"/>
              <w:ind w:right="-1"/>
              <w:jc w:val="center"/>
              <w:rPr>
                <w:rFonts w:ascii="Times New Roman" w:eastAsia="Calibri" w:hAnsi="Times New Roman" w:cs="Times New Roman"/>
                <w:i/>
                <w:sz w:val="20"/>
                <w:szCs w:val="20"/>
                <w:lang w:eastAsia="ru-RU"/>
              </w:rPr>
            </w:pPr>
            <w:r w:rsidRPr="00B3083D">
              <w:rPr>
                <w:rFonts w:ascii="Times New Roman" w:eastAsia="Calibri" w:hAnsi="Times New Roman" w:cs="Times New Roman"/>
                <w:i/>
                <w:sz w:val="20"/>
                <w:szCs w:val="20"/>
                <w:lang w:eastAsia="ru-RU"/>
              </w:rPr>
              <w:t>(1 раб. смена)</w:t>
            </w:r>
          </w:p>
        </w:tc>
      </w:tr>
    </w:tbl>
    <w:p w14:paraId="6B1BCD7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p w14:paraId="24A56CD3"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p w14:paraId="794CAF65"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p w14:paraId="0DF1A03E"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p>
    <w:p w14:paraId="099D2964"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6D49A403"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083C9680" w14:textId="77777777" w:rsidR="0064015C" w:rsidRPr="00B3083D" w:rsidRDefault="0064015C" w:rsidP="00EF104C">
      <w:pPr>
        <w:tabs>
          <w:tab w:val="left" w:pos="1276"/>
        </w:tabs>
        <w:spacing w:after="0" w:line="240" w:lineRule="auto"/>
        <w:jc w:val="center"/>
        <w:rPr>
          <w:rFonts w:ascii="Times New Roman" w:eastAsia="Times New Roman" w:hAnsi="Times New Roman" w:cs="Times New Roman"/>
          <w:b/>
          <w:sz w:val="24"/>
          <w:szCs w:val="24"/>
          <w:lang w:eastAsia="ru-RU"/>
        </w:rPr>
      </w:pPr>
    </w:p>
    <w:p w14:paraId="3D25FA41" w14:textId="6554FB61"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Л</w:t>
      </w:r>
    </w:p>
    <w:p w14:paraId="74FE707E"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(справочное) </w:t>
      </w:r>
    </w:p>
    <w:p w14:paraId="602E8CA7"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Учет и анализ обязательных медосмотров водителей ТС</w:t>
      </w:r>
    </w:p>
    <w:p w14:paraId="74D6DEAC"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0"/>
          <w:lang w:eastAsia="ru-RU"/>
        </w:rPr>
      </w:pPr>
    </w:p>
    <w:p w14:paraId="72295DEC"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Учет и анализ </w:t>
      </w:r>
    </w:p>
    <w:p w14:paraId="3805273D"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обязательных медицинских осмотров водителей ТС </w:t>
      </w:r>
    </w:p>
    <w:p w14:paraId="38BF166B"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834"/>
        <w:gridCol w:w="1268"/>
        <w:gridCol w:w="1976"/>
        <w:gridCol w:w="2986"/>
        <w:gridCol w:w="1765"/>
      </w:tblGrid>
      <w:tr w:rsidR="00EF104C" w:rsidRPr="00B3083D" w14:paraId="6B2CA286" w14:textId="77777777" w:rsidTr="00EF104C">
        <w:tc>
          <w:tcPr>
            <w:tcW w:w="489" w:type="dxa"/>
            <w:tcBorders>
              <w:top w:val="single" w:sz="4" w:space="0" w:color="auto"/>
              <w:left w:val="single" w:sz="4" w:space="0" w:color="auto"/>
              <w:bottom w:val="single" w:sz="4" w:space="0" w:color="auto"/>
              <w:right w:val="single" w:sz="4" w:space="0" w:color="auto"/>
            </w:tcBorders>
            <w:shd w:val="clear" w:color="auto" w:fill="FFC000"/>
            <w:hideMark/>
          </w:tcPr>
          <w:p w14:paraId="15CBD6BF"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w:t>
            </w:r>
          </w:p>
        </w:tc>
        <w:tc>
          <w:tcPr>
            <w:tcW w:w="1887" w:type="dxa"/>
            <w:tcBorders>
              <w:top w:val="single" w:sz="4" w:space="0" w:color="auto"/>
              <w:left w:val="single" w:sz="4" w:space="0" w:color="auto"/>
              <w:bottom w:val="single" w:sz="4" w:space="0" w:color="auto"/>
              <w:right w:val="single" w:sz="4" w:space="0" w:color="auto"/>
            </w:tcBorders>
            <w:shd w:val="clear" w:color="auto" w:fill="FFC000"/>
            <w:hideMark/>
          </w:tcPr>
          <w:p w14:paraId="47FA28FD"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Ф.И.О. водителя</w:t>
            </w:r>
          </w:p>
        </w:tc>
        <w:tc>
          <w:tcPr>
            <w:tcW w:w="1086" w:type="dxa"/>
            <w:tcBorders>
              <w:top w:val="single" w:sz="4" w:space="0" w:color="auto"/>
              <w:left w:val="single" w:sz="4" w:space="0" w:color="auto"/>
              <w:bottom w:val="single" w:sz="4" w:space="0" w:color="auto"/>
              <w:right w:val="single" w:sz="4" w:space="0" w:color="auto"/>
            </w:tcBorders>
            <w:shd w:val="clear" w:color="auto" w:fill="FFC000"/>
            <w:hideMark/>
          </w:tcPr>
          <w:p w14:paraId="63035650"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 xml:space="preserve">Дата </w:t>
            </w:r>
            <w:r w:rsidRPr="00B3083D">
              <w:rPr>
                <w:rFonts w:ascii="Times New Roman" w:eastAsia="Times New Roman" w:hAnsi="Times New Roman" w:cs="Times New Roman"/>
                <w:b/>
                <w:sz w:val="20"/>
                <w:szCs w:val="20"/>
                <w:lang w:eastAsia="ru-RU"/>
              </w:rPr>
              <w:br/>
              <w:t>проведения осмотра</w:t>
            </w:r>
          </w:p>
        </w:tc>
        <w:tc>
          <w:tcPr>
            <w:tcW w:w="1976" w:type="dxa"/>
            <w:tcBorders>
              <w:top w:val="single" w:sz="4" w:space="0" w:color="auto"/>
              <w:left w:val="single" w:sz="4" w:space="0" w:color="auto"/>
              <w:bottom w:val="single" w:sz="4" w:space="0" w:color="auto"/>
              <w:right w:val="single" w:sz="4" w:space="0" w:color="auto"/>
            </w:tcBorders>
            <w:shd w:val="clear" w:color="auto" w:fill="FFC000"/>
          </w:tcPr>
          <w:p w14:paraId="12132431"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Наименование</w:t>
            </w:r>
          </w:p>
          <w:p w14:paraId="03601936"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осмотра</w:t>
            </w:r>
          </w:p>
          <w:p w14:paraId="18B3E2F1"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(предварительный, периодический)</w:t>
            </w:r>
          </w:p>
          <w:p w14:paraId="4816057A"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p>
        </w:tc>
        <w:tc>
          <w:tcPr>
            <w:tcW w:w="3070" w:type="dxa"/>
            <w:tcBorders>
              <w:top w:val="single" w:sz="4" w:space="0" w:color="auto"/>
              <w:left w:val="single" w:sz="4" w:space="0" w:color="auto"/>
              <w:bottom w:val="single" w:sz="4" w:space="0" w:color="auto"/>
              <w:right w:val="single" w:sz="4" w:space="0" w:color="auto"/>
            </w:tcBorders>
            <w:shd w:val="clear" w:color="auto" w:fill="FFC000"/>
            <w:hideMark/>
          </w:tcPr>
          <w:p w14:paraId="0FDCEF91"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18"/>
                <w:szCs w:val="20"/>
                <w:lang w:eastAsia="ru-RU"/>
              </w:rPr>
            </w:pPr>
            <w:r w:rsidRPr="00B3083D">
              <w:rPr>
                <w:rFonts w:ascii="Times New Roman" w:eastAsia="Times New Roman" w:hAnsi="Times New Roman" w:cs="Times New Roman"/>
                <w:b/>
                <w:sz w:val="18"/>
                <w:szCs w:val="20"/>
                <w:lang w:eastAsia="ru-RU"/>
              </w:rPr>
              <w:t>Сведения медицинского характера, выявленные при обязательном медицинском осмотре и влияющие на выполнение трудовых обязанностей водителем ТС</w:t>
            </w:r>
          </w:p>
          <w:p w14:paraId="29DF43C7"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18"/>
                <w:szCs w:val="20"/>
                <w:lang w:eastAsia="ru-RU"/>
              </w:rPr>
              <w:t>(наличие хронических заболеваний, злоупотребление алкогольными напитками, употребление наркотических и иных веществ, противопоказания к работе в тёмное время суток и др.)</w:t>
            </w:r>
          </w:p>
        </w:tc>
        <w:tc>
          <w:tcPr>
            <w:tcW w:w="1806" w:type="dxa"/>
            <w:tcBorders>
              <w:top w:val="single" w:sz="4" w:space="0" w:color="auto"/>
              <w:left w:val="single" w:sz="4" w:space="0" w:color="auto"/>
              <w:bottom w:val="single" w:sz="4" w:space="0" w:color="auto"/>
              <w:right w:val="single" w:sz="4" w:space="0" w:color="auto"/>
            </w:tcBorders>
            <w:shd w:val="clear" w:color="auto" w:fill="FFC000"/>
          </w:tcPr>
          <w:p w14:paraId="7537E24F"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18"/>
                <w:szCs w:val="20"/>
                <w:lang w:eastAsia="ru-RU"/>
              </w:rPr>
            </w:pPr>
            <w:r w:rsidRPr="00B3083D">
              <w:rPr>
                <w:rFonts w:ascii="Times New Roman" w:eastAsia="Times New Roman" w:hAnsi="Times New Roman" w:cs="Times New Roman"/>
                <w:b/>
                <w:sz w:val="18"/>
                <w:szCs w:val="20"/>
                <w:lang w:eastAsia="ru-RU"/>
              </w:rPr>
              <w:t>Решения, принятые в отношении водителя ТС</w:t>
            </w:r>
          </w:p>
          <w:p w14:paraId="7BF1F9AA"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18"/>
                <w:szCs w:val="20"/>
                <w:lang w:eastAsia="ru-RU"/>
              </w:rPr>
            </w:pPr>
            <w:r w:rsidRPr="00B3083D">
              <w:rPr>
                <w:rFonts w:ascii="Times New Roman" w:eastAsia="Times New Roman" w:hAnsi="Times New Roman" w:cs="Times New Roman"/>
                <w:b/>
                <w:sz w:val="18"/>
                <w:szCs w:val="20"/>
                <w:lang w:eastAsia="ru-RU"/>
              </w:rPr>
              <w:t>(изменения условий работы, перевод на другую работу, увольнение и др.)</w:t>
            </w:r>
          </w:p>
          <w:p w14:paraId="0D03F076"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0"/>
                <w:szCs w:val="20"/>
                <w:lang w:eastAsia="ru-RU"/>
              </w:rPr>
            </w:pPr>
          </w:p>
        </w:tc>
      </w:tr>
      <w:tr w:rsidR="00EF104C" w:rsidRPr="00B3083D" w14:paraId="0FC7C3D5" w14:textId="77777777" w:rsidTr="00EF104C">
        <w:tc>
          <w:tcPr>
            <w:tcW w:w="489" w:type="dxa"/>
            <w:tcBorders>
              <w:top w:val="single" w:sz="4" w:space="0" w:color="auto"/>
              <w:left w:val="single" w:sz="4" w:space="0" w:color="auto"/>
              <w:bottom w:val="single" w:sz="4" w:space="0" w:color="auto"/>
              <w:right w:val="single" w:sz="4" w:space="0" w:color="auto"/>
            </w:tcBorders>
            <w:hideMark/>
          </w:tcPr>
          <w:p w14:paraId="2A63EFB5"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1</w:t>
            </w:r>
          </w:p>
        </w:tc>
        <w:tc>
          <w:tcPr>
            <w:tcW w:w="1887" w:type="dxa"/>
            <w:tcBorders>
              <w:top w:val="single" w:sz="4" w:space="0" w:color="auto"/>
              <w:left w:val="single" w:sz="4" w:space="0" w:color="auto"/>
              <w:bottom w:val="single" w:sz="4" w:space="0" w:color="auto"/>
              <w:right w:val="single" w:sz="4" w:space="0" w:color="auto"/>
            </w:tcBorders>
            <w:hideMark/>
          </w:tcPr>
          <w:p w14:paraId="56EFC480"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2</w:t>
            </w:r>
          </w:p>
        </w:tc>
        <w:tc>
          <w:tcPr>
            <w:tcW w:w="1086" w:type="dxa"/>
            <w:tcBorders>
              <w:top w:val="single" w:sz="4" w:space="0" w:color="auto"/>
              <w:left w:val="single" w:sz="4" w:space="0" w:color="auto"/>
              <w:bottom w:val="single" w:sz="4" w:space="0" w:color="auto"/>
              <w:right w:val="single" w:sz="4" w:space="0" w:color="auto"/>
            </w:tcBorders>
            <w:hideMark/>
          </w:tcPr>
          <w:p w14:paraId="475242DC"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3</w:t>
            </w:r>
          </w:p>
        </w:tc>
        <w:tc>
          <w:tcPr>
            <w:tcW w:w="1976" w:type="dxa"/>
            <w:tcBorders>
              <w:top w:val="single" w:sz="4" w:space="0" w:color="auto"/>
              <w:left w:val="single" w:sz="4" w:space="0" w:color="auto"/>
              <w:bottom w:val="single" w:sz="4" w:space="0" w:color="auto"/>
              <w:right w:val="single" w:sz="4" w:space="0" w:color="auto"/>
            </w:tcBorders>
            <w:hideMark/>
          </w:tcPr>
          <w:p w14:paraId="39DBBC07"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4</w:t>
            </w:r>
          </w:p>
        </w:tc>
        <w:tc>
          <w:tcPr>
            <w:tcW w:w="3070" w:type="dxa"/>
            <w:tcBorders>
              <w:top w:val="single" w:sz="4" w:space="0" w:color="auto"/>
              <w:left w:val="single" w:sz="4" w:space="0" w:color="auto"/>
              <w:bottom w:val="single" w:sz="4" w:space="0" w:color="auto"/>
              <w:right w:val="single" w:sz="4" w:space="0" w:color="auto"/>
            </w:tcBorders>
            <w:hideMark/>
          </w:tcPr>
          <w:p w14:paraId="3DC924AC"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5</w:t>
            </w:r>
          </w:p>
        </w:tc>
        <w:tc>
          <w:tcPr>
            <w:tcW w:w="1806" w:type="dxa"/>
            <w:tcBorders>
              <w:top w:val="single" w:sz="4" w:space="0" w:color="auto"/>
              <w:left w:val="single" w:sz="4" w:space="0" w:color="auto"/>
              <w:bottom w:val="single" w:sz="4" w:space="0" w:color="auto"/>
              <w:right w:val="single" w:sz="4" w:space="0" w:color="auto"/>
            </w:tcBorders>
            <w:hideMark/>
          </w:tcPr>
          <w:p w14:paraId="6890A2F0"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6</w:t>
            </w:r>
          </w:p>
        </w:tc>
      </w:tr>
      <w:tr w:rsidR="00EF104C" w:rsidRPr="00B3083D" w14:paraId="762F0378" w14:textId="77777777" w:rsidTr="00EF104C">
        <w:trPr>
          <w:trHeight w:val="397"/>
        </w:trPr>
        <w:tc>
          <w:tcPr>
            <w:tcW w:w="489" w:type="dxa"/>
            <w:tcBorders>
              <w:top w:val="single" w:sz="4" w:space="0" w:color="auto"/>
              <w:left w:val="single" w:sz="4" w:space="0" w:color="auto"/>
              <w:bottom w:val="single" w:sz="4" w:space="0" w:color="auto"/>
              <w:right w:val="single" w:sz="4" w:space="0" w:color="auto"/>
            </w:tcBorders>
          </w:tcPr>
          <w:p w14:paraId="7DB07268"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887" w:type="dxa"/>
            <w:tcBorders>
              <w:top w:val="single" w:sz="4" w:space="0" w:color="auto"/>
              <w:left w:val="single" w:sz="4" w:space="0" w:color="auto"/>
              <w:bottom w:val="single" w:sz="4" w:space="0" w:color="auto"/>
              <w:right w:val="single" w:sz="4" w:space="0" w:color="auto"/>
            </w:tcBorders>
          </w:tcPr>
          <w:p w14:paraId="7521EA2D"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086" w:type="dxa"/>
            <w:tcBorders>
              <w:top w:val="single" w:sz="4" w:space="0" w:color="auto"/>
              <w:left w:val="single" w:sz="4" w:space="0" w:color="auto"/>
              <w:bottom w:val="single" w:sz="4" w:space="0" w:color="auto"/>
              <w:right w:val="single" w:sz="4" w:space="0" w:color="auto"/>
            </w:tcBorders>
          </w:tcPr>
          <w:p w14:paraId="3121BDDB"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976" w:type="dxa"/>
            <w:tcBorders>
              <w:top w:val="single" w:sz="4" w:space="0" w:color="auto"/>
              <w:left w:val="single" w:sz="4" w:space="0" w:color="auto"/>
              <w:bottom w:val="single" w:sz="4" w:space="0" w:color="auto"/>
              <w:right w:val="single" w:sz="4" w:space="0" w:color="auto"/>
            </w:tcBorders>
          </w:tcPr>
          <w:p w14:paraId="767D379F"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3070" w:type="dxa"/>
            <w:tcBorders>
              <w:top w:val="single" w:sz="4" w:space="0" w:color="auto"/>
              <w:left w:val="single" w:sz="4" w:space="0" w:color="auto"/>
              <w:bottom w:val="single" w:sz="4" w:space="0" w:color="auto"/>
              <w:right w:val="single" w:sz="4" w:space="0" w:color="auto"/>
            </w:tcBorders>
          </w:tcPr>
          <w:p w14:paraId="3CCBD063"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806" w:type="dxa"/>
            <w:tcBorders>
              <w:top w:val="single" w:sz="4" w:space="0" w:color="auto"/>
              <w:left w:val="single" w:sz="4" w:space="0" w:color="auto"/>
              <w:bottom w:val="single" w:sz="4" w:space="0" w:color="auto"/>
              <w:right w:val="single" w:sz="4" w:space="0" w:color="auto"/>
            </w:tcBorders>
          </w:tcPr>
          <w:p w14:paraId="72064918"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r>
      <w:tr w:rsidR="00EF104C" w:rsidRPr="00B3083D" w14:paraId="04423105" w14:textId="77777777" w:rsidTr="00EF104C">
        <w:trPr>
          <w:trHeight w:val="397"/>
        </w:trPr>
        <w:tc>
          <w:tcPr>
            <w:tcW w:w="489" w:type="dxa"/>
            <w:tcBorders>
              <w:top w:val="single" w:sz="4" w:space="0" w:color="auto"/>
              <w:left w:val="single" w:sz="4" w:space="0" w:color="auto"/>
              <w:bottom w:val="single" w:sz="4" w:space="0" w:color="auto"/>
              <w:right w:val="single" w:sz="4" w:space="0" w:color="auto"/>
            </w:tcBorders>
          </w:tcPr>
          <w:p w14:paraId="04A50636"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887" w:type="dxa"/>
            <w:tcBorders>
              <w:top w:val="single" w:sz="4" w:space="0" w:color="auto"/>
              <w:left w:val="single" w:sz="4" w:space="0" w:color="auto"/>
              <w:bottom w:val="single" w:sz="4" w:space="0" w:color="auto"/>
              <w:right w:val="single" w:sz="4" w:space="0" w:color="auto"/>
            </w:tcBorders>
          </w:tcPr>
          <w:p w14:paraId="49EC0395"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086" w:type="dxa"/>
            <w:tcBorders>
              <w:top w:val="single" w:sz="4" w:space="0" w:color="auto"/>
              <w:left w:val="single" w:sz="4" w:space="0" w:color="auto"/>
              <w:bottom w:val="single" w:sz="4" w:space="0" w:color="auto"/>
              <w:right w:val="single" w:sz="4" w:space="0" w:color="auto"/>
            </w:tcBorders>
          </w:tcPr>
          <w:p w14:paraId="7E524D48"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976" w:type="dxa"/>
            <w:tcBorders>
              <w:top w:val="single" w:sz="4" w:space="0" w:color="auto"/>
              <w:left w:val="single" w:sz="4" w:space="0" w:color="auto"/>
              <w:bottom w:val="single" w:sz="4" w:space="0" w:color="auto"/>
              <w:right w:val="single" w:sz="4" w:space="0" w:color="auto"/>
            </w:tcBorders>
          </w:tcPr>
          <w:p w14:paraId="366BC169"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3070" w:type="dxa"/>
            <w:tcBorders>
              <w:top w:val="single" w:sz="4" w:space="0" w:color="auto"/>
              <w:left w:val="single" w:sz="4" w:space="0" w:color="auto"/>
              <w:bottom w:val="single" w:sz="4" w:space="0" w:color="auto"/>
              <w:right w:val="single" w:sz="4" w:space="0" w:color="auto"/>
            </w:tcBorders>
          </w:tcPr>
          <w:p w14:paraId="5EE7B588"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c>
          <w:tcPr>
            <w:tcW w:w="1806" w:type="dxa"/>
            <w:tcBorders>
              <w:top w:val="single" w:sz="4" w:space="0" w:color="auto"/>
              <w:left w:val="single" w:sz="4" w:space="0" w:color="auto"/>
              <w:bottom w:val="single" w:sz="4" w:space="0" w:color="auto"/>
              <w:right w:val="single" w:sz="4" w:space="0" w:color="auto"/>
            </w:tcBorders>
          </w:tcPr>
          <w:p w14:paraId="7A2BFAD2"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sz w:val="20"/>
                <w:szCs w:val="24"/>
                <w:lang w:eastAsia="ru-RU"/>
              </w:rPr>
            </w:pPr>
          </w:p>
        </w:tc>
      </w:tr>
    </w:tbl>
    <w:p w14:paraId="7A5F417D" w14:textId="77777777" w:rsidR="00EF104C" w:rsidRPr="00B3083D" w:rsidRDefault="00EF104C" w:rsidP="00EF104C">
      <w:pPr>
        <w:tabs>
          <w:tab w:val="left" w:pos="1276"/>
        </w:tabs>
        <w:spacing w:after="0" w:line="240" w:lineRule="auto"/>
        <w:jc w:val="center"/>
        <w:rPr>
          <w:rFonts w:ascii="Times New Roman" w:eastAsia="Times New Roman" w:hAnsi="Times New Roman" w:cs="Times New Roman"/>
          <w:b/>
          <w:sz w:val="24"/>
          <w:szCs w:val="24"/>
          <w:lang w:eastAsia="ru-RU"/>
        </w:rPr>
      </w:pPr>
    </w:p>
    <w:p w14:paraId="33604CD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071052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ADFD80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870429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5B85D5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CE1F0C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2DEED2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D3C58D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F28227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1C00A1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F4F4DB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0649AD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E957A5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782E04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2E1DB2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DA05FB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C84204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3D7443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460FEE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82070C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F92B83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AB0F0F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119F4C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BD11C9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043791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z w:val="20"/>
          <w:szCs w:val="20"/>
          <w:lang w:eastAsia="ru-RU"/>
        </w:rPr>
      </w:pPr>
    </w:p>
    <w:p w14:paraId="4789614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z w:val="20"/>
          <w:szCs w:val="20"/>
          <w:lang w:eastAsia="ru-RU"/>
        </w:rPr>
      </w:pPr>
    </w:p>
    <w:p w14:paraId="7C65357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z w:val="20"/>
          <w:szCs w:val="20"/>
          <w:lang w:eastAsia="ru-RU"/>
        </w:rPr>
      </w:pPr>
    </w:p>
    <w:p w14:paraId="51C1B05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E96A87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4C8985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E884E24"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2E2A987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3326E6F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М</w:t>
      </w:r>
    </w:p>
    <w:p w14:paraId="7677693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(справочное)</w:t>
      </w:r>
    </w:p>
    <w:p w14:paraId="5E0D75B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Типовой перечень осмотра ТС водителем в рамках ЕТО </w:t>
      </w:r>
    </w:p>
    <w:p w14:paraId="4569F9F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p w14:paraId="0DA78F0A"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Раздел 1.</w:t>
      </w:r>
    </w:p>
    <w:p w14:paraId="7027345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EF104C" w:rsidRPr="00B3083D" w14:paraId="1EDABC16"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C000"/>
            <w:hideMark/>
          </w:tcPr>
          <w:p w14:paraId="2B0FF94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lang w:eastAsia="ru-RU"/>
              </w:rPr>
            </w:pPr>
            <w:r w:rsidRPr="00B3083D">
              <w:rPr>
                <w:rFonts w:ascii="Times New Roman" w:eastAsia="Times New Roman" w:hAnsi="Times New Roman" w:cs="Times New Roman"/>
                <w:b/>
                <w:lang w:eastAsia="ru-RU"/>
              </w:rPr>
              <w:t>Типовой перечень осмотра ТС водителем в рамках ЕТО</w:t>
            </w:r>
          </w:p>
        </w:tc>
      </w:tr>
      <w:tr w:rsidR="00EF104C" w:rsidRPr="00B3083D" w14:paraId="4D7F87AA"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486E60AC"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Внимательно осмотреть ТС и убедиться в отсутствии видимых повреждений, подтеканий топлива, масла, охлаждающей и амортизационной жидкостей, а при обнаружении устранить их и немедленно удалить проливы топлива и масла на месте стоянки ТС</w:t>
            </w:r>
          </w:p>
        </w:tc>
      </w:tr>
      <w:tr w:rsidR="00EF104C" w:rsidRPr="00B3083D" w14:paraId="648F1E53"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0847527"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Очистить от пыли и грязи (снега) регистрационные знаки, стекла кабины (кузова), приборы освещения и сигнализации</w:t>
            </w:r>
          </w:p>
        </w:tc>
      </w:tr>
      <w:tr w:rsidR="00EF104C" w:rsidRPr="00B3083D" w14:paraId="377FE99F"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18B4917"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состояние и крепление рулевых тяг, сошки рулевого механизма, свободный ход рулевого колеса</w:t>
            </w:r>
          </w:p>
        </w:tc>
      </w:tr>
      <w:tr w:rsidR="00EF104C" w:rsidRPr="00B3083D" w14:paraId="429A8F7D"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413252AD"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крепление колес, а также рабочее давление в шинах колес</w:t>
            </w:r>
          </w:p>
        </w:tc>
      </w:tr>
      <w:tr w:rsidR="00EF104C" w:rsidRPr="00B3083D" w14:paraId="3CEB78D0"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E7F83AE"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При наличии прицепа проверить надежность сцепки, убедиться в правильности присоединения разобщительных головок тормозной системы</w:t>
            </w:r>
          </w:p>
        </w:tc>
      </w:tr>
      <w:tr w:rsidR="00EF104C" w:rsidRPr="00B3083D" w14:paraId="34ADC87B"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0868BCB"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заправку двигателя охлаждающей жидкостью и маслом, наличие топлива в баках, при необходимости произвести дозаправку</w:t>
            </w:r>
          </w:p>
        </w:tc>
      </w:tr>
      <w:tr w:rsidR="00EF104C" w:rsidRPr="00B3083D" w14:paraId="7C9E26F5"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09F0F971"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общее состояние АКБ (они должны быть очищены от пыли (грязи, снега), клеммы должны быть защищены от окисления)</w:t>
            </w:r>
          </w:p>
        </w:tc>
      </w:tr>
      <w:tr w:rsidR="00EF104C" w:rsidRPr="00B3083D" w14:paraId="52B5E659"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5A498D13"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свободный ход педалей сцепления и тормоза, уровень тормозной жидкости в заправочных емкостях</w:t>
            </w:r>
          </w:p>
        </w:tc>
      </w:tr>
      <w:tr w:rsidR="00EF104C" w:rsidRPr="00B3083D" w14:paraId="2236A440"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2752B302"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Произвести пуск двигателя и проверить его работу на разных режимах (не должно быть перебоев в работе, стуков, посторонних шумов, течи масла, охлаждающей жидкости, топлива):</w:t>
            </w:r>
          </w:p>
          <w:p w14:paraId="2AAA22ED"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перед пуском двигателя ТС необходимо убедиться, что ТС заторможено стояночным тормозом, а рычаг переключения передач (контроллера) поставлен в нейтральное положение;</w:t>
            </w:r>
          </w:p>
          <w:p w14:paraId="5C0AB7B6"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перед пуском двигателя ТС, подключенного к системе подогрева, необходимо предварительно отключить и отсоединить элементы подогрева</w:t>
            </w:r>
          </w:p>
        </w:tc>
      </w:tr>
      <w:tr w:rsidR="00EF104C" w:rsidRPr="00B3083D" w14:paraId="530162AE"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2547EAA4"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работоспособность и правильность показаний контрольно-измерительных приборов, исправность работы системы электрооборудования (внешних световых при-боров, звуковых сигналов, проблескового маячка, и т.д.), стеклоочистителей, устройства обмыва ветрового стекла</w:t>
            </w:r>
          </w:p>
        </w:tc>
      </w:tr>
      <w:tr w:rsidR="00EF104C" w:rsidRPr="00B3083D" w14:paraId="0E49B57A"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77338386"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на ходу работоспособность сцепления, рабочей и стояночной тормозных систем, коробки передач, раздаточной коробки, рулевого управления</w:t>
            </w:r>
          </w:p>
        </w:tc>
      </w:tr>
      <w:tr w:rsidR="00EF104C" w:rsidRPr="00B3083D" w14:paraId="3C682D32"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CC3BE4C"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наличие и работоспособность видеорегистратора (осуществление видеозаписи, наличие всех компонентов регистратора и т.д.) установленного на автомобиле</w:t>
            </w:r>
          </w:p>
        </w:tc>
      </w:tr>
      <w:tr w:rsidR="00EF104C" w:rsidRPr="00B3083D" w14:paraId="5F998FA3"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039AAADD"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исправность цифрового тахографа (при наличии), наличие карты тахографа</w:t>
            </w:r>
          </w:p>
        </w:tc>
      </w:tr>
      <w:tr w:rsidR="00EF104C" w:rsidRPr="00B3083D" w14:paraId="23DCC7FF"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212858A0"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наличие медицинской аптечки, огнетушителя</w:t>
            </w:r>
          </w:p>
        </w:tc>
      </w:tr>
      <w:tr w:rsidR="00EF104C" w:rsidRPr="00B3083D" w14:paraId="2C7B209B"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67F13B41"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исправность систем звуковой и световой сигнализации начала поднятия ку-зова, системы световой и звуковой сигнализации о поднятом кузове (для автомобилей -самосвалов), исправность систем звуковой и световой сигнализации начала подъема стрелы манипулятора</w:t>
            </w:r>
          </w:p>
        </w:tc>
      </w:tr>
      <w:tr w:rsidR="00EF104C" w:rsidRPr="00B3083D" w14:paraId="274006A2" w14:textId="77777777" w:rsidTr="00EF104C">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0A9E94AE"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Проверить наличие предусмотренных конструкцией ТС:</w:t>
            </w:r>
          </w:p>
          <w:p w14:paraId="00BA9DCC"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-индикации на щитке приборов, свидетельствующей о неисправности, влияющей на безопасность движения (проверяется при работающем двигателе);</w:t>
            </w:r>
          </w:p>
          <w:p w14:paraId="124452A2"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-стекол и обзорности с места водителя;</w:t>
            </w:r>
          </w:p>
          <w:p w14:paraId="6222DB2E"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-зеркал заднего вида и их креплений;</w:t>
            </w:r>
          </w:p>
          <w:p w14:paraId="6E3F603E"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-заднего защитного устройства, грязезащитных фартуков и брызговиков;</w:t>
            </w:r>
          </w:p>
          <w:p w14:paraId="105C1BAB"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-ремней безопасности (в установленных законодательством случаях) и (или) подголовников сидений и их работоспособность;</w:t>
            </w:r>
          </w:p>
          <w:p w14:paraId="389E2D63" w14:textId="77777777" w:rsidR="00EF104C" w:rsidRPr="00B3083D" w:rsidRDefault="00EF104C" w:rsidP="00EF104C">
            <w:pPr>
              <w:tabs>
                <w:tab w:val="left" w:pos="571"/>
                <w:tab w:val="left" w:pos="1418"/>
              </w:tabs>
              <w:spacing w:after="0" w:line="240" w:lineRule="auto"/>
              <w:ind w:right="109"/>
              <w:jc w:val="both"/>
              <w:outlineLvl w:val="0"/>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-наличие не менее двух противооткатных упоров (для ТС свыше 3,5 т.)</w:t>
            </w:r>
          </w:p>
        </w:tc>
      </w:tr>
    </w:tbl>
    <w:p w14:paraId="5E4B3C42"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07538DC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Раздел 2.</w:t>
      </w:r>
    </w:p>
    <w:p w14:paraId="2B7341B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tbl>
      <w:tblPr>
        <w:tblW w:w="97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3"/>
      </w:tblGrid>
      <w:tr w:rsidR="00EF104C" w:rsidRPr="00B3083D" w14:paraId="5089CF6E" w14:textId="77777777" w:rsidTr="00EF104C">
        <w:trPr>
          <w:trHeight w:val="525"/>
        </w:trPr>
        <w:tc>
          <w:tcPr>
            <w:tcW w:w="9793" w:type="dxa"/>
            <w:tcBorders>
              <w:top w:val="single" w:sz="4" w:space="0" w:color="auto"/>
              <w:left w:val="single" w:sz="4" w:space="0" w:color="auto"/>
              <w:bottom w:val="single" w:sz="4" w:space="0" w:color="auto"/>
              <w:right w:val="single" w:sz="4" w:space="0" w:color="auto"/>
            </w:tcBorders>
            <w:shd w:val="clear" w:color="auto" w:fill="FFC000"/>
            <w:hideMark/>
          </w:tcPr>
          <w:p w14:paraId="7FADFB2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Типовая форма технологической карты контроля состояния ТС</w:t>
            </w:r>
          </w:p>
        </w:tc>
      </w:tr>
    </w:tbl>
    <w:p w14:paraId="51E77FF5" w14:textId="77777777" w:rsidR="00EF104C" w:rsidRPr="00B3083D" w:rsidRDefault="00EF104C" w:rsidP="00EF104C">
      <w:pPr>
        <w:suppressAutoHyphens/>
        <w:autoSpaceDE w:val="0"/>
        <w:autoSpaceDN w:val="0"/>
        <w:adjustRightInd w:val="0"/>
        <w:spacing w:after="120" w:line="240" w:lineRule="auto"/>
        <w:rPr>
          <w:rFonts w:ascii="Times New Roman" w:eastAsia="Times New Roman" w:hAnsi="Times New Roman" w:cs="Times New Roman"/>
          <w:sz w:val="20"/>
          <w:szCs w:val="20"/>
          <w:lang w:eastAsia="ru-RU"/>
        </w:rPr>
      </w:pPr>
    </w:p>
    <w:tbl>
      <w:tblPr>
        <w:tblW w:w="4945"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485"/>
        <w:gridCol w:w="1273"/>
        <w:gridCol w:w="1579"/>
        <w:gridCol w:w="621"/>
        <w:gridCol w:w="1855"/>
        <w:gridCol w:w="1689"/>
      </w:tblGrid>
      <w:tr w:rsidR="00EF104C" w:rsidRPr="00B3083D" w14:paraId="2A5D17AE" w14:textId="77777777" w:rsidTr="00EF104C">
        <w:trPr>
          <w:cantSplit/>
        </w:trPr>
        <w:tc>
          <w:tcPr>
            <w:tcW w:w="1977" w:type="pct"/>
            <w:gridSpan w:val="2"/>
            <w:tcBorders>
              <w:top w:val="single" w:sz="12" w:space="0" w:color="auto"/>
              <w:left w:val="single" w:sz="12" w:space="0" w:color="auto"/>
              <w:bottom w:val="single" w:sz="4" w:space="0" w:color="auto"/>
              <w:right w:val="single" w:sz="12" w:space="0" w:color="auto"/>
            </w:tcBorders>
            <w:hideMark/>
          </w:tcPr>
          <w:p w14:paraId="3924C168"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Ф. И. О. водителя</w:t>
            </w:r>
          </w:p>
        </w:tc>
        <w:tc>
          <w:tcPr>
            <w:tcW w:w="3023" w:type="pct"/>
            <w:gridSpan w:val="4"/>
            <w:tcBorders>
              <w:top w:val="single" w:sz="12" w:space="0" w:color="auto"/>
              <w:left w:val="single" w:sz="12" w:space="0" w:color="auto"/>
              <w:bottom w:val="single" w:sz="4" w:space="0" w:color="auto"/>
              <w:right w:val="single" w:sz="12" w:space="0" w:color="auto"/>
            </w:tcBorders>
            <w:vAlign w:val="center"/>
          </w:tcPr>
          <w:p w14:paraId="521C7FBB"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p>
        </w:tc>
      </w:tr>
      <w:tr w:rsidR="00EF104C" w:rsidRPr="00B3083D" w14:paraId="7D866209" w14:textId="77777777" w:rsidTr="00EF104C">
        <w:trPr>
          <w:cantSplit/>
        </w:trPr>
        <w:tc>
          <w:tcPr>
            <w:tcW w:w="1977" w:type="pct"/>
            <w:gridSpan w:val="2"/>
            <w:tcBorders>
              <w:top w:val="single" w:sz="4" w:space="0" w:color="auto"/>
              <w:left w:val="single" w:sz="12" w:space="0" w:color="auto"/>
              <w:bottom w:val="single" w:sz="4" w:space="0" w:color="auto"/>
              <w:right w:val="single" w:sz="12" w:space="0" w:color="auto"/>
            </w:tcBorders>
            <w:hideMark/>
          </w:tcPr>
          <w:p w14:paraId="50623385"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Собственник ТС</w:t>
            </w:r>
          </w:p>
        </w:tc>
        <w:tc>
          <w:tcPr>
            <w:tcW w:w="3023" w:type="pct"/>
            <w:gridSpan w:val="4"/>
            <w:tcBorders>
              <w:top w:val="single" w:sz="4" w:space="0" w:color="auto"/>
              <w:left w:val="single" w:sz="12" w:space="0" w:color="auto"/>
              <w:bottom w:val="single" w:sz="4" w:space="0" w:color="auto"/>
              <w:right w:val="single" w:sz="12" w:space="0" w:color="auto"/>
            </w:tcBorders>
            <w:vAlign w:val="center"/>
          </w:tcPr>
          <w:p w14:paraId="625F4FD4"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p>
        </w:tc>
      </w:tr>
      <w:tr w:rsidR="00EF104C" w:rsidRPr="00B3083D" w14:paraId="3DAA586B" w14:textId="77777777" w:rsidTr="00EF104C">
        <w:trPr>
          <w:cantSplit/>
        </w:trPr>
        <w:tc>
          <w:tcPr>
            <w:tcW w:w="1977" w:type="pct"/>
            <w:gridSpan w:val="2"/>
            <w:tcBorders>
              <w:top w:val="single" w:sz="4" w:space="0" w:color="auto"/>
              <w:left w:val="single" w:sz="12" w:space="0" w:color="auto"/>
              <w:bottom w:val="single" w:sz="4" w:space="0" w:color="auto"/>
              <w:right w:val="single" w:sz="12" w:space="0" w:color="auto"/>
            </w:tcBorders>
            <w:hideMark/>
          </w:tcPr>
          <w:p w14:paraId="276BF44C"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Марка, ТС</w:t>
            </w:r>
          </w:p>
        </w:tc>
        <w:tc>
          <w:tcPr>
            <w:tcW w:w="3023" w:type="pct"/>
            <w:gridSpan w:val="4"/>
            <w:tcBorders>
              <w:top w:val="single" w:sz="4" w:space="0" w:color="auto"/>
              <w:left w:val="single" w:sz="12" w:space="0" w:color="auto"/>
              <w:bottom w:val="single" w:sz="4" w:space="0" w:color="auto"/>
              <w:right w:val="single" w:sz="12" w:space="0" w:color="auto"/>
            </w:tcBorders>
            <w:vAlign w:val="center"/>
          </w:tcPr>
          <w:p w14:paraId="7387D95A"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tc>
      </w:tr>
      <w:tr w:rsidR="00EF104C" w:rsidRPr="00B3083D" w14:paraId="5E8A9A83" w14:textId="77777777" w:rsidTr="00EF104C">
        <w:trPr>
          <w:cantSplit/>
        </w:trPr>
        <w:tc>
          <w:tcPr>
            <w:tcW w:w="1977" w:type="pct"/>
            <w:gridSpan w:val="2"/>
            <w:tcBorders>
              <w:top w:val="single" w:sz="4" w:space="0" w:color="auto"/>
              <w:left w:val="single" w:sz="12" w:space="0" w:color="auto"/>
              <w:bottom w:val="single" w:sz="12" w:space="0" w:color="auto"/>
              <w:right w:val="single" w:sz="12" w:space="0" w:color="auto"/>
            </w:tcBorders>
            <w:hideMark/>
          </w:tcPr>
          <w:p w14:paraId="4B0ECB20"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Назначение ТС</w:t>
            </w:r>
          </w:p>
        </w:tc>
        <w:tc>
          <w:tcPr>
            <w:tcW w:w="3023" w:type="pct"/>
            <w:gridSpan w:val="4"/>
            <w:tcBorders>
              <w:top w:val="single" w:sz="4" w:space="0" w:color="auto"/>
              <w:left w:val="single" w:sz="12" w:space="0" w:color="auto"/>
              <w:bottom w:val="single" w:sz="12" w:space="0" w:color="auto"/>
              <w:right w:val="single" w:sz="12" w:space="0" w:color="auto"/>
            </w:tcBorders>
            <w:vAlign w:val="center"/>
          </w:tcPr>
          <w:p w14:paraId="119364B1"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p>
        </w:tc>
      </w:tr>
      <w:tr w:rsidR="00EF104C" w:rsidRPr="00B3083D" w14:paraId="77F70CA8" w14:textId="77777777" w:rsidTr="00EF104C">
        <w:trPr>
          <w:cantSplit/>
        </w:trPr>
        <w:tc>
          <w:tcPr>
            <w:tcW w:w="1977" w:type="pct"/>
            <w:gridSpan w:val="2"/>
            <w:tcBorders>
              <w:top w:val="single" w:sz="12" w:space="0" w:color="auto"/>
              <w:left w:val="single" w:sz="12" w:space="0" w:color="auto"/>
              <w:bottom w:val="single" w:sz="4" w:space="0" w:color="auto"/>
              <w:right w:val="single" w:sz="12" w:space="0" w:color="auto"/>
            </w:tcBorders>
            <w:hideMark/>
          </w:tcPr>
          <w:p w14:paraId="065686FC"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Регистрационный номер</w:t>
            </w:r>
          </w:p>
        </w:tc>
        <w:tc>
          <w:tcPr>
            <w:tcW w:w="831" w:type="pct"/>
            <w:tcBorders>
              <w:top w:val="single" w:sz="12" w:space="0" w:color="auto"/>
              <w:left w:val="single" w:sz="12" w:space="0" w:color="auto"/>
              <w:bottom w:val="single" w:sz="4" w:space="0" w:color="auto"/>
              <w:right w:val="single" w:sz="12" w:space="0" w:color="auto"/>
            </w:tcBorders>
            <w:vAlign w:val="center"/>
          </w:tcPr>
          <w:p w14:paraId="40851A88"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p w14:paraId="4D57BAF5"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tc>
        <w:tc>
          <w:tcPr>
            <w:tcW w:w="1303" w:type="pct"/>
            <w:gridSpan w:val="2"/>
            <w:tcBorders>
              <w:top w:val="single" w:sz="12" w:space="0" w:color="auto"/>
              <w:left w:val="single" w:sz="12" w:space="0" w:color="auto"/>
              <w:bottom w:val="single" w:sz="4" w:space="0" w:color="auto"/>
              <w:right w:val="single" w:sz="12" w:space="0" w:color="auto"/>
            </w:tcBorders>
            <w:hideMark/>
          </w:tcPr>
          <w:p w14:paraId="39AC23E5"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Идентификационный номер</w:t>
            </w:r>
          </w:p>
        </w:tc>
        <w:tc>
          <w:tcPr>
            <w:tcW w:w="890" w:type="pct"/>
            <w:tcBorders>
              <w:top w:val="single" w:sz="12" w:space="0" w:color="auto"/>
              <w:left w:val="single" w:sz="12" w:space="0" w:color="auto"/>
              <w:bottom w:val="single" w:sz="4" w:space="0" w:color="auto"/>
              <w:right w:val="single" w:sz="12" w:space="0" w:color="auto"/>
            </w:tcBorders>
            <w:vAlign w:val="center"/>
          </w:tcPr>
          <w:p w14:paraId="1BE9C855"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p w14:paraId="72B72AEF" w14:textId="77777777" w:rsidR="00EF104C" w:rsidRPr="00B3083D" w:rsidRDefault="00EF104C" w:rsidP="00EF104C">
            <w:pPr>
              <w:keepNext/>
              <w:spacing w:after="0" w:line="240" w:lineRule="auto"/>
              <w:ind w:firstLine="709"/>
              <w:outlineLvl w:val="0"/>
              <w:rPr>
                <w:rFonts w:ascii="Times New Roman" w:eastAsia="Times New Roman" w:hAnsi="Times New Roman" w:cs="Times New Roman"/>
                <w:b/>
                <w:sz w:val="24"/>
                <w:szCs w:val="28"/>
                <w:lang w:eastAsia="ru-RU"/>
              </w:rPr>
            </w:pPr>
          </w:p>
        </w:tc>
      </w:tr>
      <w:tr w:rsidR="00EF104C" w:rsidRPr="00B3083D" w14:paraId="1B6D7E75" w14:textId="77777777" w:rsidTr="00EF104C">
        <w:trPr>
          <w:cantSplit/>
          <w:trHeight w:val="473"/>
        </w:trPr>
        <w:tc>
          <w:tcPr>
            <w:tcW w:w="1977" w:type="pct"/>
            <w:gridSpan w:val="2"/>
            <w:tcBorders>
              <w:top w:val="single" w:sz="4" w:space="0" w:color="auto"/>
              <w:left w:val="single" w:sz="12" w:space="0" w:color="auto"/>
              <w:bottom w:val="single" w:sz="12" w:space="0" w:color="auto"/>
              <w:right w:val="single" w:sz="12" w:space="0" w:color="auto"/>
            </w:tcBorders>
            <w:hideMark/>
          </w:tcPr>
          <w:p w14:paraId="5BAD705B"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Год выпуска ТС</w:t>
            </w:r>
          </w:p>
        </w:tc>
        <w:tc>
          <w:tcPr>
            <w:tcW w:w="831" w:type="pct"/>
            <w:tcBorders>
              <w:top w:val="single" w:sz="4" w:space="0" w:color="auto"/>
              <w:left w:val="single" w:sz="12" w:space="0" w:color="auto"/>
              <w:bottom w:val="single" w:sz="12" w:space="0" w:color="auto"/>
              <w:right w:val="single" w:sz="12" w:space="0" w:color="auto"/>
            </w:tcBorders>
            <w:vAlign w:val="center"/>
          </w:tcPr>
          <w:p w14:paraId="27BC3F7B"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tc>
        <w:tc>
          <w:tcPr>
            <w:tcW w:w="1303" w:type="pct"/>
            <w:gridSpan w:val="2"/>
            <w:tcBorders>
              <w:top w:val="single" w:sz="4" w:space="0" w:color="auto"/>
              <w:left w:val="single" w:sz="12" w:space="0" w:color="auto"/>
              <w:bottom w:val="single" w:sz="12" w:space="0" w:color="auto"/>
              <w:right w:val="single" w:sz="12" w:space="0" w:color="auto"/>
            </w:tcBorders>
            <w:hideMark/>
          </w:tcPr>
          <w:p w14:paraId="7BDC2526"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xml:space="preserve">Общий пробег с начала эксплуатации </w:t>
            </w:r>
          </w:p>
        </w:tc>
        <w:tc>
          <w:tcPr>
            <w:tcW w:w="890" w:type="pct"/>
            <w:tcBorders>
              <w:top w:val="single" w:sz="4" w:space="0" w:color="auto"/>
              <w:left w:val="single" w:sz="12" w:space="0" w:color="auto"/>
              <w:bottom w:val="single" w:sz="12" w:space="0" w:color="auto"/>
              <w:right w:val="single" w:sz="12" w:space="0" w:color="auto"/>
            </w:tcBorders>
            <w:vAlign w:val="center"/>
          </w:tcPr>
          <w:p w14:paraId="478A3058"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tc>
      </w:tr>
      <w:tr w:rsidR="00EF104C" w:rsidRPr="00B3083D" w14:paraId="4C92C137" w14:textId="77777777" w:rsidTr="00EF104C">
        <w:trPr>
          <w:cantSplit/>
          <w:trHeight w:val="469"/>
        </w:trPr>
        <w:tc>
          <w:tcPr>
            <w:tcW w:w="1977" w:type="pct"/>
            <w:gridSpan w:val="2"/>
            <w:tcBorders>
              <w:top w:val="single" w:sz="12" w:space="0" w:color="auto"/>
              <w:left w:val="single" w:sz="12" w:space="0" w:color="auto"/>
              <w:bottom w:val="single" w:sz="12" w:space="0" w:color="auto"/>
              <w:right w:val="single" w:sz="12" w:space="0" w:color="auto"/>
            </w:tcBorders>
            <w:hideMark/>
          </w:tcPr>
          <w:p w14:paraId="529903DA"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Место проведения осмотра</w:t>
            </w:r>
          </w:p>
        </w:tc>
        <w:tc>
          <w:tcPr>
            <w:tcW w:w="3023" w:type="pct"/>
            <w:gridSpan w:val="4"/>
            <w:tcBorders>
              <w:top w:val="single" w:sz="12" w:space="0" w:color="auto"/>
              <w:left w:val="single" w:sz="12" w:space="0" w:color="auto"/>
              <w:bottom w:val="single" w:sz="12" w:space="0" w:color="auto"/>
              <w:right w:val="single" w:sz="12" w:space="0" w:color="auto"/>
            </w:tcBorders>
            <w:vAlign w:val="center"/>
          </w:tcPr>
          <w:p w14:paraId="5335A89F" w14:textId="77777777" w:rsidR="00EF104C" w:rsidRPr="00B3083D" w:rsidRDefault="00EF104C" w:rsidP="00EF104C">
            <w:pPr>
              <w:suppressAutoHyphens/>
              <w:spacing w:after="0" w:line="240" w:lineRule="auto"/>
              <w:rPr>
                <w:rFonts w:ascii="Times New Roman" w:eastAsia="Times New Roman" w:hAnsi="Times New Roman" w:cs="Times New Roman"/>
                <w:b/>
                <w:bCs/>
                <w:sz w:val="20"/>
                <w:szCs w:val="20"/>
                <w:lang w:eastAsia="ru-RU"/>
              </w:rPr>
            </w:pPr>
          </w:p>
        </w:tc>
      </w:tr>
      <w:tr w:rsidR="00EF104C" w:rsidRPr="00B3083D" w14:paraId="5D21AF12" w14:textId="77777777" w:rsidTr="00EF104C">
        <w:trPr>
          <w:cantSplit/>
          <w:trHeight w:val="469"/>
        </w:trPr>
        <w:tc>
          <w:tcPr>
            <w:tcW w:w="1307" w:type="pct"/>
            <w:tcBorders>
              <w:top w:val="single" w:sz="12" w:space="0" w:color="auto"/>
              <w:left w:val="single" w:sz="12" w:space="0" w:color="auto"/>
              <w:bottom w:val="single" w:sz="12" w:space="0" w:color="auto"/>
              <w:right w:val="single" w:sz="4" w:space="0" w:color="auto"/>
            </w:tcBorders>
            <w:hideMark/>
          </w:tcPr>
          <w:p w14:paraId="350B3293"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Дата проведения осмотра</w:t>
            </w:r>
          </w:p>
        </w:tc>
        <w:tc>
          <w:tcPr>
            <w:tcW w:w="670" w:type="pct"/>
            <w:tcBorders>
              <w:top w:val="single" w:sz="12" w:space="0" w:color="auto"/>
              <w:left w:val="single" w:sz="4" w:space="0" w:color="auto"/>
              <w:bottom w:val="single" w:sz="12" w:space="0" w:color="auto"/>
              <w:right w:val="single" w:sz="12" w:space="0" w:color="auto"/>
            </w:tcBorders>
            <w:vAlign w:val="center"/>
          </w:tcPr>
          <w:p w14:paraId="099FF1D8" w14:textId="77777777" w:rsidR="00EF104C" w:rsidRPr="00B3083D" w:rsidRDefault="00EF104C" w:rsidP="00EF104C">
            <w:pPr>
              <w:suppressAutoHyphens/>
              <w:spacing w:after="0" w:line="240" w:lineRule="auto"/>
              <w:rPr>
                <w:rFonts w:ascii="Times New Roman" w:eastAsia="Times New Roman" w:hAnsi="Times New Roman" w:cs="Times New Roman"/>
                <w:b/>
                <w:bCs/>
                <w:sz w:val="20"/>
                <w:szCs w:val="20"/>
                <w:lang w:eastAsia="ru-RU"/>
              </w:rPr>
            </w:pPr>
          </w:p>
        </w:tc>
        <w:tc>
          <w:tcPr>
            <w:tcW w:w="1158" w:type="pct"/>
            <w:gridSpan w:val="2"/>
            <w:tcBorders>
              <w:top w:val="single" w:sz="12" w:space="0" w:color="auto"/>
              <w:left w:val="single" w:sz="12" w:space="0" w:color="auto"/>
              <w:bottom w:val="single" w:sz="12" w:space="0" w:color="auto"/>
              <w:right w:val="single" w:sz="4" w:space="0" w:color="auto"/>
            </w:tcBorders>
            <w:vAlign w:val="center"/>
            <w:hideMark/>
          </w:tcPr>
          <w:p w14:paraId="580DA709" w14:textId="77777777" w:rsidR="00EF104C" w:rsidRPr="00B3083D" w:rsidRDefault="00EF104C" w:rsidP="00EF104C">
            <w:pPr>
              <w:suppressAutoHyphens/>
              <w:spacing w:after="0" w:line="240" w:lineRule="auto"/>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sz w:val="20"/>
                <w:szCs w:val="20"/>
                <w:lang w:eastAsia="ru-RU"/>
              </w:rPr>
              <w:t>Лица, проводившие осмотр</w:t>
            </w:r>
          </w:p>
        </w:tc>
        <w:tc>
          <w:tcPr>
            <w:tcW w:w="1865" w:type="pct"/>
            <w:gridSpan w:val="2"/>
            <w:tcBorders>
              <w:top w:val="single" w:sz="12" w:space="0" w:color="auto"/>
              <w:left w:val="single" w:sz="4" w:space="0" w:color="auto"/>
              <w:bottom w:val="single" w:sz="12" w:space="0" w:color="auto"/>
              <w:right w:val="single" w:sz="12" w:space="0" w:color="auto"/>
            </w:tcBorders>
            <w:vAlign w:val="center"/>
          </w:tcPr>
          <w:p w14:paraId="1ECDED9F" w14:textId="77777777" w:rsidR="00EF104C" w:rsidRPr="00B3083D" w:rsidRDefault="00EF104C" w:rsidP="00EF104C">
            <w:pPr>
              <w:suppressAutoHyphens/>
              <w:spacing w:after="0" w:line="240" w:lineRule="auto"/>
              <w:rPr>
                <w:rFonts w:ascii="Times New Roman" w:eastAsia="Times New Roman" w:hAnsi="Times New Roman" w:cs="Times New Roman"/>
                <w:b/>
                <w:bCs/>
                <w:sz w:val="20"/>
                <w:szCs w:val="20"/>
                <w:lang w:eastAsia="ru-RU"/>
              </w:rPr>
            </w:pPr>
          </w:p>
        </w:tc>
      </w:tr>
    </w:tbl>
    <w:p w14:paraId="70463C39" w14:textId="77777777" w:rsidR="00EF104C" w:rsidRPr="00B3083D" w:rsidRDefault="00EF104C" w:rsidP="00EF104C">
      <w:pPr>
        <w:suppressAutoHyphens/>
        <w:spacing w:before="120" w:after="12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Наличие технической документации, печатной специальной 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1188"/>
        <w:gridCol w:w="1526"/>
        <w:gridCol w:w="1541"/>
      </w:tblGrid>
      <w:tr w:rsidR="00EF104C" w:rsidRPr="00B3083D" w14:paraId="27572CFD" w14:textId="77777777" w:rsidTr="00EF104C">
        <w:tc>
          <w:tcPr>
            <w:tcW w:w="2786"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51814C1E" w14:textId="77777777" w:rsidR="00EF104C" w:rsidRPr="00B3083D" w:rsidRDefault="00EF104C" w:rsidP="00EF104C">
            <w:pPr>
              <w:suppressAutoHyphen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Минимальный перечень</w:t>
            </w:r>
          </w:p>
        </w:tc>
        <w:tc>
          <w:tcPr>
            <w:tcW w:w="618"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68520D03"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Имеется</w:t>
            </w:r>
          </w:p>
        </w:tc>
        <w:tc>
          <w:tcPr>
            <w:tcW w:w="794"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2ECA1E6F"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Отсутствует</w:t>
            </w:r>
          </w:p>
        </w:tc>
        <w:tc>
          <w:tcPr>
            <w:tcW w:w="803"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1AFE42D9"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Примечание</w:t>
            </w:r>
          </w:p>
        </w:tc>
      </w:tr>
      <w:tr w:rsidR="00EF104C" w:rsidRPr="00B3083D" w14:paraId="7E5CFDC8" w14:textId="77777777" w:rsidTr="00EF104C">
        <w:tc>
          <w:tcPr>
            <w:tcW w:w="2786" w:type="pct"/>
            <w:tcBorders>
              <w:top w:val="single" w:sz="12" w:space="0" w:color="auto"/>
              <w:left w:val="single" w:sz="12" w:space="0" w:color="auto"/>
              <w:bottom w:val="single" w:sz="4" w:space="0" w:color="auto"/>
              <w:right w:val="single" w:sz="12" w:space="0" w:color="auto"/>
            </w:tcBorders>
            <w:hideMark/>
          </w:tcPr>
          <w:p w14:paraId="5665BB8D"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Водительское удостоверение</w:t>
            </w:r>
          </w:p>
        </w:tc>
        <w:tc>
          <w:tcPr>
            <w:tcW w:w="618" w:type="pct"/>
            <w:tcBorders>
              <w:top w:val="single" w:sz="12" w:space="0" w:color="auto"/>
              <w:left w:val="single" w:sz="12" w:space="0" w:color="auto"/>
              <w:bottom w:val="single" w:sz="4" w:space="0" w:color="auto"/>
              <w:right w:val="single" w:sz="12" w:space="0" w:color="auto"/>
            </w:tcBorders>
            <w:vAlign w:val="center"/>
            <w:hideMark/>
          </w:tcPr>
          <w:p w14:paraId="17D901A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12" w:space="0" w:color="auto"/>
              <w:left w:val="single" w:sz="12" w:space="0" w:color="auto"/>
              <w:bottom w:val="single" w:sz="4" w:space="0" w:color="auto"/>
              <w:right w:val="single" w:sz="12" w:space="0" w:color="auto"/>
            </w:tcBorders>
            <w:vAlign w:val="center"/>
            <w:hideMark/>
          </w:tcPr>
          <w:p w14:paraId="7B21B0B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12" w:space="0" w:color="auto"/>
              <w:left w:val="single" w:sz="12" w:space="0" w:color="auto"/>
              <w:bottom w:val="single" w:sz="4" w:space="0" w:color="auto"/>
              <w:right w:val="single" w:sz="12" w:space="0" w:color="auto"/>
            </w:tcBorders>
            <w:vAlign w:val="center"/>
          </w:tcPr>
          <w:p w14:paraId="56866EF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3709AF3"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5080D6FE"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Свидетельство о регистрации ТС</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79C4B97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0B0D143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0FCCEB6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FFFB811"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51F53AC3"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Государственный регистрационный знак</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47DC268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63BFD5A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517426C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20116CE"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40454AFA"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Талон о прохождении технического осмотра (диагностическая карта)</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D5A3AC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498CC11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7D8C4C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9752ADF"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4ED48585"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Страховой полис обязательного страхования гражданской ответственности</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4A13315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5D595B6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48156FF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BFDE7AE"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1EFAAC8B"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Путевой лист</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11BA09F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291D2EC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5F9897A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04C3BDE"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56AE0980"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Документы на перевозимый груз</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6DAF671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7D13A7C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7618CBB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D5D08F6"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77A18E62"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Лицензионная карточка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0BE0448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5B1E3D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047F293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F8E9243"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152D8103"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Разрешение на перевозку груза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0DBB1A0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5DE2FC8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67FF7DE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4F385D6" w14:textId="77777777" w:rsidTr="00EF104C">
        <w:tc>
          <w:tcPr>
            <w:tcW w:w="2786" w:type="pct"/>
            <w:tcBorders>
              <w:top w:val="single" w:sz="4" w:space="0" w:color="auto"/>
              <w:left w:val="single" w:sz="12" w:space="0" w:color="auto"/>
              <w:bottom w:val="single" w:sz="4" w:space="0" w:color="auto"/>
              <w:right w:val="single" w:sz="12" w:space="0" w:color="auto"/>
            </w:tcBorders>
            <w:hideMark/>
          </w:tcPr>
          <w:p w14:paraId="2B8DF1C7"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Свидетельство об обучении правилам перевозки опасных грузов (ДОПОГ)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7F81262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18A25FB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283FDC4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528DBE4" w14:textId="77777777" w:rsidTr="00EF104C">
        <w:tc>
          <w:tcPr>
            <w:tcW w:w="2786" w:type="pct"/>
            <w:tcBorders>
              <w:top w:val="single" w:sz="4" w:space="0" w:color="auto"/>
              <w:left w:val="single" w:sz="12" w:space="0" w:color="auto"/>
              <w:bottom w:val="single" w:sz="12" w:space="0" w:color="auto"/>
              <w:right w:val="single" w:sz="12" w:space="0" w:color="auto"/>
            </w:tcBorders>
          </w:tcPr>
          <w:p w14:paraId="7D6232FD"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tc>
        <w:tc>
          <w:tcPr>
            <w:tcW w:w="618" w:type="pct"/>
            <w:tcBorders>
              <w:top w:val="single" w:sz="4" w:space="0" w:color="auto"/>
              <w:left w:val="single" w:sz="12" w:space="0" w:color="auto"/>
              <w:bottom w:val="single" w:sz="12" w:space="0" w:color="auto"/>
              <w:right w:val="single" w:sz="12" w:space="0" w:color="auto"/>
            </w:tcBorders>
            <w:vAlign w:val="center"/>
            <w:hideMark/>
          </w:tcPr>
          <w:p w14:paraId="3B4B025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94" w:type="pct"/>
            <w:tcBorders>
              <w:top w:val="single" w:sz="4" w:space="0" w:color="auto"/>
              <w:left w:val="single" w:sz="12" w:space="0" w:color="auto"/>
              <w:bottom w:val="single" w:sz="12" w:space="0" w:color="auto"/>
              <w:right w:val="single" w:sz="12" w:space="0" w:color="auto"/>
            </w:tcBorders>
            <w:vAlign w:val="center"/>
            <w:hideMark/>
          </w:tcPr>
          <w:p w14:paraId="47A62D0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803" w:type="pct"/>
            <w:tcBorders>
              <w:top w:val="single" w:sz="4" w:space="0" w:color="auto"/>
              <w:left w:val="single" w:sz="12" w:space="0" w:color="auto"/>
              <w:bottom w:val="single" w:sz="12" w:space="0" w:color="auto"/>
              <w:right w:val="single" w:sz="12" w:space="0" w:color="auto"/>
            </w:tcBorders>
            <w:vAlign w:val="center"/>
          </w:tcPr>
          <w:p w14:paraId="4D19784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bl>
    <w:p w14:paraId="6B88A353" w14:textId="77777777" w:rsidR="00EF104C" w:rsidRPr="00B3083D" w:rsidRDefault="00EF104C" w:rsidP="00EF104C">
      <w:pPr>
        <w:suppressAutoHyphens/>
        <w:spacing w:before="120" w:after="12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Техническое состояние ТС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1270"/>
        <w:gridCol w:w="1476"/>
        <w:gridCol w:w="1482"/>
      </w:tblGrid>
      <w:tr w:rsidR="00EF104C" w:rsidRPr="00B3083D" w14:paraId="0D8797DB" w14:textId="77777777" w:rsidTr="00EF104C">
        <w:trPr>
          <w:cantSplit/>
          <w:trHeight w:val="146"/>
        </w:trPr>
        <w:tc>
          <w:tcPr>
            <w:tcW w:w="2800" w:type="pct"/>
            <w:tcBorders>
              <w:top w:val="single" w:sz="12" w:space="0" w:color="auto"/>
              <w:left w:val="single" w:sz="12" w:space="0" w:color="auto"/>
              <w:bottom w:val="single" w:sz="12" w:space="0" w:color="auto"/>
              <w:right w:val="single" w:sz="12" w:space="0" w:color="auto"/>
            </w:tcBorders>
            <w:shd w:val="clear" w:color="auto" w:fill="FFC000"/>
            <w:vAlign w:val="center"/>
          </w:tcPr>
          <w:p w14:paraId="73EE9DC3"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p>
        </w:tc>
        <w:tc>
          <w:tcPr>
            <w:tcW w:w="661"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2427305C" w14:textId="77777777" w:rsidR="00EF104C" w:rsidRPr="00B3083D" w:rsidRDefault="00EF104C" w:rsidP="00EF104C">
            <w:pPr>
              <w:suppressAutoHyphen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Норма (наличие)</w:t>
            </w:r>
          </w:p>
        </w:tc>
        <w:tc>
          <w:tcPr>
            <w:tcW w:w="768"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0E771044" w14:textId="77777777" w:rsidR="00EF104C" w:rsidRPr="00B3083D" w:rsidRDefault="00EF104C" w:rsidP="00EF104C">
            <w:pPr>
              <w:suppressAutoHyphens/>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Отклонение (отсутствие)</w:t>
            </w:r>
          </w:p>
        </w:tc>
        <w:tc>
          <w:tcPr>
            <w:tcW w:w="771"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08B7C830" w14:textId="77777777" w:rsidR="00EF104C" w:rsidRPr="00B3083D" w:rsidRDefault="00EF104C" w:rsidP="00EF104C">
            <w:pPr>
              <w:suppressAutoHyphens/>
              <w:spacing w:after="0" w:line="240" w:lineRule="auto"/>
              <w:ind w:left="-108" w:right="-74"/>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Примечание</w:t>
            </w:r>
          </w:p>
        </w:tc>
      </w:tr>
      <w:tr w:rsidR="00EF104C" w:rsidRPr="00B3083D" w14:paraId="210956A4" w14:textId="77777777" w:rsidTr="00EF104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hideMark/>
          </w:tcPr>
          <w:p w14:paraId="25D96BCD"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Cs/>
                <w:sz w:val="28"/>
                <w:szCs w:val="20"/>
                <w:lang w:eastAsia="ru-RU"/>
              </w:rPr>
            </w:pPr>
            <w:r w:rsidRPr="00B3083D">
              <w:rPr>
                <w:rFonts w:ascii="Times New Roman" w:eastAsia="Times New Roman" w:hAnsi="Times New Roman" w:cs="Times New Roman"/>
                <w:bCs/>
                <w:sz w:val="20"/>
                <w:szCs w:val="20"/>
                <w:lang w:eastAsia="ru-RU"/>
              </w:rPr>
              <w:t>Тормозная система</w:t>
            </w:r>
          </w:p>
        </w:tc>
      </w:tr>
      <w:tr w:rsidR="00EF104C" w:rsidRPr="00B3083D" w14:paraId="76C4DB22" w14:textId="77777777" w:rsidTr="00EF104C">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7E4D89C5"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Эффективность торможения рабочей тормозной системы</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7FAB539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6AB36A0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7FF8619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BE115A3"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79179C29"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Герметичность пневматического тормозного привода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9CED7F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2F40F1E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98E1C5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EAC9F78"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5507C942"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Герметичность гидравлического тормозного привода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26C0C7E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4CC214C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4CA4F08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58E7D34"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F6EA76A"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Манометр, система сигнализации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0319923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070AC91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43D1E01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6E31FD4"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266620EA"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Удержание стояночной тормозной системой</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7096F8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000747B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256CC2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E88A7D9" w14:textId="77777777" w:rsidTr="00EF104C">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1248F4D1"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Состояние элементов тормозных систем</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13E49F8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44C8372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4FF9002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2ABBEDB6" w14:textId="77777777" w:rsidTr="00EF104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7B9C0014"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Cs/>
                <w:sz w:val="28"/>
                <w:szCs w:val="20"/>
                <w:lang w:eastAsia="ru-RU"/>
              </w:rPr>
            </w:pPr>
            <w:r w:rsidRPr="00B3083D">
              <w:rPr>
                <w:rFonts w:ascii="Times New Roman" w:eastAsia="Times New Roman" w:hAnsi="Times New Roman" w:cs="Times New Roman"/>
                <w:bCs/>
                <w:sz w:val="20"/>
                <w:szCs w:val="20"/>
                <w:lang w:eastAsia="ru-RU"/>
              </w:rPr>
              <w:t>Рулевое управление</w:t>
            </w:r>
          </w:p>
        </w:tc>
      </w:tr>
      <w:tr w:rsidR="00EF104C" w:rsidRPr="00B3083D" w14:paraId="1F295503" w14:textId="77777777" w:rsidTr="00EF104C">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069B2F12"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Суммарный люфт (указать величину в градусах)</w:t>
            </w:r>
          </w:p>
        </w:tc>
        <w:tc>
          <w:tcPr>
            <w:tcW w:w="661" w:type="pct"/>
            <w:tcBorders>
              <w:top w:val="single" w:sz="12" w:space="0" w:color="auto"/>
              <w:left w:val="single" w:sz="12" w:space="0" w:color="auto"/>
              <w:bottom w:val="single" w:sz="4" w:space="0" w:color="auto"/>
              <w:right w:val="single" w:sz="12" w:space="0" w:color="auto"/>
            </w:tcBorders>
            <w:vAlign w:val="center"/>
          </w:tcPr>
          <w:p w14:paraId="0A6971C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c>
          <w:tcPr>
            <w:tcW w:w="768" w:type="pct"/>
            <w:tcBorders>
              <w:top w:val="single" w:sz="12" w:space="0" w:color="auto"/>
              <w:left w:val="single" w:sz="12" w:space="0" w:color="auto"/>
              <w:bottom w:val="single" w:sz="4" w:space="0" w:color="auto"/>
              <w:right w:val="single" w:sz="12" w:space="0" w:color="auto"/>
            </w:tcBorders>
            <w:vAlign w:val="center"/>
          </w:tcPr>
          <w:p w14:paraId="0A3D8CA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c>
          <w:tcPr>
            <w:tcW w:w="771" w:type="pct"/>
            <w:tcBorders>
              <w:top w:val="single" w:sz="12" w:space="0" w:color="auto"/>
              <w:left w:val="single" w:sz="12" w:space="0" w:color="auto"/>
              <w:bottom w:val="single" w:sz="4" w:space="0" w:color="auto"/>
              <w:right w:val="single" w:sz="12" w:space="0" w:color="auto"/>
            </w:tcBorders>
            <w:vAlign w:val="center"/>
          </w:tcPr>
          <w:p w14:paraId="764A659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524D04EB"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FAF1C40"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Перемещение деталей, люфты, фиксация резьбовых соединений</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BDB73A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CF0B48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94B216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8343CD8"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FC2947E"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Усилитель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6C79FE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034E641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163AEC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32C0129" w14:textId="77777777" w:rsidTr="00EF104C">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270EF852"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napToGrid w:val="0"/>
                <w:sz w:val="20"/>
                <w:szCs w:val="20"/>
                <w:lang w:eastAsia="ru-RU"/>
              </w:rPr>
              <w:t>Состояние элементов рулевого управления</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0459311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6CBC136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0640E8B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3DD8B3F" w14:textId="77777777" w:rsidTr="00EF104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4A35251C"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
                <w:bCs/>
                <w:sz w:val="28"/>
                <w:szCs w:val="20"/>
                <w:lang w:eastAsia="ru-RU"/>
              </w:rPr>
            </w:pPr>
            <w:r w:rsidRPr="00B3083D">
              <w:rPr>
                <w:rFonts w:ascii="Times New Roman" w:eastAsia="Times New Roman" w:hAnsi="Times New Roman" w:cs="Times New Roman"/>
                <w:b/>
                <w:bCs/>
                <w:sz w:val="20"/>
                <w:szCs w:val="20"/>
                <w:lang w:eastAsia="ru-RU"/>
              </w:rPr>
              <w:t>Внешние световые приборы, электрооборудование, кабина (салон)</w:t>
            </w:r>
          </w:p>
        </w:tc>
      </w:tr>
      <w:tr w:rsidR="00EF104C" w:rsidRPr="00B3083D" w14:paraId="3655237E" w14:textId="77777777" w:rsidTr="00EF104C">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1533EC32"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Фары дальнего и ближнего света, дополнительные фары</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03F8FAD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01BB677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0D7E036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1254529"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7B3F758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Противотуманные фары</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C8CDDA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532094F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23FF387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213156C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5DDADDE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Сигналы торможения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07FE6F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5CCA23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0677137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38A7B53"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7CDBC944"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Габаритные огни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6C52AE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250B49F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D215A1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DDD770C"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2A9FDDD"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Указатели поворотов, аварийная сигнализация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E7CD18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557F753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15BFE5B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478F3C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42CFD1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Фонарь освещения регистрационного знака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CF5832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1B5C41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25316EE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33DF4E5"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5F2DF5C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Огни заднего хода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013AF2A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4D7C4B0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456711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AB757E1"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2AE8D819"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Световозвращатели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1B707E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25B80EE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21216F4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2F3D11B"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6B31F1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Внутреннее освещение приборов</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20BC92B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7D555CC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4ED455F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CE3335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1EA9DEDD"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Звуковой сигнал</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75D786E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85EEB6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1C7919E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53FE4180"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3367A6F"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Спидометр, тахометр</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C03D3B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79DDA95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47B709C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83D8CC8"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5C23A629"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Кондиционер, обогреватель</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5EAA6AD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4AD225F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B07E08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59F4EA37"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C4ECAAA"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Устройство обогрева и обдува стекол</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25C1DF4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99EB86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915F21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2BBAD89" w14:textId="77777777" w:rsidTr="00EF104C">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23CA310D"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Звуковой сигнал при движении ТС задним ходом</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1EC876D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0B8516D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0BCAEB9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2CC4DDA4" w14:textId="77777777" w:rsidTr="00EF104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bottom"/>
            <w:hideMark/>
          </w:tcPr>
          <w:p w14:paraId="74FD196A"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Cs/>
                <w:sz w:val="28"/>
                <w:szCs w:val="20"/>
                <w:lang w:eastAsia="ru-RU"/>
              </w:rPr>
            </w:pPr>
            <w:r w:rsidRPr="00B3083D">
              <w:rPr>
                <w:rFonts w:ascii="Times New Roman" w:eastAsia="Times New Roman" w:hAnsi="Times New Roman" w:cs="Times New Roman"/>
                <w:bCs/>
                <w:sz w:val="20"/>
                <w:szCs w:val="20"/>
                <w:lang w:eastAsia="ru-RU"/>
              </w:rPr>
              <w:t>Внешний и внутренний вид, оборудование</w:t>
            </w:r>
          </w:p>
        </w:tc>
      </w:tr>
      <w:tr w:rsidR="00EF104C" w:rsidRPr="00B3083D" w14:paraId="11324357" w14:textId="77777777" w:rsidTr="00EF104C">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177796CD"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Стеклоочистители, щетки</w:t>
            </w:r>
          </w:p>
        </w:tc>
        <w:tc>
          <w:tcPr>
            <w:tcW w:w="661" w:type="pct"/>
            <w:tcBorders>
              <w:top w:val="single" w:sz="12" w:space="0" w:color="auto"/>
              <w:left w:val="single" w:sz="12" w:space="0" w:color="auto"/>
              <w:bottom w:val="single" w:sz="4" w:space="0" w:color="auto"/>
              <w:right w:val="single" w:sz="12" w:space="0" w:color="auto"/>
            </w:tcBorders>
            <w:hideMark/>
          </w:tcPr>
          <w:p w14:paraId="61E0EF1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12" w:space="0" w:color="auto"/>
              <w:left w:val="single" w:sz="12" w:space="0" w:color="auto"/>
              <w:bottom w:val="single" w:sz="4" w:space="0" w:color="auto"/>
              <w:right w:val="single" w:sz="12" w:space="0" w:color="auto"/>
            </w:tcBorders>
            <w:hideMark/>
          </w:tcPr>
          <w:p w14:paraId="0D42380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12" w:space="0" w:color="auto"/>
              <w:left w:val="single" w:sz="12" w:space="0" w:color="auto"/>
              <w:bottom w:val="single" w:sz="4" w:space="0" w:color="auto"/>
              <w:right w:val="single" w:sz="12" w:space="0" w:color="auto"/>
            </w:tcBorders>
          </w:tcPr>
          <w:p w14:paraId="406C2E1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567DE4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504E1F8B"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 xml:space="preserve">Стеклоомыватели </w:t>
            </w:r>
          </w:p>
        </w:tc>
        <w:tc>
          <w:tcPr>
            <w:tcW w:w="661" w:type="pct"/>
            <w:tcBorders>
              <w:top w:val="single" w:sz="4" w:space="0" w:color="auto"/>
              <w:left w:val="single" w:sz="12" w:space="0" w:color="auto"/>
              <w:bottom w:val="single" w:sz="4" w:space="0" w:color="auto"/>
              <w:right w:val="single" w:sz="12" w:space="0" w:color="auto"/>
            </w:tcBorders>
            <w:hideMark/>
          </w:tcPr>
          <w:p w14:paraId="601D078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54B61BA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94EF70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82ECFAB"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4CC7F522"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Стекла (обзорность, прозрачность, целостность)</w:t>
            </w:r>
          </w:p>
        </w:tc>
        <w:tc>
          <w:tcPr>
            <w:tcW w:w="661" w:type="pct"/>
            <w:tcBorders>
              <w:top w:val="single" w:sz="4" w:space="0" w:color="auto"/>
              <w:left w:val="single" w:sz="12" w:space="0" w:color="auto"/>
              <w:bottom w:val="single" w:sz="4" w:space="0" w:color="auto"/>
              <w:right w:val="single" w:sz="12" w:space="0" w:color="auto"/>
            </w:tcBorders>
            <w:hideMark/>
          </w:tcPr>
          <w:p w14:paraId="2E13E5E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4C68A75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5E974B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0962C06"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46E1A864"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Зеркала заднего вида</w:t>
            </w:r>
          </w:p>
        </w:tc>
        <w:tc>
          <w:tcPr>
            <w:tcW w:w="661" w:type="pct"/>
            <w:tcBorders>
              <w:top w:val="single" w:sz="4" w:space="0" w:color="auto"/>
              <w:left w:val="single" w:sz="12" w:space="0" w:color="auto"/>
              <w:bottom w:val="single" w:sz="4" w:space="0" w:color="auto"/>
              <w:right w:val="single" w:sz="12" w:space="0" w:color="auto"/>
            </w:tcBorders>
            <w:hideMark/>
          </w:tcPr>
          <w:p w14:paraId="5A05D2E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2C79BCB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5548B00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2AB41FCB"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7C23CB7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Замки дверей, запоры бортов, горловины цистерн</w:t>
            </w:r>
          </w:p>
        </w:tc>
        <w:tc>
          <w:tcPr>
            <w:tcW w:w="661" w:type="pct"/>
            <w:tcBorders>
              <w:top w:val="single" w:sz="4" w:space="0" w:color="auto"/>
              <w:left w:val="single" w:sz="12" w:space="0" w:color="auto"/>
              <w:bottom w:val="single" w:sz="4" w:space="0" w:color="auto"/>
              <w:right w:val="single" w:sz="12" w:space="0" w:color="auto"/>
            </w:tcBorders>
            <w:hideMark/>
          </w:tcPr>
          <w:p w14:paraId="044102D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4D17134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094B597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309A50E"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5B34885C"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Тягово-сцепное устройство</w:t>
            </w:r>
          </w:p>
        </w:tc>
        <w:tc>
          <w:tcPr>
            <w:tcW w:w="661" w:type="pct"/>
            <w:tcBorders>
              <w:top w:val="single" w:sz="4" w:space="0" w:color="auto"/>
              <w:left w:val="single" w:sz="12" w:space="0" w:color="auto"/>
              <w:bottom w:val="single" w:sz="4" w:space="0" w:color="auto"/>
              <w:right w:val="single" w:sz="12" w:space="0" w:color="auto"/>
            </w:tcBorders>
            <w:hideMark/>
          </w:tcPr>
          <w:p w14:paraId="0960148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46014AF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AA625E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DC9846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740DC726"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 xml:space="preserve">Лебедка и дистанционное управление </w:t>
            </w:r>
          </w:p>
        </w:tc>
        <w:tc>
          <w:tcPr>
            <w:tcW w:w="661" w:type="pct"/>
            <w:tcBorders>
              <w:top w:val="single" w:sz="4" w:space="0" w:color="auto"/>
              <w:left w:val="single" w:sz="12" w:space="0" w:color="auto"/>
              <w:bottom w:val="single" w:sz="4" w:space="0" w:color="auto"/>
              <w:right w:val="single" w:sz="12" w:space="0" w:color="auto"/>
            </w:tcBorders>
            <w:hideMark/>
          </w:tcPr>
          <w:p w14:paraId="4F9DFE6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7B36A51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7A68491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E0457DE"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6EA0791"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Повреждение кузова</w:t>
            </w:r>
          </w:p>
        </w:tc>
        <w:tc>
          <w:tcPr>
            <w:tcW w:w="661" w:type="pct"/>
            <w:tcBorders>
              <w:top w:val="single" w:sz="4" w:space="0" w:color="auto"/>
              <w:left w:val="single" w:sz="12" w:space="0" w:color="auto"/>
              <w:bottom w:val="single" w:sz="4" w:space="0" w:color="auto"/>
              <w:right w:val="single" w:sz="12" w:space="0" w:color="auto"/>
            </w:tcBorders>
            <w:hideMark/>
          </w:tcPr>
          <w:p w14:paraId="5B31017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0212307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0EDAE15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8159811"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7ABE181"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 xml:space="preserve">Чистота </w:t>
            </w:r>
          </w:p>
        </w:tc>
        <w:tc>
          <w:tcPr>
            <w:tcW w:w="661" w:type="pct"/>
            <w:tcBorders>
              <w:top w:val="single" w:sz="4" w:space="0" w:color="auto"/>
              <w:left w:val="single" w:sz="12" w:space="0" w:color="auto"/>
              <w:bottom w:val="single" w:sz="4" w:space="0" w:color="auto"/>
              <w:right w:val="single" w:sz="12" w:space="0" w:color="auto"/>
            </w:tcBorders>
            <w:hideMark/>
          </w:tcPr>
          <w:p w14:paraId="67F6BD1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7FC13A8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2EE393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057D794"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F77C101"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Резиновые коврики</w:t>
            </w:r>
          </w:p>
        </w:tc>
        <w:tc>
          <w:tcPr>
            <w:tcW w:w="661" w:type="pct"/>
            <w:tcBorders>
              <w:top w:val="single" w:sz="4" w:space="0" w:color="auto"/>
              <w:left w:val="single" w:sz="12" w:space="0" w:color="auto"/>
              <w:bottom w:val="single" w:sz="4" w:space="0" w:color="auto"/>
              <w:right w:val="single" w:sz="12" w:space="0" w:color="auto"/>
            </w:tcBorders>
            <w:hideMark/>
          </w:tcPr>
          <w:p w14:paraId="603434E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4DDD7CC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4508740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268AC10F"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74F63AF4"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Подголовники</w:t>
            </w:r>
          </w:p>
        </w:tc>
        <w:tc>
          <w:tcPr>
            <w:tcW w:w="661" w:type="pct"/>
            <w:tcBorders>
              <w:top w:val="single" w:sz="4" w:space="0" w:color="auto"/>
              <w:left w:val="single" w:sz="12" w:space="0" w:color="auto"/>
              <w:bottom w:val="single" w:sz="4" w:space="0" w:color="auto"/>
              <w:right w:val="single" w:sz="12" w:space="0" w:color="auto"/>
            </w:tcBorders>
            <w:hideMark/>
          </w:tcPr>
          <w:p w14:paraId="25409BF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AAB961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63AAB26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3DC85CB" w14:textId="77777777" w:rsidTr="00EF104C">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341D134C"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Защитные фартуки, брызговики</w:t>
            </w:r>
          </w:p>
        </w:tc>
        <w:tc>
          <w:tcPr>
            <w:tcW w:w="661" w:type="pct"/>
            <w:tcBorders>
              <w:top w:val="single" w:sz="4" w:space="0" w:color="auto"/>
              <w:left w:val="single" w:sz="12" w:space="0" w:color="auto"/>
              <w:bottom w:val="single" w:sz="12" w:space="0" w:color="auto"/>
              <w:right w:val="single" w:sz="12" w:space="0" w:color="auto"/>
            </w:tcBorders>
            <w:hideMark/>
          </w:tcPr>
          <w:p w14:paraId="5A7A22F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hideMark/>
          </w:tcPr>
          <w:p w14:paraId="1A9BA40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tcPr>
          <w:p w14:paraId="5FF0CC5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2460ED58" w14:textId="77777777" w:rsidTr="00EF104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2E058235"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Cs/>
                <w:sz w:val="28"/>
                <w:szCs w:val="20"/>
                <w:lang w:eastAsia="ru-RU"/>
              </w:rPr>
            </w:pPr>
            <w:r w:rsidRPr="00B3083D">
              <w:rPr>
                <w:rFonts w:ascii="Times New Roman" w:eastAsia="Times New Roman" w:hAnsi="Times New Roman" w:cs="Times New Roman"/>
                <w:bCs/>
                <w:sz w:val="20"/>
                <w:szCs w:val="20"/>
                <w:lang w:eastAsia="ru-RU"/>
              </w:rPr>
              <w:t>Колеса и шины</w:t>
            </w:r>
          </w:p>
        </w:tc>
      </w:tr>
      <w:tr w:rsidR="00EF104C" w:rsidRPr="00B3083D" w14:paraId="329A72E2" w14:textId="77777777" w:rsidTr="00EF104C">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357E046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Износ протектора</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3E7B256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1555C4C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166B6F5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3EEF2B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6A3616A0"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Повреждение шин</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80EDFC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2DAAAA9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075FDEB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CE29FB7"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0E2E640"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Давление в шинах</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BA7D17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01B55C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03B6F50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9025BAB"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D15F7F9"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Установка шин</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0ED6EE6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684A69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09F8633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5B6E010"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A83752F"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Крепление, состояние дисков и ободьев колес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7033392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782580E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51CE62F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38C6A59"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3BEB336"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Запасное колесо</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5EDD99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50C1277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1D1396C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884C92D" w14:textId="77777777" w:rsidTr="00EF104C">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0CD89D32"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Домкрат, баллонный ключ</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D1337D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5531C0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0675DC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548A633" w14:textId="77777777" w:rsidTr="00EF104C">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692673D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Насос</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0336538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562E13E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40BEDD9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3F2092F" w14:textId="77777777" w:rsidTr="00EF104C">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7F1CEE61"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Cs/>
                <w:sz w:val="28"/>
                <w:szCs w:val="20"/>
                <w:lang w:eastAsia="ru-RU"/>
              </w:rPr>
            </w:pPr>
            <w:r w:rsidRPr="00B3083D">
              <w:rPr>
                <w:rFonts w:ascii="Times New Roman" w:eastAsia="Times New Roman" w:hAnsi="Times New Roman" w:cs="Times New Roman"/>
                <w:bCs/>
                <w:sz w:val="20"/>
                <w:szCs w:val="20"/>
                <w:lang w:eastAsia="ru-RU"/>
              </w:rPr>
              <w:t>Двигатель и его системы</w:t>
            </w:r>
          </w:p>
        </w:tc>
      </w:tr>
      <w:tr w:rsidR="00EF104C" w:rsidRPr="00B3083D" w14:paraId="265C1DB2"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475712FC"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Уровень масла в двигателе</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72802F4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AA1A50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645FF3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979129D"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6EC0B2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Уровень антифриза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874E10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56E9F88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8EF255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7B5B94FA"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74CBE2DB"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Уровень воды в бачке стеклоомывателя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CCAD2E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C09148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23652C2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6F63A1B"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036F3F99"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Уровень жидкости цилиндров сцепления и тормозов</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5DE77EF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4FE8DE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04972F1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59B6F9C"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1F1FF2DB"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Уровень жидкости гидроусилителя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27B4754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5103133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E04B4D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21489AC"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071567C0"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Уровень электролита и надежность крепления клемм аккумулятора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5B39ED7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5856E6D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18E270F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8D0A609" w14:textId="77777777" w:rsidTr="00EF104C">
        <w:trPr>
          <w:cantSplit/>
          <w:trHeight w:val="280"/>
        </w:trPr>
        <w:tc>
          <w:tcPr>
            <w:tcW w:w="2800" w:type="pct"/>
            <w:tcBorders>
              <w:top w:val="single" w:sz="4" w:space="0" w:color="auto"/>
              <w:left w:val="single" w:sz="12" w:space="0" w:color="auto"/>
              <w:bottom w:val="single" w:sz="4" w:space="0" w:color="auto"/>
              <w:right w:val="single" w:sz="12" w:space="0" w:color="auto"/>
            </w:tcBorders>
            <w:hideMark/>
          </w:tcPr>
          <w:p w14:paraId="28F27270"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Приводные ремни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781CFC3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0B03C4E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2AA5E1B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FB4DD66"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77E7379"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Система питания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0920B86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474E4FC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22569C3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27CA0D4" w14:textId="77777777" w:rsidTr="00EF104C">
        <w:trPr>
          <w:cantSplit/>
          <w:trHeight w:val="268"/>
        </w:trPr>
        <w:tc>
          <w:tcPr>
            <w:tcW w:w="2800" w:type="pct"/>
            <w:tcBorders>
              <w:top w:val="single" w:sz="4" w:space="0" w:color="auto"/>
              <w:left w:val="single" w:sz="12" w:space="0" w:color="auto"/>
              <w:bottom w:val="single" w:sz="12" w:space="0" w:color="auto"/>
              <w:right w:val="single" w:sz="12" w:space="0" w:color="auto"/>
            </w:tcBorders>
            <w:hideMark/>
          </w:tcPr>
          <w:p w14:paraId="089E7AF5"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Система выпуска</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42DFC7DE"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1E0378B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063A37D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683980A8" w14:textId="77777777" w:rsidTr="00EF104C">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02328C35" w14:textId="77777777" w:rsidR="00EF104C" w:rsidRPr="00B3083D" w:rsidRDefault="00EF104C" w:rsidP="00EF104C">
            <w:pPr>
              <w:keepNext/>
              <w:suppressAutoHyphens/>
              <w:spacing w:after="0" w:line="240" w:lineRule="auto"/>
              <w:ind w:firstLine="567"/>
              <w:jc w:val="center"/>
              <w:outlineLvl w:val="3"/>
              <w:rPr>
                <w:rFonts w:ascii="Times New Roman" w:eastAsia="Times New Roman" w:hAnsi="Times New Roman" w:cs="Times New Roman"/>
                <w:bCs/>
                <w:sz w:val="28"/>
                <w:szCs w:val="20"/>
                <w:lang w:eastAsia="ru-RU"/>
              </w:rPr>
            </w:pPr>
            <w:r w:rsidRPr="00B3083D">
              <w:rPr>
                <w:rFonts w:ascii="Times New Roman" w:eastAsia="Times New Roman" w:hAnsi="Times New Roman" w:cs="Times New Roman"/>
                <w:bCs/>
                <w:sz w:val="20"/>
                <w:szCs w:val="20"/>
                <w:lang w:eastAsia="ru-RU"/>
              </w:rPr>
              <w:t>Средства безопасности</w:t>
            </w:r>
          </w:p>
        </w:tc>
      </w:tr>
      <w:tr w:rsidR="00EF104C" w:rsidRPr="00B3083D" w14:paraId="5266E937" w14:textId="77777777" w:rsidTr="00EF104C">
        <w:trPr>
          <w:cantSplit/>
          <w:trHeight w:val="280"/>
        </w:trPr>
        <w:tc>
          <w:tcPr>
            <w:tcW w:w="2800" w:type="pct"/>
            <w:tcBorders>
              <w:top w:val="single" w:sz="12" w:space="0" w:color="auto"/>
              <w:left w:val="single" w:sz="12" w:space="0" w:color="auto"/>
              <w:bottom w:val="single" w:sz="4" w:space="0" w:color="auto"/>
              <w:right w:val="single" w:sz="12" w:space="0" w:color="auto"/>
            </w:tcBorders>
            <w:hideMark/>
          </w:tcPr>
          <w:p w14:paraId="01098EBD"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Подушки безопасности</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66B58F19"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5E3F92E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47F30DD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76D253F"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510DC356"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Антиблокировочная система (АБС)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80BAAB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2A0D43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EFB3D5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628B494"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413AB847"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Ремни безопасности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04BC663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4AA93CF1"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5993CCE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C41B0B4"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2A45281"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Аптечка первой медицинской помощи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64FDF64D"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7DDEE73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B5879B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419D4E3E"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24B9CA" w14:textId="77777777" w:rsidR="00EF104C" w:rsidRPr="00B3083D" w:rsidRDefault="00EF104C" w:rsidP="00EF104C">
            <w:pPr>
              <w:tabs>
                <w:tab w:val="center" w:pos="4153"/>
                <w:tab w:val="right" w:pos="8306"/>
              </w:tabs>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Огнетушитель</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7EF8506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73146FA"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587CAA4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EABCCBD"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4ACF824E"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Знак аварийной остановки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15C6C5C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059D214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8137CE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276CDDA"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DA3D4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Буксировочный трос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26CFB92"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19FBEDC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70DDA7AF"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3687BFAB"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22C3DF9E"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 xml:space="preserve">Фонарь ручной </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F66657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264ECE56"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84E7FC0"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1DFFCD73" w14:textId="77777777" w:rsidTr="00EF104C">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10D0D19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Светоотражающий жилет</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604AEB3"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6CAEC8A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08541D9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8234A6D" w14:textId="77777777" w:rsidTr="00EF104C">
        <w:trPr>
          <w:cantSplit/>
          <w:trHeight w:val="280"/>
        </w:trPr>
        <w:tc>
          <w:tcPr>
            <w:tcW w:w="2800" w:type="pct"/>
            <w:tcBorders>
              <w:top w:val="single" w:sz="4" w:space="0" w:color="auto"/>
              <w:left w:val="single" w:sz="12" w:space="0" w:color="auto"/>
              <w:bottom w:val="single" w:sz="4" w:space="0" w:color="auto"/>
              <w:right w:val="single" w:sz="12" w:space="0" w:color="auto"/>
            </w:tcBorders>
            <w:hideMark/>
          </w:tcPr>
          <w:p w14:paraId="797972F7"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Противооткатные упоры</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433C64C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7EF38B58"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6035B9B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r w:rsidR="00EF104C" w:rsidRPr="00B3083D" w14:paraId="0BAEB953" w14:textId="77777777" w:rsidTr="00EF104C">
        <w:trPr>
          <w:cantSplit/>
          <w:trHeight w:val="280"/>
        </w:trPr>
        <w:tc>
          <w:tcPr>
            <w:tcW w:w="2800" w:type="pct"/>
            <w:tcBorders>
              <w:top w:val="single" w:sz="4" w:space="0" w:color="auto"/>
              <w:left w:val="single" w:sz="12" w:space="0" w:color="auto"/>
              <w:bottom w:val="single" w:sz="12" w:space="0" w:color="auto"/>
              <w:right w:val="single" w:sz="12" w:space="0" w:color="auto"/>
            </w:tcBorders>
            <w:hideMark/>
          </w:tcPr>
          <w:p w14:paraId="4CEAE501"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r w:rsidRPr="00B3083D">
              <w:rPr>
                <w:rFonts w:ascii="Times New Roman" w:eastAsia="Times New Roman" w:hAnsi="Times New Roman" w:cs="Times New Roman"/>
                <w:snapToGrid w:val="0"/>
                <w:sz w:val="20"/>
                <w:szCs w:val="20"/>
                <w:lang w:eastAsia="ru-RU"/>
              </w:rPr>
              <w:t>Устройство для снятия статического электричества (при необходимости)</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6A60340C"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07B9A4A7"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77EE4A8B"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p>
        </w:tc>
      </w:tr>
    </w:tbl>
    <w:p w14:paraId="49085E53"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609"/>
        <w:gridCol w:w="1038"/>
        <w:gridCol w:w="961"/>
      </w:tblGrid>
      <w:tr w:rsidR="00EF104C" w:rsidRPr="00B3083D" w14:paraId="102D6130" w14:textId="77777777" w:rsidTr="00EF104C">
        <w:trPr>
          <w:cantSplit/>
        </w:trPr>
        <w:tc>
          <w:tcPr>
            <w:tcW w:w="3960" w:type="pct"/>
            <w:vMerge w:val="restart"/>
            <w:tcBorders>
              <w:top w:val="single" w:sz="12" w:space="0" w:color="auto"/>
              <w:left w:val="single" w:sz="12" w:space="0" w:color="auto"/>
              <w:bottom w:val="single" w:sz="12" w:space="0" w:color="auto"/>
              <w:right w:val="single" w:sz="12" w:space="0" w:color="auto"/>
            </w:tcBorders>
            <w:hideMark/>
          </w:tcPr>
          <w:p w14:paraId="61176054" w14:textId="77777777" w:rsidR="00EF104C" w:rsidRPr="00B3083D" w:rsidRDefault="00EF104C" w:rsidP="00EF104C">
            <w:pPr>
              <w:suppressAutoHyphens/>
              <w:spacing w:after="0" w:line="240" w:lineRule="auto"/>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ТС проверено и готово к рейсу  </w:t>
            </w:r>
          </w:p>
        </w:tc>
        <w:tc>
          <w:tcPr>
            <w:tcW w:w="540" w:type="pct"/>
            <w:tcBorders>
              <w:top w:val="single" w:sz="12" w:space="0" w:color="auto"/>
              <w:left w:val="single" w:sz="12" w:space="0" w:color="auto"/>
              <w:bottom w:val="single" w:sz="4" w:space="0" w:color="auto"/>
              <w:right w:val="single" w:sz="12" w:space="0" w:color="auto"/>
            </w:tcBorders>
            <w:vAlign w:val="center"/>
            <w:hideMark/>
          </w:tcPr>
          <w:p w14:paraId="58D76FF9"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Да</w:t>
            </w:r>
          </w:p>
        </w:tc>
        <w:tc>
          <w:tcPr>
            <w:tcW w:w="500" w:type="pct"/>
            <w:tcBorders>
              <w:top w:val="single" w:sz="12" w:space="0" w:color="auto"/>
              <w:left w:val="single" w:sz="12" w:space="0" w:color="auto"/>
              <w:bottom w:val="single" w:sz="4" w:space="0" w:color="auto"/>
              <w:right w:val="single" w:sz="12" w:space="0" w:color="auto"/>
            </w:tcBorders>
            <w:vAlign w:val="center"/>
            <w:hideMark/>
          </w:tcPr>
          <w:p w14:paraId="5BEF8E27"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Нет</w:t>
            </w:r>
          </w:p>
        </w:tc>
      </w:tr>
      <w:tr w:rsidR="00EF104C" w:rsidRPr="00B3083D" w14:paraId="719F924F" w14:textId="77777777" w:rsidTr="00EF104C">
        <w:trPr>
          <w:cantSplit/>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37F61AF2" w14:textId="77777777" w:rsidR="00EF104C" w:rsidRPr="00B3083D" w:rsidRDefault="00EF104C" w:rsidP="00EF104C">
            <w:pPr>
              <w:spacing w:after="0" w:line="256" w:lineRule="auto"/>
              <w:rPr>
                <w:rFonts w:ascii="Times New Roman" w:eastAsia="Times New Roman" w:hAnsi="Times New Roman" w:cs="Times New Roman"/>
                <w:b/>
                <w:bCs/>
                <w:snapToGrid w:val="0"/>
                <w:sz w:val="20"/>
                <w:szCs w:val="20"/>
                <w:lang w:eastAsia="ru-RU"/>
              </w:rPr>
            </w:pPr>
          </w:p>
        </w:tc>
        <w:tc>
          <w:tcPr>
            <w:tcW w:w="540" w:type="pct"/>
            <w:tcBorders>
              <w:top w:val="single" w:sz="4" w:space="0" w:color="auto"/>
              <w:left w:val="single" w:sz="12" w:space="0" w:color="auto"/>
              <w:bottom w:val="single" w:sz="12" w:space="0" w:color="auto"/>
              <w:right w:val="single" w:sz="12" w:space="0" w:color="auto"/>
            </w:tcBorders>
            <w:vAlign w:val="center"/>
            <w:hideMark/>
          </w:tcPr>
          <w:p w14:paraId="77748BB4"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c>
          <w:tcPr>
            <w:tcW w:w="500" w:type="pct"/>
            <w:tcBorders>
              <w:top w:val="single" w:sz="4" w:space="0" w:color="auto"/>
              <w:left w:val="single" w:sz="12" w:space="0" w:color="auto"/>
              <w:bottom w:val="single" w:sz="12" w:space="0" w:color="auto"/>
              <w:right w:val="single" w:sz="12" w:space="0" w:color="auto"/>
            </w:tcBorders>
            <w:vAlign w:val="center"/>
            <w:hideMark/>
          </w:tcPr>
          <w:p w14:paraId="4D2077C5" w14:textId="77777777" w:rsidR="00EF104C" w:rsidRPr="00B3083D" w:rsidRDefault="00EF104C" w:rsidP="00EF104C">
            <w:pPr>
              <w:suppressAutoHyphen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sym w:font="Wingdings" w:char="F06F"/>
            </w:r>
          </w:p>
        </w:tc>
      </w:tr>
    </w:tbl>
    <w:p w14:paraId="11BCE76C"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p>
    <w:tbl>
      <w:tblPr>
        <w:tblpPr w:leftFromText="180" w:rightFromText="180" w:bottomFromText="160" w:vertAnchor="text" w:horzAnchor="margin" w:tblpY="48"/>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07"/>
        <w:gridCol w:w="1564"/>
        <w:gridCol w:w="1603"/>
        <w:gridCol w:w="1752"/>
        <w:gridCol w:w="1564"/>
        <w:gridCol w:w="1518"/>
      </w:tblGrid>
      <w:tr w:rsidR="00EF104C" w:rsidRPr="00B3083D" w14:paraId="7E786978" w14:textId="77777777" w:rsidTr="00EF104C">
        <w:tc>
          <w:tcPr>
            <w:tcW w:w="5000" w:type="pct"/>
            <w:gridSpan w:val="6"/>
            <w:tcBorders>
              <w:top w:val="single" w:sz="12" w:space="0" w:color="auto"/>
              <w:left w:val="single" w:sz="12" w:space="0" w:color="auto"/>
              <w:bottom w:val="single" w:sz="4" w:space="0" w:color="auto"/>
              <w:right w:val="single" w:sz="12" w:space="0" w:color="auto"/>
            </w:tcBorders>
            <w:hideMark/>
          </w:tcPr>
          <w:p w14:paraId="1706E47E" w14:textId="77777777" w:rsidR="00EF104C" w:rsidRPr="00B3083D" w:rsidRDefault="00EF104C" w:rsidP="00EF104C">
            <w:pPr>
              <w:suppressAutoHyphens/>
              <w:spacing w:after="0" w:line="240" w:lineRule="auto"/>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Комментарии:</w:t>
            </w:r>
          </w:p>
        </w:tc>
      </w:tr>
      <w:tr w:rsidR="00EF104C" w:rsidRPr="00B3083D" w14:paraId="19A6ADE0" w14:textId="77777777" w:rsidTr="00EF104C">
        <w:tc>
          <w:tcPr>
            <w:tcW w:w="5000" w:type="pct"/>
            <w:gridSpan w:val="6"/>
            <w:tcBorders>
              <w:top w:val="single" w:sz="4" w:space="0" w:color="auto"/>
              <w:left w:val="single" w:sz="12" w:space="0" w:color="auto"/>
              <w:bottom w:val="single" w:sz="4" w:space="0" w:color="auto"/>
              <w:right w:val="single" w:sz="12" w:space="0" w:color="auto"/>
            </w:tcBorders>
          </w:tcPr>
          <w:p w14:paraId="6C732D8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p>
        </w:tc>
      </w:tr>
      <w:tr w:rsidR="00EF104C" w:rsidRPr="00B3083D" w14:paraId="1D26CBD2" w14:textId="77777777" w:rsidTr="00EF104C">
        <w:tc>
          <w:tcPr>
            <w:tcW w:w="5000" w:type="pct"/>
            <w:gridSpan w:val="6"/>
            <w:tcBorders>
              <w:top w:val="single" w:sz="4" w:space="0" w:color="auto"/>
              <w:left w:val="single" w:sz="12" w:space="0" w:color="auto"/>
              <w:bottom w:val="single" w:sz="12" w:space="0" w:color="auto"/>
              <w:right w:val="single" w:sz="12" w:space="0" w:color="auto"/>
            </w:tcBorders>
          </w:tcPr>
          <w:p w14:paraId="2A691A68" w14:textId="77777777" w:rsidR="00EF104C" w:rsidRPr="00B3083D" w:rsidRDefault="00EF104C" w:rsidP="00EF104C">
            <w:pPr>
              <w:suppressAutoHyphens/>
              <w:spacing w:after="0" w:line="240" w:lineRule="auto"/>
              <w:rPr>
                <w:rFonts w:ascii="Times New Roman" w:eastAsia="Times New Roman" w:hAnsi="Times New Roman" w:cs="Times New Roman"/>
                <w:snapToGrid w:val="0"/>
                <w:sz w:val="20"/>
                <w:szCs w:val="20"/>
                <w:lang w:eastAsia="ru-RU"/>
              </w:rPr>
            </w:pPr>
          </w:p>
        </w:tc>
      </w:tr>
      <w:tr w:rsidR="00EF104C" w:rsidRPr="00B3083D" w14:paraId="1B409238" w14:textId="77777777" w:rsidTr="00EF104C">
        <w:tc>
          <w:tcPr>
            <w:tcW w:w="836" w:type="pct"/>
            <w:tcBorders>
              <w:top w:val="single" w:sz="12" w:space="0" w:color="auto"/>
              <w:left w:val="single" w:sz="12" w:space="0" w:color="auto"/>
              <w:bottom w:val="single" w:sz="12" w:space="0" w:color="auto"/>
              <w:right w:val="single" w:sz="4" w:space="0" w:color="auto"/>
            </w:tcBorders>
            <w:hideMark/>
          </w:tcPr>
          <w:p w14:paraId="7465E811"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Лицо, проводившее осмотр:</w:t>
            </w:r>
          </w:p>
        </w:tc>
        <w:tc>
          <w:tcPr>
            <w:tcW w:w="814" w:type="pct"/>
            <w:tcBorders>
              <w:top w:val="single" w:sz="12" w:space="0" w:color="auto"/>
              <w:left w:val="single" w:sz="4" w:space="0" w:color="auto"/>
              <w:bottom w:val="single" w:sz="12" w:space="0" w:color="auto"/>
              <w:right w:val="single" w:sz="4" w:space="0" w:color="auto"/>
            </w:tcBorders>
          </w:tcPr>
          <w:p w14:paraId="0484B789"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p>
        </w:tc>
        <w:tc>
          <w:tcPr>
            <w:tcW w:w="834" w:type="pct"/>
            <w:tcBorders>
              <w:top w:val="single" w:sz="12" w:space="0" w:color="auto"/>
              <w:left w:val="single" w:sz="4" w:space="0" w:color="auto"/>
              <w:bottom w:val="single" w:sz="12" w:space="0" w:color="auto"/>
              <w:right w:val="single" w:sz="12" w:space="0" w:color="auto"/>
            </w:tcBorders>
            <w:hideMark/>
          </w:tcPr>
          <w:p w14:paraId="7281B0D9"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Подпись:</w:t>
            </w:r>
          </w:p>
        </w:tc>
        <w:tc>
          <w:tcPr>
            <w:tcW w:w="912" w:type="pct"/>
            <w:tcBorders>
              <w:top w:val="single" w:sz="12" w:space="0" w:color="auto"/>
              <w:left w:val="single" w:sz="12" w:space="0" w:color="auto"/>
              <w:bottom w:val="single" w:sz="12" w:space="0" w:color="auto"/>
              <w:right w:val="single" w:sz="4" w:space="0" w:color="auto"/>
            </w:tcBorders>
            <w:hideMark/>
          </w:tcPr>
          <w:p w14:paraId="746A69DE" w14:textId="77777777" w:rsidR="00EF104C" w:rsidRPr="00B3083D" w:rsidRDefault="00EF104C" w:rsidP="00EF104C">
            <w:pPr>
              <w:suppressAutoHyphens/>
              <w:spacing w:after="0" w:line="240" w:lineRule="auto"/>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sz w:val="20"/>
                <w:szCs w:val="20"/>
                <w:lang w:eastAsia="ru-RU"/>
              </w:rPr>
              <w:t>Водитель ТС:</w:t>
            </w:r>
          </w:p>
        </w:tc>
        <w:tc>
          <w:tcPr>
            <w:tcW w:w="814" w:type="pct"/>
            <w:tcBorders>
              <w:top w:val="single" w:sz="12" w:space="0" w:color="auto"/>
              <w:left w:val="single" w:sz="4" w:space="0" w:color="auto"/>
              <w:bottom w:val="single" w:sz="12" w:space="0" w:color="auto"/>
              <w:right w:val="single" w:sz="4" w:space="0" w:color="auto"/>
            </w:tcBorders>
          </w:tcPr>
          <w:p w14:paraId="316C5F5D" w14:textId="77777777" w:rsidR="00EF104C" w:rsidRPr="00B3083D" w:rsidRDefault="00EF104C" w:rsidP="00EF104C">
            <w:pPr>
              <w:suppressAutoHyphens/>
              <w:spacing w:after="0" w:line="240" w:lineRule="auto"/>
              <w:jc w:val="center"/>
              <w:rPr>
                <w:rFonts w:ascii="Times New Roman" w:eastAsia="Times New Roman" w:hAnsi="Times New Roman" w:cs="Times New Roman"/>
                <w:b/>
                <w:bCs/>
                <w:sz w:val="20"/>
                <w:szCs w:val="20"/>
                <w:lang w:eastAsia="ru-RU"/>
              </w:rPr>
            </w:pPr>
          </w:p>
        </w:tc>
        <w:tc>
          <w:tcPr>
            <w:tcW w:w="790" w:type="pct"/>
            <w:tcBorders>
              <w:top w:val="single" w:sz="12" w:space="0" w:color="auto"/>
              <w:left w:val="single" w:sz="4" w:space="0" w:color="auto"/>
              <w:bottom w:val="single" w:sz="12" w:space="0" w:color="auto"/>
              <w:right w:val="single" w:sz="12" w:space="0" w:color="auto"/>
            </w:tcBorders>
            <w:hideMark/>
          </w:tcPr>
          <w:p w14:paraId="2593340D" w14:textId="77777777" w:rsidR="00EF104C" w:rsidRPr="00B3083D" w:rsidRDefault="00EF104C" w:rsidP="00EF104C">
            <w:pPr>
              <w:suppressAutoHyphens/>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Подпись:</w:t>
            </w:r>
          </w:p>
        </w:tc>
      </w:tr>
    </w:tbl>
    <w:p w14:paraId="17362A5D" w14:textId="77777777" w:rsidR="00EF104C" w:rsidRPr="00B3083D" w:rsidRDefault="00EF104C" w:rsidP="00EF104C">
      <w:pPr>
        <w:spacing w:after="0" w:line="240" w:lineRule="auto"/>
        <w:rPr>
          <w:rFonts w:ascii="Times New Roman" w:eastAsia="Times New Roman" w:hAnsi="Times New Roman" w:cs="Times New Roman"/>
          <w:snapToGrid w:val="0"/>
          <w:sz w:val="20"/>
          <w:szCs w:val="20"/>
          <w:lang w:eastAsia="ru-RU"/>
        </w:rPr>
        <w:sectPr w:rsidR="00EF104C" w:rsidRPr="00B3083D">
          <w:pgSz w:w="11906" w:h="16838"/>
          <w:pgMar w:top="510" w:right="1021" w:bottom="1276" w:left="1247" w:header="737" w:footer="680" w:gutter="0"/>
          <w:cols w:space="720"/>
        </w:sectPr>
      </w:pPr>
    </w:p>
    <w:p w14:paraId="1403F83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Н</w:t>
      </w:r>
    </w:p>
    <w:p w14:paraId="77564C4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44B9ABD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Журнал регистрации результатов контроля технического состояния ТС</w:t>
      </w:r>
    </w:p>
    <w:p w14:paraId="2201515C"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АП.220-112</w:t>
      </w:r>
    </w:p>
    <w:p w14:paraId="279B077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17B5B2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Cs w:val="24"/>
          <w:lang w:eastAsia="ru-RU"/>
        </w:rPr>
      </w:pPr>
      <w:r w:rsidRPr="00B3083D">
        <w:rPr>
          <w:rFonts w:ascii="Times New Roman" w:eastAsia="Times New Roman" w:hAnsi="Times New Roman" w:cs="Times New Roman"/>
          <w:b/>
          <w:snapToGrid w:val="0"/>
          <w:szCs w:val="24"/>
          <w:lang w:eastAsia="ru-RU"/>
        </w:rPr>
        <w:t>ЖУРНАЛ</w:t>
      </w:r>
    </w:p>
    <w:p w14:paraId="7464634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Cs w:val="24"/>
          <w:lang w:eastAsia="ru-RU"/>
        </w:rPr>
      </w:pPr>
      <w:r w:rsidRPr="00B3083D">
        <w:rPr>
          <w:rFonts w:ascii="Times New Roman" w:eastAsia="Times New Roman" w:hAnsi="Times New Roman" w:cs="Times New Roman"/>
          <w:b/>
          <w:snapToGrid w:val="0"/>
          <w:szCs w:val="24"/>
          <w:lang w:eastAsia="ru-RU"/>
        </w:rPr>
        <w:t xml:space="preserve"> </w:t>
      </w:r>
      <w:r w:rsidRPr="00B3083D">
        <w:rPr>
          <w:rFonts w:ascii="Times New Roman" w:eastAsia="Times New Roman" w:hAnsi="Times New Roman" w:cs="Times New Roman"/>
          <w:b/>
          <w:snapToGrid w:val="0"/>
          <w:sz w:val="24"/>
          <w:szCs w:val="28"/>
          <w:lang w:eastAsia="ru-RU"/>
        </w:rPr>
        <w:t>регистрации результатов контроля технического состояния транспортных средств</w:t>
      </w:r>
    </w:p>
    <w:p w14:paraId="4A413D3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866"/>
        <w:gridCol w:w="1260"/>
        <w:gridCol w:w="1418"/>
        <w:gridCol w:w="1134"/>
        <w:gridCol w:w="1417"/>
        <w:gridCol w:w="1418"/>
      </w:tblGrid>
      <w:tr w:rsidR="00EF104C" w:rsidRPr="00B3083D" w14:paraId="1C6B0100" w14:textId="77777777" w:rsidTr="00EF104C">
        <w:tc>
          <w:tcPr>
            <w:tcW w:w="959" w:type="dxa"/>
            <w:tcBorders>
              <w:top w:val="single" w:sz="4" w:space="0" w:color="auto"/>
              <w:left w:val="single" w:sz="4" w:space="0" w:color="auto"/>
              <w:bottom w:val="single" w:sz="4" w:space="0" w:color="auto"/>
              <w:right w:val="single" w:sz="4" w:space="0" w:color="auto"/>
            </w:tcBorders>
            <w:shd w:val="clear" w:color="auto" w:fill="FFC000"/>
            <w:hideMark/>
          </w:tcPr>
          <w:p w14:paraId="43D527D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 xml:space="preserve">Дата </w:t>
            </w:r>
          </w:p>
          <w:p w14:paraId="63662EE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 xml:space="preserve">проведения </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622359C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 xml:space="preserve">Время </w:t>
            </w:r>
          </w:p>
          <w:p w14:paraId="0137B75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проведения</w:t>
            </w:r>
          </w:p>
        </w:tc>
        <w:tc>
          <w:tcPr>
            <w:tcW w:w="866" w:type="dxa"/>
            <w:tcBorders>
              <w:top w:val="single" w:sz="4" w:space="0" w:color="auto"/>
              <w:left w:val="single" w:sz="4" w:space="0" w:color="auto"/>
              <w:bottom w:val="single" w:sz="4" w:space="0" w:color="auto"/>
              <w:right w:val="single" w:sz="4" w:space="0" w:color="auto"/>
            </w:tcBorders>
            <w:shd w:val="clear" w:color="auto" w:fill="FFC000"/>
            <w:hideMark/>
          </w:tcPr>
          <w:p w14:paraId="5180E66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Марка, модель ТС</w:t>
            </w:r>
          </w:p>
        </w:tc>
        <w:tc>
          <w:tcPr>
            <w:tcW w:w="1260" w:type="dxa"/>
            <w:tcBorders>
              <w:top w:val="single" w:sz="4" w:space="0" w:color="auto"/>
              <w:left w:val="single" w:sz="4" w:space="0" w:color="auto"/>
              <w:bottom w:val="single" w:sz="4" w:space="0" w:color="auto"/>
              <w:right w:val="single" w:sz="4" w:space="0" w:color="auto"/>
            </w:tcBorders>
            <w:shd w:val="clear" w:color="auto" w:fill="FFC000"/>
            <w:hideMark/>
          </w:tcPr>
          <w:p w14:paraId="59141C4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Государственный регистрационный  номерТС</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738D450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 xml:space="preserve">Показания одометра </w:t>
            </w:r>
          </w:p>
          <w:p w14:paraId="0D9D0B3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4"/>
                <w:szCs w:val="14"/>
                <w:lang w:eastAsia="ru-RU"/>
              </w:rPr>
            </w:pPr>
            <w:r w:rsidRPr="00B3083D">
              <w:rPr>
                <w:rFonts w:ascii="Times New Roman" w:eastAsia="Times New Roman" w:hAnsi="Times New Roman" w:cs="Times New Roman"/>
                <w:b/>
                <w:bCs/>
                <w:snapToGrid w:val="0"/>
                <w:sz w:val="16"/>
                <w:szCs w:val="16"/>
                <w:lang w:eastAsia="ru-RU"/>
              </w:rPr>
              <w:t>(полные км пробега) при проведении контроля</w:t>
            </w:r>
          </w:p>
        </w:tc>
        <w:tc>
          <w:tcPr>
            <w:tcW w:w="1134" w:type="dxa"/>
            <w:tcBorders>
              <w:top w:val="single" w:sz="4" w:space="0" w:color="auto"/>
              <w:left w:val="single" w:sz="4" w:space="0" w:color="auto"/>
              <w:bottom w:val="single" w:sz="4" w:space="0" w:color="auto"/>
              <w:right w:val="single" w:sz="4" w:space="0" w:color="auto"/>
            </w:tcBorders>
            <w:shd w:val="clear" w:color="auto" w:fill="FFC000"/>
          </w:tcPr>
          <w:p w14:paraId="5CC3D3F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Отметка о прохождении контроля (пройден/не пройден)</w:t>
            </w:r>
          </w:p>
          <w:p w14:paraId="5FA83B5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53F88B4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Фамилия, имя, отчество, лица, проводившего контроль</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010448D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16"/>
                <w:szCs w:val="16"/>
                <w:lang w:eastAsia="ru-RU"/>
              </w:rPr>
            </w:pPr>
            <w:r w:rsidRPr="00B3083D">
              <w:rPr>
                <w:rFonts w:ascii="Times New Roman" w:eastAsia="Times New Roman" w:hAnsi="Times New Roman" w:cs="Times New Roman"/>
                <w:b/>
                <w:bCs/>
                <w:snapToGrid w:val="0"/>
                <w:sz w:val="16"/>
                <w:szCs w:val="16"/>
                <w:lang w:eastAsia="ru-RU"/>
              </w:rPr>
              <w:t>Подпись лица, проводившего контроль</w:t>
            </w:r>
          </w:p>
        </w:tc>
      </w:tr>
      <w:tr w:rsidR="00EF104C" w:rsidRPr="00B3083D" w14:paraId="1F51ADAC" w14:textId="77777777" w:rsidTr="00EF104C">
        <w:tc>
          <w:tcPr>
            <w:tcW w:w="959" w:type="dxa"/>
            <w:tcBorders>
              <w:top w:val="single" w:sz="4" w:space="0" w:color="auto"/>
              <w:left w:val="single" w:sz="4" w:space="0" w:color="auto"/>
              <w:bottom w:val="single" w:sz="4" w:space="0" w:color="auto"/>
              <w:right w:val="single" w:sz="4" w:space="0" w:color="auto"/>
            </w:tcBorders>
            <w:hideMark/>
          </w:tcPr>
          <w:p w14:paraId="50122CE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1</w:t>
            </w:r>
          </w:p>
        </w:tc>
        <w:tc>
          <w:tcPr>
            <w:tcW w:w="992" w:type="dxa"/>
            <w:tcBorders>
              <w:top w:val="single" w:sz="4" w:space="0" w:color="auto"/>
              <w:left w:val="single" w:sz="4" w:space="0" w:color="auto"/>
              <w:bottom w:val="single" w:sz="4" w:space="0" w:color="auto"/>
              <w:right w:val="single" w:sz="4" w:space="0" w:color="auto"/>
            </w:tcBorders>
            <w:hideMark/>
          </w:tcPr>
          <w:p w14:paraId="6450647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2</w:t>
            </w:r>
          </w:p>
        </w:tc>
        <w:tc>
          <w:tcPr>
            <w:tcW w:w="866" w:type="dxa"/>
            <w:tcBorders>
              <w:top w:val="single" w:sz="4" w:space="0" w:color="auto"/>
              <w:left w:val="single" w:sz="4" w:space="0" w:color="auto"/>
              <w:bottom w:val="single" w:sz="4" w:space="0" w:color="auto"/>
              <w:right w:val="single" w:sz="4" w:space="0" w:color="auto"/>
            </w:tcBorders>
            <w:hideMark/>
          </w:tcPr>
          <w:p w14:paraId="7B2B8F6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3</w:t>
            </w:r>
          </w:p>
        </w:tc>
        <w:tc>
          <w:tcPr>
            <w:tcW w:w="1260" w:type="dxa"/>
            <w:tcBorders>
              <w:top w:val="single" w:sz="4" w:space="0" w:color="auto"/>
              <w:left w:val="single" w:sz="4" w:space="0" w:color="auto"/>
              <w:bottom w:val="single" w:sz="4" w:space="0" w:color="auto"/>
              <w:right w:val="single" w:sz="4" w:space="0" w:color="auto"/>
            </w:tcBorders>
            <w:hideMark/>
          </w:tcPr>
          <w:p w14:paraId="512988F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4</w:t>
            </w:r>
          </w:p>
        </w:tc>
        <w:tc>
          <w:tcPr>
            <w:tcW w:w="1418" w:type="dxa"/>
            <w:tcBorders>
              <w:top w:val="single" w:sz="4" w:space="0" w:color="auto"/>
              <w:left w:val="single" w:sz="4" w:space="0" w:color="auto"/>
              <w:bottom w:val="single" w:sz="4" w:space="0" w:color="auto"/>
              <w:right w:val="single" w:sz="4" w:space="0" w:color="auto"/>
            </w:tcBorders>
            <w:hideMark/>
          </w:tcPr>
          <w:p w14:paraId="4178FD4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5</w:t>
            </w:r>
          </w:p>
        </w:tc>
        <w:tc>
          <w:tcPr>
            <w:tcW w:w="1134" w:type="dxa"/>
            <w:tcBorders>
              <w:top w:val="single" w:sz="4" w:space="0" w:color="auto"/>
              <w:left w:val="single" w:sz="4" w:space="0" w:color="auto"/>
              <w:bottom w:val="single" w:sz="4" w:space="0" w:color="auto"/>
              <w:right w:val="single" w:sz="4" w:space="0" w:color="auto"/>
            </w:tcBorders>
            <w:hideMark/>
          </w:tcPr>
          <w:p w14:paraId="599A069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6</w:t>
            </w:r>
          </w:p>
        </w:tc>
        <w:tc>
          <w:tcPr>
            <w:tcW w:w="1417" w:type="dxa"/>
            <w:tcBorders>
              <w:top w:val="single" w:sz="4" w:space="0" w:color="auto"/>
              <w:left w:val="single" w:sz="4" w:space="0" w:color="auto"/>
              <w:bottom w:val="single" w:sz="4" w:space="0" w:color="auto"/>
              <w:right w:val="single" w:sz="4" w:space="0" w:color="auto"/>
            </w:tcBorders>
            <w:hideMark/>
          </w:tcPr>
          <w:p w14:paraId="04FC326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7</w:t>
            </w:r>
          </w:p>
        </w:tc>
        <w:tc>
          <w:tcPr>
            <w:tcW w:w="1418" w:type="dxa"/>
            <w:tcBorders>
              <w:top w:val="single" w:sz="4" w:space="0" w:color="auto"/>
              <w:left w:val="single" w:sz="4" w:space="0" w:color="auto"/>
              <w:bottom w:val="single" w:sz="4" w:space="0" w:color="auto"/>
              <w:right w:val="single" w:sz="4" w:space="0" w:color="auto"/>
            </w:tcBorders>
            <w:hideMark/>
          </w:tcPr>
          <w:p w14:paraId="5A26D8A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r w:rsidRPr="00B3083D">
              <w:rPr>
                <w:rFonts w:ascii="Times New Roman" w:eastAsia="Times New Roman" w:hAnsi="Times New Roman" w:cs="Times New Roman"/>
                <w:bCs/>
                <w:snapToGrid w:val="0"/>
                <w:sz w:val="20"/>
                <w:szCs w:val="20"/>
                <w:lang w:eastAsia="ru-RU"/>
              </w:rPr>
              <w:t>8</w:t>
            </w:r>
          </w:p>
        </w:tc>
      </w:tr>
      <w:tr w:rsidR="00EF104C" w:rsidRPr="00B3083D" w14:paraId="28027796" w14:textId="77777777" w:rsidTr="00EF104C">
        <w:tc>
          <w:tcPr>
            <w:tcW w:w="959" w:type="dxa"/>
            <w:tcBorders>
              <w:top w:val="single" w:sz="4" w:space="0" w:color="auto"/>
              <w:left w:val="single" w:sz="4" w:space="0" w:color="auto"/>
              <w:bottom w:val="single" w:sz="4" w:space="0" w:color="auto"/>
              <w:right w:val="single" w:sz="4" w:space="0" w:color="auto"/>
            </w:tcBorders>
          </w:tcPr>
          <w:p w14:paraId="1B806BC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tcPr>
          <w:p w14:paraId="28B2EE3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866" w:type="dxa"/>
            <w:tcBorders>
              <w:top w:val="single" w:sz="4" w:space="0" w:color="auto"/>
              <w:left w:val="single" w:sz="4" w:space="0" w:color="auto"/>
              <w:bottom w:val="single" w:sz="4" w:space="0" w:color="auto"/>
              <w:right w:val="single" w:sz="4" w:space="0" w:color="auto"/>
            </w:tcBorders>
          </w:tcPr>
          <w:p w14:paraId="736A37D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260" w:type="dxa"/>
            <w:tcBorders>
              <w:top w:val="single" w:sz="4" w:space="0" w:color="auto"/>
              <w:left w:val="single" w:sz="4" w:space="0" w:color="auto"/>
              <w:bottom w:val="single" w:sz="4" w:space="0" w:color="auto"/>
              <w:right w:val="single" w:sz="4" w:space="0" w:color="auto"/>
            </w:tcBorders>
          </w:tcPr>
          <w:p w14:paraId="4CECBD8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tcPr>
          <w:p w14:paraId="312F7AB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14:paraId="0584CCA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52ABDF4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tcPr>
          <w:p w14:paraId="26A1CB5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r>
      <w:tr w:rsidR="00EF104C" w:rsidRPr="00B3083D" w14:paraId="2DC6B2AF" w14:textId="77777777" w:rsidTr="00EF104C">
        <w:tc>
          <w:tcPr>
            <w:tcW w:w="959" w:type="dxa"/>
            <w:tcBorders>
              <w:top w:val="single" w:sz="4" w:space="0" w:color="auto"/>
              <w:left w:val="single" w:sz="4" w:space="0" w:color="auto"/>
              <w:bottom w:val="single" w:sz="4" w:space="0" w:color="auto"/>
              <w:right w:val="single" w:sz="4" w:space="0" w:color="auto"/>
            </w:tcBorders>
          </w:tcPr>
          <w:p w14:paraId="01B28B1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tcPr>
          <w:p w14:paraId="398DA8E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866" w:type="dxa"/>
            <w:tcBorders>
              <w:top w:val="single" w:sz="4" w:space="0" w:color="auto"/>
              <w:left w:val="single" w:sz="4" w:space="0" w:color="auto"/>
              <w:bottom w:val="single" w:sz="4" w:space="0" w:color="auto"/>
              <w:right w:val="single" w:sz="4" w:space="0" w:color="auto"/>
            </w:tcBorders>
          </w:tcPr>
          <w:p w14:paraId="0A9643D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260" w:type="dxa"/>
            <w:tcBorders>
              <w:top w:val="single" w:sz="4" w:space="0" w:color="auto"/>
              <w:left w:val="single" w:sz="4" w:space="0" w:color="auto"/>
              <w:bottom w:val="single" w:sz="4" w:space="0" w:color="auto"/>
              <w:right w:val="single" w:sz="4" w:space="0" w:color="auto"/>
            </w:tcBorders>
          </w:tcPr>
          <w:p w14:paraId="41B5ABB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tcPr>
          <w:p w14:paraId="71890A5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14:paraId="315F297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2AC67CF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tcPr>
          <w:p w14:paraId="1BB5F00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0"/>
                <w:lang w:eastAsia="ru-RU"/>
              </w:rPr>
            </w:pPr>
          </w:p>
        </w:tc>
      </w:tr>
    </w:tbl>
    <w:p w14:paraId="3AC1B18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3C351B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723C27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1E8EE6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00FD49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A5A9A0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0D34F0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58C065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7DB9A3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EB8C1D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0F1515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4CA306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BAEAE7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766D72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F59C70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235C7D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4404A9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17A414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A26D9B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F7C3A8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BDDDAC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91E012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F1FAD6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D4C400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1403C4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856635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52EB74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C393BF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ABE362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E30D56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276C83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1EB1DF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3E9C44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A1CBEE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BD554B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2203A1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9623C94" w14:textId="2A5E076F"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44FF94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8BAF5F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П</w:t>
      </w:r>
    </w:p>
    <w:p w14:paraId="377C179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2EA2FC7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Журнал регистрации проведения работ по ТОиР</w:t>
      </w:r>
    </w:p>
    <w:p w14:paraId="3DBC2292"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АП.220-113</w:t>
      </w:r>
    </w:p>
    <w:p w14:paraId="7586FD7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napToGrid w:val="0"/>
          <w:sz w:val="20"/>
          <w:szCs w:val="20"/>
          <w:lang w:eastAsia="ru-RU"/>
        </w:rPr>
      </w:pPr>
    </w:p>
    <w:p w14:paraId="56B7F5C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b/>
          <w:snapToGrid w:val="0"/>
          <w:sz w:val="24"/>
          <w:szCs w:val="24"/>
          <w:lang w:eastAsia="ru-RU"/>
        </w:rPr>
        <w:t>ЖУРНАЛ</w:t>
      </w:r>
    </w:p>
    <w:p w14:paraId="6A5C00C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snapToGrid w:val="0"/>
          <w:sz w:val="24"/>
          <w:szCs w:val="24"/>
          <w:lang w:eastAsia="ru-RU"/>
        </w:rPr>
        <w:t>регистрации проведения работ по ТОиР</w:t>
      </w:r>
    </w:p>
    <w:p w14:paraId="66976C7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991"/>
        <w:gridCol w:w="1135"/>
        <w:gridCol w:w="709"/>
        <w:gridCol w:w="1418"/>
        <w:gridCol w:w="1275"/>
        <w:gridCol w:w="1418"/>
        <w:gridCol w:w="1417"/>
        <w:gridCol w:w="1242"/>
      </w:tblGrid>
      <w:tr w:rsidR="00EF104C" w:rsidRPr="00B3083D" w14:paraId="3DFC5682" w14:textId="77777777" w:rsidTr="00EF104C">
        <w:tc>
          <w:tcPr>
            <w:tcW w:w="817" w:type="dxa"/>
            <w:tcBorders>
              <w:top w:val="single" w:sz="4" w:space="0" w:color="auto"/>
              <w:left w:val="single" w:sz="4" w:space="0" w:color="auto"/>
              <w:bottom w:val="single" w:sz="4" w:space="0" w:color="auto"/>
              <w:right w:val="single" w:sz="4" w:space="0" w:color="auto"/>
            </w:tcBorders>
            <w:shd w:val="clear" w:color="auto" w:fill="FFC000"/>
            <w:hideMark/>
          </w:tcPr>
          <w:p w14:paraId="5A293A0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Дата проведения работ</w:t>
            </w:r>
          </w:p>
        </w:tc>
        <w:tc>
          <w:tcPr>
            <w:tcW w:w="991" w:type="dxa"/>
            <w:tcBorders>
              <w:top w:val="single" w:sz="4" w:space="0" w:color="auto"/>
              <w:left w:val="single" w:sz="4" w:space="0" w:color="auto"/>
              <w:bottom w:val="single" w:sz="4" w:space="0" w:color="auto"/>
              <w:right w:val="single" w:sz="4" w:space="0" w:color="auto"/>
            </w:tcBorders>
            <w:shd w:val="clear" w:color="auto" w:fill="FFC000"/>
            <w:hideMark/>
          </w:tcPr>
          <w:p w14:paraId="7AA49AE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Марка, модель ТС</w:t>
            </w:r>
          </w:p>
        </w:tc>
        <w:tc>
          <w:tcPr>
            <w:tcW w:w="1135" w:type="dxa"/>
            <w:tcBorders>
              <w:top w:val="single" w:sz="4" w:space="0" w:color="auto"/>
              <w:left w:val="single" w:sz="4" w:space="0" w:color="auto"/>
              <w:bottom w:val="single" w:sz="4" w:space="0" w:color="auto"/>
              <w:right w:val="single" w:sz="4" w:space="0" w:color="auto"/>
            </w:tcBorders>
            <w:shd w:val="clear" w:color="auto" w:fill="FFC000"/>
            <w:hideMark/>
          </w:tcPr>
          <w:p w14:paraId="17D760C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Государственный регистрационный знак</w:t>
            </w:r>
          </w:p>
        </w:tc>
        <w:tc>
          <w:tcPr>
            <w:tcW w:w="709" w:type="dxa"/>
            <w:tcBorders>
              <w:top w:val="single" w:sz="4" w:space="0" w:color="auto"/>
              <w:left w:val="single" w:sz="4" w:space="0" w:color="auto"/>
              <w:bottom w:val="single" w:sz="4" w:space="0" w:color="auto"/>
              <w:right w:val="single" w:sz="4" w:space="0" w:color="auto"/>
            </w:tcBorders>
            <w:shd w:val="clear" w:color="auto" w:fill="FFC000"/>
            <w:hideMark/>
          </w:tcPr>
          <w:p w14:paraId="3CA818B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Вид ТО </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17CA0D3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Нормативный пробег, согласно завода -изготовителя ТС</w:t>
            </w:r>
          </w:p>
        </w:tc>
        <w:tc>
          <w:tcPr>
            <w:tcW w:w="1275" w:type="dxa"/>
            <w:tcBorders>
              <w:top w:val="single" w:sz="4" w:space="0" w:color="auto"/>
              <w:left w:val="single" w:sz="4" w:space="0" w:color="auto"/>
              <w:bottom w:val="single" w:sz="4" w:space="0" w:color="auto"/>
              <w:right w:val="single" w:sz="4" w:space="0" w:color="auto"/>
            </w:tcBorders>
            <w:shd w:val="clear" w:color="auto" w:fill="FFC000"/>
            <w:hideMark/>
          </w:tcPr>
          <w:p w14:paraId="3D68ADF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Межсервисный пробег</w:t>
            </w:r>
          </w:p>
          <w:p w14:paraId="73E6100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(пробег между ТО)</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5C00D03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Перечень сопутствующих ремонтных работ и замен деталей при ТО </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26402CA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Сведения о соответствии ТС требования ОБДД после ТО </w:t>
            </w:r>
          </w:p>
        </w:tc>
        <w:tc>
          <w:tcPr>
            <w:tcW w:w="1242" w:type="dxa"/>
            <w:tcBorders>
              <w:top w:val="single" w:sz="4" w:space="0" w:color="auto"/>
              <w:left w:val="single" w:sz="4" w:space="0" w:color="auto"/>
              <w:bottom w:val="single" w:sz="4" w:space="0" w:color="auto"/>
              <w:right w:val="single" w:sz="4" w:space="0" w:color="auto"/>
            </w:tcBorders>
            <w:shd w:val="clear" w:color="auto" w:fill="FFC000"/>
            <w:hideMark/>
          </w:tcPr>
          <w:p w14:paraId="06FD499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Ф.И.О., подпись лица, ответственного за проведение ТО</w:t>
            </w:r>
          </w:p>
        </w:tc>
      </w:tr>
      <w:tr w:rsidR="00EF104C" w:rsidRPr="00B3083D" w14:paraId="40336141" w14:textId="77777777" w:rsidTr="00EF104C">
        <w:tc>
          <w:tcPr>
            <w:tcW w:w="817" w:type="dxa"/>
            <w:tcBorders>
              <w:top w:val="single" w:sz="4" w:space="0" w:color="auto"/>
              <w:left w:val="single" w:sz="4" w:space="0" w:color="auto"/>
              <w:bottom w:val="single" w:sz="4" w:space="0" w:color="auto"/>
              <w:right w:val="single" w:sz="4" w:space="0" w:color="auto"/>
            </w:tcBorders>
            <w:hideMark/>
          </w:tcPr>
          <w:p w14:paraId="148F855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1</w:t>
            </w:r>
          </w:p>
        </w:tc>
        <w:tc>
          <w:tcPr>
            <w:tcW w:w="991" w:type="dxa"/>
            <w:tcBorders>
              <w:top w:val="single" w:sz="4" w:space="0" w:color="auto"/>
              <w:left w:val="single" w:sz="4" w:space="0" w:color="auto"/>
              <w:bottom w:val="single" w:sz="4" w:space="0" w:color="auto"/>
              <w:right w:val="single" w:sz="4" w:space="0" w:color="auto"/>
            </w:tcBorders>
            <w:hideMark/>
          </w:tcPr>
          <w:p w14:paraId="60FBBC8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2</w:t>
            </w:r>
          </w:p>
        </w:tc>
        <w:tc>
          <w:tcPr>
            <w:tcW w:w="1135" w:type="dxa"/>
            <w:tcBorders>
              <w:top w:val="single" w:sz="4" w:space="0" w:color="auto"/>
              <w:left w:val="single" w:sz="4" w:space="0" w:color="auto"/>
              <w:bottom w:val="single" w:sz="4" w:space="0" w:color="auto"/>
              <w:right w:val="single" w:sz="4" w:space="0" w:color="auto"/>
            </w:tcBorders>
            <w:hideMark/>
          </w:tcPr>
          <w:p w14:paraId="347BE03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14:paraId="0F560DD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4</w:t>
            </w:r>
          </w:p>
        </w:tc>
        <w:tc>
          <w:tcPr>
            <w:tcW w:w="1418" w:type="dxa"/>
            <w:tcBorders>
              <w:top w:val="single" w:sz="4" w:space="0" w:color="auto"/>
              <w:left w:val="single" w:sz="4" w:space="0" w:color="auto"/>
              <w:bottom w:val="single" w:sz="4" w:space="0" w:color="auto"/>
              <w:right w:val="single" w:sz="4" w:space="0" w:color="auto"/>
            </w:tcBorders>
            <w:hideMark/>
          </w:tcPr>
          <w:p w14:paraId="735D420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5</w:t>
            </w:r>
          </w:p>
        </w:tc>
        <w:tc>
          <w:tcPr>
            <w:tcW w:w="1275" w:type="dxa"/>
            <w:tcBorders>
              <w:top w:val="single" w:sz="4" w:space="0" w:color="auto"/>
              <w:left w:val="single" w:sz="4" w:space="0" w:color="auto"/>
              <w:bottom w:val="single" w:sz="4" w:space="0" w:color="auto"/>
              <w:right w:val="single" w:sz="4" w:space="0" w:color="auto"/>
            </w:tcBorders>
            <w:hideMark/>
          </w:tcPr>
          <w:p w14:paraId="5BBBC3D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6</w:t>
            </w:r>
          </w:p>
        </w:tc>
        <w:tc>
          <w:tcPr>
            <w:tcW w:w="1418" w:type="dxa"/>
            <w:tcBorders>
              <w:top w:val="single" w:sz="4" w:space="0" w:color="auto"/>
              <w:left w:val="single" w:sz="4" w:space="0" w:color="auto"/>
              <w:bottom w:val="single" w:sz="4" w:space="0" w:color="auto"/>
              <w:right w:val="single" w:sz="4" w:space="0" w:color="auto"/>
            </w:tcBorders>
            <w:hideMark/>
          </w:tcPr>
          <w:p w14:paraId="4D55D8B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7</w:t>
            </w:r>
          </w:p>
        </w:tc>
        <w:tc>
          <w:tcPr>
            <w:tcW w:w="1417" w:type="dxa"/>
            <w:tcBorders>
              <w:top w:val="single" w:sz="4" w:space="0" w:color="auto"/>
              <w:left w:val="single" w:sz="4" w:space="0" w:color="auto"/>
              <w:bottom w:val="single" w:sz="4" w:space="0" w:color="auto"/>
              <w:right w:val="single" w:sz="4" w:space="0" w:color="auto"/>
            </w:tcBorders>
            <w:hideMark/>
          </w:tcPr>
          <w:p w14:paraId="7167BFB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8</w:t>
            </w:r>
          </w:p>
        </w:tc>
        <w:tc>
          <w:tcPr>
            <w:tcW w:w="1242" w:type="dxa"/>
            <w:tcBorders>
              <w:top w:val="single" w:sz="4" w:space="0" w:color="auto"/>
              <w:left w:val="single" w:sz="4" w:space="0" w:color="auto"/>
              <w:bottom w:val="single" w:sz="4" w:space="0" w:color="auto"/>
              <w:right w:val="single" w:sz="4" w:space="0" w:color="auto"/>
            </w:tcBorders>
            <w:hideMark/>
          </w:tcPr>
          <w:p w14:paraId="3433BF0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9</w:t>
            </w:r>
          </w:p>
        </w:tc>
      </w:tr>
      <w:tr w:rsidR="00EF104C" w:rsidRPr="00B3083D" w14:paraId="69CD60A6" w14:textId="77777777" w:rsidTr="00EF104C">
        <w:tc>
          <w:tcPr>
            <w:tcW w:w="817" w:type="dxa"/>
            <w:tcBorders>
              <w:top w:val="single" w:sz="4" w:space="0" w:color="auto"/>
              <w:left w:val="single" w:sz="4" w:space="0" w:color="auto"/>
              <w:bottom w:val="single" w:sz="4" w:space="0" w:color="auto"/>
              <w:right w:val="single" w:sz="4" w:space="0" w:color="auto"/>
            </w:tcBorders>
          </w:tcPr>
          <w:p w14:paraId="0E26D6E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991" w:type="dxa"/>
            <w:tcBorders>
              <w:top w:val="single" w:sz="4" w:space="0" w:color="auto"/>
              <w:left w:val="single" w:sz="4" w:space="0" w:color="auto"/>
              <w:bottom w:val="single" w:sz="4" w:space="0" w:color="auto"/>
              <w:right w:val="single" w:sz="4" w:space="0" w:color="auto"/>
            </w:tcBorders>
          </w:tcPr>
          <w:p w14:paraId="0310138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135" w:type="dxa"/>
            <w:tcBorders>
              <w:top w:val="single" w:sz="4" w:space="0" w:color="auto"/>
              <w:left w:val="single" w:sz="4" w:space="0" w:color="auto"/>
              <w:bottom w:val="single" w:sz="4" w:space="0" w:color="auto"/>
              <w:right w:val="single" w:sz="4" w:space="0" w:color="auto"/>
            </w:tcBorders>
          </w:tcPr>
          <w:p w14:paraId="1ACAA65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709" w:type="dxa"/>
            <w:tcBorders>
              <w:top w:val="single" w:sz="4" w:space="0" w:color="auto"/>
              <w:left w:val="single" w:sz="4" w:space="0" w:color="auto"/>
              <w:bottom w:val="single" w:sz="4" w:space="0" w:color="auto"/>
              <w:right w:val="single" w:sz="4" w:space="0" w:color="auto"/>
            </w:tcBorders>
          </w:tcPr>
          <w:p w14:paraId="6B5C588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18" w:type="dxa"/>
            <w:tcBorders>
              <w:top w:val="single" w:sz="4" w:space="0" w:color="auto"/>
              <w:left w:val="single" w:sz="4" w:space="0" w:color="auto"/>
              <w:bottom w:val="single" w:sz="4" w:space="0" w:color="auto"/>
              <w:right w:val="single" w:sz="4" w:space="0" w:color="auto"/>
            </w:tcBorders>
          </w:tcPr>
          <w:p w14:paraId="50BE479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75" w:type="dxa"/>
            <w:tcBorders>
              <w:top w:val="single" w:sz="4" w:space="0" w:color="auto"/>
              <w:left w:val="single" w:sz="4" w:space="0" w:color="auto"/>
              <w:bottom w:val="single" w:sz="4" w:space="0" w:color="auto"/>
              <w:right w:val="single" w:sz="4" w:space="0" w:color="auto"/>
            </w:tcBorders>
          </w:tcPr>
          <w:p w14:paraId="2ECCECA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18" w:type="dxa"/>
            <w:tcBorders>
              <w:top w:val="single" w:sz="4" w:space="0" w:color="auto"/>
              <w:left w:val="single" w:sz="4" w:space="0" w:color="auto"/>
              <w:bottom w:val="single" w:sz="4" w:space="0" w:color="auto"/>
              <w:right w:val="single" w:sz="4" w:space="0" w:color="auto"/>
            </w:tcBorders>
          </w:tcPr>
          <w:p w14:paraId="06A0A8F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17" w:type="dxa"/>
            <w:tcBorders>
              <w:top w:val="single" w:sz="4" w:space="0" w:color="auto"/>
              <w:left w:val="single" w:sz="4" w:space="0" w:color="auto"/>
              <w:bottom w:val="single" w:sz="4" w:space="0" w:color="auto"/>
              <w:right w:val="single" w:sz="4" w:space="0" w:color="auto"/>
            </w:tcBorders>
          </w:tcPr>
          <w:p w14:paraId="5C7F498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42" w:type="dxa"/>
            <w:tcBorders>
              <w:top w:val="single" w:sz="4" w:space="0" w:color="auto"/>
              <w:left w:val="single" w:sz="4" w:space="0" w:color="auto"/>
              <w:bottom w:val="single" w:sz="4" w:space="0" w:color="auto"/>
              <w:right w:val="single" w:sz="4" w:space="0" w:color="auto"/>
            </w:tcBorders>
          </w:tcPr>
          <w:p w14:paraId="1A34773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r>
      <w:tr w:rsidR="00EF104C" w:rsidRPr="00B3083D" w14:paraId="7D4CE51E" w14:textId="77777777" w:rsidTr="00EF104C">
        <w:tc>
          <w:tcPr>
            <w:tcW w:w="817" w:type="dxa"/>
            <w:tcBorders>
              <w:top w:val="single" w:sz="4" w:space="0" w:color="auto"/>
              <w:left w:val="single" w:sz="4" w:space="0" w:color="auto"/>
              <w:bottom w:val="single" w:sz="4" w:space="0" w:color="auto"/>
              <w:right w:val="single" w:sz="4" w:space="0" w:color="auto"/>
            </w:tcBorders>
          </w:tcPr>
          <w:p w14:paraId="0701B5F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991" w:type="dxa"/>
            <w:tcBorders>
              <w:top w:val="single" w:sz="4" w:space="0" w:color="auto"/>
              <w:left w:val="single" w:sz="4" w:space="0" w:color="auto"/>
              <w:bottom w:val="single" w:sz="4" w:space="0" w:color="auto"/>
              <w:right w:val="single" w:sz="4" w:space="0" w:color="auto"/>
            </w:tcBorders>
          </w:tcPr>
          <w:p w14:paraId="67ADBF2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135" w:type="dxa"/>
            <w:tcBorders>
              <w:top w:val="single" w:sz="4" w:space="0" w:color="auto"/>
              <w:left w:val="single" w:sz="4" w:space="0" w:color="auto"/>
              <w:bottom w:val="single" w:sz="4" w:space="0" w:color="auto"/>
              <w:right w:val="single" w:sz="4" w:space="0" w:color="auto"/>
            </w:tcBorders>
          </w:tcPr>
          <w:p w14:paraId="0F8A5A5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709" w:type="dxa"/>
            <w:tcBorders>
              <w:top w:val="single" w:sz="4" w:space="0" w:color="auto"/>
              <w:left w:val="single" w:sz="4" w:space="0" w:color="auto"/>
              <w:bottom w:val="single" w:sz="4" w:space="0" w:color="auto"/>
              <w:right w:val="single" w:sz="4" w:space="0" w:color="auto"/>
            </w:tcBorders>
          </w:tcPr>
          <w:p w14:paraId="49B9618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18" w:type="dxa"/>
            <w:tcBorders>
              <w:top w:val="single" w:sz="4" w:space="0" w:color="auto"/>
              <w:left w:val="single" w:sz="4" w:space="0" w:color="auto"/>
              <w:bottom w:val="single" w:sz="4" w:space="0" w:color="auto"/>
              <w:right w:val="single" w:sz="4" w:space="0" w:color="auto"/>
            </w:tcBorders>
          </w:tcPr>
          <w:p w14:paraId="67E027C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75" w:type="dxa"/>
            <w:tcBorders>
              <w:top w:val="single" w:sz="4" w:space="0" w:color="auto"/>
              <w:left w:val="single" w:sz="4" w:space="0" w:color="auto"/>
              <w:bottom w:val="single" w:sz="4" w:space="0" w:color="auto"/>
              <w:right w:val="single" w:sz="4" w:space="0" w:color="auto"/>
            </w:tcBorders>
          </w:tcPr>
          <w:p w14:paraId="1D63CB8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18" w:type="dxa"/>
            <w:tcBorders>
              <w:top w:val="single" w:sz="4" w:space="0" w:color="auto"/>
              <w:left w:val="single" w:sz="4" w:space="0" w:color="auto"/>
              <w:bottom w:val="single" w:sz="4" w:space="0" w:color="auto"/>
              <w:right w:val="single" w:sz="4" w:space="0" w:color="auto"/>
            </w:tcBorders>
          </w:tcPr>
          <w:p w14:paraId="18849F2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17" w:type="dxa"/>
            <w:tcBorders>
              <w:top w:val="single" w:sz="4" w:space="0" w:color="auto"/>
              <w:left w:val="single" w:sz="4" w:space="0" w:color="auto"/>
              <w:bottom w:val="single" w:sz="4" w:space="0" w:color="auto"/>
              <w:right w:val="single" w:sz="4" w:space="0" w:color="auto"/>
            </w:tcBorders>
          </w:tcPr>
          <w:p w14:paraId="32DAD7E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42" w:type="dxa"/>
            <w:tcBorders>
              <w:top w:val="single" w:sz="4" w:space="0" w:color="auto"/>
              <w:left w:val="single" w:sz="4" w:space="0" w:color="auto"/>
              <w:bottom w:val="single" w:sz="4" w:space="0" w:color="auto"/>
              <w:right w:val="single" w:sz="4" w:space="0" w:color="auto"/>
            </w:tcBorders>
          </w:tcPr>
          <w:p w14:paraId="1099F4B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r>
    </w:tbl>
    <w:p w14:paraId="09FEA04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858226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82CBC5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742E15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BCB071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6DAEFD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82EFA31"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D411EC4"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66460D6F"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287E3910"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0D5FD735"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0CFCF2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2F4B5FF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79AD5B2C"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0A8F9C0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4261618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2CE75F98"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434B251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4DB6350"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5F7DBA1E"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755A0AB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A5A8F1D"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F3103A9"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6661FBF"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06DCA274"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5950FB3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2C2DE0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58CC72F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663E91E"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1F2E6E3"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4E9054C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211269F"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7034A73"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44BE975"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3F47F283"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462F709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Р</w:t>
      </w:r>
    </w:p>
    <w:p w14:paraId="24FF4B5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70FB07F2" w14:textId="77777777" w:rsidR="00EF104C" w:rsidRPr="00B3083D" w:rsidRDefault="00EF104C" w:rsidP="00EF104C">
      <w:pPr>
        <w:widowControl w:val="0"/>
        <w:tabs>
          <w:tab w:val="left" w:pos="6521"/>
        </w:tabs>
        <w:spacing w:after="12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Разрешение на осуществление движения по территории Общества тяжеловесного (крупногабаритного) ТС(груза), ТС на гусеничном ходу</w:t>
      </w:r>
    </w:p>
    <w:p w14:paraId="696CD4F5"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АП.220-114</w:t>
      </w:r>
    </w:p>
    <w:p w14:paraId="0F32B990"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0"/>
          <w:szCs w:val="20"/>
          <w:lang w:eastAsia="ru-RU"/>
        </w:rPr>
      </w:pPr>
    </w:p>
    <w:tbl>
      <w:tblPr>
        <w:tblW w:w="0" w:type="dxa"/>
        <w:tblLayout w:type="fixed"/>
        <w:tblLook w:val="04A0" w:firstRow="1" w:lastRow="0" w:firstColumn="1" w:lastColumn="0" w:noHBand="0" w:noVBand="1"/>
      </w:tblPr>
      <w:tblGrid>
        <w:gridCol w:w="5637"/>
        <w:gridCol w:w="4536"/>
      </w:tblGrid>
      <w:tr w:rsidR="00EF104C" w:rsidRPr="00B3083D" w14:paraId="272FB0CE" w14:textId="77777777" w:rsidTr="00EF104C">
        <w:tc>
          <w:tcPr>
            <w:tcW w:w="5637" w:type="dxa"/>
          </w:tcPr>
          <w:p w14:paraId="280574C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c>
          <w:tcPr>
            <w:tcW w:w="4536" w:type="dxa"/>
            <w:hideMark/>
          </w:tcPr>
          <w:p w14:paraId="745D90E4" w14:textId="77777777" w:rsidR="00EF104C" w:rsidRPr="00B3083D" w:rsidRDefault="00EF104C" w:rsidP="00EF104C">
            <w:pPr>
              <w:spacing w:after="12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УТВЕРЖДАЮ</w:t>
            </w:r>
          </w:p>
          <w:p w14:paraId="448C672D" w14:textId="77777777" w:rsidR="00EF104C" w:rsidRPr="00B3083D" w:rsidRDefault="00EF104C" w:rsidP="00EF104C">
            <w:pPr>
              <w:spacing w:after="12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[Наименование должности руководителя] </w:t>
            </w:r>
          </w:p>
          <w:p w14:paraId="595EF600" w14:textId="77777777" w:rsidR="00EF104C" w:rsidRPr="00B3083D" w:rsidRDefault="00EF104C" w:rsidP="00EF104C">
            <w:pPr>
              <w:spacing w:after="12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________________ [И.О. Фамилия] </w:t>
            </w:r>
          </w:p>
          <w:p w14:paraId="2B1030DF" w14:textId="77777777" w:rsidR="00EF104C" w:rsidRPr="00B3083D" w:rsidRDefault="00EF104C" w:rsidP="00EF104C">
            <w:pPr>
              <w:spacing w:after="12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 ___________ 20____г.</w:t>
            </w:r>
          </w:p>
        </w:tc>
      </w:tr>
    </w:tbl>
    <w:p w14:paraId="6B9EA7D9" w14:textId="77777777" w:rsidR="00EF104C" w:rsidRPr="00B3083D" w:rsidRDefault="00EF104C" w:rsidP="00EF104C">
      <w:pPr>
        <w:spacing w:after="0" w:line="240" w:lineRule="auto"/>
        <w:jc w:val="center"/>
        <w:rPr>
          <w:rFonts w:ascii="Times New Roman" w:eastAsia="Times New Roman" w:hAnsi="Times New Roman" w:cs="Times New Roman"/>
          <w:b/>
          <w:sz w:val="24"/>
          <w:szCs w:val="24"/>
          <w:lang w:eastAsia="ru-RU"/>
        </w:rPr>
      </w:pPr>
    </w:p>
    <w:p w14:paraId="409A27F1" w14:textId="77777777" w:rsidR="00EF104C" w:rsidRPr="00B3083D" w:rsidRDefault="00EF104C" w:rsidP="00EF104C">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РАЗРЕШЕНИЕ № _________ от __________</w:t>
      </w:r>
    </w:p>
    <w:p w14:paraId="74FB28FB"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на осуществление движения по территории Общества тяжеловесного (крупногабаритного) ТС (груза), ТС на гусеничном ходу</w:t>
      </w:r>
    </w:p>
    <w:p w14:paraId="62601C9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(нужное выделить)</w:t>
      </w:r>
    </w:p>
    <w:p w14:paraId="1C36C7EC" w14:textId="77777777" w:rsidR="00EF104C" w:rsidRPr="00B3083D" w:rsidRDefault="00EF104C" w:rsidP="00EF104C">
      <w:pPr>
        <w:spacing w:after="0" w:line="240" w:lineRule="auto"/>
        <w:jc w:val="both"/>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sz w:val="20"/>
          <w:szCs w:val="20"/>
          <w:lang w:eastAsia="ru-RU"/>
        </w:rPr>
        <w:t>1</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
          <w:sz w:val="20"/>
          <w:szCs w:val="20"/>
          <w:lang w:eastAsia="ru-RU"/>
        </w:rPr>
        <w:t xml:space="preserve">Сведения об организации (владельце ТС)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814"/>
        <w:gridCol w:w="1843"/>
        <w:gridCol w:w="2977"/>
        <w:gridCol w:w="2693"/>
      </w:tblGrid>
      <w:tr w:rsidR="00EF104C" w:rsidRPr="00B3083D" w14:paraId="1375B8A4" w14:textId="77777777" w:rsidTr="00EF104C">
        <w:tc>
          <w:tcPr>
            <w:tcW w:w="1129" w:type="dxa"/>
            <w:tcBorders>
              <w:top w:val="single" w:sz="4" w:space="0" w:color="auto"/>
              <w:left w:val="single" w:sz="4" w:space="0" w:color="auto"/>
              <w:bottom w:val="single" w:sz="4" w:space="0" w:color="auto"/>
              <w:right w:val="single" w:sz="4" w:space="0" w:color="auto"/>
            </w:tcBorders>
            <w:shd w:val="clear" w:color="auto" w:fill="FFC000"/>
            <w:hideMark/>
          </w:tcPr>
          <w:p w14:paraId="7CA05922"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Дата,</w:t>
            </w:r>
          </w:p>
          <w:p w14:paraId="2E887A98"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заявки</w:t>
            </w:r>
          </w:p>
        </w:tc>
        <w:tc>
          <w:tcPr>
            <w:tcW w:w="1814" w:type="dxa"/>
            <w:tcBorders>
              <w:top w:val="single" w:sz="4" w:space="0" w:color="auto"/>
              <w:left w:val="single" w:sz="4" w:space="0" w:color="auto"/>
              <w:bottom w:val="single" w:sz="4" w:space="0" w:color="auto"/>
              <w:right w:val="single" w:sz="4" w:space="0" w:color="auto"/>
            </w:tcBorders>
            <w:shd w:val="clear" w:color="auto" w:fill="FFC000"/>
            <w:hideMark/>
          </w:tcPr>
          <w:p w14:paraId="44D3DBD4"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Наименование организации, местонахождение, телефон</w:t>
            </w:r>
          </w:p>
        </w:tc>
        <w:tc>
          <w:tcPr>
            <w:tcW w:w="1843" w:type="dxa"/>
            <w:tcBorders>
              <w:top w:val="single" w:sz="4" w:space="0" w:color="auto"/>
              <w:left w:val="single" w:sz="4" w:space="0" w:color="auto"/>
              <w:bottom w:val="single" w:sz="4" w:space="0" w:color="auto"/>
              <w:right w:val="single" w:sz="4" w:space="0" w:color="auto"/>
            </w:tcBorders>
            <w:shd w:val="clear" w:color="auto" w:fill="FFC000"/>
            <w:hideMark/>
          </w:tcPr>
          <w:p w14:paraId="0EA54037"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Вид движения по территории (заезд, выезд, перемещение)</w:t>
            </w:r>
          </w:p>
        </w:tc>
        <w:tc>
          <w:tcPr>
            <w:tcW w:w="2977" w:type="dxa"/>
            <w:tcBorders>
              <w:top w:val="single" w:sz="4" w:space="0" w:color="auto"/>
              <w:left w:val="single" w:sz="4" w:space="0" w:color="auto"/>
              <w:bottom w:val="single" w:sz="4" w:space="0" w:color="auto"/>
              <w:right w:val="single" w:sz="4" w:space="0" w:color="auto"/>
            </w:tcBorders>
            <w:shd w:val="clear" w:color="auto" w:fill="FFC000"/>
            <w:hideMark/>
          </w:tcPr>
          <w:p w14:paraId="749D3C8B"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Основание для осуществления движения по территории  </w:t>
            </w:r>
          </w:p>
          <w:p w14:paraId="4F289409"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(сведения о договоре: наименование договора, дата, номер)</w:t>
            </w:r>
          </w:p>
        </w:tc>
        <w:tc>
          <w:tcPr>
            <w:tcW w:w="2693" w:type="dxa"/>
            <w:tcBorders>
              <w:top w:val="single" w:sz="4" w:space="0" w:color="auto"/>
              <w:left w:val="single" w:sz="4" w:space="0" w:color="auto"/>
              <w:bottom w:val="single" w:sz="4" w:space="0" w:color="auto"/>
              <w:right w:val="single" w:sz="4" w:space="0" w:color="auto"/>
            </w:tcBorders>
            <w:shd w:val="clear" w:color="auto" w:fill="FFC000"/>
            <w:hideMark/>
          </w:tcPr>
          <w:p w14:paraId="62C3FAB4"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Наименование производственного комплекса (СП, СПсТ) на территории которого осуществляется движение</w:t>
            </w:r>
          </w:p>
        </w:tc>
      </w:tr>
      <w:tr w:rsidR="00EF104C" w:rsidRPr="00B3083D" w14:paraId="787BECE6" w14:textId="77777777" w:rsidTr="00EF104C">
        <w:trPr>
          <w:trHeight w:val="340"/>
        </w:trPr>
        <w:tc>
          <w:tcPr>
            <w:tcW w:w="1129" w:type="dxa"/>
            <w:tcBorders>
              <w:top w:val="single" w:sz="4" w:space="0" w:color="auto"/>
              <w:left w:val="single" w:sz="4" w:space="0" w:color="auto"/>
              <w:bottom w:val="single" w:sz="4" w:space="0" w:color="auto"/>
              <w:right w:val="single" w:sz="4" w:space="0" w:color="auto"/>
            </w:tcBorders>
            <w:hideMark/>
          </w:tcPr>
          <w:p w14:paraId="2639189D" w14:textId="77777777" w:rsidR="00EF104C" w:rsidRPr="00B3083D" w:rsidRDefault="00EF104C" w:rsidP="00EF104C">
            <w:pPr>
              <w:spacing w:after="0" w:line="240" w:lineRule="auto"/>
              <w:jc w:val="center"/>
              <w:rPr>
                <w:rFonts w:ascii="Times New Roman" w:eastAsia="Times New Roman" w:hAnsi="Times New Roman" w:cs="Times New Roman"/>
                <w:b/>
                <w:sz w:val="18"/>
                <w:szCs w:val="18"/>
                <w:lang w:eastAsia="ru-RU"/>
              </w:rPr>
            </w:pPr>
            <w:r w:rsidRPr="00B3083D">
              <w:rPr>
                <w:rFonts w:ascii="Times New Roman" w:eastAsia="Times New Roman" w:hAnsi="Times New Roman" w:cs="Times New Roman"/>
                <w:b/>
                <w:sz w:val="18"/>
                <w:szCs w:val="18"/>
                <w:lang w:eastAsia="ru-RU"/>
              </w:rPr>
              <w:t>_________</w:t>
            </w:r>
          </w:p>
        </w:tc>
        <w:tc>
          <w:tcPr>
            <w:tcW w:w="1814" w:type="dxa"/>
            <w:tcBorders>
              <w:top w:val="single" w:sz="4" w:space="0" w:color="auto"/>
              <w:left w:val="single" w:sz="4" w:space="0" w:color="auto"/>
              <w:bottom w:val="single" w:sz="4" w:space="0" w:color="auto"/>
              <w:right w:val="single" w:sz="4" w:space="0" w:color="auto"/>
            </w:tcBorders>
            <w:hideMark/>
          </w:tcPr>
          <w:p w14:paraId="7771F8E0"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___________________________</w:t>
            </w:r>
          </w:p>
        </w:tc>
        <w:tc>
          <w:tcPr>
            <w:tcW w:w="1843" w:type="dxa"/>
            <w:tcBorders>
              <w:top w:val="single" w:sz="4" w:space="0" w:color="auto"/>
              <w:left w:val="single" w:sz="4" w:space="0" w:color="auto"/>
              <w:bottom w:val="single" w:sz="4" w:space="0" w:color="auto"/>
              <w:right w:val="single" w:sz="4" w:space="0" w:color="auto"/>
            </w:tcBorders>
            <w:hideMark/>
          </w:tcPr>
          <w:p w14:paraId="6A65B244"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______________</w:t>
            </w:r>
          </w:p>
        </w:tc>
        <w:tc>
          <w:tcPr>
            <w:tcW w:w="2977" w:type="dxa"/>
            <w:tcBorders>
              <w:top w:val="single" w:sz="4" w:space="0" w:color="auto"/>
              <w:left w:val="single" w:sz="4" w:space="0" w:color="auto"/>
              <w:bottom w:val="single" w:sz="4" w:space="0" w:color="auto"/>
              <w:right w:val="single" w:sz="4" w:space="0" w:color="auto"/>
            </w:tcBorders>
            <w:hideMark/>
          </w:tcPr>
          <w:p w14:paraId="5A74D582"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_________________________</w:t>
            </w:r>
          </w:p>
        </w:tc>
        <w:tc>
          <w:tcPr>
            <w:tcW w:w="2693" w:type="dxa"/>
            <w:tcBorders>
              <w:top w:val="single" w:sz="4" w:space="0" w:color="auto"/>
              <w:left w:val="single" w:sz="4" w:space="0" w:color="auto"/>
              <w:bottom w:val="single" w:sz="4" w:space="0" w:color="auto"/>
              <w:right w:val="single" w:sz="4" w:space="0" w:color="auto"/>
            </w:tcBorders>
            <w:hideMark/>
          </w:tcPr>
          <w:p w14:paraId="4F2FD144"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____________________</w:t>
            </w:r>
          </w:p>
        </w:tc>
      </w:tr>
    </w:tbl>
    <w:p w14:paraId="453C3388" w14:textId="77777777" w:rsidR="00EF104C" w:rsidRPr="00B3083D" w:rsidRDefault="00EF104C" w:rsidP="00E54679">
      <w:pPr>
        <w:numPr>
          <w:ilvl w:val="0"/>
          <w:numId w:val="67"/>
        </w:numPr>
        <w:spacing w:after="0" w:line="240" w:lineRule="auto"/>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Сведения о ТС</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985"/>
        <w:gridCol w:w="1559"/>
        <w:gridCol w:w="1417"/>
        <w:gridCol w:w="1985"/>
        <w:gridCol w:w="1672"/>
      </w:tblGrid>
      <w:tr w:rsidR="00EF104C" w:rsidRPr="00B3083D" w14:paraId="2DAA438D" w14:textId="77777777" w:rsidTr="00EF104C">
        <w:tc>
          <w:tcPr>
            <w:tcW w:w="1838" w:type="dxa"/>
            <w:tcBorders>
              <w:top w:val="single" w:sz="4" w:space="0" w:color="auto"/>
              <w:left w:val="single" w:sz="4" w:space="0" w:color="auto"/>
              <w:bottom w:val="single" w:sz="4" w:space="0" w:color="auto"/>
              <w:right w:val="single" w:sz="4" w:space="0" w:color="auto"/>
            </w:tcBorders>
            <w:shd w:val="clear" w:color="auto" w:fill="FFC000"/>
            <w:hideMark/>
          </w:tcPr>
          <w:p w14:paraId="3191CB8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Марка ТС</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413A2C8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Гос. рег. знак</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6FCADDC7"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54AB17F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42C38EE3"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634D75B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Масса, т</w:t>
            </w:r>
          </w:p>
        </w:tc>
      </w:tr>
      <w:tr w:rsidR="00EF104C" w:rsidRPr="00B3083D" w14:paraId="72869F01" w14:textId="77777777" w:rsidTr="00EF104C">
        <w:tc>
          <w:tcPr>
            <w:tcW w:w="1838" w:type="dxa"/>
            <w:tcBorders>
              <w:top w:val="single" w:sz="4" w:space="0" w:color="auto"/>
              <w:left w:val="single" w:sz="4" w:space="0" w:color="auto"/>
              <w:bottom w:val="single" w:sz="4" w:space="0" w:color="auto"/>
              <w:right w:val="single" w:sz="4" w:space="0" w:color="auto"/>
            </w:tcBorders>
          </w:tcPr>
          <w:p w14:paraId="77EE500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0C8164FB"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5B0BA07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6817C04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723970A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672" w:type="dxa"/>
            <w:tcBorders>
              <w:top w:val="single" w:sz="4" w:space="0" w:color="auto"/>
              <w:left w:val="single" w:sz="4" w:space="0" w:color="auto"/>
              <w:bottom w:val="single" w:sz="4" w:space="0" w:color="auto"/>
              <w:right w:val="single" w:sz="4" w:space="0" w:color="auto"/>
            </w:tcBorders>
          </w:tcPr>
          <w:p w14:paraId="20A4EF8C"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tc>
      </w:tr>
    </w:tbl>
    <w:p w14:paraId="318EDEB4"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2.1. Сведения о прицепе/полуприцепе</w:t>
      </w:r>
      <w:r w:rsidRPr="00B3083D">
        <w:rPr>
          <w:rFonts w:ascii="Times New Roman" w:eastAsia="Times New Roman" w:hAnsi="Times New Roman" w:cs="Times New Roman"/>
          <w:sz w:val="20"/>
          <w:szCs w:val="20"/>
          <w:lang w:eastAsia="ru-RU"/>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985"/>
        <w:gridCol w:w="1559"/>
        <w:gridCol w:w="1417"/>
        <w:gridCol w:w="1985"/>
        <w:gridCol w:w="1672"/>
      </w:tblGrid>
      <w:tr w:rsidR="00EF104C" w:rsidRPr="00B3083D" w14:paraId="788883A0" w14:textId="77777777" w:rsidTr="00EF104C">
        <w:tc>
          <w:tcPr>
            <w:tcW w:w="1838" w:type="dxa"/>
            <w:tcBorders>
              <w:top w:val="single" w:sz="4" w:space="0" w:color="auto"/>
              <w:left w:val="single" w:sz="4" w:space="0" w:color="auto"/>
              <w:bottom w:val="single" w:sz="4" w:space="0" w:color="auto"/>
              <w:right w:val="single" w:sz="4" w:space="0" w:color="auto"/>
            </w:tcBorders>
            <w:shd w:val="clear" w:color="auto" w:fill="FFC000"/>
            <w:hideMark/>
          </w:tcPr>
          <w:p w14:paraId="5102644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Марка ТС</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3CCC251"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Гос. рег. знак</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414779D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E18F8F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4F14758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5EEE56E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Масса, т</w:t>
            </w:r>
          </w:p>
        </w:tc>
      </w:tr>
      <w:tr w:rsidR="00EF104C" w:rsidRPr="00B3083D" w14:paraId="00B3117E" w14:textId="77777777" w:rsidTr="00EF104C">
        <w:tc>
          <w:tcPr>
            <w:tcW w:w="1838" w:type="dxa"/>
            <w:tcBorders>
              <w:top w:val="single" w:sz="4" w:space="0" w:color="auto"/>
              <w:left w:val="single" w:sz="4" w:space="0" w:color="auto"/>
              <w:bottom w:val="single" w:sz="4" w:space="0" w:color="auto"/>
              <w:right w:val="single" w:sz="4" w:space="0" w:color="auto"/>
            </w:tcBorders>
          </w:tcPr>
          <w:p w14:paraId="282E9BAB"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1F16C36B"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4753A09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6E45581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7552296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672" w:type="dxa"/>
            <w:tcBorders>
              <w:top w:val="single" w:sz="4" w:space="0" w:color="auto"/>
              <w:left w:val="single" w:sz="4" w:space="0" w:color="auto"/>
              <w:bottom w:val="single" w:sz="4" w:space="0" w:color="auto"/>
              <w:right w:val="single" w:sz="4" w:space="0" w:color="auto"/>
            </w:tcBorders>
          </w:tcPr>
          <w:p w14:paraId="6C0B186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r>
      <w:tr w:rsidR="00EF104C" w:rsidRPr="00B3083D" w14:paraId="5BFC6ADE" w14:textId="77777777" w:rsidTr="00EF104C">
        <w:tc>
          <w:tcPr>
            <w:tcW w:w="1838" w:type="dxa"/>
            <w:tcBorders>
              <w:top w:val="single" w:sz="4" w:space="0" w:color="auto"/>
              <w:left w:val="single" w:sz="4" w:space="0" w:color="auto"/>
              <w:bottom w:val="single" w:sz="4" w:space="0" w:color="auto"/>
              <w:right w:val="single" w:sz="4" w:space="0" w:color="auto"/>
            </w:tcBorders>
          </w:tcPr>
          <w:p w14:paraId="70B2B090"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122C8172"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506EBE77"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438DC31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3081CD07"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672" w:type="dxa"/>
            <w:tcBorders>
              <w:top w:val="single" w:sz="4" w:space="0" w:color="auto"/>
              <w:left w:val="single" w:sz="4" w:space="0" w:color="auto"/>
              <w:bottom w:val="single" w:sz="4" w:space="0" w:color="auto"/>
              <w:right w:val="single" w:sz="4" w:space="0" w:color="auto"/>
            </w:tcBorders>
          </w:tcPr>
          <w:p w14:paraId="7EA35B8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r>
    </w:tbl>
    <w:p w14:paraId="7D9CB278"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3.</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
          <w:sz w:val="20"/>
          <w:szCs w:val="20"/>
          <w:lang w:eastAsia="ru-RU"/>
        </w:rPr>
        <w:t>Сведения о грузе</w:t>
      </w:r>
      <w:r w:rsidRPr="00B3083D">
        <w:rPr>
          <w:rFonts w:ascii="Times New Roman" w:eastAsia="Times New Roman" w:hAnsi="Times New Roman" w:cs="Times New Roman"/>
          <w:sz w:val="20"/>
          <w:szCs w:val="20"/>
          <w:lang w:eastAsia="ru-RU"/>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EF104C" w:rsidRPr="00B3083D" w14:paraId="23776877" w14:textId="77777777" w:rsidTr="00EF104C">
        <w:tc>
          <w:tcPr>
            <w:tcW w:w="3823" w:type="dxa"/>
            <w:tcBorders>
              <w:top w:val="single" w:sz="4" w:space="0" w:color="auto"/>
              <w:left w:val="single" w:sz="4" w:space="0" w:color="auto"/>
              <w:bottom w:val="single" w:sz="4" w:space="0" w:color="auto"/>
              <w:right w:val="single" w:sz="4" w:space="0" w:color="auto"/>
            </w:tcBorders>
            <w:shd w:val="clear" w:color="auto" w:fill="FFC000"/>
            <w:hideMark/>
          </w:tcPr>
          <w:p w14:paraId="7F778E0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Наименование</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28911DEE"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6235F68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4B3F3BF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53EC1892"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Масса, т</w:t>
            </w:r>
          </w:p>
        </w:tc>
      </w:tr>
      <w:tr w:rsidR="00EF104C" w:rsidRPr="00B3083D" w14:paraId="5674BAD3" w14:textId="77777777" w:rsidTr="00EF104C">
        <w:tc>
          <w:tcPr>
            <w:tcW w:w="3823" w:type="dxa"/>
            <w:tcBorders>
              <w:top w:val="single" w:sz="4" w:space="0" w:color="auto"/>
              <w:left w:val="single" w:sz="4" w:space="0" w:color="auto"/>
              <w:bottom w:val="single" w:sz="4" w:space="0" w:color="auto"/>
              <w:right w:val="single" w:sz="4" w:space="0" w:color="auto"/>
            </w:tcBorders>
          </w:tcPr>
          <w:p w14:paraId="36EF6563"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19115DB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4A45B5CF"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6F5CAF1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672" w:type="dxa"/>
            <w:tcBorders>
              <w:top w:val="single" w:sz="4" w:space="0" w:color="auto"/>
              <w:left w:val="single" w:sz="4" w:space="0" w:color="auto"/>
              <w:bottom w:val="single" w:sz="4" w:space="0" w:color="auto"/>
              <w:right w:val="single" w:sz="4" w:space="0" w:color="auto"/>
            </w:tcBorders>
          </w:tcPr>
          <w:p w14:paraId="51B6374F"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tc>
      </w:tr>
    </w:tbl>
    <w:p w14:paraId="5730046C"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4.</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
          <w:sz w:val="20"/>
          <w:szCs w:val="20"/>
          <w:lang w:eastAsia="ru-RU"/>
        </w:rPr>
        <w:t>Характеристика автопоезда</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EF104C" w:rsidRPr="00B3083D" w14:paraId="21EFA20B" w14:textId="77777777" w:rsidTr="00EF104C">
        <w:tc>
          <w:tcPr>
            <w:tcW w:w="3823" w:type="dxa"/>
            <w:tcBorders>
              <w:top w:val="single" w:sz="4" w:space="0" w:color="auto"/>
              <w:left w:val="single" w:sz="4" w:space="0" w:color="auto"/>
              <w:bottom w:val="single" w:sz="4" w:space="0" w:color="auto"/>
              <w:right w:val="single" w:sz="4" w:space="0" w:color="auto"/>
            </w:tcBorders>
            <w:shd w:val="clear" w:color="auto" w:fill="FFC000"/>
            <w:hideMark/>
          </w:tcPr>
          <w:p w14:paraId="68267FEB"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Наименование (ТС + прицеп)</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28064EA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15047FA4"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68A16CAD"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13D3083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Масса, т</w:t>
            </w:r>
          </w:p>
        </w:tc>
      </w:tr>
      <w:tr w:rsidR="00EF104C" w:rsidRPr="00B3083D" w14:paraId="173DCF35" w14:textId="77777777" w:rsidTr="00EF104C">
        <w:tc>
          <w:tcPr>
            <w:tcW w:w="3823" w:type="dxa"/>
            <w:tcBorders>
              <w:top w:val="single" w:sz="4" w:space="0" w:color="auto"/>
              <w:left w:val="single" w:sz="4" w:space="0" w:color="auto"/>
              <w:bottom w:val="single" w:sz="4" w:space="0" w:color="auto"/>
              <w:right w:val="single" w:sz="4" w:space="0" w:color="auto"/>
            </w:tcBorders>
          </w:tcPr>
          <w:p w14:paraId="012834F9"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14:paraId="7E84F80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4E2C91B1"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tcPr>
          <w:p w14:paraId="1EDE14A3"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1672" w:type="dxa"/>
            <w:tcBorders>
              <w:top w:val="single" w:sz="4" w:space="0" w:color="auto"/>
              <w:left w:val="single" w:sz="4" w:space="0" w:color="auto"/>
              <w:bottom w:val="single" w:sz="4" w:space="0" w:color="auto"/>
              <w:right w:val="single" w:sz="4" w:space="0" w:color="auto"/>
            </w:tcBorders>
          </w:tcPr>
          <w:p w14:paraId="48CA62D1"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p>
        </w:tc>
      </w:tr>
    </w:tbl>
    <w:p w14:paraId="3942F195" w14:textId="77777777" w:rsidR="00EF104C" w:rsidRPr="00B3083D" w:rsidRDefault="00EF104C" w:rsidP="00EF104C">
      <w:pPr>
        <w:spacing w:after="0" w:line="240" w:lineRule="auto"/>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5. Сведения о движении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72"/>
        <w:gridCol w:w="2977"/>
        <w:gridCol w:w="2664"/>
      </w:tblGrid>
      <w:tr w:rsidR="00EF104C" w:rsidRPr="00B3083D" w14:paraId="24952BDA" w14:textId="77777777" w:rsidTr="00EF104C">
        <w:tc>
          <w:tcPr>
            <w:tcW w:w="2943" w:type="dxa"/>
            <w:tcBorders>
              <w:top w:val="single" w:sz="4" w:space="0" w:color="auto"/>
              <w:left w:val="single" w:sz="4" w:space="0" w:color="auto"/>
              <w:bottom w:val="single" w:sz="4" w:space="0" w:color="auto"/>
              <w:right w:val="single" w:sz="4" w:space="0" w:color="auto"/>
            </w:tcBorders>
            <w:shd w:val="clear" w:color="auto" w:fill="FFC000"/>
            <w:hideMark/>
          </w:tcPr>
          <w:p w14:paraId="583AA5FD"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Дата осуществления перевозки</w:t>
            </w:r>
          </w:p>
        </w:tc>
        <w:tc>
          <w:tcPr>
            <w:tcW w:w="1872" w:type="dxa"/>
            <w:tcBorders>
              <w:top w:val="single" w:sz="4" w:space="0" w:color="auto"/>
              <w:left w:val="single" w:sz="4" w:space="0" w:color="auto"/>
              <w:bottom w:val="single" w:sz="4" w:space="0" w:color="auto"/>
              <w:right w:val="single" w:sz="4" w:space="0" w:color="auto"/>
            </w:tcBorders>
            <w:shd w:val="clear" w:color="auto" w:fill="FFC000"/>
            <w:hideMark/>
          </w:tcPr>
          <w:p w14:paraId="5CFEB1F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Время перевозки</w:t>
            </w:r>
          </w:p>
        </w:tc>
        <w:tc>
          <w:tcPr>
            <w:tcW w:w="2977" w:type="dxa"/>
            <w:tcBorders>
              <w:top w:val="single" w:sz="4" w:space="0" w:color="auto"/>
              <w:left w:val="single" w:sz="4" w:space="0" w:color="auto"/>
              <w:bottom w:val="single" w:sz="4" w:space="0" w:color="auto"/>
              <w:right w:val="single" w:sz="4" w:space="0" w:color="auto"/>
            </w:tcBorders>
            <w:shd w:val="clear" w:color="auto" w:fill="FFC000"/>
            <w:hideMark/>
          </w:tcPr>
          <w:p w14:paraId="31FEA035"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Начальный пункт движения</w:t>
            </w:r>
          </w:p>
        </w:tc>
        <w:tc>
          <w:tcPr>
            <w:tcW w:w="2664" w:type="dxa"/>
            <w:tcBorders>
              <w:top w:val="single" w:sz="4" w:space="0" w:color="auto"/>
              <w:left w:val="single" w:sz="4" w:space="0" w:color="auto"/>
              <w:bottom w:val="single" w:sz="4" w:space="0" w:color="auto"/>
              <w:right w:val="single" w:sz="4" w:space="0" w:color="auto"/>
            </w:tcBorders>
            <w:shd w:val="clear" w:color="auto" w:fill="FFC000"/>
            <w:hideMark/>
          </w:tcPr>
          <w:p w14:paraId="1054E9A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Конечный пункт движения</w:t>
            </w:r>
          </w:p>
        </w:tc>
      </w:tr>
      <w:tr w:rsidR="00EF104C" w:rsidRPr="00B3083D" w14:paraId="640F3AA7" w14:textId="77777777" w:rsidTr="00EF104C">
        <w:trPr>
          <w:trHeight w:val="285"/>
        </w:trPr>
        <w:tc>
          <w:tcPr>
            <w:tcW w:w="2943" w:type="dxa"/>
            <w:tcBorders>
              <w:top w:val="single" w:sz="4" w:space="0" w:color="auto"/>
              <w:left w:val="single" w:sz="4" w:space="0" w:color="auto"/>
              <w:bottom w:val="single" w:sz="4" w:space="0" w:color="auto"/>
              <w:right w:val="single" w:sz="4" w:space="0" w:color="auto"/>
            </w:tcBorders>
          </w:tcPr>
          <w:p w14:paraId="09BFFECC"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1872" w:type="dxa"/>
            <w:tcBorders>
              <w:top w:val="single" w:sz="4" w:space="0" w:color="auto"/>
              <w:left w:val="single" w:sz="4" w:space="0" w:color="auto"/>
              <w:bottom w:val="single" w:sz="4" w:space="0" w:color="auto"/>
              <w:right w:val="single" w:sz="4" w:space="0" w:color="auto"/>
            </w:tcBorders>
          </w:tcPr>
          <w:p w14:paraId="259E9F38"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2977" w:type="dxa"/>
            <w:tcBorders>
              <w:top w:val="single" w:sz="4" w:space="0" w:color="auto"/>
              <w:left w:val="single" w:sz="4" w:space="0" w:color="auto"/>
              <w:bottom w:val="single" w:sz="4" w:space="0" w:color="auto"/>
              <w:right w:val="single" w:sz="4" w:space="0" w:color="auto"/>
            </w:tcBorders>
          </w:tcPr>
          <w:p w14:paraId="514EE948"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2664" w:type="dxa"/>
            <w:tcBorders>
              <w:top w:val="single" w:sz="4" w:space="0" w:color="auto"/>
              <w:left w:val="single" w:sz="4" w:space="0" w:color="auto"/>
              <w:bottom w:val="single" w:sz="4" w:space="0" w:color="auto"/>
              <w:right w:val="single" w:sz="4" w:space="0" w:color="auto"/>
            </w:tcBorders>
          </w:tcPr>
          <w:p w14:paraId="5B584300"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bl>
    <w:p w14:paraId="374A08D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6. Сведения о работнике организации, ответственном за обеспечение безопасности дорожного движения при осуществлении перевозки</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2552"/>
        <w:gridCol w:w="2126"/>
        <w:gridCol w:w="2835"/>
      </w:tblGrid>
      <w:tr w:rsidR="00EF104C" w:rsidRPr="00B3083D" w14:paraId="784ED179" w14:textId="77777777" w:rsidTr="00EF104C">
        <w:tc>
          <w:tcPr>
            <w:tcW w:w="2943" w:type="dxa"/>
            <w:tcBorders>
              <w:top w:val="single" w:sz="4" w:space="0" w:color="auto"/>
              <w:left w:val="single" w:sz="4" w:space="0" w:color="auto"/>
              <w:bottom w:val="single" w:sz="4" w:space="0" w:color="auto"/>
              <w:right w:val="single" w:sz="4" w:space="0" w:color="auto"/>
            </w:tcBorders>
            <w:shd w:val="clear" w:color="auto" w:fill="FFC000"/>
            <w:hideMark/>
          </w:tcPr>
          <w:p w14:paraId="2E41D05C"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Ф.И.О.</w:t>
            </w:r>
          </w:p>
        </w:tc>
        <w:tc>
          <w:tcPr>
            <w:tcW w:w="2552" w:type="dxa"/>
            <w:tcBorders>
              <w:top w:val="single" w:sz="4" w:space="0" w:color="auto"/>
              <w:left w:val="single" w:sz="4" w:space="0" w:color="auto"/>
              <w:bottom w:val="single" w:sz="4" w:space="0" w:color="auto"/>
              <w:right w:val="single" w:sz="4" w:space="0" w:color="auto"/>
            </w:tcBorders>
            <w:shd w:val="clear" w:color="auto" w:fill="FFC000"/>
            <w:hideMark/>
          </w:tcPr>
          <w:p w14:paraId="2DE3325D"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Должность</w:t>
            </w:r>
          </w:p>
        </w:tc>
        <w:tc>
          <w:tcPr>
            <w:tcW w:w="2126" w:type="dxa"/>
            <w:tcBorders>
              <w:top w:val="single" w:sz="4" w:space="0" w:color="auto"/>
              <w:left w:val="single" w:sz="4" w:space="0" w:color="auto"/>
              <w:bottom w:val="single" w:sz="4" w:space="0" w:color="auto"/>
              <w:right w:val="single" w:sz="4" w:space="0" w:color="auto"/>
            </w:tcBorders>
            <w:shd w:val="clear" w:color="auto" w:fill="FFC000"/>
            <w:hideMark/>
          </w:tcPr>
          <w:p w14:paraId="000FE491"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Контактный телефон</w:t>
            </w:r>
          </w:p>
        </w:tc>
        <w:tc>
          <w:tcPr>
            <w:tcW w:w="2835" w:type="dxa"/>
            <w:tcBorders>
              <w:top w:val="single" w:sz="4" w:space="0" w:color="auto"/>
              <w:left w:val="single" w:sz="4" w:space="0" w:color="auto"/>
              <w:bottom w:val="single" w:sz="4" w:space="0" w:color="auto"/>
              <w:right w:val="single" w:sz="4" w:space="0" w:color="auto"/>
            </w:tcBorders>
            <w:shd w:val="clear" w:color="auto" w:fill="FFC000"/>
            <w:hideMark/>
          </w:tcPr>
          <w:p w14:paraId="7CC04CCA"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Дата, подпись в ознакомлении с маршрутом перевозки</w:t>
            </w:r>
          </w:p>
        </w:tc>
      </w:tr>
      <w:tr w:rsidR="00EF104C" w:rsidRPr="00B3083D" w14:paraId="0AB04BD3" w14:textId="77777777" w:rsidTr="00EF104C">
        <w:tc>
          <w:tcPr>
            <w:tcW w:w="2943" w:type="dxa"/>
            <w:tcBorders>
              <w:top w:val="single" w:sz="4" w:space="0" w:color="auto"/>
              <w:left w:val="single" w:sz="4" w:space="0" w:color="auto"/>
              <w:bottom w:val="single" w:sz="4" w:space="0" w:color="auto"/>
              <w:right w:val="single" w:sz="4" w:space="0" w:color="auto"/>
            </w:tcBorders>
            <w:hideMark/>
          </w:tcPr>
          <w:p w14:paraId="02C712C3"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___________________________</w:t>
            </w:r>
          </w:p>
        </w:tc>
        <w:tc>
          <w:tcPr>
            <w:tcW w:w="2552" w:type="dxa"/>
            <w:tcBorders>
              <w:top w:val="single" w:sz="4" w:space="0" w:color="auto"/>
              <w:left w:val="single" w:sz="4" w:space="0" w:color="auto"/>
              <w:bottom w:val="single" w:sz="4" w:space="0" w:color="auto"/>
              <w:right w:val="single" w:sz="4" w:space="0" w:color="auto"/>
            </w:tcBorders>
            <w:hideMark/>
          </w:tcPr>
          <w:p w14:paraId="2A27636F" w14:textId="77777777" w:rsidR="00EF104C" w:rsidRPr="00B3083D" w:rsidRDefault="00EF104C" w:rsidP="00EF104C">
            <w:pPr>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________________________</w:t>
            </w:r>
          </w:p>
        </w:tc>
        <w:tc>
          <w:tcPr>
            <w:tcW w:w="2126" w:type="dxa"/>
            <w:tcBorders>
              <w:top w:val="single" w:sz="4" w:space="0" w:color="auto"/>
              <w:left w:val="single" w:sz="4" w:space="0" w:color="auto"/>
              <w:bottom w:val="single" w:sz="4" w:space="0" w:color="auto"/>
              <w:right w:val="single" w:sz="4" w:space="0" w:color="auto"/>
            </w:tcBorders>
          </w:tcPr>
          <w:p w14:paraId="441E73B1"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___________________</w:t>
            </w:r>
          </w:p>
          <w:p w14:paraId="5F491A07"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2835" w:type="dxa"/>
            <w:tcBorders>
              <w:top w:val="single" w:sz="4" w:space="0" w:color="auto"/>
              <w:left w:val="single" w:sz="4" w:space="0" w:color="auto"/>
              <w:bottom w:val="single" w:sz="4" w:space="0" w:color="auto"/>
              <w:right w:val="single" w:sz="4" w:space="0" w:color="auto"/>
            </w:tcBorders>
          </w:tcPr>
          <w:p w14:paraId="12785863"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__________________</w:t>
            </w:r>
          </w:p>
          <w:p w14:paraId="2DE37946"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r>
    </w:tbl>
    <w:p w14:paraId="2859858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0"/>
          <w:szCs w:val="20"/>
          <w:lang w:eastAsia="ru-RU"/>
        </w:rPr>
        <w:t>7.</w:t>
      </w:r>
      <w:r w:rsidRPr="00B3083D">
        <w:rPr>
          <w:rFonts w:ascii="Times New Roman" w:eastAsia="Times New Roman" w:hAnsi="Times New Roman" w:cs="Times New Roman"/>
          <w:sz w:val="24"/>
          <w:szCs w:val="24"/>
          <w:lang w:eastAsia="ru-RU"/>
        </w:rPr>
        <w:t xml:space="preserve"> </w:t>
      </w:r>
      <w:r w:rsidRPr="00B3083D">
        <w:rPr>
          <w:rFonts w:ascii="Times New Roman" w:eastAsia="Times New Roman" w:hAnsi="Times New Roman" w:cs="Times New Roman"/>
          <w:b/>
          <w:sz w:val="20"/>
          <w:szCs w:val="20"/>
          <w:lang w:eastAsia="ru-RU"/>
        </w:rPr>
        <w:t>Маршрут движения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F104C" w:rsidRPr="00B3083D" w14:paraId="444D49D1" w14:textId="77777777" w:rsidTr="00EF104C">
        <w:trPr>
          <w:trHeight w:val="472"/>
        </w:trPr>
        <w:tc>
          <w:tcPr>
            <w:tcW w:w="10456" w:type="dxa"/>
            <w:tcBorders>
              <w:top w:val="single" w:sz="4" w:space="0" w:color="auto"/>
              <w:left w:val="single" w:sz="4" w:space="0" w:color="auto"/>
              <w:bottom w:val="single" w:sz="4" w:space="0" w:color="auto"/>
              <w:right w:val="single" w:sz="4" w:space="0" w:color="auto"/>
            </w:tcBorders>
          </w:tcPr>
          <w:p w14:paraId="0D63E4B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_____________________________________________________________________________________</w:t>
            </w:r>
          </w:p>
          <w:p w14:paraId="4C49BFBB"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bl>
    <w:p w14:paraId="6415AB71"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sz w:val="20"/>
          <w:szCs w:val="20"/>
          <w:lang w:eastAsia="ru-RU"/>
        </w:rPr>
        <w:t>8.</w:t>
      </w: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b/>
          <w:sz w:val="20"/>
          <w:szCs w:val="20"/>
          <w:lang w:eastAsia="ru-RU"/>
        </w:rPr>
        <w:t>Дополнительные условия при осуществлении перевозки</w:t>
      </w:r>
      <w:r w:rsidRPr="00B3083D">
        <w:rPr>
          <w:rFonts w:ascii="Times New Roman" w:eastAsia="Times New Roman" w:hAnsi="Times New Roman" w:cs="Times New Roman"/>
          <w:sz w:val="20"/>
          <w:szCs w:val="20"/>
          <w:lang w:eastAsia="ru-RU"/>
        </w:rPr>
        <w:t xml:space="preserve"> (сопровождение представителем Общества, запрещение перевозки в определённое время суток, наличие подкладочных материалов и др.)</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EF104C" w:rsidRPr="00B3083D" w14:paraId="0F11AC88" w14:textId="77777777" w:rsidTr="00EF104C">
        <w:trPr>
          <w:trHeight w:val="340"/>
        </w:trPr>
        <w:tc>
          <w:tcPr>
            <w:tcW w:w="10456" w:type="dxa"/>
            <w:tcBorders>
              <w:top w:val="single" w:sz="4" w:space="0" w:color="auto"/>
              <w:left w:val="single" w:sz="4" w:space="0" w:color="auto"/>
              <w:bottom w:val="single" w:sz="4" w:space="0" w:color="auto"/>
              <w:right w:val="single" w:sz="4" w:space="0" w:color="auto"/>
            </w:tcBorders>
          </w:tcPr>
          <w:p w14:paraId="2E5F0A0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bl>
    <w:p w14:paraId="34149108"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Специалист по БДД Общества     ___________     ______________________</w:t>
      </w:r>
    </w:p>
    <w:p w14:paraId="140CBF85"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подпись                                      И.О. Фамилия</w:t>
      </w:r>
    </w:p>
    <w:p w14:paraId="481BFC1A"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«___» _______20___</w:t>
      </w:r>
    </w:p>
    <w:p w14:paraId="74A3406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35EB33F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С</w:t>
      </w:r>
    </w:p>
    <w:p w14:paraId="1B34941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4B232E7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w:t>
      </w:r>
    </w:p>
    <w:p w14:paraId="1FBB91A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самоходных шасси) на территории АО «Апатит» и его филиалов</w:t>
      </w:r>
    </w:p>
    <w:p w14:paraId="79D0AE5A" w14:textId="77777777" w:rsidR="00EF104C" w:rsidRPr="00B3083D" w:rsidRDefault="00EF104C" w:rsidP="00EF104C">
      <w:pPr>
        <w:spacing w:after="0" w:line="240" w:lineRule="auto"/>
        <w:contextualSpacing/>
        <w:jc w:val="both"/>
        <w:rPr>
          <w:rFonts w:ascii="Times New Roman" w:eastAsia="Times New Roman" w:hAnsi="Times New Roman" w:cs="Times New Roman"/>
          <w:sz w:val="20"/>
          <w:szCs w:val="20"/>
          <w:lang w:eastAsia="ru-RU"/>
        </w:rPr>
      </w:pPr>
    </w:p>
    <w:tbl>
      <w:tblPr>
        <w:tblW w:w="1020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9698"/>
      </w:tblGrid>
      <w:tr w:rsidR="00EF104C" w:rsidRPr="00B3083D" w14:paraId="7447B532" w14:textId="77777777" w:rsidTr="00EF104C">
        <w:trPr>
          <w:trHeight w:val="729"/>
        </w:trPr>
        <w:tc>
          <w:tcPr>
            <w:tcW w:w="503" w:type="dxa"/>
            <w:tcBorders>
              <w:top w:val="single" w:sz="4" w:space="0" w:color="auto"/>
              <w:left w:val="single" w:sz="4" w:space="0" w:color="auto"/>
              <w:bottom w:val="single" w:sz="4" w:space="0" w:color="auto"/>
              <w:right w:val="single" w:sz="4" w:space="0" w:color="auto"/>
            </w:tcBorders>
            <w:shd w:val="clear" w:color="auto" w:fill="FFC000"/>
          </w:tcPr>
          <w:p w14:paraId="55BDB359" w14:textId="77777777" w:rsidR="00EF104C" w:rsidRPr="00B3083D" w:rsidRDefault="00EF104C" w:rsidP="00EF104C">
            <w:pPr>
              <w:spacing w:after="0" w:line="240" w:lineRule="auto"/>
              <w:rPr>
                <w:rFonts w:ascii="Times New Roman" w:eastAsia="Times New Roman" w:hAnsi="Times New Roman" w:cs="Times New Roman"/>
                <w:b/>
                <w:sz w:val="16"/>
                <w:szCs w:val="16"/>
                <w:lang w:eastAsia="ru-RU"/>
              </w:rPr>
            </w:pPr>
          </w:p>
          <w:p w14:paraId="69963286"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 п/п</w:t>
            </w:r>
          </w:p>
        </w:tc>
        <w:tc>
          <w:tcPr>
            <w:tcW w:w="9698" w:type="dxa"/>
            <w:tcBorders>
              <w:top w:val="single" w:sz="4" w:space="0" w:color="auto"/>
              <w:left w:val="single" w:sz="4" w:space="0" w:color="auto"/>
              <w:bottom w:val="single" w:sz="4" w:space="0" w:color="auto"/>
              <w:right w:val="single" w:sz="4" w:space="0" w:color="auto"/>
            </w:tcBorders>
            <w:shd w:val="clear" w:color="auto" w:fill="FFC000"/>
            <w:hideMark/>
          </w:tcPr>
          <w:p w14:paraId="421D2CAD"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20"/>
                <w:lang w:eastAsia="ru-RU"/>
              </w:rPr>
              <w:t>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на территории АО «Апатит» и его филиалов</w:t>
            </w:r>
          </w:p>
        </w:tc>
      </w:tr>
      <w:tr w:rsidR="00EF104C" w:rsidRPr="00B3083D" w14:paraId="44B5E4E4" w14:textId="77777777" w:rsidTr="00EF104C">
        <w:trPr>
          <w:trHeight w:val="292"/>
        </w:trPr>
        <w:tc>
          <w:tcPr>
            <w:tcW w:w="10201" w:type="dxa"/>
            <w:gridSpan w:val="2"/>
            <w:tcBorders>
              <w:top w:val="single" w:sz="4" w:space="0" w:color="auto"/>
              <w:left w:val="single" w:sz="4" w:space="0" w:color="auto"/>
              <w:bottom w:val="single" w:sz="4" w:space="0" w:color="auto"/>
              <w:right w:val="single" w:sz="4" w:space="0" w:color="auto"/>
            </w:tcBorders>
            <w:hideMark/>
          </w:tcPr>
          <w:p w14:paraId="7DFF42E2"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Настоящие требования не заменяют и не отменяют отраслевые инструкции по охране труда для водителей грузового транспорта и машинистов автомобильных, пневмоколесных, гусеничных кранов, ПДД РФ, а являются напоминанием порядка их исполнения</w:t>
            </w:r>
          </w:p>
        </w:tc>
      </w:tr>
      <w:tr w:rsidR="00EF104C" w:rsidRPr="00B3083D" w14:paraId="475C7114" w14:textId="77777777" w:rsidTr="00EF104C">
        <w:trPr>
          <w:trHeight w:val="225"/>
        </w:trPr>
        <w:tc>
          <w:tcPr>
            <w:tcW w:w="503" w:type="dxa"/>
            <w:tcBorders>
              <w:top w:val="single" w:sz="4" w:space="0" w:color="auto"/>
              <w:left w:val="single" w:sz="4" w:space="0" w:color="auto"/>
              <w:bottom w:val="single" w:sz="4" w:space="0" w:color="auto"/>
              <w:right w:val="single" w:sz="4" w:space="0" w:color="auto"/>
            </w:tcBorders>
            <w:hideMark/>
          </w:tcPr>
          <w:p w14:paraId="111AE45C"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1.</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4FB7559E" w14:textId="77777777" w:rsidR="00EF104C" w:rsidRPr="00B3083D" w:rsidRDefault="00EF104C" w:rsidP="00EF104C">
            <w:pPr>
              <w:spacing w:after="0" w:line="240" w:lineRule="auto"/>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1.1. Требования безопасности перед началом работы на территории АО «Апатит» и его филиалов:</w:t>
            </w:r>
          </w:p>
        </w:tc>
      </w:tr>
      <w:tr w:rsidR="00EF104C" w:rsidRPr="00B3083D" w14:paraId="7CF93909" w14:textId="77777777" w:rsidTr="00EF104C">
        <w:trPr>
          <w:trHeight w:val="187"/>
        </w:trPr>
        <w:tc>
          <w:tcPr>
            <w:tcW w:w="503" w:type="dxa"/>
            <w:vMerge w:val="restart"/>
            <w:tcBorders>
              <w:top w:val="single" w:sz="4" w:space="0" w:color="auto"/>
              <w:left w:val="single" w:sz="4" w:space="0" w:color="auto"/>
              <w:bottom w:val="single" w:sz="4" w:space="0" w:color="auto"/>
              <w:right w:val="single" w:sz="4" w:space="0" w:color="auto"/>
            </w:tcBorders>
          </w:tcPr>
          <w:p w14:paraId="406AEE92"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p w14:paraId="614F3CDD"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7DEE4B8"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b/>
                <w:sz w:val="16"/>
                <w:szCs w:val="16"/>
                <w:lang w:eastAsia="ru-RU"/>
              </w:rPr>
              <w:t>1.1.1.</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b/>
                <w:sz w:val="16"/>
                <w:szCs w:val="16"/>
                <w:lang w:eastAsia="ru-RU"/>
              </w:rPr>
              <w:t>Водитель/машинист обязан иметь при себе:</w:t>
            </w:r>
          </w:p>
        </w:tc>
      </w:tr>
      <w:tr w:rsidR="00EF104C" w:rsidRPr="00B3083D" w14:paraId="53DA9B82" w14:textId="77777777" w:rsidTr="00EF104C">
        <w:trPr>
          <w:trHeight w:val="13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E1871" w14:textId="77777777" w:rsidR="00EF104C" w:rsidRPr="00B3083D" w:rsidRDefault="00EF104C" w:rsidP="00EF104C">
            <w:pPr>
              <w:spacing w:after="0" w:line="256" w:lineRule="auto"/>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37CC586E"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действующие российское национальное водительское удостоверение на право управления транспортным средством соответствующей категории (водительское удостоверение в соответствии с требованиями п. 13 ст. 25 ФЗ РФ от 10.12.1995 № 196)/ удостоверение крановщика (транспортные средства с подъемными сооружениями);</w:t>
            </w:r>
          </w:p>
          <w:p w14:paraId="35694257"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регистрационные документы на транспортное средство, а при наличии прицепа и на прицеп;</w:t>
            </w:r>
          </w:p>
          <w:p w14:paraId="2222C492"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заполненный путевой лист, документы на перевозимый груз, а при перевозке крупногабаритных, тяжеловесных и опасных </w:t>
            </w:r>
          </w:p>
          <w:p w14:paraId="2ADBDB06"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грузов – документы, предусмотренные правилами перевозки этих грузов;</w:t>
            </w:r>
          </w:p>
          <w:p w14:paraId="4F6E41AE"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страховой полис обязательного страхования гражданской ответственности владельца транспортного средства (ОСАГО)</w:t>
            </w:r>
          </w:p>
        </w:tc>
      </w:tr>
      <w:tr w:rsidR="00EF104C" w:rsidRPr="00B3083D" w14:paraId="1A78151A" w14:textId="77777777" w:rsidTr="00EF104C">
        <w:trPr>
          <w:trHeight w:val="187"/>
        </w:trPr>
        <w:tc>
          <w:tcPr>
            <w:tcW w:w="503" w:type="dxa"/>
            <w:vMerge w:val="restart"/>
            <w:tcBorders>
              <w:top w:val="single" w:sz="4" w:space="0" w:color="auto"/>
              <w:left w:val="single" w:sz="4" w:space="0" w:color="auto"/>
              <w:bottom w:val="single" w:sz="4" w:space="0" w:color="auto"/>
              <w:right w:val="single" w:sz="4" w:space="0" w:color="auto"/>
            </w:tcBorders>
          </w:tcPr>
          <w:p w14:paraId="048CA844"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231FEA9C" w14:textId="77777777" w:rsidR="00EF104C" w:rsidRPr="00B3083D" w:rsidRDefault="00EF104C" w:rsidP="00EF104C">
            <w:pPr>
              <w:spacing w:after="0" w:line="240" w:lineRule="auto"/>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1.1.2. Транспортное средство должно быть оборудовано:</w:t>
            </w:r>
          </w:p>
        </w:tc>
      </w:tr>
      <w:tr w:rsidR="00EF104C" w:rsidRPr="00B3083D" w14:paraId="119F70E9" w14:textId="77777777" w:rsidTr="00EF104C">
        <w:trPr>
          <w:trHeight w:val="1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CE434A" w14:textId="77777777" w:rsidR="00EF104C" w:rsidRPr="00B3083D" w:rsidRDefault="00EF104C" w:rsidP="00EF104C">
            <w:pPr>
              <w:spacing w:after="0" w:line="256" w:lineRule="auto"/>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02F8343F"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исправными световыми и звуковыми приборами;</w:t>
            </w:r>
          </w:p>
          <w:p w14:paraId="06F8F782"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медицинской аптечкой с неистёкшим сроком годности;</w:t>
            </w:r>
          </w:p>
          <w:p w14:paraId="183BE68F"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исправным легкосъемным огнетушителем емкостью не менее 2-х литров; </w:t>
            </w:r>
          </w:p>
          <w:p w14:paraId="4D08CC7D"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знаком аварийной остановки;</w:t>
            </w:r>
          </w:p>
          <w:p w14:paraId="6599AC1D"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b/>
                <w:sz w:val="16"/>
                <w:szCs w:val="16"/>
                <w:lang w:eastAsia="ru-RU"/>
              </w:rPr>
              <w:t xml:space="preserve">- </w:t>
            </w:r>
            <w:r w:rsidRPr="00B3083D">
              <w:rPr>
                <w:rFonts w:ascii="Times New Roman" w:eastAsia="Times New Roman" w:hAnsi="Times New Roman" w:cs="Times New Roman"/>
                <w:sz w:val="16"/>
                <w:szCs w:val="16"/>
                <w:lang w:eastAsia="ru-RU"/>
              </w:rPr>
              <w:t xml:space="preserve">исправными ремнями безопасности по числу мест для сидения в кабине; </w:t>
            </w:r>
          </w:p>
          <w:p w14:paraId="536CCED1"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- 2-мя противооткатными упорами по диаметру колеса (для транспорта категорий </w:t>
            </w:r>
            <w:r w:rsidRPr="00B3083D">
              <w:rPr>
                <w:rFonts w:ascii="Times New Roman" w:eastAsia="Times New Roman" w:hAnsi="Times New Roman" w:cs="Times New Roman"/>
                <w:sz w:val="16"/>
                <w:szCs w:val="16"/>
                <w:lang w:val="en-US" w:eastAsia="ru-RU"/>
              </w:rPr>
              <w:t>N</w:t>
            </w:r>
            <w:r w:rsidRPr="00B3083D">
              <w:rPr>
                <w:rFonts w:ascii="Times New Roman" w:eastAsia="Times New Roman" w:hAnsi="Times New Roman" w:cs="Times New Roman"/>
                <w:sz w:val="16"/>
                <w:szCs w:val="16"/>
                <w:lang w:eastAsia="ru-RU"/>
              </w:rPr>
              <w:t xml:space="preserve">2, </w:t>
            </w:r>
            <w:r w:rsidRPr="00B3083D">
              <w:rPr>
                <w:rFonts w:ascii="Times New Roman" w:eastAsia="Times New Roman" w:hAnsi="Times New Roman" w:cs="Times New Roman"/>
                <w:sz w:val="16"/>
                <w:szCs w:val="16"/>
                <w:lang w:val="en-US" w:eastAsia="ru-RU"/>
              </w:rPr>
              <w:t>N</w:t>
            </w:r>
            <w:r w:rsidRPr="00B3083D">
              <w:rPr>
                <w:rFonts w:ascii="Times New Roman" w:eastAsia="Times New Roman" w:hAnsi="Times New Roman" w:cs="Times New Roman"/>
                <w:sz w:val="16"/>
                <w:szCs w:val="16"/>
                <w:lang w:eastAsia="ru-RU"/>
              </w:rPr>
              <w:t>3);</w:t>
            </w:r>
          </w:p>
          <w:p w14:paraId="1047128D"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исправными системами звуковой и световой систем сигнализации начала подъёма кузова (самосвалы), стрелы манипулятора или крана</w:t>
            </w:r>
          </w:p>
        </w:tc>
      </w:tr>
      <w:tr w:rsidR="00EF104C" w:rsidRPr="00B3083D" w14:paraId="433F0E5E" w14:textId="77777777" w:rsidTr="00EF104C">
        <w:trPr>
          <w:trHeight w:val="192"/>
        </w:trPr>
        <w:tc>
          <w:tcPr>
            <w:tcW w:w="503" w:type="dxa"/>
            <w:tcBorders>
              <w:top w:val="single" w:sz="4" w:space="0" w:color="auto"/>
              <w:left w:val="single" w:sz="4" w:space="0" w:color="auto"/>
              <w:bottom w:val="single" w:sz="4" w:space="0" w:color="auto"/>
              <w:right w:val="single" w:sz="4" w:space="0" w:color="auto"/>
            </w:tcBorders>
            <w:hideMark/>
          </w:tcPr>
          <w:p w14:paraId="2CBB4B46"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2.</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284391DA" w14:textId="77777777" w:rsidR="00EF104C" w:rsidRPr="00B3083D" w:rsidRDefault="00EF104C" w:rsidP="00EF104C">
            <w:pPr>
              <w:spacing w:after="0" w:line="240" w:lineRule="auto"/>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2.1. Требования безопасности при производстве работ</w:t>
            </w:r>
          </w:p>
        </w:tc>
      </w:tr>
      <w:tr w:rsidR="00EF104C" w:rsidRPr="00B3083D" w14:paraId="0D061D43" w14:textId="77777777" w:rsidTr="00EF104C">
        <w:trPr>
          <w:trHeight w:val="211"/>
        </w:trPr>
        <w:tc>
          <w:tcPr>
            <w:tcW w:w="503" w:type="dxa"/>
            <w:vMerge w:val="restart"/>
            <w:tcBorders>
              <w:top w:val="single" w:sz="4" w:space="0" w:color="auto"/>
              <w:left w:val="single" w:sz="4" w:space="0" w:color="auto"/>
              <w:bottom w:val="single" w:sz="4" w:space="0" w:color="auto"/>
              <w:right w:val="single" w:sz="4" w:space="0" w:color="auto"/>
            </w:tcBorders>
          </w:tcPr>
          <w:p w14:paraId="65171280"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412D96FC" w14:textId="77777777" w:rsidR="00EF104C" w:rsidRPr="00B3083D" w:rsidRDefault="00EF104C" w:rsidP="00EF104C">
            <w:pPr>
              <w:spacing w:after="0" w:line="240" w:lineRule="auto"/>
              <w:rPr>
                <w:rFonts w:ascii="Times New Roman" w:eastAsia="Times New Roman" w:hAnsi="Times New Roman" w:cs="Times New Roman"/>
                <w:b/>
                <w:sz w:val="16"/>
                <w:szCs w:val="16"/>
                <w:lang w:val="en-US" w:eastAsia="ru-RU"/>
              </w:rPr>
            </w:pPr>
            <w:r w:rsidRPr="00B3083D">
              <w:rPr>
                <w:rFonts w:ascii="Times New Roman" w:eastAsia="Times New Roman" w:hAnsi="Times New Roman" w:cs="Times New Roman"/>
                <w:b/>
                <w:sz w:val="16"/>
                <w:szCs w:val="16"/>
                <w:lang w:val="en-US" w:eastAsia="ru-RU"/>
              </w:rPr>
              <w:t xml:space="preserve">2.1.1. </w:t>
            </w:r>
            <w:r w:rsidRPr="00B3083D">
              <w:rPr>
                <w:rFonts w:ascii="Times New Roman" w:eastAsia="Times New Roman" w:hAnsi="Times New Roman" w:cs="Times New Roman"/>
                <w:b/>
                <w:sz w:val="16"/>
                <w:szCs w:val="16"/>
                <w:lang w:eastAsia="ru-RU"/>
              </w:rPr>
              <w:t>Соблюдение скоростного режима</w:t>
            </w:r>
            <w:r w:rsidRPr="00B3083D">
              <w:rPr>
                <w:rFonts w:ascii="Times New Roman" w:eastAsia="Times New Roman" w:hAnsi="Times New Roman" w:cs="Times New Roman"/>
                <w:b/>
                <w:sz w:val="16"/>
                <w:szCs w:val="16"/>
                <w:lang w:val="en-US" w:eastAsia="ru-RU"/>
              </w:rPr>
              <w:t>:</w:t>
            </w:r>
          </w:p>
        </w:tc>
      </w:tr>
      <w:tr w:rsidR="00EF104C" w:rsidRPr="00B3083D" w14:paraId="0B21E8C7" w14:textId="77777777" w:rsidTr="00EF104C">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D5367" w14:textId="77777777" w:rsidR="00EF104C" w:rsidRPr="00B3083D" w:rsidRDefault="00EF104C" w:rsidP="00EF104C">
            <w:pPr>
              <w:spacing w:after="0" w:line="256" w:lineRule="auto"/>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34957BDF"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Максимальная скорость движения по заводу не более 40 км/ч*;</w:t>
            </w:r>
          </w:p>
          <w:p w14:paraId="65BDF19A"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При перевозке крупногабаритных, тяжеловесных и опасных грузов максимальная скорость не более 20 км/ч;</w:t>
            </w:r>
          </w:p>
          <w:p w14:paraId="42EA87BF"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При движении через ж/д переезды, максимальная скорость не более 10</w:t>
            </w:r>
            <w:r w:rsidRPr="00B3083D">
              <w:rPr>
                <w:rFonts w:ascii="Times New Roman" w:eastAsia="Times New Roman" w:hAnsi="Times New Roman" w:cs="Times New Roman"/>
                <w:b/>
                <w:sz w:val="16"/>
                <w:szCs w:val="16"/>
                <w:lang w:eastAsia="ru-RU"/>
              </w:rPr>
              <w:t xml:space="preserve"> </w:t>
            </w:r>
            <w:r w:rsidRPr="00B3083D">
              <w:rPr>
                <w:rFonts w:ascii="Times New Roman" w:eastAsia="Times New Roman" w:hAnsi="Times New Roman" w:cs="Times New Roman"/>
                <w:sz w:val="16"/>
                <w:szCs w:val="16"/>
                <w:lang w:eastAsia="ru-RU"/>
              </w:rPr>
              <w:t xml:space="preserve">км/ч; </w:t>
            </w:r>
          </w:p>
          <w:p w14:paraId="3A668C52"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 решению директора предприятия может быть установлено более строгое ограничение</w:t>
            </w:r>
          </w:p>
        </w:tc>
      </w:tr>
      <w:tr w:rsidR="00EF104C" w:rsidRPr="00B3083D" w14:paraId="6D5473E6" w14:textId="77777777" w:rsidTr="00EF104C">
        <w:trPr>
          <w:trHeight w:val="199"/>
        </w:trPr>
        <w:tc>
          <w:tcPr>
            <w:tcW w:w="503" w:type="dxa"/>
            <w:vMerge w:val="restart"/>
            <w:tcBorders>
              <w:top w:val="single" w:sz="4" w:space="0" w:color="auto"/>
              <w:left w:val="single" w:sz="4" w:space="0" w:color="auto"/>
              <w:bottom w:val="single" w:sz="4" w:space="0" w:color="auto"/>
              <w:right w:val="single" w:sz="4" w:space="0" w:color="auto"/>
            </w:tcBorders>
          </w:tcPr>
          <w:p w14:paraId="2EEBDC9B"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297AF6A2"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b/>
                <w:sz w:val="16"/>
                <w:szCs w:val="16"/>
                <w:lang w:eastAsia="ru-RU"/>
              </w:rPr>
              <w:t>2.1.2.</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b/>
                <w:sz w:val="16"/>
                <w:szCs w:val="16"/>
                <w:lang w:eastAsia="ru-RU"/>
              </w:rPr>
              <w:t>Перед началом движения с места остановки (стоянки) водитель/машинист обязан:</w:t>
            </w:r>
          </w:p>
        </w:tc>
      </w:tr>
      <w:tr w:rsidR="00EF104C" w:rsidRPr="00B3083D" w14:paraId="33004853" w14:textId="77777777" w:rsidTr="00EF104C">
        <w:trPr>
          <w:trHeight w:val="1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F3098" w14:textId="77777777" w:rsidR="00EF104C" w:rsidRPr="00B3083D" w:rsidRDefault="00EF104C" w:rsidP="00EF104C">
            <w:pPr>
              <w:spacing w:after="0" w:line="256" w:lineRule="auto"/>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022822BF"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b/>
                <w:sz w:val="16"/>
                <w:szCs w:val="16"/>
                <w:lang w:eastAsia="ru-RU"/>
              </w:rPr>
              <w:t>убедиться, что кузов самосвала/стрела манипулятора или крана находится в транспортном положении, кнопка коробки отбора мощности (КОМ) выключена или заблокирована!</w:t>
            </w:r>
          </w:p>
          <w:p w14:paraId="58C99F99"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пристегнуть ремень безопасности, включить ближний свет фар;</w:t>
            </w:r>
          </w:p>
          <w:p w14:paraId="49FCA2DA"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убедиться, что начало движения безопасно для людей, подать предупредительный звуковой сигнал;</w:t>
            </w:r>
          </w:p>
          <w:p w14:paraId="7C004FBF"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при начале движения задним ходом включить аварийную сигнализацию и подать звуковой сигнал. При недостаточной обзорности или видимости следует воспользоваться помощью другого лица</w:t>
            </w:r>
          </w:p>
        </w:tc>
      </w:tr>
      <w:tr w:rsidR="00EF104C" w:rsidRPr="00B3083D" w14:paraId="54DFB88D" w14:textId="77777777" w:rsidTr="00EF104C">
        <w:trPr>
          <w:trHeight w:val="181"/>
        </w:trPr>
        <w:tc>
          <w:tcPr>
            <w:tcW w:w="503" w:type="dxa"/>
            <w:vMerge w:val="restart"/>
            <w:tcBorders>
              <w:top w:val="single" w:sz="4" w:space="0" w:color="auto"/>
              <w:left w:val="single" w:sz="4" w:space="0" w:color="auto"/>
              <w:bottom w:val="single" w:sz="4" w:space="0" w:color="auto"/>
              <w:right w:val="single" w:sz="4" w:space="0" w:color="auto"/>
            </w:tcBorders>
          </w:tcPr>
          <w:p w14:paraId="2CE36E65"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2C0EF528"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r w:rsidRPr="00B3083D">
              <w:rPr>
                <w:rFonts w:ascii="Times New Roman" w:eastAsia="Times New Roman" w:hAnsi="Times New Roman" w:cs="Times New Roman"/>
                <w:b/>
                <w:sz w:val="16"/>
                <w:szCs w:val="16"/>
                <w:lang w:eastAsia="ru-RU"/>
              </w:rPr>
              <w:t>2.1.3.</w:t>
            </w: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b/>
                <w:sz w:val="16"/>
                <w:szCs w:val="16"/>
                <w:lang w:eastAsia="ru-RU"/>
              </w:rPr>
              <w:t>Во время движения по маршруту водитель/машинист обязан:</w:t>
            </w:r>
          </w:p>
        </w:tc>
      </w:tr>
      <w:tr w:rsidR="00EF104C" w:rsidRPr="00B3083D" w14:paraId="52D57CEF" w14:textId="77777777" w:rsidTr="00EF104C">
        <w:trPr>
          <w:trHeight w:val="13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B7DBD5" w14:textId="77777777" w:rsidR="00EF104C" w:rsidRPr="00B3083D" w:rsidRDefault="00EF104C" w:rsidP="00EF104C">
            <w:pPr>
              <w:spacing w:after="0" w:line="256" w:lineRule="auto"/>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19792F5B"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w:t>
            </w:r>
            <w:r w:rsidRPr="00B3083D">
              <w:rPr>
                <w:rFonts w:ascii="Times New Roman" w:eastAsia="Times New Roman" w:hAnsi="Times New Roman" w:cs="Times New Roman"/>
                <w:b/>
                <w:sz w:val="16"/>
                <w:szCs w:val="16"/>
                <w:lang w:eastAsia="ru-RU"/>
              </w:rPr>
              <w:t>при подъезде к эстакадам/путепроводам снизить скорость, УБЕДИТЬСЯ, что кузов самосвала/стрела манипулятора или крана находится в транспортном положении!</w:t>
            </w:r>
          </w:p>
          <w:p w14:paraId="591A79A5"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при подъезде к железнодорожному переезду заранее снизить скорость перед стоп-линией, дорожным знаком 2.5 ПДД РФ «Движение без остановки запрещено» или светофором, вне зависимости от его сигнала. При отсутствии стоп-линии, дорожного знака или светофора – остановиться не ближе 10-ти метров до ближайшего рельса. ЛИЧНО УБЕДИТЬСЯ в отсутствии приближающегося подвижного состава, после чего продолжить движение, выполняя скоростной режим АО «Апатит»;</w:t>
            </w:r>
          </w:p>
          <w:p w14:paraId="67B982A2"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строго выполнять требования дорожных знаков и дорожной разметки</w:t>
            </w:r>
          </w:p>
        </w:tc>
      </w:tr>
      <w:tr w:rsidR="00EF104C" w:rsidRPr="00B3083D" w14:paraId="125075B9" w14:textId="77777777" w:rsidTr="00EF104C">
        <w:trPr>
          <w:trHeight w:val="225"/>
        </w:trPr>
        <w:tc>
          <w:tcPr>
            <w:tcW w:w="503" w:type="dxa"/>
            <w:vMerge w:val="restart"/>
            <w:tcBorders>
              <w:top w:val="single" w:sz="4" w:space="0" w:color="auto"/>
              <w:left w:val="single" w:sz="4" w:space="0" w:color="auto"/>
              <w:bottom w:val="single" w:sz="4" w:space="0" w:color="auto"/>
              <w:right w:val="single" w:sz="4" w:space="0" w:color="auto"/>
            </w:tcBorders>
          </w:tcPr>
          <w:p w14:paraId="6326AEDE"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5E0F76E1" w14:textId="77777777" w:rsidR="00EF104C" w:rsidRPr="00B3083D" w:rsidRDefault="00EF104C" w:rsidP="00EF104C">
            <w:pPr>
              <w:spacing w:after="0" w:line="240" w:lineRule="auto"/>
              <w:jc w:val="both"/>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2.1.4. На территории предприятия категорически запрещается:</w:t>
            </w:r>
          </w:p>
        </w:tc>
      </w:tr>
      <w:tr w:rsidR="00EF104C" w:rsidRPr="00B3083D" w14:paraId="2CE8EEC9" w14:textId="77777777" w:rsidTr="00EF104C">
        <w:trPr>
          <w:trHeight w:val="47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C107D5" w14:textId="77777777" w:rsidR="00EF104C" w:rsidRPr="00B3083D" w:rsidRDefault="00EF104C" w:rsidP="00EF104C">
            <w:pPr>
              <w:spacing w:after="0" w:line="256" w:lineRule="auto"/>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0F56571D"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пользоваться телефоном или иным образом отвлекаться от управления транспортным средством;</w:t>
            </w:r>
          </w:p>
          <w:p w14:paraId="7E58BA1D"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управлять транспортным средством в состоянии алкогольного или наркотического опьянения</w:t>
            </w:r>
          </w:p>
        </w:tc>
      </w:tr>
      <w:tr w:rsidR="00EF104C" w:rsidRPr="00B3083D" w14:paraId="2443CE22" w14:textId="77777777" w:rsidTr="00EF104C">
        <w:trPr>
          <w:trHeight w:val="170"/>
        </w:trPr>
        <w:tc>
          <w:tcPr>
            <w:tcW w:w="503" w:type="dxa"/>
            <w:tcBorders>
              <w:top w:val="single" w:sz="4" w:space="0" w:color="auto"/>
              <w:left w:val="single" w:sz="4" w:space="0" w:color="auto"/>
              <w:bottom w:val="single" w:sz="4" w:space="0" w:color="auto"/>
              <w:right w:val="single" w:sz="4" w:space="0" w:color="auto"/>
            </w:tcBorders>
            <w:hideMark/>
          </w:tcPr>
          <w:p w14:paraId="7F1D5F6B"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3.</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24E29A3D" w14:textId="77777777" w:rsidR="00EF104C" w:rsidRPr="00B3083D" w:rsidRDefault="00EF104C" w:rsidP="00EF104C">
            <w:pPr>
              <w:spacing w:after="0" w:line="240" w:lineRule="auto"/>
              <w:jc w:val="both"/>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6"/>
                <w:szCs w:val="16"/>
                <w:lang w:eastAsia="ru-RU"/>
              </w:rPr>
              <w:t>3.1. Обязанность руководителя подрядной организации по исполнению Требований</w:t>
            </w:r>
          </w:p>
        </w:tc>
      </w:tr>
      <w:tr w:rsidR="00EF104C" w:rsidRPr="00B3083D" w14:paraId="5D5EFBE9" w14:textId="77777777" w:rsidTr="00EF104C">
        <w:trPr>
          <w:trHeight w:val="300"/>
        </w:trPr>
        <w:tc>
          <w:tcPr>
            <w:tcW w:w="503" w:type="dxa"/>
            <w:tcBorders>
              <w:top w:val="single" w:sz="4" w:space="0" w:color="auto"/>
              <w:left w:val="single" w:sz="4" w:space="0" w:color="auto"/>
              <w:bottom w:val="single" w:sz="4" w:space="0" w:color="auto"/>
              <w:right w:val="single" w:sz="4" w:space="0" w:color="auto"/>
            </w:tcBorders>
          </w:tcPr>
          <w:p w14:paraId="5847BC20"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tc>
        <w:tc>
          <w:tcPr>
            <w:tcW w:w="9698" w:type="dxa"/>
            <w:tcBorders>
              <w:top w:val="single" w:sz="4" w:space="0" w:color="auto"/>
              <w:left w:val="single" w:sz="4" w:space="0" w:color="auto"/>
              <w:bottom w:val="single" w:sz="4" w:space="0" w:color="auto"/>
              <w:right w:val="single" w:sz="4" w:space="0" w:color="auto"/>
            </w:tcBorders>
            <w:hideMark/>
          </w:tcPr>
          <w:p w14:paraId="5309064B"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-ознакомиться самому и ознакомить с Требованиями всех водителей, управляющих транспортным средством, на которое выдан пропуск, с занесением сведений об ознакомлении в журнал проведения инструктажей предприятия;</w:t>
            </w:r>
          </w:p>
          <w:p w14:paraId="1C434FF4"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-обеспечить наличие Требований как приложения к транспортному пропуску, с обязательным ознакомлением всех водителей, управляющих транспортным средством</w:t>
            </w:r>
          </w:p>
        </w:tc>
      </w:tr>
      <w:tr w:rsidR="00EF104C" w:rsidRPr="00B3083D" w14:paraId="02A79437" w14:textId="77777777" w:rsidTr="00EF104C">
        <w:trPr>
          <w:trHeight w:val="1162"/>
        </w:trPr>
        <w:tc>
          <w:tcPr>
            <w:tcW w:w="10201" w:type="dxa"/>
            <w:gridSpan w:val="2"/>
            <w:tcBorders>
              <w:top w:val="single" w:sz="4" w:space="0" w:color="auto"/>
              <w:left w:val="single" w:sz="4" w:space="0" w:color="auto"/>
              <w:bottom w:val="single" w:sz="4" w:space="0" w:color="auto"/>
              <w:right w:val="single" w:sz="4" w:space="0" w:color="auto"/>
            </w:tcBorders>
            <w:shd w:val="clear" w:color="auto" w:fill="FFFF00"/>
          </w:tcPr>
          <w:p w14:paraId="1FF3034C"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p>
          <w:p w14:paraId="48D2326E" w14:textId="77777777" w:rsidR="00EF104C" w:rsidRPr="00B3083D" w:rsidRDefault="00EF104C" w:rsidP="00EF104C">
            <w:pPr>
              <w:spacing w:after="0" w:line="240" w:lineRule="auto"/>
              <w:jc w:val="center"/>
              <w:rPr>
                <w:rFonts w:ascii="Times New Roman" w:eastAsia="Times New Roman" w:hAnsi="Times New Roman" w:cs="Times New Roman"/>
                <w:b/>
                <w:sz w:val="18"/>
                <w:szCs w:val="16"/>
                <w:lang w:eastAsia="ru-RU"/>
              </w:rPr>
            </w:pPr>
            <w:r w:rsidRPr="00B3083D">
              <w:rPr>
                <w:rFonts w:ascii="Times New Roman" w:eastAsia="Times New Roman" w:hAnsi="Times New Roman" w:cs="Times New Roman"/>
                <w:b/>
                <w:sz w:val="18"/>
                <w:szCs w:val="16"/>
                <w:lang w:eastAsia="ru-RU"/>
              </w:rPr>
              <w:t xml:space="preserve">При невыполнении водителем/машинистом любого из вышеперечисленных пунктов, а также в случае ДТП по вине </w:t>
            </w:r>
          </w:p>
          <w:p w14:paraId="42E58C2A" w14:textId="77777777" w:rsidR="00EF104C" w:rsidRPr="00B3083D" w:rsidRDefault="00EF104C" w:rsidP="00EF104C">
            <w:pPr>
              <w:spacing w:after="0" w:line="240" w:lineRule="auto"/>
              <w:jc w:val="center"/>
              <w:rPr>
                <w:rFonts w:ascii="Times New Roman" w:eastAsia="Times New Roman" w:hAnsi="Times New Roman" w:cs="Times New Roman"/>
                <w:b/>
                <w:sz w:val="18"/>
                <w:szCs w:val="16"/>
                <w:lang w:eastAsia="ru-RU"/>
              </w:rPr>
            </w:pPr>
            <w:r w:rsidRPr="00B3083D">
              <w:rPr>
                <w:rFonts w:ascii="Times New Roman" w:eastAsia="Times New Roman" w:hAnsi="Times New Roman" w:cs="Times New Roman"/>
                <w:b/>
                <w:sz w:val="18"/>
                <w:szCs w:val="16"/>
                <w:lang w:eastAsia="ru-RU"/>
              </w:rPr>
              <w:t>водителя/машиниста транспортный пропуск будет изъят без права возврата!</w:t>
            </w:r>
          </w:p>
          <w:p w14:paraId="7B3EF7CD" w14:textId="77777777" w:rsidR="00EF104C" w:rsidRPr="00B3083D" w:rsidRDefault="00EF104C" w:rsidP="00EF104C">
            <w:pPr>
              <w:spacing w:after="0" w:line="240" w:lineRule="auto"/>
              <w:jc w:val="center"/>
              <w:rPr>
                <w:rFonts w:ascii="Times New Roman" w:eastAsia="Times New Roman" w:hAnsi="Times New Roman" w:cs="Times New Roman"/>
                <w:b/>
                <w:sz w:val="18"/>
                <w:szCs w:val="16"/>
                <w:lang w:eastAsia="ru-RU"/>
              </w:rPr>
            </w:pPr>
            <w:r w:rsidRPr="00B3083D">
              <w:rPr>
                <w:rFonts w:ascii="Times New Roman" w:eastAsia="Times New Roman" w:hAnsi="Times New Roman" w:cs="Times New Roman"/>
                <w:b/>
                <w:sz w:val="18"/>
                <w:szCs w:val="16"/>
                <w:lang w:eastAsia="ru-RU"/>
              </w:rPr>
              <w:t xml:space="preserve">При причинении материального ущерба АО «Апатит» в результате ДТП в адрес виновника будут выставлены </w:t>
            </w:r>
          </w:p>
          <w:p w14:paraId="39B57DCA" w14:textId="77777777" w:rsidR="00EF104C" w:rsidRPr="00B3083D" w:rsidRDefault="00EF104C" w:rsidP="00EF104C">
            <w:pPr>
              <w:spacing w:after="0" w:line="240" w:lineRule="auto"/>
              <w:jc w:val="center"/>
              <w:rPr>
                <w:rFonts w:ascii="Times New Roman" w:eastAsia="Times New Roman" w:hAnsi="Times New Roman" w:cs="Times New Roman"/>
                <w:b/>
                <w:sz w:val="16"/>
                <w:szCs w:val="16"/>
                <w:lang w:eastAsia="ru-RU"/>
              </w:rPr>
            </w:pPr>
            <w:r w:rsidRPr="00B3083D">
              <w:rPr>
                <w:rFonts w:ascii="Times New Roman" w:eastAsia="Times New Roman" w:hAnsi="Times New Roman" w:cs="Times New Roman"/>
                <w:b/>
                <w:sz w:val="18"/>
                <w:szCs w:val="16"/>
                <w:lang w:eastAsia="ru-RU"/>
              </w:rPr>
              <w:t>штрафные санкции в размере 200 000 рублей!</w:t>
            </w:r>
          </w:p>
        </w:tc>
      </w:tr>
    </w:tbl>
    <w:p w14:paraId="71EDAFA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napToGrid w:val="0"/>
          <w:sz w:val="20"/>
          <w:szCs w:val="20"/>
          <w:lang w:eastAsia="ru-RU"/>
        </w:rPr>
      </w:pPr>
    </w:p>
    <w:p w14:paraId="4679C523"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snapToGrid w:val="0"/>
          <w:sz w:val="20"/>
          <w:szCs w:val="20"/>
          <w:lang w:eastAsia="ru-RU"/>
        </w:rPr>
      </w:pPr>
    </w:p>
    <w:p w14:paraId="488CA429" w14:textId="6E9AC861" w:rsidR="00EF104C" w:rsidRPr="00B3083D" w:rsidRDefault="00EF104C" w:rsidP="00EF104C">
      <w:pPr>
        <w:widowControl w:val="0"/>
        <w:tabs>
          <w:tab w:val="left" w:pos="6521"/>
        </w:tabs>
        <w:spacing w:after="0" w:line="240" w:lineRule="auto"/>
        <w:rPr>
          <w:rFonts w:ascii="Times New Roman" w:eastAsia="Times New Roman" w:hAnsi="Times New Roman" w:cs="Times New Roman"/>
          <w:snapToGrid w:val="0"/>
          <w:sz w:val="20"/>
          <w:szCs w:val="20"/>
          <w:lang w:eastAsia="ru-RU"/>
        </w:rPr>
      </w:pPr>
    </w:p>
    <w:p w14:paraId="43062813" w14:textId="5E3C3E09" w:rsidR="00EF104C" w:rsidRPr="00B3083D" w:rsidRDefault="00EF104C" w:rsidP="00EF104C">
      <w:pPr>
        <w:widowControl w:val="0"/>
        <w:tabs>
          <w:tab w:val="left" w:pos="6521"/>
        </w:tabs>
        <w:spacing w:after="0" w:line="240" w:lineRule="auto"/>
        <w:rPr>
          <w:rFonts w:ascii="Times New Roman" w:eastAsia="Times New Roman" w:hAnsi="Times New Roman" w:cs="Times New Roman"/>
          <w:snapToGrid w:val="0"/>
          <w:sz w:val="20"/>
          <w:szCs w:val="20"/>
          <w:lang w:eastAsia="ru-RU"/>
        </w:rPr>
      </w:pPr>
    </w:p>
    <w:p w14:paraId="4824D701"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snapToGrid w:val="0"/>
          <w:sz w:val="20"/>
          <w:szCs w:val="20"/>
          <w:lang w:eastAsia="ru-RU"/>
        </w:rPr>
      </w:pPr>
    </w:p>
    <w:p w14:paraId="5682879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Т</w:t>
      </w:r>
    </w:p>
    <w:p w14:paraId="6897BB3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1FF6ECC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Журнал учета ДТП</w:t>
      </w:r>
    </w:p>
    <w:p w14:paraId="5EE64B0F"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АП.220-115</w:t>
      </w:r>
    </w:p>
    <w:p w14:paraId="43DA643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napToGrid w:val="0"/>
          <w:sz w:val="20"/>
          <w:szCs w:val="20"/>
          <w:lang w:eastAsia="ru-RU"/>
        </w:rPr>
      </w:pPr>
    </w:p>
    <w:p w14:paraId="2C42EBF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b/>
          <w:snapToGrid w:val="0"/>
          <w:sz w:val="24"/>
          <w:szCs w:val="24"/>
          <w:lang w:eastAsia="ru-RU"/>
        </w:rPr>
        <w:t xml:space="preserve">ЖУРНАЛ </w:t>
      </w:r>
    </w:p>
    <w:p w14:paraId="1E64459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snapToGrid w:val="0"/>
          <w:sz w:val="24"/>
          <w:szCs w:val="24"/>
          <w:lang w:eastAsia="ru-RU"/>
        </w:rPr>
      </w:pPr>
      <w:r w:rsidRPr="00B3083D">
        <w:rPr>
          <w:rFonts w:ascii="Times New Roman" w:eastAsia="Times New Roman" w:hAnsi="Times New Roman" w:cs="Times New Roman"/>
          <w:b/>
          <w:snapToGrid w:val="0"/>
          <w:sz w:val="24"/>
          <w:szCs w:val="24"/>
          <w:lang w:eastAsia="ru-RU"/>
        </w:rPr>
        <w:t>учёта дорожно-транспортных происшествий</w:t>
      </w:r>
    </w:p>
    <w:p w14:paraId="07CE954A"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snapToGrid w:val="0"/>
          <w:sz w:val="24"/>
          <w:szCs w:val="24"/>
          <w:lang w:eastAsia="ru-RU"/>
        </w:rPr>
      </w:pPr>
    </w:p>
    <w:p w14:paraId="1B41ECC9" w14:textId="77777777" w:rsidR="00EF104C" w:rsidRPr="00B3083D" w:rsidRDefault="00EF104C" w:rsidP="00EF104C">
      <w:pPr>
        <w:spacing w:after="0" w:line="240" w:lineRule="auto"/>
        <w:rPr>
          <w:rFonts w:ascii="Times New Roman" w:eastAsia="Calibri" w:hAnsi="Times New Roman" w:cs="Times New Roman"/>
          <w:b/>
          <w:sz w:val="24"/>
          <w:szCs w:val="24"/>
        </w:rPr>
      </w:pPr>
      <w:r w:rsidRPr="00B3083D">
        <w:rPr>
          <w:rFonts w:ascii="Times New Roman" w:eastAsia="Calibri" w:hAnsi="Times New Roman" w:cs="Times New Roman"/>
          <w:b/>
          <w:sz w:val="24"/>
          <w:szCs w:val="24"/>
        </w:rPr>
        <w:t>Владелец транспортных средств: ______________________________________________________</w:t>
      </w:r>
    </w:p>
    <w:p w14:paraId="4B2597A3" w14:textId="77777777" w:rsidR="00EF104C" w:rsidRPr="00B3083D" w:rsidRDefault="00EF104C" w:rsidP="00EF104C">
      <w:pPr>
        <w:spacing w:after="0" w:line="240" w:lineRule="auto"/>
        <w:rPr>
          <w:rFonts w:ascii="Times New Roman" w:eastAsia="Calibri" w:hAnsi="Times New Roman" w:cs="Times New Roman"/>
          <w:b/>
          <w:sz w:val="24"/>
          <w:szCs w:val="24"/>
        </w:rPr>
      </w:pPr>
      <w:r w:rsidRPr="00B3083D">
        <w:rPr>
          <w:rFonts w:ascii="Times New Roman" w:eastAsia="Calibri" w:hAnsi="Times New Roman" w:cs="Times New Roman"/>
          <w:b/>
          <w:sz w:val="24"/>
          <w:szCs w:val="24"/>
        </w:rPr>
        <w:t>Адрес владельца транспортных средств: _______________________________________________</w:t>
      </w:r>
    </w:p>
    <w:p w14:paraId="7C372007" w14:textId="77777777" w:rsidR="00EF104C" w:rsidRPr="00B3083D" w:rsidRDefault="00EF104C" w:rsidP="00EF104C">
      <w:pPr>
        <w:spacing w:after="0" w:line="240" w:lineRule="auto"/>
        <w:rPr>
          <w:rFonts w:ascii="Times New Roman" w:eastAsia="Calibri" w:hAnsi="Times New Roman" w:cs="Times New Roman"/>
          <w:b/>
        </w:rPr>
      </w:pPr>
    </w:p>
    <w:p w14:paraId="69D4A83F" w14:textId="77777777" w:rsidR="00EF104C" w:rsidRPr="00B3083D" w:rsidRDefault="00EF104C" w:rsidP="00EF104C">
      <w:pPr>
        <w:spacing w:after="0" w:line="240" w:lineRule="auto"/>
        <w:jc w:val="center"/>
        <w:rPr>
          <w:rFonts w:ascii="Times New Roman" w:eastAsia="Calibri" w:hAnsi="Times New Roman" w:cs="Times New Roman"/>
          <w:b/>
        </w:rPr>
      </w:pPr>
      <w:r w:rsidRPr="00B3083D">
        <w:rPr>
          <w:rFonts w:ascii="Times New Roman" w:eastAsia="Calibri" w:hAnsi="Times New Roman" w:cs="Times New Roman"/>
          <w:b/>
        </w:rPr>
        <w:t xml:space="preserve">Раздел 1. </w:t>
      </w:r>
    </w:p>
    <w:p w14:paraId="1E4774E5" w14:textId="77777777" w:rsidR="00EF104C" w:rsidRPr="00B3083D" w:rsidRDefault="00EF104C" w:rsidP="00EF104C">
      <w:pPr>
        <w:spacing w:after="0" w:line="240" w:lineRule="auto"/>
        <w:jc w:val="center"/>
        <w:rPr>
          <w:rFonts w:ascii="Times New Roman" w:eastAsia="Calibri" w:hAnsi="Times New Roman" w:cs="Times New Roman"/>
          <w:b/>
        </w:rPr>
      </w:pPr>
      <w:r w:rsidRPr="00B3083D">
        <w:rPr>
          <w:rFonts w:ascii="Times New Roman" w:eastAsia="Calibri" w:hAnsi="Times New Roman" w:cs="Times New Roman"/>
          <w:b/>
        </w:rPr>
        <w:t>Сведения, подлежащие сверке с территориальными</w:t>
      </w:r>
    </w:p>
    <w:p w14:paraId="365C4045" w14:textId="77777777" w:rsidR="00EF104C" w:rsidRPr="00B3083D" w:rsidRDefault="00EF104C" w:rsidP="00EF104C">
      <w:pPr>
        <w:spacing w:after="0" w:line="240" w:lineRule="auto"/>
        <w:jc w:val="center"/>
        <w:rPr>
          <w:rFonts w:ascii="Times New Roman" w:eastAsia="Calibri" w:hAnsi="Times New Roman" w:cs="Times New Roman"/>
          <w:b/>
        </w:rPr>
      </w:pPr>
      <w:r w:rsidRPr="00B3083D">
        <w:rPr>
          <w:rFonts w:ascii="Times New Roman" w:eastAsia="Calibri" w:hAnsi="Times New Roman" w:cs="Times New Roman"/>
          <w:b/>
        </w:rPr>
        <w:t>органами внутренних дел</w:t>
      </w:r>
    </w:p>
    <w:p w14:paraId="0C1A710F" w14:textId="77777777" w:rsidR="00EF104C" w:rsidRPr="00B3083D" w:rsidRDefault="00EF104C" w:rsidP="00EF104C">
      <w:pPr>
        <w:spacing w:after="0" w:line="240" w:lineRule="auto"/>
        <w:rPr>
          <w:rFonts w:ascii="Times New Roman" w:eastAsia="Calibri" w:hAnsi="Times New Roman" w:cs="Times New Roman"/>
          <w:b/>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365"/>
        <w:gridCol w:w="751"/>
        <w:gridCol w:w="562"/>
        <w:gridCol w:w="560"/>
        <w:gridCol w:w="652"/>
        <w:gridCol w:w="620"/>
        <w:gridCol w:w="903"/>
        <w:gridCol w:w="764"/>
        <w:gridCol w:w="1678"/>
        <w:gridCol w:w="1157"/>
        <w:gridCol w:w="796"/>
        <w:gridCol w:w="705"/>
        <w:gridCol w:w="985"/>
      </w:tblGrid>
      <w:tr w:rsidR="00EF104C" w:rsidRPr="00B3083D" w14:paraId="60BC48AC" w14:textId="77777777" w:rsidTr="00EF104C">
        <w:trPr>
          <w:trHeight w:val="1327"/>
        </w:trPr>
        <w:tc>
          <w:tcPr>
            <w:tcW w:w="372" w:type="dxa"/>
            <w:vMerge w:val="restart"/>
            <w:tcBorders>
              <w:top w:val="single" w:sz="6" w:space="0" w:color="000000"/>
              <w:left w:val="single" w:sz="6" w:space="0" w:color="000000"/>
              <w:bottom w:val="nil"/>
              <w:right w:val="single" w:sz="6" w:space="0" w:color="000000"/>
            </w:tcBorders>
            <w:shd w:val="clear" w:color="auto" w:fill="FFC000"/>
            <w:hideMark/>
          </w:tcPr>
          <w:p w14:paraId="6D7005B1"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N</w:t>
            </w:r>
            <w:r w:rsidRPr="00B3083D">
              <w:rPr>
                <w:rFonts w:ascii="Times New Roman" w:eastAsia="Calibri" w:hAnsi="Times New Roman" w:cs="Times New Roman"/>
                <w:sz w:val="20"/>
                <w:szCs w:val="20"/>
              </w:rPr>
              <w:br/>
              <w:t>п/п</w:t>
            </w:r>
          </w:p>
        </w:tc>
        <w:tc>
          <w:tcPr>
            <w:tcW w:w="646" w:type="dxa"/>
            <w:vMerge w:val="restart"/>
            <w:tcBorders>
              <w:top w:val="single" w:sz="6" w:space="0" w:color="000000"/>
              <w:left w:val="single" w:sz="6" w:space="0" w:color="000000"/>
              <w:bottom w:val="nil"/>
              <w:right w:val="single" w:sz="6" w:space="0" w:color="000000"/>
            </w:tcBorders>
            <w:shd w:val="clear" w:color="auto" w:fill="FFC000"/>
            <w:hideMark/>
          </w:tcPr>
          <w:p w14:paraId="7D974ECF"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Учетный </w:t>
            </w:r>
            <w:r w:rsidRPr="00B3083D">
              <w:rPr>
                <w:rFonts w:ascii="Times New Roman" w:eastAsia="Calibri" w:hAnsi="Times New Roman" w:cs="Times New Roman"/>
                <w:sz w:val="18"/>
                <w:szCs w:val="20"/>
              </w:rPr>
              <w:br/>
              <w:t>номер</w:t>
            </w:r>
            <w:r w:rsidRPr="00B3083D">
              <w:rPr>
                <w:rFonts w:ascii="Times New Roman" w:eastAsia="Calibri" w:hAnsi="Times New Roman" w:cs="Times New Roman"/>
                <w:sz w:val="18"/>
                <w:szCs w:val="20"/>
              </w:rPr>
              <w:br/>
              <w:t>кар-</w:t>
            </w:r>
            <w:r w:rsidRPr="00B3083D">
              <w:rPr>
                <w:rFonts w:ascii="Times New Roman" w:eastAsia="Calibri" w:hAnsi="Times New Roman" w:cs="Times New Roman"/>
                <w:sz w:val="18"/>
                <w:szCs w:val="20"/>
              </w:rPr>
              <w:br/>
              <w:t>точки</w:t>
            </w:r>
            <w:r w:rsidRPr="00B3083D">
              <w:rPr>
                <w:rFonts w:ascii="Times New Roman" w:eastAsia="Calibri" w:hAnsi="Times New Roman" w:cs="Times New Roman"/>
                <w:sz w:val="18"/>
                <w:szCs w:val="20"/>
              </w:rPr>
              <w:br/>
              <w:t>(МВД)</w:t>
            </w:r>
          </w:p>
        </w:tc>
        <w:tc>
          <w:tcPr>
            <w:tcW w:w="571" w:type="dxa"/>
            <w:vMerge w:val="restart"/>
            <w:tcBorders>
              <w:top w:val="single" w:sz="6" w:space="0" w:color="000000"/>
              <w:left w:val="single" w:sz="6" w:space="0" w:color="000000"/>
              <w:bottom w:val="nil"/>
              <w:right w:val="single" w:sz="6" w:space="0" w:color="000000"/>
            </w:tcBorders>
            <w:shd w:val="clear" w:color="auto" w:fill="FFC000"/>
            <w:hideMark/>
          </w:tcPr>
          <w:p w14:paraId="30B7509D"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Дата  </w:t>
            </w:r>
            <w:r w:rsidRPr="00B3083D">
              <w:rPr>
                <w:rFonts w:ascii="Times New Roman" w:eastAsia="Calibri" w:hAnsi="Times New Roman" w:cs="Times New Roman"/>
                <w:sz w:val="18"/>
                <w:szCs w:val="20"/>
              </w:rPr>
              <w:br/>
              <w:t>ДТП</w:t>
            </w:r>
          </w:p>
        </w:tc>
        <w:tc>
          <w:tcPr>
            <w:tcW w:w="561" w:type="dxa"/>
            <w:vMerge w:val="restart"/>
            <w:tcBorders>
              <w:top w:val="single" w:sz="6" w:space="0" w:color="000000"/>
              <w:left w:val="single" w:sz="6" w:space="0" w:color="000000"/>
              <w:bottom w:val="nil"/>
              <w:right w:val="single" w:sz="6" w:space="0" w:color="000000"/>
            </w:tcBorders>
            <w:shd w:val="clear" w:color="auto" w:fill="FFC000"/>
            <w:hideMark/>
          </w:tcPr>
          <w:p w14:paraId="039C62CB"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Время </w:t>
            </w:r>
            <w:r w:rsidRPr="00B3083D">
              <w:rPr>
                <w:rFonts w:ascii="Times New Roman" w:eastAsia="Calibri" w:hAnsi="Times New Roman" w:cs="Times New Roman"/>
                <w:sz w:val="18"/>
                <w:szCs w:val="20"/>
              </w:rPr>
              <w:br/>
              <w:t>ДТП</w:t>
            </w:r>
          </w:p>
        </w:tc>
        <w:tc>
          <w:tcPr>
            <w:tcW w:w="662" w:type="dxa"/>
            <w:vMerge w:val="restart"/>
            <w:tcBorders>
              <w:top w:val="single" w:sz="6" w:space="0" w:color="000000"/>
              <w:left w:val="single" w:sz="6" w:space="0" w:color="000000"/>
              <w:bottom w:val="nil"/>
              <w:right w:val="single" w:sz="6" w:space="0" w:color="000000"/>
            </w:tcBorders>
            <w:shd w:val="clear" w:color="auto" w:fill="FFC000"/>
            <w:hideMark/>
          </w:tcPr>
          <w:p w14:paraId="2186AB5D"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Место </w:t>
            </w:r>
            <w:r w:rsidRPr="00B3083D">
              <w:rPr>
                <w:rFonts w:ascii="Times New Roman" w:eastAsia="Calibri" w:hAnsi="Times New Roman" w:cs="Times New Roman"/>
                <w:sz w:val="18"/>
                <w:szCs w:val="20"/>
              </w:rPr>
              <w:br/>
              <w:t>ДТП</w:t>
            </w:r>
          </w:p>
        </w:tc>
        <w:tc>
          <w:tcPr>
            <w:tcW w:w="636" w:type="dxa"/>
            <w:vMerge w:val="restart"/>
            <w:tcBorders>
              <w:top w:val="single" w:sz="6" w:space="0" w:color="000000"/>
              <w:left w:val="single" w:sz="6" w:space="0" w:color="000000"/>
              <w:bottom w:val="nil"/>
              <w:right w:val="single" w:sz="6" w:space="0" w:color="000000"/>
            </w:tcBorders>
            <w:shd w:val="clear" w:color="auto" w:fill="FFC000"/>
            <w:hideMark/>
          </w:tcPr>
          <w:p w14:paraId="4668C94E"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Вид   </w:t>
            </w:r>
            <w:r w:rsidRPr="00B3083D">
              <w:rPr>
                <w:rFonts w:ascii="Times New Roman" w:eastAsia="Calibri" w:hAnsi="Times New Roman" w:cs="Times New Roman"/>
                <w:sz w:val="18"/>
                <w:szCs w:val="20"/>
              </w:rPr>
              <w:br/>
              <w:t>ДТП</w:t>
            </w:r>
          </w:p>
        </w:tc>
        <w:tc>
          <w:tcPr>
            <w:tcW w:w="894" w:type="dxa"/>
            <w:vMerge w:val="restart"/>
            <w:tcBorders>
              <w:top w:val="single" w:sz="6" w:space="0" w:color="000000"/>
              <w:left w:val="single" w:sz="6" w:space="0" w:color="000000"/>
              <w:bottom w:val="nil"/>
              <w:right w:val="single" w:sz="6" w:space="0" w:color="000000"/>
            </w:tcBorders>
            <w:shd w:val="clear" w:color="auto" w:fill="FFC000"/>
            <w:hideMark/>
          </w:tcPr>
          <w:p w14:paraId="3CFF89DB"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Модель,</w:t>
            </w:r>
            <w:r w:rsidRPr="00B3083D">
              <w:rPr>
                <w:rFonts w:ascii="Times New Roman" w:eastAsia="Calibri" w:hAnsi="Times New Roman" w:cs="Times New Roman"/>
                <w:sz w:val="18"/>
                <w:szCs w:val="20"/>
              </w:rPr>
              <w:br/>
              <w:t>номерной   </w:t>
            </w:r>
            <w:r w:rsidRPr="00B3083D">
              <w:rPr>
                <w:rFonts w:ascii="Times New Roman" w:eastAsia="Calibri" w:hAnsi="Times New Roman" w:cs="Times New Roman"/>
                <w:sz w:val="18"/>
                <w:szCs w:val="20"/>
              </w:rPr>
              <w:br/>
              <w:t>знак ТС</w:t>
            </w:r>
          </w:p>
        </w:tc>
        <w:tc>
          <w:tcPr>
            <w:tcW w:w="769" w:type="dxa"/>
            <w:vMerge w:val="restart"/>
            <w:tcBorders>
              <w:top w:val="single" w:sz="6" w:space="0" w:color="000000"/>
              <w:left w:val="single" w:sz="6" w:space="0" w:color="000000"/>
              <w:bottom w:val="nil"/>
              <w:right w:val="single" w:sz="6" w:space="0" w:color="000000"/>
            </w:tcBorders>
            <w:shd w:val="clear" w:color="auto" w:fill="FFC000"/>
            <w:hideMark/>
          </w:tcPr>
          <w:p w14:paraId="32586C34"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Ф.И.О.</w:t>
            </w:r>
            <w:r w:rsidRPr="00B3083D">
              <w:rPr>
                <w:rFonts w:ascii="Times New Roman" w:eastAsia="Calibri" w:hAnsi="Times New Roman" w:cs="Times New Roman"/>
                <w:sz w:val="18"/>
                <w:szCs w:val="20"/>
              </w:rPr>
              <w:br/>
              <w:t>водителя</w:t>
            </w:r>
          </w:p>
        </w:tc>
        <w:tc>
          <w:tcPr>
            <w:tcW w:w="1701" w:type="dxa"/>
            <w:vMerge w:val="restart"/>
            <w:tcBorders>
              <w:top w:val="single" w:sz="6" w:space="0" w:color="000000"/>
              <w:left w:val="single" w:sz="6" w:space="0" w:color="000000"/>
              <w:bottom w:val="nil"/>
              <w:right w:val="single" w:sz="6" w:space="0" w:color="000000"/>
            </w:tcBorders>
            <w:shd w:val="clear" w:color="auto" w:fill="FFC000"/>
            <w:hideMark/>
          </w:tcPr>
          <w:p w14:paraId="053BD1F9"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Условия и обстоятельства способствовавшие возникновению ДТП</w:t>
            </w:r>
            <w:r w:rsidRPr="00B3083D">
              <w:rPr>
                <w:rFonts w:ascii="Times New Roman" w:eastAsia="Calibri" w:hAnsi="Times New Roman" w:cs="Times New Roman"/>
                <w:sz w:val="18"/>
                <w:szCs w:val="20"/>
              </w:rPr>
              <w:br/>
              <w:t>(погодные, дорожные условия, состав и действия участников ДТП</w:t>
            </w:r>
            <w:r w:rsidRPr="00B3083D">
              <w:rPr>
                <w:rFonts w:ascii="Times New Roman" w:eastAsia="Calibri" w:hAnsi="Times New Roman" w:cs="Times New Roman"/>
                <w:sz w:val="18"/>
                <w:szCs w:val="20"/>
              </w:rPr>
              <w:br/>
            </w:r>
          </w:p>
        </w:tc>
        <w:tc>
          <w:tcPr>
            <w:tcW w:w="1174" w:type="dxa"/>
            <w:vMerge w:val="restart"/>
            <w:tcBorders>
              <w:top w:val="single" w:sz="6" w:space="0" w:color="000000"/>
              <w:left w:val="single" w:sz="6" w:space="0" w:color="000000"/>
              <w:bottom w:val="nil"/>
              <w:right w:val="single" w:sz="6" w:space="0" w:color="000000"/>
            </w:tcBorders>
            <w:shd w:val="clear" w:color="auto" w:fill="FFC000"/>
            <w:hideMark/>
          </w:tcPr>
          <w:p w14:paraId="62F2F115"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Выявленные</w:t>
            </w:r>
            <w:r w:rsidRPr="00B3083D">
              <w:rPr>
                <w:rFonts w:ascii="Times New Roman" w:eastAsia="Calibri" w:hAnsi="Times New Roman" w:cs="Times New Roman"/>
                <w:sz w:val="18"/>
                <w:szCs w:val="20"/>
              </w:rPr>
              <w:br/>
              <w:t>причины</w:t>
            </w:r>
            <w:r w:rsidRPr="00B3083D">
              <w:rPr>
                <w:rFonts w:ascii="Times New Roman" w:eastAsia="Calibri" w:hAnsi="Times New Roman" w:cs="Times New Roman"/>
                <w:sz w:val="18"/>
                <w:szCs w:val="20"/>
              </w:rPr>
              <w:br/>
              <w:t>ДТП</w:t>
            </w:r>
          </w:p>
        </w:tc>
        <w:tc>
          <w:tcPr>
            <w:tcW w:w="1525" w:type="dxa"/>
            <w:gridSpan w:val="2"/>
            <w:tcBorders>
              <w:top w:val="single" w:sz="6" w:space="0" w:color="000000"/>
              <w:left w:val="single" w:sz="6" w:space="0" w:color="000000"/>
              <w:bottom w:val="single" w:sz="6" w:space="0" w:color="000000"/>
              <w:right w:val="single" w:sz="6" w:space="0" w:color="000000"/>
            </w:tcBorders>
            <w:shd w:val="clear" w:color="auto" w:fill="FFC000"/>
            <w:hideMark/>
          </w:tcPr>
          <w:p w14:paraId="1D17923D"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Последствия </w:t>
            </w:r>
            <w:r w:rsidRPr="00B3083D">
              <w:rPr>
                <w:rFonts w:ascii="Times New Roman" w:eastAsia="Calibri" w:hAnsi="Times New Roman" w:cs="Times New Roman"/>
                <w:sz w:val="18"/>
                <w:szCs w:val="20"/>
              </w:rPr>
              <w:br/>
              <w:t>ДТП</w:t>
            </w:r>
          </w:p>
        </w:tc>
        <w:tc>
          <w:tcPr>
            <w:tcW w:w="987" w:type="dxa"/>
            <w:vMerge w:val="restart"/>
            <w:tcBorders>
              <w:top w:val="single" w:sz="6" w:space="0" w:color="000000"/>
              <w:left w:val="single" w:sz="6" w:space="0" w:color="000000"/>
              <w:bottom w:val="nil"/>
              <w:right w:val="single" w:sz="6" w:space="0" w:color="000000"/>
            </w:tcBorders>
            <w:shd w:val="clear" w:color="auto" w:fill="FFC000"/>
            <w:hideMark/>
          </w:tcPr>
          <w:p w14:paraId="2C51FF4F"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18"/>
                <w:szCs w:val="20"/>
              </w:rPr>
              <w:t>Примечание</w:t>
            </w:r>
            <w:r w:rsidRPr="00B3083D">
              <w:rPr>
                <w:rFonts w:ascii="Times New Roman" w:eastAsia="Calibri" w:hAnsi="Times New Roman" w:cs="Times New Roman"/>
                <w:sz w:val="18"/>
                <w:szCs w:val="20"/>
              </w:rPr>
              <w:br/>
            </w:r>
          </w:p>
        </w:tc>
      </w:tr>
      <w:tr w:rsidR="00EF104C" w:rsidRPr="00B3083D" w14:paraId="57188EF0" w14:textId="77777777" w:rsidTr="00EF104C">
        <w:trPr>
          <w:trHeight w:val="360"/>
        </w:trPr>
        <w:tc>
          <w:tcPr>
            <w:tcW w:w="0" w:type="auto"/>
            <w:vMerge/>
            <w:tcBorders>
              <w:top w:val="single" w:sz="6" w:space="0" w:color="000000"/>
              <w:left w:val="single" w:sz="6" w:space="0" w:color="000000"/>
              <w:bottom w:val="nil"/>
              <w:right w:val="single" w:sz="6" w:space="0" w:color="000000"/>
            </w:tcBorders>
            <w:vAlign w:val="center"/>
            <w:hideMark/>
          </w:tcPr>
          <w:p w14:paraId="323CD98F" w14:textId="77777777" w:rsidR="00EF104C" w:rsidRPr="00B3083D" w:rsidRDefault="00EF104C" w:rsidP="00EF104C">
            <w:pPr>
              <w:spacing w:after="0" w:line="256" w:lineRule="auto"/>
              <w:rPr>
                <w:rFonts w:ascii="Times New Roman" w:eastAsia="Calibri" w:hAnsi="Times New Roman" w:cs="Times New Roman"/>
                <w:sz w:val="20"/>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63730C14"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4FA33FE5"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44D70BDC"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08EEBE55"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4A087A53"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4249ABE0"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1F539588"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649C3E1F"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5908228C"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811" w:type="dxa"/>
            <w:tcBorders>
              <w:top w:val="single" w:sz="6" w:space="0" w:color="000000"/>
              <w:left w:val="single" w:sz="6" w:space="0" w:color="000000"/>
              <w:bottom w:val="single" w:sz="6" w:space="0" w:color="000000"/>
              <w:right w:val="single" w:sz="6" w:space="0" w:color="000000"/>
            </w:tcBorders>
            <w:shd w:val="clear" w:color="auto" w:fill="FFC000"/>
            <w:hideMark/>
          </w:tcPr>
          <w:p w14:paraId="2822354B"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погибло</w:t>
            </w:r>
            <w:r w:rsidRPr="00B3083D">
              <w:rPr>
                <w:rFonts w:ascii="Times New Roman" w:eastAsia="Calibri" w:hAnsi="Times New Roman" w:cs="Times New Roman"/>
                <w:sz w:val="18"/>
                <w:szCs w:val="20"/>
              </w:rPr>
              <w:br/>
              <w:t>человек</w:t>
            </w:r>
          </w:p>
        </w:tc>
        <w:tc>
          <w:tcPr>
            <w:tcW w:w="714" w:type="dxa"/>
            <w:tcBorders>
              <w:top w:val="single" w:sz="6" w:space="0" w:color="000000"/>
              <w:left w:val="single" w:sz="6" w:space="0" w:color="000000"/>
              <w:bottom w:val="single" w:sz="6" w:space="0" w:color="000000"/>
              <w:right w:val="single" w:sz="6" w:space="0" w:color="000000"/>
            </w:tcBorders>
            <w:shd w:val="clear" w:color="auto" w:fill="FFC000"/>
            <w:hideMark/>
          </w:tcPr>
          <w:p w14:paraId="43634F52"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ранено</w:t>
            </w:r>
            <w:r w:rsidRPr="00B3083D">
              <w:rPr>
                <w:rFonts w:ascii="Times New Roman" w:eastAsia="Calibri" w:hAnsi="Times New Roman" w:cs="Times New Roman"/>
                <w:sz w:val="18"/>
                <w:szCs w:val="20"/>
              </w:rPr>
              <w:br/>
              <w:t>человек</w:t>
            </w:r>
          </w:p>
        </w:tc>
        <w:tc>
          <w:tcPr>
            <w:tcW w:w="0" w:type="auto"/>
            <w:vMerge/>
            <w:tcBorders>
              <w:top w:val="single" w:sz="6" w:space="0" w:color="000000"/>
              <w:left w:val="single" w:sz="6" w:space="0" w:color="000000"/>
              <w:bottom w:val="nil"/>
              <w:right w:val="single" w:sz="6" w:space="0" w:color="000000"/>
            </w:tcBorders>
            <w:vAlign w:val="center"/>
            <w:hideMark/>
          </w:tcPr>
          <w:p w14:paraId="53E6C4CB" w14:textId="77777777" w:rsidR="00EF104C" w:rsidRPr="00B3083D" w:rsidRDefault="00EF104C" w:rsidP="00EF104C">
            <w:pPr>
              <w:spacing w:after="0" w:line="256" w:lineRule="auto"/>
              <w:rPr>
                <w:rFonts w:ascii="Times New Roman" w:eastAsia="Calibri" w:hAnsi="Times New Roman" w:cs="Times New Roman"/>
                <w:sz w:val="20"/>
                <w:szCs w:val="20"/>
              </w:rPr>
            </w:pPr>
          </w:p>
        </w:tc>
      </w:tr>
      <w:tr w:rsidR="00EF104C" w:rsidRPr="00B3083D" w14:paraId="7EC5E4BE" w14:textId="77777777" w:rsidTr="00EF104C">
        <w:trPr>
          <w:trHeight w:val="240"/>
        </w:trPr>
        <w:tc>
          <w:tcPr>
            <w:tcW w:w="372" w:type="dxa"/>
            <w:tcBorders>
              <w:top w:val="single" w:sz="6" w:space="0" w:color="000000"/>
              <w:left w:val="single" w:sz="6" w:space="0" w:color="000000"/>
              <w:bottom w:val="single" w:sz="6" w:space="0" w:color="000000"/>
              <w:right w:val="single" w:sz="6" w:space="0" w:color="000000"/>
            </w:tcBorders>
            <w:hideMark/>
          </w:tcPr>
          <w:p w14:paraId="64307C4E"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1</w:t>
            </w:r>
          </w:p>
        </w:tc>
        <w:tc>
          <w:tcPr>
            <w:tcW w:w="646" w:type="dxa"/>
            <w:tcBorders>
              <w:top w:val="single" w:sz="6" w:space="0" w:color="000000"/>
              <w:left w:val="single" w:sz="6" w:space="0" w:color="000000"/>
              <w:bottom w:val="single" w:sz="6" w:space="0" w:color="000000"/>
              <w:right w:val="single" w:sz="6" w:space="0" w:color="000000"/>
            </w:tcBorders>
            <w:hideMark/>
          </w:tcPr>
          <w:p w14:paraId="331DA47D"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2</w:t>
            </w:r>
          </w:p>
        </w:tc>
        <w:tc>
          <w:tcPr>
            <w:tcW w:w="571" w:type="dxa"/>
            <w:tcBorders>
              <w:top w:val="single" w:sz="6" w:space="0" w:color="000000"/>
              <w:left w:val="single" w:sz="6" w:space="0" w:color="000000"/>
              <w:bottom w:val="single" w:sz="6" w:space="0" w:color="000000"/>
              <w:right w:val="single" w:sz="6" w:space="0" w:color="000000"/>
            </w:tcBorders>
            <w:hideMark/>
          </w:tcPr>
          <w:p w14:paraId="133C1552"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3</w:t>
            </w:r>
          </w:p>
        </w:tc>
        <w:tc>
          <w:tcPr>
            <w:tcW w:w="561" w:type="dxa"/>
            <w:tcBorders>
              <w:top w:val="single" w:sz="6" w:space="0" w:color="000000"/>
              <w:left w:val="single" w:sz="6" w:space="0" w:color="000000"/>
              <w:bottom w:val="single" w:sz="6" w:space="0" w:color="000000"/>
              <w:right w:val="single" w:sz="6" w:space="0" w:color="000000"/>
            </w:tcBorders>
            <w:hideMark/>
          </w:tcPr>
          <w:p w14:paraId="030AB054"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4</w:t>
            </w:r>
          </w:p>
        </w:tc>
        <w:tc>
          <w:tcPr>
            <w:tcW w:w="662" w:type="dxa"/>
            <w:tcBorders>
              <w:top w:val="single" w:sz="6" w:space="0" w:color="000000"/>
              <w:left w:val="single" w:sz="6" w:space="0" w:color="000000"/>
              <w:bottom w:val="single" w:sz="6" w:space="0" w:color="000000"/>
              <w:right w:val="single" w:sz="6" w:space="0" w:color="000000"/>
            </w:tcBorders>
            <w:hideMark/>
          </w:tcPr>
          <w:p w14:paraId="4C1B2935"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5</w:t>
            </w:r>
          </w:p>
        </w:tc>
        <w:tc>
          <w:tcPr>
            <w:tcW w:w="636" w:type="dxa"/>
            <w:tcBorders>
              <w:top w:val="single" w:sz="6" w:space="0" w:color="000000"/>
              <w:left w:val="single" w:sz="6" w:space="0" w:color="000000"/>
              <w:bottom w:val="single" w:sz="6" w:space="0" w:color="000000"/>
              <w:right w:val="single" w:sz="6" w:space="0" w:color="000000"/>
            </w:tcBorders>
            <w:hideMark/>
          </w:tcPr>
          <w:p w14:paraId="4908B3EB"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6</w:t>
            </w:r>
          </w:p>
        </w:tc>
        <w:tc>
          <w:tcPr>
            <w:tcW w:w="894" w:type="dxa"/>
            <w:tcBorders>
              <w:top w:val="single" w:sz="6" w:space="0" w:color="000000"/>
              <w:left w:val="single" w:sz="6" w:space="0" w:color="000000"/>
              <w:bottom w:val="single" w:sz="6" w:space="0" w:color="000000"/>
              <w:right w:val="single" w:sz="6" w:space="0" w:color="000000"/>
            </w:tcBorders>
            <w:hideMark/>
          </w:tcPr>
          <w:p w14:paraId="6DEB0ACC"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7</w:t>
            </w:r>
          </w:p>
        </w:tc>
        <w:tc>
          <w:tcPr>
            <w:tcW w:w="769" w:type="dxa"/>
            <w:tcBorders>
              <w:top w:val="single" w:sz="6" w:space="0" w:color="000000"/>
              <w:left w:val="single" w:sz="6" w:space="0" w:color="000000"/>
              <w:bottom w:val="single" w:sz="6" w:space="0" w:color="000000"/>
              <w:right w:val="single" w:sz="6" w:space="0" w:color="000000"/>
            </w:tcBorders>
            <w:hideMark/>
          </w:tcPr>
          <w:p w14:paraId="6D0A1870"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8</w:t>
            </w:r>
          </w:p>
        </w:tc>
        <w:tc>
          <w:tcPr>
            <w:tcW w:w="1701" w:type="dxa"/>
            <w:tcBorders>
              <w:top w:val="single" w:sz="6" w:space="0" w:color="000000"/>
              <w:left w:val="single" w:sz="6" w:space="0" w:color="000000"/>
              <w:bottom w:val="single" w:sz="6" w:space="0" w:color="000000"/>
              <w:right w:val="single" w:sz="6" w:space="0" w:color="000000"/>
            </w:tcBorders>
            <w:hideMark/>
          </w:tcPr>
          <w:p w14:paraId="375862EB"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9</w:t>
            </w:r>
          </w:p>
        </w:tc>
        <w:tc>
          <w:tcPr>
            <w:tcW w:w="1174" w:type="dxa"/>
            <w:tcBorders>
              <w:top w:val="single" w:sz="6" w:space="0" w:color="000000"/>
              <w:left w:val="single" w:sz="6" w:space="0" w:color="000000"/>
              <w:bottom w:val="single" w:sz="6" w:space="0" w:color="000000"/>
              <w:right w:val="single" w:sz="6" w:space="0" w:color="000000"/>
            </w:tcBorders>
            <w:hideMark/>
          </w:tcPr>
          <w:p w14:paraId="54D7B04E"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10</w:t>
            </w:r>
          </w:p>
        </w:tc>
        <w:tc>
          <w:tcPr>
            <w:tcW w:w="811" w:type="dxa"/>
            <w:tcBorders>
              <w:top w:val="single" w:sz="6" w:space="0" w:color="000000"/>
              <w:left w:val="single" w:sz="6" w:space="0" w:color="000000"/>
              <w:bottom w:val="single" w:sz="6" w:space="0" w:color="000000"/>
              <w:right w:val="single" w:sz="6" w:space="0" w:color="000000"/>
            </w:tcBorders>
            <w:hideMark/>
          </w:tcPr>
          <w:p w14:paraId="71937F7E"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11</w:t>
            </w:r>
          </w:p>
        </w:tc>
        <w:tc>
          <w:tcPr>
            <w:tcW w:w="714" w:type="dxa"/>
            <w:tcBorders>
              <w:top w:val="single" w:sz="6" w:space="0" w:color="000000"/>
              <w:left w:val="single" w:sz="6" w:space="0" w:color="000000"/>
              <w:bottom w:val="single" w:sz="6" w:space="0" w:color="000000"/>
              <w:right w:val="single" w:sz="6" w:space="0" w:color="000000"/>
            </w:tcBorders>
            <w:hideMark/>
          </w:tcPr>
          <w:p w14:paraId="428EF8D6"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12</w:t>
            </w:r>
          </w:p>
        </w:tc>
        <w:tc>
          <w:tcPr>
            <w:tcW w:w="987" w:type="dxa"/>
            <w:tcBorders>
              <w:top w:val="single" w:sz="6" w:space="0" w:color="000000"/>
              <w:left w:val="single" w:sz="6" w:space="0" w:color="000000"/>
              <w:bottom w:val="single" w:sz="6" w:space="0" w:color="000000"/>
              <w:right w:val="single" w:sz="6" w:space="0" w:color="000000"/>
            </w:tcBorders>
            <w:hideMark/>
          </w:tcPr>
          <w:p w14:paraId="01ED1186" w14:textId="77777777" w:rsidR="00EF104C" w:rsidRPr="00B3083D" w:rsidRDefault="00EF104C" w:rsidP="00EF104C">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13</w:t>
            </w:r>
          </w:p>
        </w:tc>
      </w:tr>
      <w:tr w:rsidR="00EF104C" w:rsidRPr="00B3083D" w14:paraId="30F78049" w14:textId="77777777" w:rsidTr="00EF104C">
        <w:trPr>
          <w:trHeight w:val="240"/>
        </w:trPr>
        <w:tc>
          <w:tcPr>
            <w:tcW w:w="372" w:type="dxa"/>
            <w:tcBorders>
              <w:top w:val="single" w:sz="6" w:space="0" w:color="000000"/>
              <w:left w:val="single" w:sz="6" w:space="0" w:color="000000"/>
              <w:bottom w:val="single" w:sz="6" w:space="0" w:color="000000"/>
              <w:right w:val="single" w:sz="6" w:space="0" w:color="000000"/>
            </w:tcBorders>
          </w:tcPr>
          <w:p w14:paraId="08E54D88"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646" w:type="dxa"/>
            <w:tcBorders>
              <w:top w:val="single" w:sz="6" w:space="0" w:color="000000"/>
              <w:left w:val="single" w:sz="6" w:space="0" w:color="000000"/>
              <w:bottom w:val="single" w:sz="6" w:space="0" w:color="000000"/>
              <w:right w:val="single" w:sz="6" w:space="0" w:color="000000"/>
            </w:tcBorders>
          </w:tcPr>
          <w:p w14:paraId="5FDC123A"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571" w:type="dxa"/>
            <w:tcBorders>
              <w:top w:val="single" w:sz="6" w:space="0" w:color="000000"/>
              <w:left w:val="single" w:sz="6" w:space="0" w:color="000000"/>
              <w:bottom w:val="single" w:sz="6" w:space="0" w:color="000000"/>
              <w:right w:val="single" w:sz="6" w:space="0" w:color="000000"/>
            </w:tcBorders>
          </w:tcPr>
          <w:p w14:paraId="18B42146"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561" w:type="dxa"/>
            <w:tcBorders>
              <w:top w:val="single" w:sz="6" w:space="0" w:color="000000"/>
              <w:left w:val="single" w:sz="6" w:space="0" w:color="000000"/>
              <w:bottom w:val="single" w:sz="6" w:space="0" w:color="000000"/>
              <w:right w:val="single" w:sz="6" w:space="0" w:color="000000"/>
            </w:tcBorders>
          </w:tcPr>
          <w:p w14:paraId="516D4AFA"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662" w:type="dxa"/>
            <w:tcBorders>
              <w:top w:val="single" w:sz="6" w:space="0" w:color="000000"/>
              <w:left w:val="single" w:sz="6" w:space="0" w:color="000000"/>
              <w:bottom w:val="single" w:sz="6" w:space="0" w:color="000000"/>
              <w:right w:val="single" w:sz="6" w:space="0" w:color="000000"/>
            </w:tcBorders>
          </w:tcPr>
          <w:p w14:paraId="68E23CC6"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636" w:type="dxa"/>
            <w:tcBorders>
              <w:top w:val="single" w:sz="6" w:space="0" w:color="000000"/>
              <w:left w:val="single" w:sz="6" w:space="0" w:color="000000"/>
              <w:bottom w:val="single" w:sz="6" w:space="0" w:color="000000"/>
              <w:right w:val="single" w:sz="6" w:space="0" w:color="000000"/>
            </w:tcBorders>
          </w:tcPr>
          <w:p w14:paraId="4A425D9B"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894" w:type="dxa"/>
            <w:tcBorders>
              <w:top w:val="single" w:sz="6" w:space="0" w:color="000000"/>
              <w:left w:val="single" w:sz="6" w:space="0" w:color="000000"/>
              <w:bottom w:val="single" w:sz="6" w:space="0" w:color="000000"/>
              <w:right w:val="single" w:sz="6" w:space="0" w:color="000000"/>
            </w:tcBorders>
          </w:tcPr>
          <w:p w14:paraId="6F0DEFCD"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769" w:type="dxa"/>
            <w:tcBorders>
              <w:top w:val="single" w:sz="6" w:space="0" w:color="000000"/>
              <w:left w:val="single" w:sz="6" w:space="0" w:color="000000"/>
              <w:bottom w:val="single" w:sz="6" w:space="0" w:color="000000"/>
              <w:right w:val="single" w:sz="6" w:space="0" w:color="000000"/>
            </w:tcBorders>
          </w:tcPr>
          <w:p w14:paraId="04B58C47"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1701" w:type="dxa"/>
            <w:tcBorders>
              <w:top w:val="single" w:sz="6" w:space="0" w:color="000000"/>
              <w:left w:val="single" w:sz="6" w:space="0" w:color="000000"/>
              <w:bottom w:val="single" w:sz="6" w:space="0" w:color="000000"/>
              <w:right w:val="single" w:sz="6" w:space="0" w:color="000000"/>
            </w:tcBorders>
          </w:tcPr>
          <w:p w14:paraId="43D33C8F"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1174" w:type="dxa"/>
            <w:tcBorders>
              <w:top w:val="single" w:sz="6" w:space="0" w:color="000000"/>
              <w:left w:val="single" w:sz="6" w:space="0" w:color="000000"/>
              <w:bottom w:val="single" w:sz="6" w:space="0" w:color="000000"/>
              <w:right w:val="single" w:sz="6" w:space="0" w:color="000000"/>
            </w:tcBorders>
          </w:tcPr>
          <w:p w14:paraId="19C71FB4"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811" w:type="dxa"/>
            <w:tcBorders>
              <w:top w:val="single" w:sz="6" w:space="0" w:color="000000"/>
              <w:left w:val="single" w:sz="6" w:space="0" w:color="000000"/>
              <w:bottom w:val="single" w:sz="6" w:space="0" w:color="000000"/>
              <w:right w:val="single" w:sz="6" w:space="0" w:color="000000"/>
            </w:tcBorders>
          </w:tcPr>
          <w:p w14:paraId="0718097F"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714" w:type="dxa"/>
            <w:tcBorders>
              <w:top w:val="single" w:sz="6" w:space="0" w:color="000000"/>
              <w:left w:val="single" w:sz="6" w:space="0" w:color="000000"/>
              <w:bottom w:val="single" w:sz="6" w:space="0" w:color="000000"/>
              <w:right w:val="single" w:sz="6" w:space="0" w:color="000000"/>
            </w:tcBorders>
          </w:tcPr>
          <w:p w14:paraId="4030FD17"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987" w:type="dxa"/>
            <w:tcBorders>
              <w:top w:val="single" w:sz="6" w:space="0" w:color="000000"/>
              <w:left w:val="single" w:sz="6" w:space="0" w:color="000000"/>
              <w:bottom w:val="single" w:sz="6" w:space="0" w:color="000000"/>
              <w:right w:val="single" w:sz="6" w:space="0" w:color="000000"/>
            </w:tcBorders>
          </w:tcPr>
          <w:p w14:paraId="326A3EC9"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r>
      <w:tr w:rsidR="00EF104C" w:rsidRPr="00B3083D" w14:paraId="7BF2963B" w14:textId="77777777" w:rsidTr="00EF104C">
        <w:trPr>
          <w:trHeight w:val="240"/>
        </w:trPr>
        <w:tc>
          <w:tcPr>
            <w:tcW w:w="372" w:type="dxa"/>
            <w:tcBorders>
              <w:top w:val="single" w:sz="6" w:space="0" w:color="000000"/>
              <w:left w:val="single" w:sz="6" w:space="0" w:color="000000"/>
              <w:bottom w:val="single" w:sz="6" w:space="0" w:color="000000"/>
              <w:right w:val="single" w:sz="6" w:space="0" w:color="000000"/>
            </w:tcBorders>
          </w:tcPr>
          <w:p w14:paraId="22012D24"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646" w:type="dxa"/>
            <w:tcBorders>
              <w:top w:val="single" w:sz="6" w:space="0" w:color="000000"/>
              <w:left w:val="single" w:sz="6" w:space="0" w:color="000000"/>
              <w:bottom w:val="single" w:sz="6" w:space="0" w:color="000000"/>
              <w:right w:val="single" w:sz="6" w:space="0" w:color="000000"/>
            </w:tcBorders>
          </w:tcPr>
          <w:p w14:paraId="222D6F88"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571" w:type="dxa"/>
            <w:tcBorders>
              <w:top w:val="single" w:sz="6" w:space="0" w:color="000000"/>
              <w:left w:val="single" w:sz="6" w:space="0" w:color="000000"/>
              <w:bottom w:val="single" w:sz="6" w:space="0" w:color="000000"/>
              <w:right w:val="single" w:sz="6" w:space="0" w:color="000000"/>
            </w:tcBorders>
          </w:tcPr>
          <w:p w14:paraId="441C89C0"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561" w:type="dxa"/>
            <w:tcBorders>
              <w:top w:val="single" w:sz="6" w:space="0" w:color="000000"/>
              <w:left w:val="single" w:sz="6" w:space="0" w:color="000000"/>
              <w:bottom w:val="single" w:sz="6" w:space="0" w:color="000000"/>
              <w:right w:val="single" w:sz="6" w:space="0" w:color="000000"/>
            </w:tcBorders>
          </w:tcPr>
          <w:p w14:paraId="15DD6052"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662" w:type="dxa"/>
            <w:tcBorders>
              <w:top w:val="single" w:sz="6" w:space="0" w:color="000000"/>
              <w:left w:val="single" w:sz="6" w:space="0" w:color="000000"/>
              <w:bottom w:val="single" w:sz="6" w:space="0" w:color="000000"/>
              <w:right w:val="single" w:sz="6" w:space="0" w:color="000000"/>
            </w:tcBorders>
          </w:tcPr>
          <w:p w14:paraId="68C4EDE6"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636" w:type="dxa"/>
            <w:tcBorders>
              <w:top w:val="single" w:sz="6" w:space="0" w:color="000000"/>
              <w:left w:val="single" w:sz="6" w:space="0" w:color="000000"/>
              <w:bottom w:val="single" w:sz="6" w:space="0" w:color="000000"/>
              <w:right w:val="single" w:sz="6" w:space="0" w:color="000000"/>
            </w:tcBorders>
          </w:tcPr>
          <w:p w14:paraId="65E76EAA"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894" w:type="dxa"/>
            <w:tcBorders>
              <w:top w:val="single" w:sz="6" w:space="0" w:color="000000"/>
              <w:left w:val="single" w:sz="6" w:space="0" w:color="000000"/>
              <w:bottom w:val="single" w:sz="6" w:space="0" w:color="000000"/>
              <w:right w:val="single" w:sz="6" w:space="0" w:color="000000"/>
            </w:tcBorders>
          </w:tcPr>
          <w:p w14:paraId="7A8D4EFD"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769" w:type="dxa"/>
            <w:tcBorders>
              <w:top w:val="single" w:sz="6" w:space="0" w:color="000000"/>
              <w:left w:val="single" w:sz="6" w:space="0" w:color="000000"/>
              <w:bottom w:val="single" w:sz="6" w:space="0" w:color="000000"/>
              <w:right w:val="single" w:sz="6" w:space="0" w:color="000000"/>
            </w:tcBorders>
          </w:tcPr>
          <w:p w14:paraId="1A1C3AF2"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1701" w:type="dxa"/>
            <w:tcBorders>
              <w:top w:val="single" w:sz="6" w:space="0" w:color="000000"/>
              <w:left w:val="single" w:sz="6" w:space="0" w:color="000000"/>
              <w:bottom w:val="single" w:sz="6" w:space="0" w:color="000000"/>
              <w:right w:val="single" w:sz="6" w:space="0" w:color="000000"/>
            </w:tcBorders>
          </w:tcPr>
          <w:p w14:paraId="480E1348"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1174" w:type="dxa"/>
            <w:tcBorders>
              <w:top w:val="single" w:sz="6" w:space="0" w:color="000000"/>
              <w:left w:val="single" w:sz="6" w:space="0" w:color="000000"/>
              <w:bottom w:val="single" w:sz="6" w:space="0" w:color="000000"/>
              <w:right w:val="single" w:sz="6" w:space="0" w:color="000000"/>
            </w:tcBorders>
          </w:tcPr>
          <w:p w14:paraId="5F0681ED"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811" w:type="dxa"/>
            <w:tcBorders>
              <w:top w:val="single" w:sz="6" w:space="0" w:color="000000"/>
              <w:left w:val="single" w:sz="6" w:space="0" w:color="000000"/>
              <w:bottom w:val="single" w:sz="6" w:space="0" w:color="000000"/>
              <w:right w:val="single" w:sz="6" w:space="0" w:color="000000"/>
            </w:tcBorders>
          </w:tcPr>
          <w:p w14:paraId="17B359F6"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714" w:type="dxa"/>
            <w:tcBorders>
              <w:top w:val="single" w:sz="6" w:space="0" w:color="000000"/>
              <w:left w:val="single" w:sz="6" w:space="0" w:color="000000"/>
              <w:bottom w:val="single" w:sz="6" w:space="0" w:color="000000"/>
              <w:right w:val="single" w:sz="6" w:space="0" w:color="000000"/>
            </w:tcBorders>
          </w:tcPr>
          <w:p w14:paraId="568EE551"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c>
          <w:tcPr>
            <w:tcW w:w="987" w:type="dxa"/>
            <w:tcBorders>
              <w:top w:val="single" w:sz="6" w:space="0" w:color="000000"/>
              <w:left w:val="single" w:sz="6" w:space="0" w:color="000000"/>
              <w:bottom w:val="single" w:sz="6" w:space="0" w:color="000000"/>
              <w:right w:val="single" w:sz="6" w:space="0" w:color="000000"/>
            </w:tcBorders>
          </w:tcPr>
          <w:p w14:paraId="4300420C"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c>
      </w:tr>
    </w:tbl>
    <w:p w14:paraId="247A4767" w14:textId="77777777" w:rsidR="00EF104C" w:rsidRPr="00B3083D" w:rsidRDefault="00EF104C" w:rsidP="00EF104C">
      <w:pPr>
        <w:spacing w:after="0" w:line="240" w:lineRule="auto"/>
        <w:rPr>
          <w:rFonts w:ascii="Times New Roman" w:eastAsia="Calibri" w:hAnsi="Times New Roman" w:cs="Times New Roman"/>
          <w:b/>
          <w:sz w:val="24"/>
          <w:szCs w:val="24"/>
        </w:rPr>
      </w:pPr>
    </w:p>
    <w:p w14:paraId="0211F88A" w14:textId="77777777" w:rsidR="00EF104C" w:rsidRPr="00B3083D" w:rsidRDefault="00EF104C" w:rsidP="00EF104C">
      <w:pPr>
        <w:spacing w:after="0"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 xml:space="preserve">Раздел 2. </w:t>
      </w:r>
    </w:p>
    <w:p w14:paraId="06786981" w14:textId="77777777" w:rsidR="00EF104C" w:rsidRPr="00B3083D" w:rsidRDefault="00EF104C" w:rsidP="00EF104C">
      <w:pPr>
        <w:spacing w:after="0"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Сведения внутреннего характера, подлежащие</w:t>
      </w:r>
    </w:p>
    <w:p w14:paraId="54742326" w14:textId="77777777" w:rsidR="00EF104C" w:rsidRPr="00B3083D" w:rsidRDefault="00EF104C" w:rsidP="00EF104C">
      <w:pPr>
        <w:spacing w:after="0"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выяснению в процессе проведения служебного расследования</w:t>
      </w:r>
    </w:p>
    <w:p w14:paraId="06755CDD" w14:textId="77777777" w:rsidR="00EF104C" w:rsidRPr="00B3083D" w:rsidRDefault="00EF104C" w:rsidP="00EF104C">
      <w:pPr>
        <w:spacing w:after="0" w:line="240" w:lineRule="auto"/>
        <w:jc w:val="center"/>
        <w:rPr>
          <w:rFonts w:ascii="Times New Roman" w:eastAsia="Calibri" w:hAnsi="Times New Roman" w:cs="Times New Roman"/>
          <w:sz w:val="20"/>
          <w:szCs w:val="20"/>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282"/>
        <w:gridCol w:w="1152"/>
        <w:gridCol w:w="1187"/>
        <w:gridCol w:w="3086"/>
        <w:gridCol w:w="1360"/>
        <w:gridCol w:w="725"/>
        <w:gridCol w:w="456"/>
        <w:gridCol w:w="771"/>
        <w:gridCol w:w="510"/>
        <w:gridCol w:w="969"/>
      </w:tblGrid>
      <w:tr w:rsidR="00EF104C" w:rsidRPr="00B3083D" w14:paraId="33AC15E7" w14:textId="77777777" w:rsidTr="00EF104C">
        <w:trPr>
          <w:trHeight w:val="360"/>
        </w:trPr>
        <w:tc>
          <w:tcPr>
            <w:tcW w:w="293" w:type="dxa"/>
            <w:vMerge w:val="restart"/>
            <w:tcBorders>
              <w:top w:val="single" w:sz="6" w:space="0" w:color="000000"/>
              <w:left w:val="single" w:sz="6" w:space="0" w:color="000000"/>
              <w:bottom w:val="nil"/>
              <w:right w:val="single" w:sz="6" w:space="0" w:color="000000"/>
            </w:tcBorders>
            <w:shd w:val="clear" w:color="auto" w:fill="FFC000"/>
            <w:hideMark/>
          </w:tcPr>
          <w:p w14:paraId="5F783C56"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N</w:t>
            </w:r>
            <w:r w:rsidRPr="00B3083D">
              <w:rPr>
                <w:rFonts w:ascii="Times New Roman" w:eastAsia="Calibri" w:hAnsi="Times New Roman" w:cs="Times New Roman"/>
                <w:sz w:val="18"/>
                <w:szCs w:val="20"/>
              </w:rPr>
              <w:br/>
              <w:t>п/п</w:t>
            </w:r>
          </w:p>
        </w:tc>
        <w:tc>
          <w:tcPr>
            <w:tcW w:w="1196" w:type="dxa"/>
            <w:vMerge w:val="restart"/>
            <w:tcBorders>
              <w:top w:val="single" w:sz="6" w:space="0" w:color="000000"/>
              <w:left w:val="single" w:sz="6" w:space="0" w:color="000000"/>
              <w:bottom w:val="nil"/>
              <w:right w:val="single" w:sz="6" w:space="0" w:color="000000"/>
            </w:tcBorders>
            <w:shd w:val="clear" w:color="auto" w:fill="FFC000"/>
            <w:hideMark/>
          </w:tcPr>
          <w:p w14:paraId="22AF95F9"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Данные о     </w:t>
            </w:r>
            <w:r w:rsidRPr="00B3083D">
              <w:rPr>
                <w:rFonts w:ascii="Times New Roman" w:eastAsia="Calibri" w:hAnsi="Times New Roman" w:cs="Times New Roman"/>
                <w:sz w:val="18"/>
                <w:szCs w:val="20"/>
              </w:rPr>
              <w:br/>
              <w:t>водителе:    </w:t>
            </w:r>
            <w:r w:rsidRPr="00B3083D">
              <w:rPr>
                <w:rFonts w:ascii="Times New Roman" w:eastAsia="Calibri" w:hAnsi="Times New Roman" w:cs="Times New Roman"/>
                <w:sz w:val="18"/>
                <w:szCs w:val="20"/>
              </w:rPr>
              <w:br/>
              <w:t>а) фамилия,  </w:t>
            </w:r>
            <w:r w:rsidRPr="00B3083D">
              <w:rPr>
                <w:rFonts w:ascii="Times New Roman" w:eastAsia="Calibri" w:hAnsi="Times New Roman" w:cs="Times New Roman"/>
                <w:sz w:val="18"/>
                <w:szCs w:val="20"/>
              </w:rPr>
              <w:br/>
              <w:t>имя, отчество;</w:t>
            </w:r>
            <w:r w:rsidRPr="00B3083D">
              <w:rPr>
                <w:rFonts w:ascii="Times New Roman" w:eastAsia="Calibri" w:hAnsi="Times New Roman" w:cs="Times New Roman"/>
                <w:sz w:val="18"/>
                <w:szCs w:val="20"/>
              </w:rPr>
              <w:br/>
              <w:t>б) квалифика-</w:t>
            </w:r>
            <w:r w:rsidRPr="00B3083D">
              <w:rPr>
                <w:rFonts w:ascii="Times New Roman" w:eastAsia="Calibri" w:hAnsi="Times New Roman" w:cs="Times New Roman"/>
                <w:sz w:val="18"/>
                <w:szCs w:val="20"/>
              </w:rPr>
              <w:br/>
              <w:t>ция, стаж    </w:t>
            </w:r>
            <w:r w:rsidRPr="00B3083D">
              <w:rPr>
                <w:rFonts w:ascii="Times New Roman" w:eastAsia="Calibri" w:hAnsi="Times New Roman" w:cs="Times New Roman"/>
                <w:sz w:val="18"/>
                <w:szCs w:val="20"/>
              </w:rPr>
              <w:br/>
              <w:t>работы (всего</w:t>
            </w:r>
            <w:r w:rsidRPr="00B3083D">
              <w:rPr>
                <w:rFonts w:ascii="Times New Roman" w:eastAsia="Calibri" w:hAnsi="Times New Roman" w:cs="Times New Roman"/>
                <w:sz w:val="18"/>
                <w:szCs w:val="20"/>
              </w:rPr>
              <w:br/>
              <w:t>лет, в т.ч. в</w:t>
            </w:r>
            <w:r w:rsidRPr="00B3083D">
              <w:rPr>
                <w:rFonts w:ascii="Times New Roman" w:eastAsia="Calibri" w:hAnsi="Times New Roman" w:cs="Times New Roman"/>
                <w:sz w:val="18"/>
                <w:szCs w:val="20"/>
              </w:rPr>
              <w:br/>
              <w:t>организации  </w:t>
            </w:r>
            <w:r w:rsidRPr="00B3083D">
              <w:rPr>
                <w:rFonts w:ascii="Times New Roman" w:eastAsia="Calibri" w:hAnsi="Times New Roman" w:cs="Times New Roman"/>
                <w:sz w:val="18"/>
                <w:szCs w:val="20"/>
              </w:rPr>
              <w:br/>
              <w:t>на данном    </w:t>
            </w:r>
            <w:r w:rsidRPr="00B3083D">
              <w:rPr>
                <w:rFonts w:ascii="Times New Roman" w:eastAsia="Calibri" w:hAnsi="Times New Roman" w:cs="Times New Roman"/>
                <w:sz w:val="18"/>
                <w:szCs w:val="20"/>
              </w:rPr>
              <w:br/>
              <w:t>автомобиле)  </w:t>
            </w:r>
            <w:r w:rsidRPr="00B3083D">
              <w:rPr>
                <w:rFonts w:ascii="Times New Roman" w:eastAsia="Calibri" w:hAnsi="Times New Roman" w:cs="Times New Roman"/>
                <w:sz w:val="18"/>
                <w:szCs w:val="20"/>
              </w:rPr>
              <w:br/>
              <w:t>в) на каком  </w:t>
            </w:r>
            <w:r w:rsidRPr="00B3083D">
              <w:rPr>
                <w:rFonts w:ascii="Times New Roman" w:eastAsia="Calibri" w:hAnsi="Times New Roman" w:cs="Times New Roman"/>
                <w:sz w:val="18"/>
                <w:szCs w:val="20"/>
              </w:rPr>
              <w:br/>
              <w:t>часу работы  </w:t>
            </w:r>
            <w:r w:rsidRPr="00B3083D">
              <w:rPr>
                <w:rFonts w:ascii="Times New Roman" w:eastAsia="Calibri" w:hAnsi="Times New Roman" w:cs="Times New Roman"/>
                <w:sz w:val="18"/>
                <w:szCs w:val="20"/>
              </w:rPr>
              <w:br/>
              <w:t>произошло    </w:t>
            </w:r>
            <w:r w:rsidRPr="00B3083D">
              <w:rPr>
                <w:rFonts w:ascii="Times New Roman" w:eastAsia="Calibri" w:hAnsi="Times New Roman" w:cs="Times New Roman"/>
                <w:sz w:val="18"/>
                <w:szCs w:val="20"/>
              </w:rPr>
              <w:br/>
              <w:t>ДТП;         </w:t>
            </w:r>
            <w:r w:rsidRPr="00B3083D">
              <w:rPr>
                <w:rFonts w:ascii="Times New Roman" w:eastAsia="Calibri" w:hAnsi="Times New Roman" w:cs="Times New Roman"/>
                <w:sz w:val="18"/>
                <w:szCs w:val="20"/>
              </w:rPr>
              <w:br/>
              <w:t>г) состояние </w:t>
            </w:r>
            <w:r w:rsidRPr="00B3083D">
              <w:rPr>
                <w:rFonts w:ascii="Times New Roman" w:eastAsia="Calibri" w:hAnsi="Times New Roman" w:cs="Times New Roman"/>
                <w:sz w:val="18"/>
                <w:szCs w:val="20"/>
              </w:rPr>
              <w:br/>
              <w:t>здоровья</w:t>
            </w:r>
          </w:p>
        </w:tc>
        <w:tc>
          <w:tcPr>
            <w:tcW w:w="1230" w:type="dxa"/>
            <w:vMerge w:val="restart"/>
            <w:tcBorders>
              <w:top w:val="single" w:sz="6" w:space="0" w:color="000000"/>
              <w:left w:val="single" w:sz="6" w:space="0" w:color="000000"/>
              <w:bottom w:val="nil"/>
              <w:right w:val="single" w:sz="6" w:space="0" w:color="000000"/>
            </w:tcBorders>
            <w:shd w:val="clear" w:color="auto" w:fill="FFC000"/>
            <w:hideMark/>
          </w:tcPr>
          <w:p w14:paraId="4519260F"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Данные о  </w:t>
            </w:r>
            <w:r w:rsidRPr="00B3083D">
              <w:rPr>
                <w:rFonts w:ascii="Times New Roman" w:eastAsia="Calibri" w:hAnsi="Times New Roman" w:cs="Times New Roman"/>
                <w:sz w:val="18"/>
                <w:szCs w:val="20"/>
              </w:rPr>
              <w:br/>
              <w:t>транспортном</w:t>
            </w:r>
            <w:r w:rsidRPr="00B3083D">
              <w:rPr>
                <w:rFonts w:ascii="Times New Roman" w:eastAsia="Calibri" w:hAnsi="Times New Roman" w:cs="Times New Roman"/>
                <w:sz w:val="18"/>
                <w:szCs w:val="20"/>
              </w:rPr>
              <w:br/>
              <w:t>средстве:  </w:t>
            </w:r>
            <w:r w:rsidRPr="00B3083D">
              <w:rPr>
                <w:rFonts w:ascii="Times New Roman" w:eastAsia="Calibri" w:hAnsi="Times New Roman" w:cs="Times New Roman"/>
                <w:sz w:val="18"/>
                <w:szCs w:val="20"/>
              </w:rPr>
              <w:br/>
              <w:t>срок    </w:t>
            </w:r>
            <w:r w:rsidRPr="00B3083D">
              <w:rPr>
                <w:rFonts w:ascii="Times New Roman" w:eastAsia="Calibri" w:hAnsi="Times New Roman" w:cs="Times New Roman"/>
                <w:sz w:val="18"/>
                <w:szCs w:val="20"/>
              </w:rPr>
              <w:br/>
              <w:t>эксплуатации,</w:t>
            </w:r>
            <w:r w:rsidRPr="00B3083D">
              <w:rPr>
                <w:rFonts w:ascii="Times New Roman" w:eastAsia="Calibri" w:hAnsi="Times New Roman" w:cs="Times New Roman"/>
                <w:sz w:val="18"/>
                <w:szCs w:val="20"/>
              </w:rPr>
              <w:br/>
              <w:t>пробег, время</w:t>
            </w:r>
            <w:r w:rsidRPr="00B3083D">
              <w:rPr>
                <w:rFonts w:ascii="Times New Roman" w:eastAsia="Calibri" w:hAnsi="Times New Roman" w:cs="Times New Roman"/>
                <w:sz w:val="18"/>
                <w:szCs w:val="20"/>
              </w:rPr>
              <w:br/>
              <w:t>проведения </w:t>
            </w:r>
            <w:r w:rsidRPr="00B3083D">
              <w:rPr>
                <w:rFonts w:ascii="Times New Roman" w:eastAsia="Calibri" w:hAnsi="Times New Roman" w:cs="Times New Roman"/>
                <w:sz w:val="18"/>
                <w:szCs w:val="20"/>
              </w:rPr>
              <w:br/>
              <w:t>последних  </w:t>
            </w:r>
            <w:r w:rsidRPr="00B3083D">
              <w:rPr>
                <w:rFonts w:ascii="Times New Roman" w:eastAsia="Calibri" w:hAnsi="Times New Roman" w:cs="Times New Roman"/>
                <w:sz w:val="18"/>
                <w:szCs w:val="20"/>
              </w:rPr>
              <w:br/>
              <w:t>"ТО-1" и  </w:t>
            </w:r>
            <w:r w:rsidRPr="00B3083D">
              <w:rPr>
                <w:rFonts w:ascii="Times New Roman" w:eastAsia="Calibri" w:hAnsi="Times New Roman" w:cs="Times New Roman"/>
                <w:sz w:val="18"/>
                <w:szCs w:val="20"/>
              </w:rPr>
              <w:br/>
              <w:t>"ТО-2"</w:t>
            </w:r>
          </w:p>
        </w:tc>
        <w:tc>
          <w:tcPr>
            <w:tcW w:w="3086" w:type="dxa"/>
            <w:vMerge w:val="restart"/>
            <w:tcBorders>
              <w:top w:val="single" w:sz="6" w:space="0" w:color="000000"/>
              <w:left w:val="single" w:sz="6" w:space="0" w:color="000000"/>
              <w:bottom w:val="nil"/>
              <w:right w:val="single" w:sz="6" w:space="0" w:color="000000"/>
            </w:tcBorders>
            <w:shd w:val="clear" w:color="auto" w:fill="FFC000"/>
            <w:hideMark/>
          </w:tcPr>
          <w:p w14:paraId="70D5D48E" w14:textId="77777777" w:rsidR="00EF104C" w:rsidRPr="00B3083D" w:rsidRDefault="00EF104C" w:rsidP="00EF104C">
            <w:pPr>
              <w:spacing w:after="0" w:line="240" w:lineRule="auto"/>
              <w:jc w:val="both"/>
              <w:rPr>
                <w:rFonts w:ascii="Times New Roman" w:eastAsia="Calibri" w:hAnsi="Times New Roman" w:cs="Times New Roman"/>
                <w:sz w:val="18"/>
                <w:szCs w:val="20"/>
              </w:rPr>
            </w:pPr>
            <w:r w:rsidRPr="00B3083D">
              <w:rPr>
                <w:rFonts w:ascii="Times New Roman" w:eastAsia="Calibri" w:hAnsi="Times New Roman" w:cs="Times New Roman"/>
                <w:sz w:val="18"/>
                <w:szCs w:val="20"/>
              </w:rPr>
              <w:t>Условия организации и осуществления    перевозок, приведших к ДТП:      </w:t>
            </w:r>
            <w:r w:rsidRPr="00B3083D">
              <w:rPr>
                <w:rFonts w:ascii="Times New Roman" w:eastAsia="Calibri" w:hAnsi="Times New Roman" w:cs="Times New Roman"/>
                <w:sz w:val="18"/>
                <w:szCs w:val="20"/>
              </w:rPr>
              <w:br/>
            </w:r>
            <w:r w:rsidRPr="00B3083D">
              <w:rPr>
                <w:rFonts w:ascii="Times New Roman" w:eastAsia="Calibri" w:hAnsi="Times New Roman" w:cs="Times New Roman"/>
                <w:sz w:val="18"/>
                <w:szCs w:val="20"/>
              </w:rPr>
              <w:br/>
              <w:t xml:space="preserve">а)вид груза, вес груза, правильность загрузки ТС, число пассажиров, маршрут, отклонение от маршрута, вид перевозки; </w:t>
            </w:r>
          </w:p>
          <w:p w14:paraId="564833E3" w14:textId="77777777" w:rsidR="00EF104C" w:rsidRPr="00B3083D" w:rsidRDefault="00EF104C" w:rsidP="00EF104C">
            <w:pPr>
              <w:spacing w:after="0" w:line="240" w:lineRule="auto"/>
              <w:jc w:val="both"/>
              <w:rPr>
                <w:rFonts w:ascii="Times New Roman" w:eastAsia="Calibri" w:hAnsi="Times New Roman" w:cs="Times New Roman"/>
                <w:sz w:val="18"/>
                <w:szCs w:val="20"/>
              </w:rPr>
            </w:pPr>
            <w:r w:rsidRPr="00B3083D">
              <w:rPr>
                <w:rFonts w:ascii="Times New Roman" w:eastAsia="Calibri" w:hAnsi="Times New Roman" w:cs="Times New Roman"/>
                <w:sz w:val="18"/>
                <w:szCs w:val="20"/>
              </w:rPr>
              <w:t>б)нарушение правил перевозки, эксплуатации, ремонта, режима труда и отдыха водителя и др.</w:t>
            </w:r>
          </w:p>
        </w:tc>
        <w:tc>
          <w:tcPr>
            <w:tcW w:w="3442" w:type="dxa"/>
            <w:gridSpan w:val="4"/>
            <w:tcBorders>
              <w:top w:val="single" w:sz="6" w:space="0" w:color="000000"/>
              <w:left w:val="single" w:sz="6" w:space="0" w:color="000000"/>
              <w:bottom w:val="single" w:sz="6" w:space="0" w:color="000000"/>
              <w:right w:val="single" w:sz="6" w:space="0" w:color="000000"/>
            </w:tcBorders>
            <w:shd w:val="clear" w:color="auto" w:fill="FFC000"/>
            <w:hideMark/>
          </w:tcPr>
          <w:p w14:paraId="2AFB5F50"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Последствия ДТП</w:t>
            </w:r>
          </w:p>
        </w:tc>
        <w:tc>
          <w:tcPr>
            <w:tcW w:w="530" w:type="dxa"/>
            <w:vMerge w:val="restart"/>
            <w:tcBorders>
              <w:top w:val="single" w:sz="6" w:space="0" w:color="000000"/>
              <w:left w:val="single" w:sz="6" w:space="0" w:color="000000"/>
              <w:bottom w:val="nil"/>
              <w:right w:val="single" w:sz="6" w:space="0" w:color="000000"/>
            </w:tcBorders>
            <w:shd w:val="clear" w:color="auto" w:fill="FFC000"/>
            <w:hideMark/>
          </w:tcPr>
          <w:p w14:paraId="08843D5C"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При-</w:t>
            </w:r>
            <w:r w:rsidRPr="00B3083D">
              <w:rPr>
                <w:rFonts w:ascii="Times New Roman" w:eastAsia="Calibri" w:hAnsi="Times New Roman" w:cs="Times New Roman"/>
                <w:sz w:val="18"/>
                <w:szCs w:val="20"/>
              </w:rPr>
              <w:br/>
              <w:t>нятые</w:t>
            </w:r>
            <w:r w:rsidRPr="00B3083D">
              <w:rPr>
                <w:rFonts w:ascii="Times New Roman" w:eastAsia="Calibri" w:hAnsi="Times New Roman" w:cs="Times New Roman"/>
                <w:sz w:val="18"/>
                <w:szCs w:val="20"/>
              </w:rPr>
              <w:br/>
              <w:t>меры</w:t>
            </w:r>
          </w:p>
        </w:tc>
        <w:tc>
          <w:tcPr>
            <w:tcW w:w="721" w:type="dxa"/>
            <w:vMerge w:val="restart"/>
            <w:tcBorders>
              <w:top w:val="single" w:sz="6" w:space="0" w:color="000000"/>
              <w:left w:val="single" w:sz="6" w:space="0" w:color="000000"/>
              <w:bottom w:val="nil"/>
              <w:right w:val="single" w:sz="6" w:space="0" w:color="000000"/>
            </w:tcBorders>
            <w:shd w:val="clear" w:color="auto" w:fill="FFC000"/>
            <w:hideMark/>
          </w:tcPr>
          <w:p w14:paraId="543295DD"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Примечание</w:t>
            </w:r>
          </w:p>
        </w:tc>
      </w:tr>
      <w:tr w:rsidR="00EF104C" w:rsidRPr="00B3083D" w14:paraId="3B3DEFA7" w14:textId="77777777" w:rsidTr="00EF104C">
        <w:trPr>
          <w:trHeight w:val="360"/>
        </w:trPr>
        <w:tc>
          <w:tcPr>
            <w:tcW w:w="0" w:type="auto"/>
            <w:vMerge/>
            <w:tcBorders>
              <w:top w:val="single" w:sz="6" w:space="0" w:color="000000"/>
              <w:left w:val="single" w:sz="6" w:space="0" w:color="000000"/>
              <w:bottom w:val="nil"/>
              <w:right w:val="single" w:sz="6" w:space="0" w:color="000000"/>
            </w:tcBorders>
            <w:vAlign w:val="center"/>
            <w:hideMark/>
          </w:tcPr>
          <w:p w14:paraId="6BD117DB"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4F8D1DB3"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73B940A7"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24F244B3"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1416" w:type="dxa"/>
            <w:vMerge w:val="restart"/>
            <w:tcBorders>
              <w:top w:val="single" w:sz="6" w:space="0" w:color="000000"/>
              <w:left w:val="single" w:sz="6" w:space="0" w:color="000000"/>
              <w:bottom w:val="nil"/>
              <w:right w:val="single" w:sz="6" w:space="0" w:color="000000"/>
            </w:tcBorders>
            <w:shd w:val="clear" w:color="auto" w:fill="FFC000"/>
            <w:hideMark/>
          </w:tcPr>
          <w:p w14:paraId="7D424E95" w14:textId="77777777" w:rsidR="00EF104C" w:rsidRPr="00B3083D" w:rsidRDefault="00EF104C" w:rsidP="00EF104C">
            <w:pPr>
              <w:spacing w:after="0" w:line="240" w:lineRule="auto"/>
              <w:rPr>
                <w:rFonts w:ascii="Times New Roman" w:eastAsia="Calibri" w:hAnsi="Times New Roman" w:cs="Times New Roman"/>
                <w:sz w:val="18"/>
                <w:szCs w:val="20"/>
              </w:rPr>
            </w:pPr>
            <w:r w:rsidRPr="00B3083D">
              <w:rPr>
                <w:rFonts w:ascii="Times New Roman" w:eastAsia="Calibri" w:hAnsi="Times New Roman" w:cs="Times New Roman"/>
                <w:sz w:val="18"/>
                <w:szCs w:val="20"/>
                <w:lang w:val="en-US"/>
              </w:rPr>
              <w:t>C</w:t>
            </w:r>
            <w:r w:rsidRPr="00B3083D">
              <w:rPr>
                <w:rFonts w:ascii="Times New Roman" w:eastAsia="Calibri" w:hAnsi="Times New Roman" w:cs="Times New Roman"/>
                <w:sz w:val="18"/>
                <w:szCs w:val="20"/>
              </w:rPr>
              <w:t>ведения о пострадавших в ДТП по  вине работников  </w:t>
            </w:r>
            <w:r w:rsidRPr="00B3083D">
              <w:rPr>
                <w:rFonts w:ascii="Times New Roman" w:eastAsia="Calibri" w:hAnsi="Times New Roman" w:cs="Times New Roman"/>
                <w:sz w:val="18"/>
                <w:szCs w:val="20"/>
              </w:rPr>
              <w:br/>
              <w:t>организации:     </w:t>
            </w:r>
            <w:r w:rsidRPr="00B3083D">
              <w:rPr>
                <w:rFonts w:ascii="Times New Roman" w:eastAsia="Calibri" w:hAnsi="Times New Roman" w:cs="Times New Roman"/>
                <w:sz w:val="18"/>
                <w:szCs w:val="20"/>
              </w:rPr>
              <w:br/>
              <w:t>а) категория (пассажир, водитель, </w:t>
            </w:r>
            <w:r w:rsidRPr="00B3083D">
              <w:rPr>
                <w:rFonts w:ascii="Times New Roman" w:eastAsia="Calibri" w:hAnsi="Times New Roman" w:cs="Times New Roman"/>
                <w:sz w:val="18"/>
                <w:szCs w:val="20"/>
              </w:rPr>
              <w:br/>
              <w:t>пешеход, иное    </w:t>
            </w:r>
            <w:r w:rsidRPr="00B3083D">
              <w:rPr>
                <w:rFonts w:ascii="Times New Roman" w:eastAsia="Calibri" w:hAnsi="Times New Roman" w:cs="Times New Roman"/>
                <w:sz w:val="18"/>
                <w:szCs w:val="20"/>
              </w:rPr>
              <w:br/>
              <w:t xml:space="preserve">лицо); </w:t>
            </w:r>
          </w:p>
          <w:p w14:paraId="73CD95DF" w14:textId="77777777" w:rsidR="00EF104C" w:rsidRPr="00B3083D" w:rsidRDefault="00EF104C" w:rsidP="00EF104C">
            <w:pPr>
              <w:spacing w:after="0" w:line="240" w:lineRule="auto"/>
              <w:rPr>
                <w:rFonts w:ascii="Times New Roman" w:eastAsia="Calibri" w:hAnsi="Times New Roman" w:cs="Times New Roman"/>
                <w:sz w:val="18"/>
                <w:szCs w:val="20"/>
              </w:rPr>
            </w:pPr>
            <w:r w:rsidRPr="00B3083D">
              <w:rPr>
                <w:rFonts w:ascii="Times New Roman" w:eastAsia="Calibri" w:hAnsi="Times New Roman" w:cs="Times New Roman"/>
                <w:sz w:val="18"/>
                <w:szCs w:val="20"/>
              </w:rPr>
              <w:t>б) тяжесть</w:t>
            </w:r>
            <w:r w:rsidRPr="00B3083D">
              <w:rPr>
                <w:rFonts w:ascii="Times New Roman" w:eastAsia="Calibri" w:hAnsi="Times New Roman" w:cs="Times New Roman"/>
                <w:sz w:val="18"/>
                <w:szCs w:val="20"/>
              </w:rPr>
              <w:br/>
              <w:t>последствий      </w:t>
            </w:r>
            <w:r w:rsidRPr="00B3083D">
              <w:rPr>
                <w:rFonts w:ascii="Times New Roman" w:eastAsia="Calibri" w:hAnsi="Times New Roman" w:cs="Times New Roman"/>
                <w:sz w:val="18"/>
                <w:szCs w:val="20"/>
              </w:rPr>
              <w:br/>
              <w:t>(погиб, ранен);  </w:t>
            </w:r>
            <w:r w:rsidRPr="00B3083D">
              <w:rPr>
                <w:rFonts w:ascii="Times New Roman" w:eastAsia="Calibri" w:hAnsi="Times New Roman" w:cs="Times New Roman"/>
                <w:sz w:val="18"/>
                <w:szCs w:val="20"/>
              </w:rPr>
              <w:br/>
              <w:t>в) Ф.И.О., возраст</w:t>
            </w:r>
          </w:p>
        </w:tc>
        <w:tc>
          <w:tcPr>
            <w:tcW w:w="2026" w:type="dxa"/>
            <w:gridSpan w:val="3"/>
            <w:tcBorders>
              <w:top w:val="single" w:sz="6" w:space="0" w:color="000000"/>
              <w:left w:val="single" w:sz="6" w:space="0" w:color="000000"/>
              <w:bottom w:val="single" w:sz="6" w:space="0" w:color="000000"/>
              <w:right w:val="single" w:sz="6" w:space="0" w:color="000000"/>
            </w:tcBorders>
            <w:shd w:val="clear" w:color="auto" w:fill="FFC000"/>
            <w:hideMark/>
          </w:tcPr>
          <w:p w14:paraId="30FB9402"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материальный ущерб от</w:t>
            </w:r>
            <w:r w:rsidRPr="00B3083D">
              <w:rPr>
                <w:rFonts w:ascii="Times New Roman" w:eastAsia="Calibri" w:hAnsi="Times New Roman" w:cs="Times New Roman"/>
                <w:sz w:val="18"/>
                <w:szCs w:val="20"/>
              </w:rPr>
              <w:br/>
              <w:t>повреждения (млн. руб)</w:t>
            </w:r>
          </w:p>
        </w:tc>
        <w:tc>
          <w:tcPr>
            <w:tcW w:w="0" w:type="auto"/>
            <w:vMerge/>
            <w:tcBorders>
              <w:top w:val="single" w:sz="6" w:space="0" w:color="000000"/>
              <w:left w:val="single" w:sz="6" w:space="0" w:color="000000"/>
              <w:bottom w:val="nil"/>
              <w:right w:val="single" w:sz="6" w:space="0" w:color="000000"/>
            </w:tcBorders>
            <w:vAlign w:val="center"/>
            <w:hideMark/>
          </w:tcPr>
          <w:p w14:paraId="3E69DE47"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7E81238E" w14:textId="77777777" w:rsidR="00EF104C" w:rsidRPr="00B3083D" w:rsidRDefault="00EF104C" w:rsidP="00EF104C">
            <w:pPr>
              <w:spacing w:after="0" w:line="256" w:lineRule="auto"/>
              <w:rPr>
                <w:rFonts w:ascii="Times New Roman" w:eastAsia="Calibri" w:hAnsi="Times New Roman" w:cs="Times New Roman"/>
                <w:sz w:val="18"/>
                <w:szCs w:val="20"/>
              </w:rPr>
            </w:pPr>
          </w:p>
        </w:tc>
      </w:tr>
      <w:tr w:rsidR="00EF104C" w:rsidRPr="00B3083D" w14:paraId="4E3FB377" w14:textId="77777777" w:rsidTr="00EF104C">
        <w:trPr>
          <w:trHeight w:val="1560"/>
        </w:trPr>
        <w:tc>
          <w:tcPr>
            <w:tcW w:w="0" w:type="auto"/>
            <w:vMerge/>
            <w:tcBorders>
              <w:top w:val="single" w:sz="6" w:space="0" w:color="000000"/>
              <w:left w:val="single" w:sz="6" w:space="0" w:color="000000"/>
              <w:bottom w:val="nil"/>
              <w:right w:val="single" w:sz="6" w:space="0" w:color="000000"/>
            </w:tcBorders>
            <w:vAlign w:val="center"/>
            <w:hideMark/>
          </w:tcPr>
          <w:p w14:paraId="521FB741"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25C60D6F"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39FE267A"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6616F747"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1A193A48"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751" w:type="dxa"/>
            <w:tcBorders>
              <w:top w:val="single" w:sz="6" w:space="0" w:color="000000"/>
              <w:left w:val="single" w:sz="6" w:space="0" w:color="000000"/>
              <w:bottom w:val="single" w:sz="6" w:space="0" w:color="000000"/>
              <w:right w:val="single" w:sz="6" w:space="0" w:color="000000"/>
            </w:tcBorders>
            <w:shd w:val="clear" w:color="auto" w:fill="FFC000"/>
            <w:hideMark/>
          </w:tcPr>
          <w:p w14:paraId="54DDADAD"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транс-</w:t>
            </w:r>
            <w:r w:rsidRPr="00B3083D">
              <w:rPr>
                <w:rFonts w:ascii="Times New Roman" w:eastAsia="Calibri" w:hAnsi="Times New Roman" w:cs="Times New Roman"/>
                <w:sz w:val="18"/>
                <w:szCs w:val="20"/>
              </w:rPr>
              <w:br/>
              <w:t>портных</w:t>
            </w:r>
            <w:r w:rsidRPr="00B3083D">
              <w:rPr>
                <w:rFonts w:ascii="Times New Roman" w:eastAsia="Calibri" w:hAnsi="Times New Roman" w:cs="Times New Roman"/>
                <w:sz w:val="18"/>
                <w:szCs w:val="20"/>
              </w:rPr>
              <w:br/>
              <w:t>средств</w:t>
            </w:r>
          </w:p>
        </w:tc>
        <w:tc>
          <w:tcPr>
            <w:tcW w:w="476" w:type="dxa"/>
            <w:tcBorders>
              <w:top w:val="single" w:sz="6" w:space="0" w:color="000000"/>
              <w:left w:val="single" w:sz="6" w:space="0" w:color="000000"/>
              <w:bottom w:val="single" w:sz="6" w:space="0" w:color="000000"/>
              <w:right w:val="single" w:sz="6" w:space="0" w:color="000000"/>
            </w:tcBorders>
            <w:shd w:val="clear" w:color="auto" w:fill="FFC000"/>
            <w:hideMark/>
          </w:tcPr>
          <w:p w14:paraId="575CB7AA"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груза</w:t>
            </w:r>
          </w:p>
        </w:tc>
        <w:tc>
          <w:tcPr>
            <w:tcW w:w="799" w:type="dxa"/>
            <w:tcBorders>
              <w:top w:val="single" w:sz="6" w:space="0" w:color="000000"/>
              <w:left w:val="single" w:sz="6" w:space="0" w:color="000000"/>
              <w:bottom w:val="single" w:sz="6" w:space="0" w:color="000000"/>
              <w:right w:val="single" w:sz="6" w:space="0" w:color="000000"/>
            </w:tcBorders>
            <w:shd w:val="clear" w:color="auto" w:fill="FFC000"/>
            <w:hideMark/>
          </w:tcPr>
          <w:p w14:paraId="1AFECB3A"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дорог, </w:t>
            </w:r>
            <w:r w:rsidRPr="00B3083D">
              <w:rPr>
                <w:rFonts w:ascii="Times New Roman" w:eastAsia="Calibri" w:hAnsi="Times New Roman" w:cs="Times New Roman"/>
                <w:sz w:val="18"/>
                <w:szCs w:val="20"/>
              </w:rPr>
              <w:br/>
              <w:t>иных   </w:t>
            </w:r>
            <w:r w:rsidRPr="00B3083D">
              <w:rPr>
                <w:rFonts w:ascii="Times New Roman" w:eastAsia="Calibri" w:hAnsi="Times New Roman" w:cs="Times New Roman"/>
                <w:sz w:val="18"/>
                <w:szCs w:val="20"/>
              </w:rPr>
              <w:br/>
              <w:t>сооруже-</w:t>
            </w:r>
            <w:r w:rsidRPr="00B3083D">
              <w:rPr>
                <w:rFonts w:ascii="Times New Roman" w:eastAsia="Calibri" w:hAnsi="Times New Roman" w:cs="Times New Roman"/>
                <w:sz w:val="18"/>
                <w:szCs w:val="20"/>
              </w:rPr>
              <w:br/>
              <w:t>ний</w:t>
            </w:r>
          </w:p>
        </w:tc>
        <w:tc>
          <w:tcPr>
            <w:tcW w:w="0" w:type="auto"/>
            <w:vMerge/>
            <w:tcBorders>
              <w:top w:val="single" w:sz="6" w:space="0" w:color="000000"/>
              <w:left w:val="single" w:sz="6" w:space="0" w:color="000000"/>
              <w:bottom w:val="nil"/>
              <w:right w:val="single" w:sz="6" w:space="0" w:color="000000"/>
            </w:tcBorders>
            <w:vAlign w:val="center"/>
            <w:hideMark/>
          </w:tcPr>
          <w:p w14:paraId="3BC73B13" w14:textId="77777777" w:rsidR="00EF104C" w:rsidRPr="00B3083D" w:rsidRDefault="00EF104C" w:rsidP="00EF104C">
            <w:pPr>
              <w:spacing w:after="0" w:line="256" w:lineRule="auto"/>
              <w:rPr>
                <w:rFonts w:ascii="Times New Roman" w:eastAsia="Calibri" w:hAnsi="Times New Roman" w:cs="Times New Roman"/>
                <w:sz w:val="18"/>
                <w:szCs w:val="20"/>
              </w:rPr>
            </w:pPr>
          </w:p>
        </w:tc>
        <w:tc>
          <w:tcPr>
            <w:tcW w:w="0" w:type="auto"/>
            <w:vMerge/>
            <w:tcBorders>
              <w:top w:val="single" w:sz="6" w:space="0" w:color="000000"/>
              <w:left w:val="single" w:sz="6" w:space="0" w:color="000000"/>
              <w:bottom w:val="nil"/>
              <w:right w:val="single" w:sz="6" w:space="0" w:color="000000"/>
            </w:tcBorders>
            <w:vAlign w:val="center"/>
            <w:hideMark/>
          </w:tcPr>
          <w:p w14:paraId="65321AEC" w14:textId="77777777" w:rsidR="00EF104C" w:rsidRPr="00B3083D" w:rsidRDefault="00EF104C" w:rsidP="00EF104C">
            <w:pPr>
              <w:spacing w:after="0" w:line="256" w:lineRule="auto"/>
              <w:rPr>
                <w:rFonts w:ascii="Times New Roman" w:eastAsia="Calibri" w:hAnsi="Times New Roman" w:cs="Times New Roman"/>
                <w:sz w:val="18"/>
                <w:szCs w:val="20"/>
              </w:rPr>
            </w:pPr>
          </w:p>
        </w:tc>
      </w:tr>
      <w:tr w:rsidR="00EF104C" w:rsidRPr="00B3083D" w14:paraId="027FC226" w14:textId="77777777" w:rsidTr="00EF104C">
        <w:trPr>
          <w:trHeight w:val="240"/>
        </w:trPr>
        <w:tc>
          <w:tcPr>
            <w:tcW w:w="293" w:type="dxa"/>
            <w:tcBorders>
              <w:top w:val="single" w:sz="6" w:space="0" w:color="000000"/>
              <w:left w:val="single" w:sz="6" w:space="0" w:color="000000"/>
              <w:bottom w:val="single" w:sz="6" w:space="0" w:color="000000"/>
              <w:right w:val="single" w:sz="6" w:space="0" w:color="000000"/>
            </w:tcBorders>
            <w:hideMark/>
          </w:tcPr>
          <w:p w14:paraId="7CD4AD00"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1</w:t>
            </w:r>
          </w:p>
        </w:tc>
        <w:tc>
          <w:tcPr>
            <w:tcW w:w="1196" w:type="dxa"/>
            <w:tcBorders>
              <w:top w:val="single" w:sz="6" w:space="0" w:color="000000"/>
              <w:left w:val="single" w:sz="6" w:space="0" w:color="000000"/>
              <w:bottom w:val="single" w:sz="6" w:space="0" w:color="000000"/>
              <w:right w:val="single" w:sz="6" w:space="0" w:color="000000"/>
            </w:tcBorders>
            <w:hideMark/>
          </w:tcPr>
          <w:p w14:paraId="05FDD1DD"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2</w:t>
            </w:r>
          </w:p>
        </w:tc>
        <w:tc>
          <w:tcPr>
            <w:tcW w:w="1230" w:type="dxa"/>
            <w:tcBorders>
              <w:top w:val="single" w:sz="6" w:space="0" w:color="000000"/>
              <w:left w:val="single" w:sz="6" w:space="0" w:color="000000"/>
              <w:bottom w:val="single" w:sz="6" w:space="0" w:color="000000"/>
              <w:right w:val="single" w:sz="6" w:space="0" w:color="000000"/>
            </w:tcBorders>
            <w:hideMark/>
          </w:tcPr>
          <w:p w14:paraId="7568BE4F"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3</w:t>
            </w:r>
          </w:p>
        </w:tc>
        <w:tc>
          <w:tcPr>
            <w:tcW w:w="3086" w:type="dxa"/>
            <w:tcBorders>
              <w:top w:val="single" w:sz="6" w:space="0" w:color="000000"/>
              <w:left w:val="single" w:sz="6" w:space="0" w:color="000000"/>
              <w:bottom w:val="single" w:sz="6" w:space="0" w:color="000000"/>
              <w:right w:val="single" w:sz="6" w:space="0" w:color="000000"/>
            </w:tcBorders>
            <w:hideMark/>
          </w:tcPr>
          <w:p w14:paraId="4E59D149"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4</w:t>
            </w:r>
          </w:p>
        </w:tc>
        <w:tc>
          <w:tcPr>
            <w:tcW w:w="1416" w:type="dxa"/>
            <w:tcBorders>
              <w:top w:val="single" w:sz="6" w:space="0" w:color="000000"/>
              <w:left w:val="single" w:sz="6" w:space="0" w:color="000000"/>
              <w:bottom w:val="single" w:sz="6" w:space="0" w:color="000000"/>
              <w:right w:val="single" w:sz="6" w:space="0" w:color="000000"/>
            </w:tcBorders>
            <w:hideMark/>
          </w:tcPr>
          <w:p w14:paraId="66BECFA2"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5</w:t>
            </w:r>
          </w:p>
        </w:tc>
        <w:tc>
          <w:tcPr>
            <w:tcW w:w="751" w:type="dxa"/>
            <w:tcBorders>
              <w:top w:val="single" w:sz="6" w:space="0" w:color="000000"/>
              <w:left w:val="single" w:sz="6" w:space="0" w:color="000000"/>
              <w:bottom w:val="single" w:sz="6" w:space="0" w:color="000000"/>
              <w:right w:val="single" w:sz="6" w:space="0" w:color="000000"/>
            </w:tcBorders>
            <w:hideMark/>
          </w:tcPr>
          <w:p w14:paraId="41306C31"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6</w:t>
            </w:r>
          </w:p>
        </w:tc>
        <w:tc>
          <w:tcPr>
            <w:tcW w:w="476" w:type="dxa"/>
            <w:tcBorders>
              <w:top w:val="single" w:sz="6" w:space="0" w:color="000000"/>
              <w:left w:val="single" w:sz="6" w:space="0" w:color="000000"/>
              <w:bottom w:val="single" w:sz="6" w:space="0" w:color="000000"/>
              <w:right w:val="single" w:sz="6" w:space="0" w:color="000000"/>
            </w:tcBorders>
            <w:hideMark/>
          </w:tcPr>
          <w:p w14:paraId="79B374AE"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7</w:t>
            </w:r>
          </w:p>
        </w:tc>
        <w:tc>
          <w:tcPr>
            <w:tcW w:w="799" w:type="dxa"/>
            <w:tcBorders>
              <w:top w:val="single" w:sz="6" w:space="0" w:color="000000"/>
              <w:left w:val="single" w:sz="6" w:space="0" w:color="000000"/>
              <w:bottom w:val="single" w:sz="6" w:space="0" w:color="000000"/>
              <w:right w:val="single" w:sz="6" w:space="0" w:color="000000"/>
            </w:tcBorders>
            <w:hideMark/>
          </w:tcPr>
          <w:p w14:paraId="74903217"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8</w:t>
            </w:r>
          </w:p>
        </w:tc>
        <w:tc>
          <w:tcPr>
            <w:tcW w:w="530" w:type="dxa"/>
            <w:tcBorders>
              <w:top w:val="single" w:sz="6" w:space="0" w:color="000000"/>
              <w:left w:val="single" w:sz="6" w:space="0" w:color="000000"/>
              <w:bottom w:val="single" w:sz="6" w:space="0" w:color="000000"/>
              <w:right w:val="single" w:sz="6" w:space="0" w:color="000000"/>
            </w:tcBorders>
            <w:hideMark/>
          </w:tcPr>
          <w:p w14:paraId="5ADE985C"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9</w:t>
            </w:r>
          </w:p>
        </w:tc>
        <w:tc>
          <w:tcPr>
            <w:tcW w:w="721" w:type="dxa"/>
            <w:tcBorders>
              <w:top w:val="single" w:sz="6" w:space="0" w:color="000000"/>
              <w:left w:val="single" w:sz="6" w:space="0" w:color="000000"/>
              <w:bottom w:val="single" w:sz="6" w:space="0" w:color="000000"/>
              <w:right w:val="single" w:sz="6" w:space="0" w:color="000000"/>
            </w:tcBorders>
            <w:hideMark/>
          </w:tcPr>
          <w:p w14:paraId="2887F2F1" w14:textId="77777777" w:rsidR="00EF104C" w:rsidRPr="00B3083D" w:rsidRDefault="00EF104C" w:rsidP="00EF104C">
            <w:pPr>
              <w:spacing w:after="0" w:line="240" w:lineRule="auto"/>
              <w:jc w:val="center"/>
              <w:rPr>
                <w:rFonts w:ascii="Times New Roman" w:eastAsia="Calibri" w:hAnsi="Times New Roman" w:cs="Times New Roman"/>
                <w:sz w:val="18"/>
                <w:szCs w:val="20"/>
              </w:rPr>
            </w:pPr>
            <w:r w:rsidRPr="00B3083D">
              <w:rPr>
                <w:rFonts w:ascii="Times New Roman" w:eastAsia="Calibri" w:hAnsi="Times New Roman" w:cs="Times New Roman"/>
                <w:sz w:val="18"/>
                <w:szCs w:val="20"/>
              </w:rPr>
              <w:t>10</w:t>
            </w:r>
          </w:p>
        </w:tc>
      </w:tr>
      <w:tr w:rsidR="00EF104C" w:rsidRPr="00B3083D" w14:paraId="528A2B2A" w14:textId="77777777" w:rsidTr="00EF104C">
        <w:trPr>
          <w:trHeight w:val="240"/>
        </w:trPr>
        <w:tc>
          <w:tcPr>
            <w:tcW w:w="293" w:type="dxa"/>
            <w:tcBorders>
              <w:top w:val="single" w:sz="6" w:space="0" w:color="000000"/>
              <w:left w:val="single" w:sz="6" w:space="0" w:color="000000"/>
              <w:bottom w:val="single" w:sz="6" w:space="0" w:color="000000"/>
              <w:right w:val="single" w:sz="6" w:space="0" w:color="000000"/>
            </w:tcBorders>
          </w:tcPr>
          <w:p w14:paraId="7A47E0ED"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1196" w:type="dxa"/>
            <w:tcBorders>
              <w:top w:val="single" w:sz="6" w:space="0" w:color="000000"/>
              <w:left w:val="single" w:sz="6" w:space="0" w:color="000000"/>
              <w:bottom w:val="single" w:sz="6" w:space="0" w:color="000000"/>
              <w:right w:val="single" w:sz="6" w:space="0" w:color="000000"/>
            </w:tcBorders>
          </w:tcPr>
          <w:p w14:paraId="328CDBFD"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1230" w:type="dxa"/>
            <w:tcBorders>
              <w:top w:val="single" w:sz="6" w:space="0" w:color="000000"/>
              <w:left w:val="single" w:sz="6" w:space="0" w:color="000000"/>
              <w:bottom w:val="single" w:sz="6" w:space="0" w:color="000000"/>
              <w:right w:val="single" w:sz="6" w:space="0" w:color="000000"/>
            </w:tcBorders>
          </w:tcPr>
          <w:p w14:paraId="60E03513"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3086" w:type="dxa"/>
            <w:tcBorders>
              <w:top w:val="single" w:sz="6" w:space="0" w:color="000000"/>
              <w:left w:val="single" w:sz="6" w:space="0" w:color="000000"/>
              <w:bottom w:val="single" w:sz="6" w:space="0" w:color="000000"/>
              <w:right w:val="single" w:sz="6" w:space="0" w:color="000000"/>
            </w:tcBorders>
          </w:tcPr>
          <w:p w14:paraId="146114A3"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1416" w:type="dxa"/>
            <w:tcBorders>
              <w:top w:val="single" w:sz="6" w:space="0" w:color="000000"/>
              <w:left w:val="single" w:sz="6" w:space="0" w:color="000000"/>
              <w:bottom w:val="single" w:sz="6" w:space="0" w:color="000000"/>
              <w:right w:val="single" w:sz="6" w:space="0" w:color="000000"/>
            </w:tcBorders>
          </w:tcPr>
          <w:p w14:paraId="6B6178EB"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751" w:type="dxa"/>
            <w:tcBorders>
              <w:top w:val="single" w:sz="6" w:space="0" w:color="000000"/>
              <w:left w:val="single" w:sz="6" w:space="0" w:color="000000"/>
              <w:bottom w:val="single" w:sz="6" w:space="0" w:color="000000"/>
              <w:right w:val="single" w:sz="6" w:space="0" w:color="000000"/>
            </w:tcBorders>
          </w:tcPr>
          <w:p w14:paraId="1568C90F"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476" w:type="dxa"/>
            <w:tcBorders>
              <w:top w:val="single" w:sz="6" w:space="0" w:color="000000"/>
              <w:left w:val="single" w:sz="6" w:space="0" w:color="000000"/>
              <w:bottom w:val="single" w:sz="6" w:space="0" w:color="000000"/>
              <w:right w:val="single" w:sz="6" w:space="0" w:color="000000"/>
            </w:tcBorders>
          </w:tcPr>
          <w:p w14:paraId="6FF5F753"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799" w:type="dxa"/>
            <w:tcBorders>
              <w:top w:val="single" w:sz="6" w:space="0" w:color="000000"/>
              <w:left w:val="single" w:sz="6" w:space="0" w:color="000000"/>
              <w:bottom w:val="single" w:sz="6" w:space="0" w:color="000000"/>
              <w:right w:val="single" w:sz="6" w:space="0" w:color="000000"/>
            </w:tcBorders>
          </w:tcPr>
          <w:p w14:paraId="4A1E11CE"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530" w:type="dxa"/>
            <w:tcBorders>
              <w:top w:val="single" w:sz="6" w:space="0" w:color="000000"/>
              <w:left w:val="single" w:sz="6" w:space="0" w:color="000000"/>
              <w:bottom w:val="single" w:sz="6" w:space="0" w:color="000000"/>
              <w:right w:val="single" w:sz="6" w:space="0" w:color="000000"/>
            </w:tcBorders>
          </w:tcPr>
          <w:p w14:paraId="7E9DDFFA"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721" w:type="dxa"/>
            <w:tcBorders>
              <w:top w:val="single" w:sz="6" w:space="0" w:color="000000"/>
              <w:left w:val="single" w:sz="6" w:space="0" w:color="000000"/>
              <w:bottom w:val="single" w:sz="6" w:space="0" w:color="000000"/>
              <w:right w:val="single" w:sz="6" w:space="0" w:color="000000"/>
            </w:tcBorders>
          </w:tcPr>
          <w:p w14:paraId="09A6795A"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r>
      <w:tr w:rsidR="00EF104C" w:rsidRPr="00B3083D" w14:paraId="71B7202A" w14:textId="77777777" w:rsidTr="00EF104C">
        <w:trPr>
          <w:trHeight w:val="240"/>
        </w:trPr>
        <w:tc>
          <w:tcPr>
            <w:tcW w:w="293" w:type="dxa"/>
            <w:tcBorders>
              <w:top w:val="single" w:sz="6" w:space="0" w:color="000000"/>
              <w:left w:val="single" w:sz="6" w:space="0" w:color="000000"/>
              <w:bottom w:val="single" w:sz="6" w:space="0" w:color="000000"/>
              <w:right w:val="single" w:sz="6" w:space="0" w:color="000000"/>
            </w:tcBorders>
          </w:tcPr>
          <w:p w14:paraId="19A6D050"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1196" w:type="dxa"/>
            <w:tcBorders>
              <w:top w:val="single" w:sz="6" w:space="0" w:color="000000"/>
              <w:left w:val="single" w:sz="6" w:space="0" w:color="000000"/>
              <w:bottom w:val="single" w:sz="6" w:space="0" w:color="000000"/>
              <w:right w:val="single" w:sz="6" w:space="0" w:color="000000"/>
            </w:tcBorders>
          </w:tcPr>
          <w:p w14:paraId="2F924FAD"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1230" w:type="dxa"/>
            <w:tcBorders>
              <w:top w:val="single" w:sz="6" w:space="0" w:color="000000"/>
              <w:left w:val="single" w:sz="6" w:space="0" w:color="000000"/>
              <w:bottom w:val="single" w:sz="6" w:space="0" w:color="000000"/>
              <w:right w:val="single" w:sz="6" w:space="0" w:color="000000"/>
            </w:tcBorders>
          </w:tcPr>
          <w:p w14:paraId="1B0765AF"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3086" w:type="dxa"/>
            <w:tcBorders>
              <w:top w:val="single" w:sz="6" w:space="0" w:color="000000"/>
              <w:left w:val="single" w:sz="6" w:space="0" w:color="000000"/>
              <w:bottom w:val="single" w:sz="6" w:space="0" w:color="000000"/>
              <w:right w:val="single" w:sz="6" w:space="0" w:color="000000"/>
            </w:tcBorders>
          </w:tcPr>
          <w:p w14:paraId="05D4A925"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1416" w:type="dxa"/>
            <w:tcBorders>
              <w:top w:val="single" w:sz="6" w:space="0" w:color="000000"/>
              <w:left w:val="single" w:sz="6" w:space="0" w:color="000000"/>
              <w:bottom w:val="single" w:sz="6" w:space="0" w:color="000000"/>
              <w:right w:val="single" w:sz="6" w:space="0" w:color="000000"/>
            </w:tcBorders>
          </w:tcPr>
          <w:p w14:paraId="4A699741"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751" w:type="dxa"/>
            <w:tcBorders>
              <w:top w:val="single" w:sz="6" w:space="0" w:color="000000"/>
              <w:left w:val="single" w:sz="6" w:space="0" w:color="000000"/>
              <w:bottom w:val="single" w:sz="6" w:space="0" w:color="000000"/>
              <w:right w:val="single" w:sz="6" w:space="0" w:color="000000"/>
            </w:tcBorders>
          </w:tcPr>
          <w:p w14:paraId="4FDC75E6"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476" w:type="dxa"/>
            <w:tcBorders>
              <w:top w:val="single" w:sz="6" w:space="0" w:color="000000"/>
              <w:left w:val="single" w:sz="6" w:space="0" w:color="000000"/>
              <w:bottom w:val="single" w:sz="6" w:space="0" w:color="000000"/>
              <w:right w:val="single" w:sz="6" w:space="0" w:color="000000"/>
            </w:tcBorders>
          </w:tcPr>
          <w:p w14:paraId="57A3D7DD"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799" w:type="dxa"/>
            <w:tcBorders>
              <w:top w:val="single" w:sz="6" w:space="0" w:color="000000"/>
              <w:left w:val="single" w:sz="6" w:space="0" w:color="000000"/>
              <w:bottom w:val="single" w:sz="6" w:space="0" w:color="000000"/>
              <w:right w:val="single" w:sz="6" w:space="0" w:color="000000"/>
            </w:tcBorders>
          </w:tcPr>
          <w:p w14:paraId="439D14EC"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530" w:type="dxa"/>
            <w:tcBorders>
              <w:top w:val="single" w:sz="6" w:space="0" w:color="000000"/>
              <w:left w:val="single" w:sz="6" w:space="0" w:color="000000"/>
              <w:bottom w:val="single" w:sz="6" w:space="0" w:color="000000"/>
              <w:right w:val="single" w:sz="6" w:space="0" w:color="000000"/>
            </w:tcBorders>
          </w:tcPr>
          <w:p w14:paraId="7C388131"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c>
          <w:tcPr>
            <w:tcW w:w="721" w:type="dxa"/>
            <w:tcBorders>
              <w:top w:val="single" w:sz="6" w:space="0" w:color="000000"/>
              <w:left w:val="single" w:sz="6" w:space="0" w:color="000000"/>
              <w:bottom w:val="single" w:sz="6" w:space="0" w:color="000000"/>
              <w:right w:val="single" w:sz="6" w:space="0" w:color="000000"/>
            </w:tcBorders>
          </w:tcPr>
          <w:p w14:paraId="1EC11E61" w14:textId="77777777" w:rsidR="00EF104C" w:rsidRPr="00B3083D" w:rsidRDefault="00EF104C" w:rsidP="00EF104C">
            <w:pPr>
              <w:spacing w:after="0" w:line="240" w:lineRule="auto"/>
              <w:jc w:val="center"/>
              <w:rPr>
                <w:rFonts w:ascii="Times New Roman" w:eastAsia="Calibri" w:hAnsi="Times New Roman" w:cs="Times New Roman"/>
                <w:sz w:val="18"/>
                <w:szCs w:val="20"/>
              </w:rPr>
            </w:pPr>
          </w:p>
        </w:tc>
      </w:tr>
    </w:tbl>
    <w:p w14:paraId="1959DC8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napToGrid w:val="0"/>
          <w:sz w:val="20"/>
          <w:szCs w:val="20"/>
          <w:lang w:val="en-US" w:eastAsia="ru-RU"/>
        </w:rPr>
      </w:pPr>
    </w:p>
    <w:p w14:paraId="276ED94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62923A47"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ED2AC8F"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332999B"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1EF69A3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73B96DE" w14:textId="4859253E"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У</w:t>
      </w:r>
    </w:p>
    <w:p w14:paraId="6417880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75CA7C6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Сведения о нарушениях водителями требований ОБДД, совершенных на ТС Общества</w:t>
      </w:r>
    </w:p>
    <w:p w14:paraId="7412C7D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F8A6AB1"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АП.220-116</w:t>
      </w:r>
    </w:p>
    <w:p w14:paraId="4C2BB016" w14:textId="77777777" w:rsidR="00EF104C" w:rsidRPr="00B3083D" w:rsidRDefault="00EF104C" w:rsidP="00EF104C">
      <w:pPr>
        <w:widowControl w:val="0"/>
        <w:tabs>
          <w:tab w:val="left" w:pos="6521"/>
        </w:tabs>
        <w:spacing w:after="0" w:line="240" w:lineRule="auto"/>
        <w:jc w:val="right"/>
        <w:rPr>
          <w:rFonts w:ascii="Times New Roman" w:eastAsia="Times New Roman" w:hAnsi="Times New Roman" w:cs="Times New Roman"/>
          <w:b/>
          <w:bCs/>
          <w:snapToGrid w:val="0"/>
          <w:sz w:val="24"/>
          <w:szCs w:val="24"/>
          <w:lang w:eastAsia="ru-RU"/>
        </w:rPr>
      </w:pPr>
    </w:p>
    <w:p w14:paraId="430F272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СВЕДЕНИЯ</w:t>
      </w:r>
    </w:p>
    <w:p w14:paraId="375D602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 нарушениях водителями требований ОБДД, совершённых на ТС Общества</w:t>
      </w:r>
    </w:p>
    <w:p w14:paraId="143F7ED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в _________ году</w:t>
      </w:r>
    </w:p>
    <w:p w14:paraId="62F26F99" w14:textId="77777777" w:rsidR="00EF104C" w:rsidRPr="00B3083D" w:rsidRDefault="00EF104C" w:rsidP="00EF104C">
      <w:pPr>
        <w:widowControl w:val="0"/>
        <w:tabs>
          <w:tab w:val="left" w:pos="6521"/>
        </w:tabs>
        <w:spacing w:after="0" w:line="240" w:lineRule="auto"/>
        <w:jc w:val="both"/>
        <w:rPr>
          <w:rFonts w:ascii="Times New Roman" w:eastAsia="Times New Roman" w:hAnsi="Times New Roman" w:cs="Times New Roman"/>
          <w:b/>
          <w:bCs/>
          <w:snapToGrid w:val="0"/>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921"/>
        <w:gridCol w:w="1495"/>
        <w:gridCol w:w="1475"/>
        <w:gridCol w:w="1501"/>
        <w:gridCol w:w="1276"/>
        <w:gridCol w:w="1134"/>
        <w:gridCol w:w="1281"/>
        <w:gridCol w:w="953"/>
      </w:tblGrid>
      <w:tr w:rsidR="00EF104C" w:rsidRPr="00B3083D" w14:paraId="4EE13971" w14:textId="77777777" w:rsidTr="00EF104C">
        <w:tc>
          <w:tcPr>
            <w:tcW w:w="386" w:type="dxa"/>
            <w:tcBorders>
              <w:top w:val="single" w:sz="4" w:space="0" w:color="auto"/>
              <w:left w:val="single" w:sz="4" w:space="0" w:color="auto"/>
              <w:bottom w:val="single" w:sz="4" w:space="0" w:color="auto"/>
              <w:right w:val="single" w:sz="4" w:space="0" w:color="auto"/>
            </w:tcBorders>
            <w:shd w:val="clear" w:color="auto" w:fill="FFC000"/>
            <w:hideMark/>
          </w:tcPr>
          <w:p w14:paraId="09B02AD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w:t>
            </w:r>
          </w:p>
        </w:tc>
        <w:tc>
          <w:tcPr>
            <w:tcW w:w="921" w:type="dxa"/>
            <w:tcBorders>
              <w:top w:val="single" w:sz="4" w:space="0" w:color="auto"/>
              <w:left w:val="single" w:sz="4" w:space="0" w:color="auto"/>
              <w:bottom w:val="single" w:sz="4" w:space="0" w:color="auto"/>
              <w:right w:val="single" w:sz="4" w:space="0" w:color="auto"/>
            </w:tcBorders>
            <w:shd w:val="clear" w:color="auto" w:fill="FFC000"/>
            <w:hideMark/>
          </w:tcPr>
          <w:p w14:paraId="4667F69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Ф.И.О. водителя</w:t>
            </w:r>
          </w:p>
        </w:tc>
        <w:tc>
          <w:tcPr>
            <w:tcW w:w="1495" w:type="dxa"/>
            <w:tcBorders>
              <w:top w:val="single" w:sz="4" w:space="0" w:color="auto"/>
              <w:left w:val="single" w:sz="4" w:space="0" w:color="auto"/>
              <w:bottom w:val="single" w:sz="4" w:space="0" w:color="auto"/>
              <w:right w:val="single" w:sz="4" w:space="0" w:color="auto"/>
            </w:tcBorders>
            <w:shd w:val="clear" w:color="auto" w:fill="FFC000"/>
            <w:hideMark/>
          </w:tcPr>
          <w:p w14:paraId="1D6B9DB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Государственный регистрационный знак ТС</w:t>
            </w:r>
          </w:p>
        </w:tc>
        <w:tc>
          <w:tcPr>
            <w:tcW w:w="1475" w:type="dxa"/>
            <w:tcBorders>
              <w:top w:val="single" w:sz="4" w:space="0" w:color="auto"/>
              <w:left w:val="single" w:sz="4" w:space="0" w:color="auto"/>
              <w:bottom w:val="single" w:sz="4" w:space="0" w:color="auto"/>
              <w:right w:val="single" w:sz="4" w:space="0" w:color="auto"/>
            </w:tcBorders>
            <w:shd w:val="clear" w:color="auto" w:fill="FFC000"/>
            <w:hideMark/>
          </w:tcPr>
          <w:p w14:paraId="448EBC1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Подразделение </w:t>
            </w:r>
          </w:p>
          <w:p w14:paraId="32D392A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Предприятия</w:t>
            </w:r>
          </w:p>
        </w:tc>
        <w:tc>
          <w:tcPr>
            <w:tcW w:w="1501" w:type="dxa"/>
            <w:tcBorders>
              <w:top w:val="single" w:sz="4" w:space="0" w:color="auto"/>
              <w:left w:val="single" w:sz="4" w:space="0" w:color="auto"/>
              <w:bottom w:val="single" w:sz="4" w:space="0" w:color="auto"/>
              <w:right w:val="single" w:sz="4" w:space="0" w:color="auto"/>
            </w:tcBorders>
            <w:shd w:val="clear" w:color="auto" w:fill="FFC000"/>
            <w:hideMark/>
          </w:tcPr>
          <w:p w14:paraId="79AEF77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Дата совершения административного правонарушения</w:t>
            </w:r>
          </w:p>
        </w:tc>
        <w:tc>
          <w:tcPr>
            <w:tcW w:w="1276" w:type="dxa"/>
            <w:tcBorders>
              <w:top w:val="single" w:sz="4" w:space="0" w:color="auto"/>
              <w:left w:val="single" w:sz="4" w:space="0" w:color="auto"/>
              <w:bottom w:val="single" w:sz="4" w:space="0" w:color="auto"/>
              <w:right w:val="single" w:sz="4" w:space="0" w:color="auto"/>
            </w:tcBorders>
            <w:shd w:val="clear" w:color="auto" w:fill="FFC000"/>
            <w:hideMark/>
          </w:tcPr>
          <w:p w14:paraId="4859BE9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 xml:space="preserve">Место совершения </w:t>
            </w:r>
          </w:p>
        </w:tc>
        <w:tc>
          <w:tcPr>
            <w:tcW w:w="1134" w:type="dxa"/>
            <w:tcBorders>
              <w:top w:val="single" w:sz="4" w:space="0" w:color="auto"/>
              <w:left w:val="single" w:sz="4" w:space="0" w:color="auto"/>
              <w:bottom w:val="single" w:sz="4" w:space="0" w:color="auto"/>
              <w:right w:val="single" w:sz="4" w:space="0" w:color="auto"/>
            </w:tcBorders>
            <w:shd w:val="clear" w:color="auto" w:fill="FFC000"/>
            <w:hideMark/>
          </w:tcPr>
          <w:p w14:paraId="35F29A6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Вид нарушения</w:t>
            </w:r>
          </w:p>
          <w:p w14:paraId="371B181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(КоАП РФ)</w:t>
            </w:r>
          </w:p>
        </w:tc>
        <w:tc>
          <w:tcPr>
            <w:tcW w:w="1281" w:type="dxa"/>
            <w:tcBorders>
              <w:top w:val="single" w:sz="4" w:space="0" w:color="auto"/>
              <w:left w:val="single" w:sz="4" w:space="0" w:color="auto"/>
              <w:bottom w:val="single" w:sz="4" w:space="0" w:color="auto"/>
              <w:right w:val="single" w:sz="4" w:space="0" w:color="auto"/>
            </w:tcBorders>
            <w:shd w:val="clear" w:color="auto" w:fill="FFC000"/>
            <w:hideMark/>
          </w:tcPr>
          <w:p w14:paraId="2577478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Сумма наложенного штрафа</w:t>
            </w:r>
          </w:p>
        </w:tc>
        <w:tc>
          <w:tcPr>
            <w:tcW w:w="953" w:type="dxa"/>
            <w:tcBorders>
              <w:top w:val="single" w:sz="4" w:space="0" w:color="auto"/>
              <w:left w:val="single" w:sz="4" w:space="0" w:color="auto"/>
              <w:bottom w:val="single" w:sz="4" w:space="0" w:color="auto"/>
              <w:right w:val="single" w:sz="4" w:space="0" w:color="auto"/>
            </w:tcBorders>
            <w:shd w:val="clear" w:color="auto" w:fill="FFC000"/>
            <w:hideMark/>
          </w:tcPr>
          <w:p w14:paraId="6BFFC97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0"/>
                <w:szCs w:val="20"/>
                <w:lang w:eastAsia="ru-RU"/>
              </w:rPr>
            </w:pPr>
            <w:r w:rsidRPr="00B3083D">
              <w:rPr>
                <w:rFonts w:ascii="Times New Roman" w:eastAsia="Times New Roman" w:hAnsi="Times New Roman" w:cs="Times New Roman"/>
                <w:b/>
                <w:bCs/>
                <w:snapToGrid w:val="0"/>
                <w:sz w:val="20"/>
                <w:szCs w:val="20"/>
                <w:lang w:eastAsia="ru-RU"/>
              </w:rPr>
              <w:t>Сведения об оплате</w:t>
            </w:r>
          </w:p>
        </w:tc>
      </w:tr>
      <w:tr w:rsidR="00EF104C" w:rsidRPr="00B3083D" w14:paraId="6D963163" w14:textId="77777777" w:rsidTr="00EF104C">
        <w:tc>
          <w:tcPr>
            <w:tcW w:w="386" w:type="dxa"/>
            <w:tcBorders>
              <w:top w:val="single" w:sz="4" w:space="0" w:color="auto"/>
              <w:left w:val="single" w:sz="4" w:space="0" w:color="auto"/>
              <w:bottom w:val="single" w:sz="4" w:space="0" w:color="auto"/>
              <w:right w:val="single" w:sz="4" w:space="0" w:color="auto"/>
            </w:tcBorders>
            <w:hideMark/>
          </w:tcPr>
          <w:p w14:paraId="3165821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1</w:t>
            </w:r>
          </w:p>
        </w:tc>
        <w:tc>
          <w:tcPr>
            <w:tcW w:w="921" w:type="dxa"/>
            <w:tcBorders>
              <w:top w:val="single" w:sz="4" w:space="0" w:color="auto"/>
              <w:left w:val="single" w:sz="4" w:space="0" w:color="auto"/>
              <w:bottom w:val="single" w:sz="4" w:space="0" w:color="auto"/>
              <w:right w:val="single" w:sz="4" w:space="0" w:color="auto"/>
            </w:tcBorders>
            <w:hideMark/>
          </w:tcPr>
          <w:p w14:paraId="1E3C5E4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2</w:t>
            </w:r>
          </w:p>
        </w:tc>
        <w:tc>
          <w:tcPr>
            <w:tcW w:w="1495" w:type="dxa"/>
            <w:tcBorders>
              <w:top w:val="single" w:sz="4" w:space="0" w:color="auto"/>
              <w:left w:val="single" w:sz="4" w:space="0" w:color="auto"/>
              <w:bottom w:val="single" w:sz="4" w:space="0" w:color="auto"/>
              <w:right w:val="single" w:sz="4" w:space="0" w:color="auto"/>
            </w:tcBorders>
            <w:hideMark/>
          </w:tcPr>
          <w:p w14:paraId="0CF8E2C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3</w:t>
            </w:r>
          </w:p>
        </w:tc>
        <w:tc>
          <w:tcPr>
            <w:tcW w:w="1475" w:type="dxa"/>
            <w:tcBorders>
              <w:top w:val="single" w:sz="4" w:space="0" w:color="auto"/>
              <w:left w:val="single" w:sz="4" w:space="0" w:color="auto"/>
              <w:bottom w:val="single" w:sz="4" w:space="0" w:color="auto"/>
              <w:right w:val="single" w:sz="4" w:space="0" w:color="auto"/>
            </w:tcBorders>
            <w:hideMark/>
          </w:tcPr>
          <w:p w14:paraId="43205C6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4</w:t>
            </w:r>
          </w:p>
        </w:tc>
        <w:tc>
          <w:tcPr>
            <w:tcW w:w="1501" w:type="dxa"/>
            <w:tcBorders>
              <w:top w:val="single" w:sz="4" w:space="0" w:color="auto"/>
              <w:left w:val="single" w:sz="4" w:space="0" w:color="auto"/>
              <w:bottom w:val="single" w:sz="4" w:space="0" w:color="auto"/>
              <w:right w:val="single" w:sz="4" w:space="0" w:color="auto"/>
            </w:tcBorders>
            <w:hideMark/>
          </w:tcPr>
          <w:p w14:paraId="4B85EE8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5</w:t>
            </w:r>
          </w:p>
        </w:tc>
        <w:tc>
          <w:tcPr>
            <w:tcW w:w="1276" w:type="dxa"/>
            <w:tcBorders>
              <w:top w:val="single" w:sz="4" w:space="0" w:color="auto"/>
              <w:left w:val="single" w:sz="4" w:space="0" w:color="auto"/>
              <w:bottom w:val="single" w:sz="4" w:space="0" w:color="auto"/>
              <w:right w:val="single" w:sz="4" w:space="0" w:color="auto"/>
            </w:tcBorders>
            <w:hideMark/>
          </w:tcPr>
          <w:p w14:paraId="6C1B93D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6</w:t>
            </w:r>
          </w:p>
        </w:tc>
        <w:tc>
          <w:tcPr>
            <w:tcW w:w="1134" w:type="dxa"/>
            <w:tcBorders>
              <w:top w:val="single" w:sz="4" w:space="0" w:color="auto"/>
              <w:left w:val="single" w:sz="4" w:space="0" w:color="auto"/>
              <w:bottom w:val="single" w:sz="4" w:space="0" w:color="auto"/>
              <w:right w:val="single" w:sz="4" w:space="0" w:color="auto"/>
            </w:tcBorders>
            <w:hideMark/>
          </w:tcPr>
          <w:p w14:paraId="79039C2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7</w:t>
            </w:r>
          </w:p>
        </w:tc>
        <w:tc>
          <w:tcPr>
            <w:tcW w:w="1281" w:type="dxa"/>
            <w:tcBorders>
              <w:top w:val="single" w:sz="4" w:space="0" w:color="auto"/>
              <w:left w:val="single" w:sz="4" w:space="0" w:color="auto"/>
              <w:bottom w:val="single" w:sz="4" w:space="0" w:color="auto"/>
              <w:right w:val="single" w:sz="4" w:space="0" w:color="auto"/>
            </w:tcBorders>
            <w:hideMark/>
          </w:tcPr>
          <w:p w14:paraId="1A8AB0E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8</w:t>
            </w:r>
          </w:p>
        </w:tc>
        <w:tc>
          <w:tcPr>
            <w:tcW w:w="953" w:type="dxa"/>
            <w:tcBorders>
              <w:top w:val="single" w:sz="4" w:space="0" w:color="auto"/>
              <w:left w:val="single" w:sz="4" w:space="0" w:color="auto"/>
              <w:bottom w:val="single" w:sz="4" w:space="0" w:color="auto"/>
              <w:right w:val="single" w:sz="4" w:space="0" w:color="auto"/>
            </w:tcBorders>
            <w:hideMark/>
          </w:tcPr>
          <w:p w14:paraId="55B0757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r w:rsidRPr="00B3083D">
              <w:rPr>
                <w:rFonts w:ascii="Times New Roman" w:eastAsia="Times New Roman" w:hAnsi="Times New Roman" w:cs="Times New Roman"/>
                <w:bCs/>
                <w:snapToGrid w:val="0"/>
                <w:sz w:val="20"/>
                <w:szCs w:val="24"/>
                <w:lang w:eastAsia="ru-RU"/>
              </w:rPr>
              <w:t>9</w:t>
            </w:r>
          </w:p>
        </w:tc>
      </w:tr>
      <w:tr w:rsidR="00EF104C" w:rsidRPr="00B3083D" w14:paraId="58913A24" w14:textId="77777777" w:rsidTr="00EF104C">
        <w:tc>
          <w:tcPr>
            <w:tcW w:w="386" w:type="dxa"/>
            <w:tcBorders>
              <w:top w:val="single" w:sz="4" w:space="0" w:color="auto"/>
              <w:left w:val="single" w:sz="4" w:space="0" w:color="auto"/>
              <w:bottom w:val="single" w:sz="4" w:space="0" w:color="auto"/>
              <w:right w:val="single" w:sz="4" w:space="0" w:color="auto"/>
            </w:tcBorders>
          </w:tcPr>
          <w:p w14:paraId="35F18BC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921" w:type="dxa"/>
            <w:tcBorders>
              <w:top w:val="single" w:sz="4" w:space="0" w:color="auto"/>
              <w:left w:val="single" w:sz="4" w:space="0" w:color="auto"/>
              <w:bottom w:val="single" w:sz="4" w:space="0" w:color="auto"/>
              <w:right w:val="single" w:sz="4" w:space="0" w:color="auto"/>
            </w:tcBorders>
          </w:tcPr>
          <w:p w14:paraId="0E8CA2B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95" w:type="dxa"/>
            <w:tcBorders>
              <w:top w:val="single" w:sz="4" w:space="0" w:color="auto"/>
              <w:left w:val="single" w:sz="4" w:space="0" w:color="auto"/>
              <w:bottom w:val="single" w:sz="4" w:space="0" w:color="auto"/>
              <w:right w:val="single" w:sz="4" w:space="0" w:color="auto"/>
            </w:tcBorders>
          </w:tcPr>
          <w:p w14:paraId="444B3A9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75" w:type="dxa"/>
            <w:tcBorders>
              <w:top w:val="single" w:sz="4" w:space="0" w:color="auto"/>
              <w:left w:val="single" w:sz="4" w:space="0" w:color="auto"/>
              <w:bottom w:val="single" w:sz="4" w:space="0" w:color="auto"/>
              <w:right w:val="single" w:sz="4" w:space="0" w:color="auto"/>
            </w:tcBorders>
          </w:tcPr>
          <w:p w14:paraId="1514AE1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501" w:type="dxa"/>
            <w:tcBorders>
              <w:top w:val="single" w:sz="4" w:space="0" w:color="auto"/>
              <w:left w:val="single" w:sz="4" w:space="0" w:color="auto"/>
              <w:bottom w:val="single" w:sz="4" w:space="0" w:color="auto"/>
              <w:right w:val="single" w:sz="4" w:space="0" w:color="auto"/>
            </w:tcBorders>
          </w:tcPr>
          <w:p w14:paraId="5566A6E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14:paraId="5E1CE45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14:paraId="1571FA2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81" w:type="dxa"/>
            <w:tcBorders>
              <w:top w:val="single" w:sz="4" w:space="0" w:color="auto"/>
              <w:left w:val="single" w:sz="4" w:space="0" w:color="auto"/>
              <w:bottom w:val="single" w:sz="4" w:space="0" w:color="auto"/>
              <w:right w:val="single" w:sz="4" w:space="0" w:color="auto"/>
            </w:tcBorders>
          </w:tcPr>
          <w:p w14:paraId="5096D51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953" w:type="dxa"/>
            <w:tcBorders>
              <w:top w:val="single" w:sz="4" w:space="0" w:color="auto"/>
              <w:left w:val="single" w:sz="4" w:space="0" w:color="auto"/>
              <w:bottom w:val="single" w:sz="4" w:space="0" w:color="auto"/>
              <w:right w:val="single" w:sz="4" w:space="0" w:color="auto"/>
            </w:tcBorders>
          </w:tcPr>
          <w:p w14:paraId="4579467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r>
      <w:tr w:rsidR="00EF104C" w:rsidRPr="00B3083D" w14:paraId="7C8F83CD" w14:textId="77777777" w:rsidTr="00EF104C">
        <w:tc>
          <w:tcPr>
            <w:tcW w:w="386" w:type="dxa"/>
            <w:tcBorders>
              <w:top w:val="single" w:sz="4" w:space="0" w:color="auto"/>
              <w:left w:val="single" w:sz="4" w:space="0" w:color="auto"/>
              <w:bottom w:val="single" w:sz="4" w:space="0" w:color="auto"/>
              <w:right w:val="single" w:sz="4" w:space="0" w:color="auto"/>
            </w:tcBorders>
          </w:tcPr>
          <w:p w14:paraId="56705B0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921" w:type="dxa"/>
            <w:tcBorders>
              <w:top w:val="single" w:sz="4" w:space="0" w:color="auto"/>
              <w:left w:val="single" w:sz="4" w:space="0" w:color="auto"/>
              <w:bottom w:val="single" w:sz="4" w:space="0" w:color="auto"/>
              <w:right w:val="single" w:sz="4" w:space="0" w:color="auto"/>
            </w:tcBorders>
          </w:tcPr>
          <w:p w14:paraId="2F61279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95" w:type="dxa"/>
            <w:tcBorders>
              <w:top w:val="single" w:sz="4" w:space="0" w:color="auto"/>
              <w:left w:val="single" w:sz="4" w:space="0" w:color="auto"/>
              <w:bottom w:val="single" w:sz="4" w:space="0" w:color="auto"/>
              <w:right w:val="single" w:sz="4" w:space="0" w:color="auto"/>
            </w:tcBorders>
          </w:tcPr>
          <w:p w14:paraId="3D386BA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475" w:type="dxa"/>
            <w:tcBorders>
              <w:top w:val="single" w:sz="4" w:space="0" w:color="auto"/>
              <w:left w:val="single" w:sz="4" w:space="0" w:color="auto"/>
              <w:bottom w:val="single" w:sz="4" w:space="0" w:color="auto"/>
              <w:right w:val="single" w:sz="4" w:space="0" w:color="auto"/>
            </w:tcBorders>
          </w:tcPr>
          <w:p w14:paraId="3885B39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501" w:type="dxa"/>
            <w:tcBorders>
              <w:top w:val="single" w:sz="4" w:space="0" w:color="auto"/>
              <w:left w:val="single" w:sz="4" w:space="0" w:color="auto"/>
              <w:bottom w:val="single" w:sz="4" w:space="0" w:color="auto"/>
              <w:right w:val="single" w:sz="4" w:space="0" w:color="auto"/>
            </w:tcBorders>
          </w:tcPr>
          <w:p w14:paraId="7C467E5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76" w:type="dxa"/>
            <w:tcBorders>
              <w:top w:val="single" w:sz="4" w:space="0" w:color="auto"/>
              <w:left w:val="single" w:sz="4" w:space="0" w:color="auto"/>
              <w:bottom w:val="single" w:sz="4" w:space="0" w:color="auto"/>
              <w:right w:val="single" w:sz="4" w:space="0" w:color="auto"/>
            </w:tcBorders>
          </w:tcPr>
          <w:p w14:paraId="376ABAE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14:paraId="1492342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1281" w:type="dxa"/>
            <w:tcBorders>
              <w:top w:val="single" w:sz="4" w:space="0" w:color="auto"/>
              <w:left w:val="single" w:sz="4" w:space="0" w:color="auto"/>
              <w:bottom w:val="single" w:sz="4" w:space="0" w:color="auto"/>
              <w:right w:val="single" w:sz="4" w:space="0" w:color="auto"/>
            </w:tcBorders>
          </w:tcPr>
          <w:p w14:paraId="47E6662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c>
          <w:tcPr>
            <w:tcW w:w="953" w:type="dxa"/>
            <w:tcBorders>
              <w:top w:val="single" w:sz="4" w:space="0" w:color="auto"/>
              <w:left w:val="single" w:sz="4" w:space="0" w:color="auto"/>
              <w:bottom w:val="single" w:sz="4" w:space="0" w:color="auto"/>
              <w:right w:val="single" w:sz="4" w:space="0" w:color="auto"/>
            </w:tcBorders>
          </w:tcPr>
          <w:p w14:paraId="6CEA88D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Cs/>
                <w:snapToGrid w:val="0"/>
                <w:sz w:val="20"/>
                <w:szCs w:val="24"/>
                <w:lang w:eastAsia="ru-RU"/>
              </w:rPr>
            </w:pPr>
          </w:p>
        </w:tc>
      </w:tr>
    </w:tbl>
    <w:p w14:paraId="28C0539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552EAD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90936E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18BA69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581C51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E72067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76E4B7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D52A87D"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716B88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DB1C2D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78CD45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0BA57A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7C1AA4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BADAB3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08D9BD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3A1736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3D53BDE"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6667A6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471C70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BEE72E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5BAC35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8E495B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450F87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1586BF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8326C7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17828F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09C8386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12811B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93BAA7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1065D2F"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C31AD6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8D59C9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5E4F65E" w14:textId="7587BA0C"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72F95EC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BCC3FC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5B68D2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Ф</w:t>
      </w:r>
    </w:p>
    <w:p w14:paraId="0751FA4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6EFBE303"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Форма удостоверения на право осуществления контроля (надзора) по ОБДД в АО «Апатит»</w:t>
      </w:r>
    </w:p>
    <w:p w14:paraId="5040ED24"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5D64C14"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АП.220-117</w:t>
      </w:r>
    </w:p>
    <w:p w14:paraId="6931787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29E7B8AA"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Форма удостоверения на право осуществления контроля (надзора) по обеспечению безопасности дорожного движения в АО «Апатит»</w:t>
      </w:r>
    </w:p>
    <w:p w14:paraId="39A40B2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7"/>
        <w:gridCol w:w="5103"/>
      </w:tblGrid>
      <w:tr w:rsidR="00EF104C" w:rsidRPr="00B3083D" w14:paraId="439A5563" w14:textId="77777777" w:rsidTr="00EF104C">
        <w:trPr>
          <w:trHeight w:val="3402"/>
        </w:trPr>
        <w:tc>
          <w:tcPr>
            <w:tcW w:w="5217" w:type="dxa"/>
            <w:tcBorders>
              <w:top w:val="single" w:sz="4" w:space="0" w:color="auto"/>
              <w:left w:val="single" w:sz="4" w:space="0" w:color="auto"/>
              <w:bottom w:val="single" w:sz="4" w:space="0" w:color="auto"/>
              <w:right w:val="single" w:sz="4" w:space="0" w:color="auto"/>
            </w:tcBorders>
          </w:tcPr>
          <w:p w14:paraId="654CB64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4AF8A258" w14:textId="77777777" w:rsidR="00EF104C" w:rsidRPr="00B3083D" w:rsidRDefault="00EF104C" w:rsidP="00EF104C">
            <w:pPr>
              <w:tabs>
                <w:tab w:val="left" w:pos="571"/>
                <w:tab w:val="left" w:pos="1418"/>
              </w:tabs>
              <w:spacing w:after="0" w:line="240" w:lineRule="auto"/>
              <w:ind w:left="887"/>
              <w:jc w:val="center"/>
              <w:outlineLvl w:val="0"/>
              <w:rPr>
                <w:rFonts w:ascii="Times New Roman" w:eastAsia="Times New Roman" w:hAnsi="Times New Roman" w:cs="Times New Roman"/>
                <w:b/>
                <w:sz w:val="24"/>
                <w:szCs w:val="24"/>
                <w:lang w:eastAsia="ru-RU"/>
              </w:rPr>
            </w:pPr>
          </w:p>
          <w:p w14:paraId="3F78F5CA"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1E7A2ED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5063832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14AB974F" w14:textId="77777777" w:rsidR="00EF104C" w:rsidRPr="00B3083D" w:rsidRDefault="00EF104C" w:rsidP="00EF104C">
            <w:pPr>
              <w:tabs>
                <w:tab w:val="left" w:pos="603"/>
                <w:tab w:val="left" w:pos="1418"/>
              </w:tabs>
              <w:spacing w:after="0" w:line="240" w:lineRule="auto"/>
              <w:ind w:left="603"/>
              <w:jc w:val="center"/>
              <w:outlineLvl w:val="0"/>
              <w:rPr>
                <w:rFonts w:ascii="Times New Roman" w:eastAsia="Times New Roman" w:hAnsi="Times New Roman" w:cs="Times New Roman"/>
                <w:b/>
                <w:sz w:val="24"/>
                <w:szCs w:val="24"/>
                <w:lang w:eastAsia="ru-RU"/>
              </w:rPr>
            </w:pPr>
          </w:p>
          <w:p w14:paraId="15D87C41" w14:textId="77777777" w:rsidR="00EF104C" w:rsidRPr="00B3083D" w:rsidRDefault="00EF104C" w:rsidP="00EF104C">
            <w:pPr>
              <w:tabs>
                <w:tab w:val="left" w:pos="571"/>
                <w:tab w:val="left" w:pos="1418"/>
              </w:tabs>
              <w:spacing w:after="0" w:line="240" w:lineRule="auto"/>
              <w:ind w:right="176"/>
              <w:jc w:val="center"/>
              <w:outlineLvl w:val="0"/>
              <w:rPr>
                <w:rFonts w:ascii="Times New Roman" w:eastAsia="Times New Roman" w:hAnsi="Times New Roman" w:cs="Times New Roman"/>
                <w:b/>
                <w:sz w:val="24"/>
                <w:szCs w:val="24"/>
                <w:lang w:eastAsia="ru-RU"/>
              </w:rPr>
            </w:pPr>
          </w:p>
          <w:p w14:paraId="2D23993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49B89C88"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4A59DBE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74572115"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tc>
        <w:tc>
          <w:tcPr>
            <w:tcW w:w="5103" w:type="dxa"/>
            <w:tcBorders>
              <w:top w:val="single" w:sz="4" w:space="0" w:color="auto"/>
              <w:left w:val="single" w:sz="4" w:space="0" w:color="auto"/>
              <w:bottom w:val="single" w:sz="4" w:space="0" w:color="auto"/>
              <w:right w:val="single" w:sz="4" w:space="0" w:color="auto"/>
            </w:tcBorders>
          </w:tcPr>
          <w:p w14:paraId="4D9D2AD9"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2181A95D" w14:textId="77777777" w:rsidR="00EF104C" w:rsidRPr="00B3083D" w:rsidRDefault="00EF104C" w:rsidP="00EF104C">
            <w:pPr>
              <w:tabs>
                <w:tab w:val="center" w:pos="4153"/>
                <w:tab w:val="right" w:pos="8306"/>
              </w:tabs>
              <w:spacing w:after="0" w:line="240" w:lineRule="auto"/>
              <w:jc w:val="center"/>
              <w:rPr>
                <w:rFonts w:ascii="Times New Roman" w:eastAsia="Times New Roman" w:hAnsi="Times New Roman" w:cs="Times New Roman"/>
                <w:noProof/>
                <w:sz w:val="28"/>
                <w:szCs w:val="20"/>
                <w:lang w:eastAsia="ru-RU"/>
              </w:rPr>
            </w:pPr>
            <w:r w:rsidRPr="00B3083D">
              <w:rPr>
                <w:rFonts w:ascii="Times New Roman" w:eastAsia="Times New Roman" w:hAnsi="Times New Roman" w:cs="Times New Roman"/>
                <w:noProof/>
                <w:sz w:val="20"/>
                <w:szCs w:val="20"/>
                <w:lang w:eastAsia="ru-RU"/>
              </w:rPr>
              <w:drawing>
                <wp:inline distT="0" distB="0" distL="0" distR="0" wp14:anchorId="212FDD05" wp14:editId="443EDC70">
                  <wp:extent cx="857250" cy="609600"/>
                  <wp:effectExtent l="0" t="0" r="0" b="0"/>
                  <wp:docPr id="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57250" cy="609600"/>
                          </a:xfrm>
                          <a:prstGeom prst="rect">
                            <a:avLst/>
                          </a:prstGeom>
                          <a:noFill/>
                          <a:ln>
                            <a:noFill/>
                          </a:ln>
                        </pic:spPr>
                      </pic:pic>
                    </a:graphicData>
                  </a:graphic>
                </wp:inline>
              </w:drawing>
            </w:r>
            <w:r w:rsidRPr="00B3083D">
              <w:rPr>
                <w:rFonts w:ascii="Times New Roman" w:eastAsia="Times New Roman" w:hAnsi="Times New Roman" w:cs="Times New Roman"/>
                <w:sz w:val="20"/>
                <w:szCs w:val="20"/>
                <w:lang w:eastAsia="ru-RU"/>
              </w:rPr>
              <w:t xml:space="preserve">                                                                                  </w:t>
            </w:r>
          </w:p>
          <w:p w14:paraId="064B2929" w14:textId="77777777" w:rsidR="00EF104C" w:rsidRPr="00B3083D" w:rsidRDefault="00EF104C" w:rsidP="00EF104C">
            <w:pPr>
              <w:keepNext/>
              <w:keepLines/>
              <w:spacing w:before="120" w:after="8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Акционерное общество «Апатит»</w:t>
            </w:r>
          </w:p>
          <w:p w14:paraId="0C76AB3E" w14:textId="77777777" w:rsidR="00EF104C" w:rsidRPr="00B3083D" w:rsidRDefault="00EF104C" w:rsidP="00EF104C">
            <w:pPr>
              <w:framePr w:hSpace="181" w:wrap="around" w:vAnchor="page" w:hAnchor="margin" w:y="2401"/>
              <w:tabs>
                <w:tab w:val="center" w:pos="4153"/>
                <w:tab w:val="right" w:pos="8306"/>
              </w:tabs>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[полное наименование Общества]</w:t>
            </w:r>
          </w:p>
          <w:p w14:paraId="3F94167B" w14:textId="77777777" w:rsidR="00EF104C" w:rsidRPr="00B3083D" w:rsidRDefault="00EF104C" w:rsidP="00EF104C">
            <w:pPr>
              <w:tabs>
                <w:tab w:val="left" w:pos="571"/>
                <w:tab w:val="left" w:pos="1418"/>
              </w:tabs>
              <w:spacing w:before="80" w:after="120" w:line="240" w:lineRule="auto"/>
              <w:jc w:val="center"/>
              <w:outlineLvl w:val="0"/>
              <w:rPr>
                <w:rFonts w:ascii="Times New Roman" w:eastAsia="Times New Roman" w:hAnsi="Times New Roman" w:cs="Times New Roman"/>
                <w:noProof/>
                <w:sz w:val="28"/>
                <w:szCs w:val="20"/>
                <w:lang w:eastAsia="ru-RU"/>
              </w:rPr>
            </w:pPr>
            <w:r w:rsidRPr="00B3083D">
              <w:rPr>
                <w:rFonts w:ascii="Times New Roman" w:eastAsia="Times New Roman" w:hAnsi="Times New Roman" w:cs="Times New Roman"/>
                <w:sz w:val="16"/>
                <w:szCs w:val="16"/>
                <w:lang w:eastAsia="ru-RU"/>
              </w:rPr>
              <w:t>[сокращенное наименование Общества]</w:t>
            </w:r>
          </w:p>
          <w:p w14:paraId="2F2F45E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noProof/>
                <w:sz w:val="32"/>
                <w:szCs w:val="32"/>
                <w:lang w:eastAsia="ru-RU"/>
              </w:rPr>
            </w:pPr>
            <w:r w:rsidRPr="00B3083D">
              <w:rPr>
                <w:rFonts w:ascii="Times New Roman" w:eastAsia="Times New Roman" w:hAnsi="Times New Roman" w:cs="Times New Roman"/>
                <w:b/>
                <w:noProof/>
                <w:sz w:val="32"/>
                <w:szCs w:val="32"/>
                <w:lang w:eastAsia="ru-RU"/>
              </w:rPr>
              <w:t>УДОСТОВЕРЕНИЕ</w:t>
            </w:r>
          </w:p>
        </w:tc>
      </w:tr>
    </w:tbl>
    <w:p w14:paraId="12CA8AF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tbl>
      <w:tblPr>
        <w:tblW w:w="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7"/>
        <w:gridCol w:w="5103"/>
      </w:tblGrid>
      <w:tr w:rsidR="00EF104C" w:rsidRPr="00B3083D" w14:paraId="6EDA5801" w14:textId="77777777" w:rsidTr="00EF104C">
        <w:trPr>
          <w:trHeight w:val="3402"/>
        </w:trPr>
        <w:tc>
          <w:tcPr>
            <w:tcW w:w="5217" w:type="dxa"/>
            <w:tcBorders>
              <w:top w:val="single" w:sz="4" w:space="0" w:color="auto"/>
              <w:left w:val="single" w:sz="4" w:space="0" w:color="auto"/>
              <w:bottom w:val="single" w:sz="4" w:space="0" w:color="auto"/>
              <w:right w:val="single" w:sz="4" w:space="0" w:color="auto"/>
            </w:tcBorders>
          </w:tcPr>
          <w:p w14:paraId="7F41CA9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16"/>
                <w:szCs w:val="16"/>
                <w:lang w:eastAsia="ru-RU"/>
              </w:rPr>
            </w:pPr>
          </w:p>
          <w:p w14:paraId="1A06112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noProof/>
                <w:sz w:val="24"/>
                <w:szCs w:val="24"/>
                <w:lang w:eastAsia="ru-RU"/>
              </w:rPr>
            </w:pPr>
            <w:r w:rsidRPr="00B3083D">
              <w:rPr>
                <w:rFonts w:ascii="Times New Roman" w:eastAsia="Times New Roman" w:hAnsi="Times New Roman" w:cs="Times New Roman"/>
                <w:noProof/>
                <w:sz w:val="28"/>
                <w:szCs w:val="20"/>
                <w:lang w:eastAsia="ru-RU"/>
              </w:rPr>
              <w:drawing>
                <wp:inline distT="0" distB="0" distL="0" distR="0" wp14:anchorId="3A9B8370" wp14:editId="7B0E35DA">
                  <wp:extent cx="857250" cy="609600"/>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57250" cy="609600"/>
                          </a:xfrm>
                          <a:prstGeom prst="rect">
                            <a:avLst/>
                          </a:prstGeom>
                          <a:noFill/>
                          <a:ln>
                            <a:noFill/>
                          </a:ln>
                        </pic:spPr>
                      </pic:pic>
                    </a:graphicData>
                  </a:graphic>
                </wp:inline>
              </w:drawing>
            </w:r>
          </w:p>
          <w:p w14:paraId="75CC8FE1" w14:textId="77777777" w:rsidR="00EF104C" w:rsidRPr="00B3083D" w:rsidRDefault="00EF104C" w:rsidP="00EF104C">
            <w:pPr>
              <w:keepNext/>
              <w:keepLines/>
              <w:spacing w:before="120" w:after="8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Акционерное общество «Апатит»</w:t>
            </w:r>
          </w:p>
          <w:p w14:paraId="43B8A9F7" w14:textId="77777777" w:rsidR="00EF104C" w:rsidRPr="00B3083D" w:rsidRDefault="00EF104C" w:rsidP="00EF104C">
            <w:pPr>
              <w:framePr w:hSpace="181" w:wrap="around" w:vAnchor="page" w:hAnchor="margin" w:y="2401"/>
              <w:tabs>
                <w:tab w:val="center" w:pos="4153"/>
                <w:tab w:val="right" w:pos="8306"/>
              </w:tabs>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[полное наименование Общества]</w:t>
            </w:r>
          </w:p>
          <w:p w14:paraId="1E5D530E" w14:textId="77777777" w:rsidR="00EF104C" w:rsidRPr="00B3083D" w:rsidRDefault="00EF104C" w:rsidP="00EF104C">
            <w:pPr>
              <w:tabs>
                <w:tab w:val="left" w:pos="571"/>
                <w:tab w:val="left" w:pos="1418"/>
              </w:tabs>
              <w:spacing w:before="80" w:after="120" w:line="240" w:lineRule="auto"/>
              <w:jc w:val="center"/>
              <w:outlineLvl w:val="0"/>
              <w:rPr>
                <w:rFonts w:ascii="Times New Roman" w:eastAsia="Times New Roman" w:hAnsi="Times New Roman" w:cs="Times New Roman"/>
                <w:noProof/>
                <w:sz w:val="28"/>
                <w:szCs w:val="20"/>
                <w:lang w:eastAsia="ru-RU"/>
              </w:rPr>
            </w:pPr>
            <w:r w:rsidRPr="00B3083D">
              <w:rPr>
                <w:rFonts w:ascii="Times New Roman" w:eastAsia="Times New Roman" w:hAnsi="Times New Roman" w:cs="Times New Roman"/>
                <w:sz w:val="16"/>
                <w:szCs w:val="16"/>
                <w:lang w:eastAsia="ru-RU"/>
              </w:rPr>
              <w:t>[сокращенное наименование Общества]</w:t>
            </w:r>
          </w:p>
          <w:p w14:paraId="7D48104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УДОСТОВЕРЕНИЕ</w:t>
            </w:r>
          </w:p>
          <w:p w14:paraId="50A49B74"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на право осуществления контроля</w:t>
            </w:r>
          </w:p>
          <w:p w14:paraId="55EC852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 xml:space="preserve">по ОБДД на территории </w:t>
            </w:r>
          </w:p>
          <w:p w14:paraId="6DBC5AF1" w14:textId="77777777" w:rsidR="00EF104C" w:rsidRPr="00B3083D" w:rsidRDefault="00EF104C" w:rsidP="00EF104C">
            <w:pPr>
              <w:spacing w:after="120" w:line="240" w:lineRule="auto"/>
              <w:jc w:val="center"/>
              <w:rPr>
                <w:rFonts w:ascii="Times New Roman" w:eastAsia="Times New Roman" w:hAnsi="Times New Roman" w:cs="Times New Roman"/>
                <w:sz w:val="20"/>
                <w:szCs w:val="20"/>
                <w:lang w:eastAsia="ru-RU"/>
              </w:rPr>
            </w:pPr>
            <w:r w:rsidRPr="00B3083D">
              <w:rPr>
                <w:rFonts w:ascii="Times New Roman" w:eastAsia="Calibri" w:hAnsi="Times New Roman" w:cs="Times New Roman"/>
                <w:sz w:val="20"/>
                <w:szCs w:val="20"/>
                <w:lang w:eastAsia="ru-RU"/>
              </w:rPr>
              <w:t>[Наименование Общества]</w:t>
            </w:r>
          </w:p>
        </w:tc>
        <w:tc>
          <w:tcPr>
            <w:tcW w:w="5103" w:type="dxa"/>
            <w:tcBorders>
              <w:top w:val="single" w:sz="4" w:space="0" w:color="auto"/>
              <w:left w:val="single" w:sz="4" w:space="0" w:color="auto"/>
              <w:bottom w:val="single" w:sz="4" w:space="0" w:color="auto"/>
              <w:right w:val="single" w:sz="4" w:space="0" w:color="auto"/>
            </w:tcBorders>
          </w:tcPr>
          <w:p w14:paraId="6DF9B779"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ru-RU"/>
              </w:rPr>
            </w:pPr>
          </w:p>
          <w:p w14:paraId="20009AC4"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ВЫДАНО __________________________________________________</w:t>
            </w:r>
          </w:p>
          <w:p w14:paraId="523E03C7"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(фамилия)</w:t>
            </w:r>
          </w:p>
          <w:p w14:paraId="3023DA70"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___________________________________________________________</w:t>
            </w:r>
          </w:p>
          <w:p w14:paraId="6A7FB8CD"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 xml:space="preserve">                                            (имя, отчество)</w:t>
            </w:r>
          </w:p>
          <w:p w14:paraId="40E18091"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ДОЛЖНОСТЬ ______________________________________________</w:t>
            </w:r>
          </w:p>
          <w:p w14:paraId="260E0A54" w14:textId="77777777" w:rsidR="00EF104C" w:rsidRPr="00B3083D" w:rsidRDefault="00EF104C" w:rsidP="00EF104C">
            <w:pPr>
              <w:tabs>
                <w:tab w:val="left" w:pos="571"/>
                <w:tab w:val="left" w:pos="1418"/>
              </w:tabs>
              <w:spacing w:before="120" w:after="0" w:line="240" w:lineRule="auto"/>
              <w:jc w:val="both"/>
              <w:outlineLvl w:val="0"/>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в том, что он (она) на основании занимаемой должности, в соответствии с ПВД 137-2021, имеет право КОНТРОЛЯ (НАДЗОРА) за выполнением требований по обеспечению безопасности дорожного движения на территории </w:t>
            </w:r>
            <w:r w:rsidRPr="00B3083D">
              <w:rPr>
                <w:rFonts w:ascii="Times New Roman" w:eastAsia="Times New Roman" w:hAnsi="Times New Roman" w:cs="Times New Roman"/>
                <w:sz w:val="18"/>
                <w:szCs w:val="18"/>
                <w:lang w:eastAsia="ru-RU"/>
              </w:rPr>
              <w:br/>
              <w:t>АО «Апатит»</w:t>
            </w:r>
          </w:p>
          <w:p w14:paraId="03AEEF38"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0"/>
                <w:szCs w:val="20"/>
                <w:lang w:eastAsia="ru-RU"/>
              </w:rPr>
            </w:pPr>
          </w:p>
          <w:p w14:paraId="691BDB62"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Директор по транспорту   __________________________</w:t>
            </w:r>
          </w:p>
          <w:p w14:paraId="6CBC269A"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20"/>
                <w:szCs w:val="20"/>
                <w:lang w:eastAsia="ru-RU"/>
              </w:rPr>
              <w:t xml:space="preserve">                                              </w:t>
            </w:r>
            <w:r w:rsidRPr="00B3083D">
              <w:rPr>
                <w:rFonts w:ascii="Times New Roman" w:eastAsia="Times New Roman" w:hAnsi="Times New Roman" w:cs="Times New Roman"/>
                <w:sz w:val="16"/>
                <w:szCs w:val="16"/>
                <w:lang w:eastAsia="ru-RU"/>
              </w:rPr>
              <w:t xml:space="preserve"> (подпись, И.О. Фамилия.)</w:t>
            </w:r>
          </w:p>
          <w:p w14:paraId="0921C049"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М.П.</w:t>
            </w:r>
          </w:p>
        </w:tc>
      </w:tr>
    </w:tbl>
    <w:p w14:paraId="496F140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55F24BC"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E1106E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1E41C3A0"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5BFA9B8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82D720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27CEE55"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DD000A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3FB5F556"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4291C8F2"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p>
    <w:p w14:paraId="6DD6CA8C" w14:textId="77777777" w:rsidR="00EF104C" w:rsidRPr="00B3083D" w:rsidRDefault="00EF104C" w:rsidP="00EF104C">
      <w:pPr>
        <w:widowControl w:val="0"/>
        <w:tabs>
          <w:tab w:val="left" w:pos="6521"/>
        </w:tabs>
        <w:spacing w:after="0" w:line="240" w:lineRule="auto"/>
        <w:rPr>
          <w:rFonts w:ascii="Times New Roman" w:eastAsia="Times New Roman" w:hAnsi="Times New Roman" w:cs="Times New Roman"/>
          <w:b/>
          <w:bCs/>
          <w:snapToGrid w:val="0"/>
          <w:sz w:val="24"/>
          <w:szCs w:val="24"/>
          <w:lang w:eastAsia="ru-RU"/>
        </w:rPr>
      </w:pPr>
    </w:p>
    <w:p w14:paraId="64254682" w14:textId="77777777" w:rsidR="00EF104C" w:rsidRPr="00B3083D" w:rsidRDefault="00EF104C" w:rsidP="00EF104C">
      <w:pPr>
        <w:spacing w:after="0" w:line="240" w:lineRule="auto"/>
        <w:rPr>
          <w:rFonts w:ascii="Times New Roman" w:eastAsia="Times New Roman" w:hAnsi="Times New Roman" w:cs="Times New Roman"/>
          <w:b/>
          <w:bCs/>
          <w:snapToGrid w:val="0"/>
          <w:sz w:val="24"/>
          <w:szCs w:val="24"/>
          <w:lang w:eastAsia="ru-RU"/>
        </w:rPr>
        <w:sectPr w:rsidR="00EF104C" w:rsidRPr="00B3083D">
          <w:pgSz w:w="11906" w:h="16838"/>
          <w:pgMar w:top="510" w:right="1021" w:bottom="1276" w:left="1247" w:header="737" w:footer="340" w:gutter="0"/>
          <w:cols w:space="720"/>
        </w:sectPr>
      </w:pPr>
    </w:p>
    <w:p w14:paraId="050EC791"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Х</w:t>
      </w:r>
    </w:p>
    <w:p w14:paraId="230AAD1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b/>
          <w:bCs/>
          <w:snapToGrid w:val="0"/>
          <w:sz w:val="24"/>
          <w:szCs w:val="24"/>
          <w:lang w:eastAsia="ru-RU"/>
        </w:rPr>
        <w:t>(обязательное)</w:t>
      </w:r>
      <w:r w:rsidRPr="00B3083D">
        <w:rPr>
          <w:rFonts w:ascii="Times New Roman" w:eastAsia="Times New Roman" w:hAnsi="Times New Roman" w:cs="Times New Roman"/>
          <w:sz w:val="20"/>
          <w:szCs w:val="20"/>
          <w:lang w:eastAsia="ru-RU"/>
        </w:rPr>
        <w:t xml:space="preserve"> </w:t>
      </w:r>
    </w:p>
    <w:p w14:paraId="6B9F13A9"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Акт о нарушениях требований ОБДД на территории Общества</w:t>
      </w:r>
    </w:p>
    <w:p w14:paraId="50C21F19"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АП.220-118</w:t>
      </w:r>
    </w:p>
    <w:tbl>
      <w:tblPr>
        <w:tblpPr w:bottomFromText="567" w:vertAnchor="page" w:horzAnchor="margin" w:tblpY="2551"/>
        <w:tblOverlap w:val="never"/>
        <w:tblW w:w="0" w:type="dxa"/>
        <w:tblLayout w:type="fixed"/>
        <w:tblLook w:val="01E0" w:firstRow="1" w:lastRow="1" w:firstColumn="1" w:lastColumn="1" w:noHBand="0" w:noVBand="0"/>
      </w:tblPr>
      <w:tblGrid>
        <w:gridCol w:w="1833"/>
        <w:gridCol w:w="506"/>
        <w:gridCol w:w="1892"/>
        <w:gridCol w:w="1411"/>
        <w:gridCol w:w="4232"/>
      </w:tblGrid>
      <w:tr w:rsidR="00EF104C" w:rsidRPr="00B3083D" w14:paraId="2B84F430" w14:textId="77777777" w:rsidTr="00EF104C">
        <w:trPr>
          <w:trHeight w:val="547"/>
        </w:trPr>
        <w:tc>
          <w:tcPr>
            <w:tcW w:w="4231" w:type="dxa"/>
            <w:gridSpan w:val="3"/>
            <w:noWrap/>
            <w:tcMar>
              <w:top w:w="0" w:type="dxa"/>
              <w:left w:w="0" w:type="dxa"/>
              <w:bottom w:w="215" w:type="dxa"/>
              <w:right w:w="0" w:type="dxa"/>
            </w:tcMar>
            <w:hideMark/>
          </w:tcPr>
          <w:p w14:paraId="422FE0B7" w14:textId="77777777" w:rsidR="00EF104C" w:rsidRPr="00B3083D" w:rsidRDefault="00EF104C" w:rsidP="00EF104C">
            <w:pPr>
              <w:spacing w:after="0" w:line="240" w:lineRule="auto"/>
              <w:jc w:val="center"/>
              <w:rPr>
                <w:rFonts w:ascii="Times New Roman" w:eastAsia="Times New Roman" w:hAnsi="Times New Roman" w:cs="Times New Roman"/>
                <w:vanish/>
                <w:sz w:val="20"/>
                <w:szCs w:val="20"/>
                <w:lang w:eastAsia="ru-RU"/>
              </w:rPr>
            </w:pPr>
            <w:r w:rsidRPr="00B3083D">
              <w:rPr>
                <w:rFonts w:ascii="Times New Roman" w:eastAsia="Times New Roman" w:hAnsi="Times New Roman" w:cs="Times New Roman"/>
                <w:noProof/>
                <w:sz w:val="20"/>
                <w:szCs w:val="20"/>
                <w:lang w:eastAsia="ru-RU"/>
              </w:rPr>
              <w:drawing>
                <wp:inline distT="0" distB="0" distL="0" distR="0" wp14:anchorId="6B34E80D" wp14:editId="67B71E4D">
                  <wp:extent cx="850900" cy="609600"/>
                  <wp:effectExtent l="0" t="0" r="635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50900" cy="609600"/>
                          </a:xfrm>
                          <a:prstGeom prst="rect">
                            <a:avLst/>
                          </a:prstGeom>
                          <a:noFill/>
                          <a:ln>
                            <a:noFill/>
                          </a:ln>
                        </pic:spPr>
                      </pic:pic>
                    </a:graphicData>
                  </a:graphic>
                </wp:inline>
              </w:drawing>
            </w:r>
          </w:p>
        </w:tc>
        <w:tc>
          <w:tcPr>
            <w:tcW w:w="1411" w:type="dxa"/>
            <w:vMerge w:val="restart"/>
            <w:noWrap/>
            <w:tcMar>
              <w:top w:w="0" w:type="dxa"/>
              <w:left w:w="108" w:type="dxa"/>
              <w:bottom w:w="215" w:type="dxa"/>
              <w:right w:w="108" w:type="dxa"/>
            </w:tcMar>
          </w:tcPr>
          <w:p w14:paraId="41CCB621" w14:textId="77777777" w:rsidR="00EF104C" w:rsidRPr="00B3083D" w:rsidRDefault="00EF104C" w:rsidP="00EF104C">
            <w:pPr>
              <w:spacing w:after="0" w:line="240" w:lineRule="auto"/>
              <w:rPr>
                <w:rFonts w:ascii="Times New Roman" w:eastAsia="Times New Roman" w:hAnsi="Times New Roman" w:cs="Times New Roman"/>
                <w:vanish/>
                <w:sz w:val="20"/>
                <w:szCs w:val="20"/>
                <w:lang w:eastAsia="ru-RU"/>
              </w:rPr>
            </w:pPr>
          </w:p>
        </w:tc>
        <w:tc>
          <w:tcPr>
            <w:tcW w:w="4232" w:type="dxa"/>
            <w:vMerge w:val="restart"/>
            <w:noWrap/>
            <w:tcMar>
              <w:top w:w="0" w:type="dxa"/>
              <w:left w:w="0" w:type="dxa"/>
              <w:bottom w:w="215" w:type="dxa"/>
              <w:right w:w="0" w:type="dxa"/>
            </w:tcMar>
            <w:hideMark/>
          </w:tcPr>
          <w:p w14:paraId="6573EE2C" w14:textId="77777777" w:rsidR="00EF104C" w:rsidRPr="00B3083D" w:rsidRDefault="00EF104C" w:rsidP="00EF104C">
            <w:pPr>
              <w:spacing w:line="256" w:lineRule="auto"/>
              <w:rPr>
                <w:rFonts w:ascii="Times New Roman" w:eastAsia="Times New Roman" w:hAnsi="Times New Roman" w:cs="Times New Roman"/>
                <w:vanish/>
                <w:sz w:val="20"/>
                <w:szCs w:val="20"/>
                <w:lang w:eastAsia="ru-RU"/>
              </w:rPr>
            </w:pPr>
          </w:p>
        </w:tc>
      </w:tr>
      <w:tr w:rsidR="00EF104C" w:rsidRPr="00B3083D" w14:paraId="4975B4C4" w14:textId="77777777" w:rsidTr="00EF104C">
        <w:trPr>
          <w:trHeight w:val="714"/>
        </w:trPr>
        <w:tc>
          <w:tcPr>
            <w:tcW w:w="4231" w:type="dxa"/>
            <w:gridSpan w:val="3"/>
            <w:noWrap/>
            <w:tcMar>
              <w:top w:w="0" w:type="dxa"/>
              <w:left w:w="0" w:type="dxa"/>
              <w:bottom w:w="227" w:type="dxa"/>
              <w:right w:w="0" w:type="dxa"/>
            </w:tcMar>
          </w:tcPr>
          <w:p w14:paraId="2698A5FD" w14:textId="77777777" w:rsidR="00EF104C" w:rsidRPr="00B3083D" w:rsidRDefault="00EF104C" w:rsidP="00EF104C">
            <w:pPr>
              <w:keepNext/>
              <w:keepLines/>
              <w:spacing w:after="6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Акционерное общество «Апатит»</w:t>
            </w:r>
          </w:p>
          <w:p w14:paraId="49249880" w14:textId="77777777" w:rsidR="00EF104C" w:rsidRPr="00B3083D" w:rsidRDefault="00EF104C" w:rsidP="00EF104C">
            <w:pPr>
              <w:keepNext/>
              <w:keepLines/>
              <w:spacing w:after="6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[полное наименование Общества]</w:t>
            </w:r>
          </w:p>
          <w:p w14:paraId="1BFB4C2E" w14:textId="77777777" w:rsidR="00EF104C" w:rsidRPr="00B3083D" w:rsidRDefault="00EF104C" w:rsidP="00EF104C">
            <w:pPr>
              <w:keepNext/>
              <w:keepLines/>
              <w:spacing w:after="6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[сокращенное наименование Общества]</w:t>
            </w:r>
          </w:p>
          <w:p w14:paraId="12A646D9" w14:textId="77777777" w:rsidR="00EF104C" w:rsidRPr="00B3083D" w:rsidRDefault="00EF104C" w:rsidP="00EF104C">
            <w:pPr>
              <w:keepNext/>
              <w:keepLines/>
              <w:spacing w:after="0" w:line="200" w:lineRule="exact"/>
              <w:jc w:val="center"/>
              <w:outlineLvl w:val="0"/>
              <w:rPr>
                <w:rFonts w:ascii="Times New Roman" w:eastAsia="Times New Roman" w:hAnsi="Times New Roman" w:cs="Times New Roman"/>
                <w:sz w:val="17"/>
                <w:szCs w:val="18"/>
                <w:lang w:eastAsia="ru-RU"/>
              </w:rPr>
            </w:pPr>
          </w:p>
          <w:p w14:paraId="0FF8A6E9" w14:textId="77777777" w:rsidR="00EF104C" w:rsidRPr="00B3083D" w:rsidRDefault="00EF104C" w:rsidP="00EF104C">
            <w:pPr>
              <w:keepNext/>
              <w:keepLines/>
              <w:spacing w:after="0" w:line="200" w:lineRule="exact"/>
              <w:jc w:val="center"/>
              <w:outlineLvl w:val="0"/>
              <w:rPr>
                <w:rFonts w:ascii="Times New Roman" w:eastAsia="Times New Roman" w:hAnsi="Times New Roman" w:cs="Times New Roman"/>
                <w:sz w:val="17"/>
                <w:szCs w:val="18"/>
                <w:lang w:eastAsia="ru-RU"/>
              </w:rPr>
            </w:pPr>
            <w:r w:rsidRPr="00B3083D">
              <w:rPr>
                <w:rFonts w:ascii="Times New Roman" w:eastAsia="Calibri" w:hAnsi="Times New Roman" w:cs="Times New Roman"/>
                <w:sz w:val="17"/>
                <w:szCs w:val="18"/>
                <w:lang w:eastAsia="ru-RU"/>
              </w:rPr>
              <w:t>[СП-инициатор]</w:t>
            </w:r>
          </w:p>
        </w:tc>
        <w:tc>
          <w:tcPr>
            <w:tcW w:w="1411" w:type="dxa"/>
            <w:vMerge/>
            <w:vAlign w:val="center"/>
            <w:hideMark/>
          </w:tcPr>
          <w:p w14:paraId="5127F556"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32" w:type="dxa"/>
            <w:vMerge/>
            <w:vAlign w:val="center"/>
            <w:hideMark/>
          </w:tcPr>
          <w:p w14:paraId="04FBC308"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r>
      <w:tr w:rsidR="00EF104C" w:rsidRPr="00B3083D" w14:paraId="0BA59A46" w14:textId="77777777" w:rsidTr="00EF104C">
        <w:trPr>
          <w:trHeight w:val="130"/>
        </w:trPr>
        <w:tc>
          <w:tcPr>
            <w:tcW w:w="4231" w:type="dxa"/>
            <w:gridSpan w:val="3"/>
            <w:noWrap/>
            <w:tcMar>
              <w:top w:w="0" w:type="dxa"/>
              <w:left w:w="0" w:type="dxa"/>
              <w:bottom w:w="0" w:type="dxa"/>
              <w:right w:w="0" w:type="dxa"/>
            </w:tcMar>
            <w:hideMark/>
          </w:tcPr>
          <w:p w14:paraId="43A49925" w14:textId="77777777" w:rsidR="00EF104C" w:rsidRPr="00B3083D" w:rsidRDefault="00EF104C" w:rsidP="00EF104C">
            <w:pPr>
              <w:spacing w:after="0" w:line="240" w:lineRule="auto"/>
              <w:jc w:val="center"/>
              <w:rPr>
                <w:rFonts w:ascii="Times New Roman" w:eastAsia="Times New Roman" w:hAnsi="Times New Roman" w:cs="Times New Roman"/>
                <w:b/>
                <w:caps/>
                <w:spacing w:val="30"/>
                <w:sz w:val="32"/>
                <w:szCs w:val="32"/>
                <w:lang w:eastAsia="ru-RU"/>
              </w:rPr>
            </w:pPr>
            <w:r w:rsidRPr="00B3083D">
              <w:rPr>
                <w:rFonts w:ascii="Times New Roman" w:eastAsia="Times New Roman" w:hAnsi="Times New Roman" w:cs="Times New Roman"/>
                <w:b/>
                <w:caps/>
                <w:spacing w:val="30"/>
                <w:sz w:val="32"/>
                <w:szCs w:val="32"/>
                <w:lang w:eastAsia="ru-RU"/>
              </w:rPr>
              <w:t>акт</w:t>
            </w:r>
          </w:p>
        </w:tc>
        <w:tc>
          <w:tcPr>
            <w:tcW w:w="1411" w:type="dxa"/>
            <w:vMerge/>
            <w:vAlign w:val="center"/>
            <w:hideMark/>
          </w:tcPr>
          <w:p w14:paraId="1C940765"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32" w:type="dxa"/>
            <w:vMerge/>
            <w:vAlign w:val="center"/>
            <w:hideMark/>
          </w:tcPr>
          <w:p w14:paraId="75EC7731"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r>
      <w:tr w:rsidR="00EF104C" w:rsidRPr="00B3083D" w14:paraId="2B69A2BC" w14:textId="77777777" w:rsidTr="00EF104C">
        <w:trPr>
          <w:trHeight w:val="220"/>
        </w:trPr>
        <w:tc>
          <w:tcPr>
            <w:tcW w:w="1833" w:type="dxa"/>
            <w:tcBorders>
              <w:top w:val="nil"/>
              <w:left w:val="nil"/>
              <w:bottom w:val="single" w:sz="4" w:space="0" w:color="auto"/>
              <w:right w:val="nil"/>
            </w:tcBorders>
            <w:noWrap/>
            <w:tcMar>
              <w:top w:w="227" w:type="dxa"/>
              <w:left w:w="0" w:type="dxa"/>
              <w:bottom w:w="0" w:type="dxa"/>
              <w:right w:w="0" w:type="dxa"/>
            </w:tcMar>
            <w:vAlign w:val="bottom"/>
          </w:tcPr>
          <w:p w14:paraId="6B1C327D"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p>
        </w:tc>
        <w:tc>
          <w:tcPr>
            <w:tcW w:w="506" w:type="dxa"/>
            <w:noWrap/>
            <w:tcMar>
              <w:top w:w="227" w:type="dxa"/>
              <w:left w:w="28" w:type="dxa"/>
              <w:bottom w:w="0" w:type="dxa"/>
              <w:right w:w="28" w:type="dxa"/>
            </w:tcMar>
            <w:vAlign w:val="bottom"/>
            <w:hideMark/>
          </w:tcPr>
          <w:p w14:paraId="33C9D50E"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w:t>
            </w:r>
          </w:p>
        </w:tc>
        <w:tc>
          <w:tcPr>
            <w:tcW w:w="1892" w:type="dxa"/>
            <w:tcBorders>
              <w:top w:val="nil"/>
              <w:left w:val="nil"/>
              <w:bottom w:val="single" w:sz="4" w:space="0" w:color="auto"/>
              <w:right w:val="nil"/>
            </w:tcBorders>
            <w:noWrap/>
            <w:tcMar>
              <w:top w:w="227" w:type="dxa"/>
              <w:left w:w="0" w:type="dxa"/>
              <w:bottom w:w="0" w:type="dxa"/>
              <w:right w:w="0" w:type="dxa"/>
            </w:tcMar>
            <w:vAlign w:val="bottom"/>
          </w:tcPr>
          <w:p w14:paraId="60FF4670" w14:textId="77777777" w:rsidR="00EF104C" w:rsidRPr="00B3083D" w:rsidRDefault="00EF104C" w:rsidP="00EF104C">
            <w:pPr>
              <w:spacing w:after="0" w:line="240" w:lineRule="auto"/>
              <w:rPr>
                <w:rFonts w:ascii="Times New Roman" w:eastAsia="Times New Roman" w:hAnsi="Times New Roman" w:cs="Times New Roman"/>
                <w:sz w:val="16"/>
                <w:szCs w:val="16"/>
                <w:lang w:eastAsia="ru-RU"/>
              </w:rPr>
            </w:pPr>
          </w:p>
        </w:tc>
        <w:tc>
          <w:tcPr>
            <w:tcW w:w="1411" w:type="dxa"/>
            <w:vMerge/>
            <w:vAlign w:val="center"/>
            <w:hideMark/>
          </w:tcPr>
          <w:p w14:paraId="3C3E140C"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32" w:type="dxa"/>
            <w:vMerge/>
            <w:vAlign w:val="center"/>
            <w:hideMark/>
          </w:tcPr>
          <w:p w14:paraId="3493F6A3"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r>
      <w:tr w:rsidR="00EF104C" w:rsidRPr="00B3083D" w14:paraId="3E429CC4" w14:textId="77777777" w:rsidTr="00EF104C">
        <w:trPr>
          <w:trHeight w:val="15"/>
        </w:trPr>
        <w:tc>
          <w:tcPr>
            <w:tcW w:w="4231" w:type="dxa"/>
            <w:gridSpan w:val="3"/>
            <w:noWrap/>
            <w:tcMar>
              <w:top w:w="113" w:type="dxa"/>
              <w:left w:w="0" w:type="dxa"/>
              <w:bottom w:w="0" w:type="dxa"/>
              <w:right w:w="0" w:type="dxa"/>
            </w:tcMar>
            <w:hideMark/>
          </w:tcPr>
          <w:p w14:paraId="0E94BFC5"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Calibri" w:hAnsi="Times New Roman" w:cs="Times New Roman"/>
                <w:sz w:val="16"/>
                <w:szCs w:val="16"/>
                <w:lang w:eastAsia="ru-RU"/>
              </w:rPr>
              <w:t>[Место составления документа]</w:t>
            </w:r>
          </w:p>
        </w:tc>
        <w:tc>
          <w:tcPr>
            <w:tcW w:w="1411" w:type="dxa"/>
            <w:vMerge/>
            <w:vAlign w:val="center"/>
            <w:hideMark/>
          </w:tcPr>
          <w:p w14:paraId="7B8DA841"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32" w:type="dxa"/>
            <w:vMerge/>
            <w:vAlign w:val="center"/>
            <w:hideMark/>
          </w:tcPr>
          <w:p w14:paraId="047CAE97"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r>
      <w:tr w:rsidR="00EF104C" w:rsidRPr="00B3083D" w14:paraId="05FE65DF" w14:textId="77777777" w:rsidTr="00EF104C">
        <w:trPr>
          <w:trHeight w:val="245"/>
        </w:trPr>
        <w:tc>
          <w:tcPr>
            <w:tcW w:w="4231" w:type="dxa"/>
            <w:gridSpan w:val="3"/>
            <w:noWrap/>
            <w:tcMar>
              <w:top w:w="227" w:type="dxa"/>
              <w:left w:w="0" w:type="dxa"/>
              <w:bottom w:w="0" w:type="dxa"/>
              <w:right w:w="0" w:type="dxa"/>
            </w:tcMar>
            <w:hideMark/>
          </w:tcPr>
          <w:p w14:paraId="1C84D0BD" w14:textId="77777777" w:rsidR="00EF104C" w:rsidRPr="00B3083D" w:rsidRDefault="00EF104C" w:rsidP="00EF104C">
            <w:pPr>
              <w:spacing w:after="0" w:line="240" w:lineRule="auto"/>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о нарушениях требований БДД на </w:t>
            </w:r>
            <w:r w:rsidRPr="00B3083D">
              <w:rPr>
                <w:rFonts w:ascii="Times New Roman" w:eastAsia="Times New Roman" w:hAnsi="Times New Roman" w:cs="Times New Roman"/>
                <w:lang w:eastAsia="ru-RU"/>
              </w:rPr>
              <w:br/>
              <w:t xml:space="preserve">территории </w:t>
            </w:r>
            <w:r w:rsidRPr="00B3083D">
              <w:rPr>
                <w:rFonts w:ascii="Times New Roman" w:eastAsia="Calibri" w:hAnsi="Times New Roman" w:cs="Times New Roman"/>
                <w:sz w:val="20"/>
                <w:szCs w:val="20"/>
                <w:lang w:eastAsia="ru-RU"/>
              </w:rPr>
              <w:t>[Наименование Общества]</w:t>
            </w:r>
          </w:p>
        </w:tc>
        <w:tc>
          <w:tcPr>
            <w:tcW w:w="1411" w:type="dxa"/>
            <w:vMerge/>
            <w:vAlign w:val="center"/>
            <w:hideMark/>
          </w:tcPr>
          <w:p w14:paraId="2E48ABB7"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c>
          <w:tcPr>
            <w:tcW w:w="4232" w:type="dxa"/>
            <w:vMerge/>
            <w:vAlign w:val="center"/>
            <w:hideMark/>
          </w:tcPr>
          <w:p w14:paraId="34F06924" w14:textId="77777777" w:rsidR="00EF104C" w:rsidRPr="00B3083D" w:rsidRDefault="00EF104C" w:rsidP="00EF104C">
            <w:pPr>
              <w:spacing w:after="0" w:line="256" w:lineRule="auto"/>
              <w:rPr>
                <w:rFonts w:ascii="Times New Roman" w:eastAsia="Times New Roman" w:hAnsi="Times New Roman" w:cs="Times New Roman"/>
                <w:vanish/>
                <w:sz w:val="20"/>
                <w:szCs w:val="20"/>
                <w:lang w:eastAsia="ru-RU"/>
              </w:rPr>
            </w:pPr>
          </w:p>
        </w:tc>
      </w:tr>
    </w:tbl>
    <w:p w14:paraId="0B96BCAF" w14:textId="77777777" w:rsidR="00EF104C" w:rsidRPr="00B3083D" w:rsidRDefault="00EF104C" w:rsidP="00EF104C">
      <w:pPr>
        <w:spacing w:after="0" w:line="240" w:lineRule="auto"/>
        <w:rPr>
          <w:rFonts w:ascii="Times New Roman" w:eastAsia="Times New Roman" w:hAnsi="Times New Roman" w:cs="Times New Roman"/>
          <w:vanish/>
          <w:sz w:val="20"/>
          <w:szCs w:val="20"/>
          <w:lang w:eastAsia="ru-RU"/>
        </w:rPr>
      </w:pPr>
    </w:p>
    <w:tbl>
      <w:tblPr>
        <w:tblW w:w="0" w:type="dxa"/>
        <w:tblInd w:w="108" w:type="dxa"/>
        <w:tblLayout w:type="fixed"/>
        <w:tblLook w:val="04A0" w:firstRow="1" w:lastRow="0" w:firstColumn="1" w:lastColumn="0" w:noHBand="0" w:noVBand="1"/>
      </w:tblPr>
      <w:tblGrid>
        <w:gridCol w:w="284"/>
        <w:gridCol w:w="2878"/>
        <w:gridCol w:w="266"/>
        <w:gridCol w:w="1332"/>
        <w:gridCol w:w="799"/>
        <w:gridCol w:w="678"/>
        <w:gridCol w:w="3828"/>
      </w:tblGrid>
      <w:tr w:rsidR="00EF104C" w:rsidRPr="00B3083D" w14:paraId="2A5BD522" w14:textId="77777777" w:rsidTr="00EF104C">
        <w:tc>
          <w:tcPr>
            <w:tcW w:w="284" w:type="dxa"/>
            <w:hideMark/>
          </w:tcPr>
          <w:p w14:paraId="30D1408B"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1</w:t>
            </w:r>
          </w:p>
        </w:tc>
        <w:tc>
          <w:tcPr>
            <w:tcW w:w="3144" w:type="dxa"/>
            <w:gridSpan w:val="2"/>
            <w:hideMark/>
          </w:tcPr>
          <w:p w14:paraId="66A5EC76" w14:textId="77777777" w:rsidR="00EF104C" w:rsidRPr="00B3083D" w:rsidRDefault="00EF104C" w:rsidP="00EF104C">
            <w:pPr>
              <w:tabs>
                <w:tab w:val="left" w:pos="1170"/>
              </w:tabs>
              <w:spacing w:after="0" w:line="240" w:lineRule="auto"/>
              <w:jc w:val="both"/>
              <w:rPr>
                <w:rFonts w:ascii="Times New Roman" w:eastAsia="Times New Roman" w:hAnsi="Times New Roman" w:cs="Times New Roman"/>
                <w:lang w:val="x-none" w:eastAsia="ru-RU"/>
              </w:rPr>
            </w:pPr>
            <w:r w:rsidRPr="00B3083D">
              <w:rPr>
                <w:rFonts w:ascii="Times New Roman" w:eastAsia="Times New Roman" w:hAnsi="Times New Roman" w:cs="Times New Roman"/>
                <w:lang w:val="x-none" w:eastAsia="ru-RU"/>
              </w:rPr>
              <w:t>Время и место нарушения</w:t>
            </w:r>
          </w:p>
        </w:tc>
        <w:tc>
          <w:tcPr>
            <w:tcW w:w="6637" w:type="dxa"/>
            <w:gridSpan w:val="4"/>
            <w:tcBorders>
              <w:top w:val="nil"/>
              <w:left w:val="nil"/>
              <w:bottom w:val="single" w:sz="4" w:space="0" w:color="auto"/>
              <w:right w:val="nil"/>
            </w:tcBorders>
          </w:tcPr>
          <w:p w14:paraId="066D4E27" w14:textId="77777777" w:rsidR="00EF104C" w:rsidRPr="00B3083D" w:rsidRDefault="00EF104C" w:rsidP="00EF104C">
            <w:pPr>
              <w:spacing w:after="0" w:line="240" w:lineRule="auto"/>
              <w:jc w:val="both"/>
              <w:rPr>
                <w:rFonts w:ascii="Times New Roman" w:eastAsia="Times New Roman" w:hAnsi="Times New Roman" w:cs="Times New Roman"/>
                <w:lang w:val="x-none" w:eastAsia="ru-RU"/>
              </w:rPr>
            </w:pPr>
          </w:p>
        </w:tc>
      </w:tr>
      <w:tr w:rsidR="00EF104C" w:rsidRPr="00B3083D" w14:paraId="027839F7" w14:textId="77777777" w:rsidTr="00EF104C">
        <w:tc>
          <w:tcPr>
            <w:tcW w:w="284" w:type="dxa"/>
          </w:tcPr>
          <w:p w14:paraId="200C3E37"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c>
          <w:tcPr>
            <w:tcW w:w="9781" w:type="dxa"/>
            <w:gridSpan w:val="6"/>
          </w:tcPr>
          <w:p w14:paraId="10BB74B0"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79D44514" w14:textId="77777777" w:rsidTr="00EF104C">
        <w:trPr>
          <w:trHeight w:val="559"/>
        </w:trPr>
        <w:tc>
          <w:tcPr>
            <w:tcW w:w="284" w:type="dxa"/>
            <w:vAlign w:val="bottom"/>
            <w:hideMark/>
          </w:tcPr>
          <w:p w14:paraId="59546AC8"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2</w:t>
            </w:r>
          </w:p>
        </w:tc>
        <w:tc>
          <w:tcPr>
            <w:tcW w:w="5953" w:type="dxa"/>
            <w:gridSpan w:val="5"/>
            <w:tcBorders>
              <w:top w:val="single" w:sz="4" w:space="0" w:color="auto"/>
              <w:left w:val="nil"/>
              <w:bottom w:val="nil"/>
              <w:right w:val="nil"/>
            </w:tcBorders>
            <w:vAlign w:val="bottom"/>
            <w:hideMark/>
          </w:tcPr>
          <w:p w14:paraId="16916163"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Марка, модель, государственный регистрационный знак ТС </w:t>
            </w:r>
            <w:r w:rsidRPr="00B3083D">
              <w:rPr>
                <w:rFonts w:ascii="Times New Roman" w:eastAsia="Times New Roman" w:hAnsi="Times New Roman" w:cs="Times New Roman"/>
                <w:sz w:val="18"/>
                <w:szCs w:val="18"/>
                <w:lang w:eastAsia="ru-RU"/>
              </w:rPr>
              <w:t>(указать сведения о прицепе/ полуприцепе при его наличии)</w:t>
            </w:r>
          </w:p>
        </w:tc>
        <w:tc>
          <w:tcPr>
            <w:tcW w:w="3828" w:type="dxa"/>
            <w:tcBorders>
              <w:top w:val="single" w:sz="4" w:space="0" w:color="auto"/>
              <w:left w:val="nil"/>
              <w:bottom w:val="single" w:sz="4" w:space="0" w:color="auto"/>
              <w:right w:val="nil"/>
            </w:tcBorders>
            <w:vAlign w:val="bottom"/>
          </w:tcPr>
          <w:p w14:paraId="6251DE91"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40E08CA4" w14:textId="77777777" w:rsidTr="00EF104C">
        <w:tc>
          <w:tcPr>
            <w:tcW w:w="284" w:type="dxa"/>
          </w:tcPr>
          <w:p w14:paraId="5F6AF963"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p>
        </w:tc>
        <w:tc>
          <w:tcPr>
            <w:tcW w:w="9781" w:type="dxa"/>
            <w:gridSpan w:val="6"/>
          </w:tcPr>
          <w:p w14:paraId="25EE452D"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5C7042CC" w14:textId="77777777" w:rsidTr="00EF104C">
        <w:trPr>
          <w:trHeight w:val="397"/>
        </w:trPr>
        <w:tc>
          <w:tcPr>
            <w:tcW w:w="284" w:type="dxa"/>
            <w:vAlign w:val="bottom"/>
            <w:hideMark/>
          </w:tcPr>
          <w:p w14:paraId="01803963"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3</w:t>
            </w:r>
          </w:p>
        </w:tc>
        <w:tc>
          <w:tcPr>
            <w:tcW w:w="4476" w:type="dxa"/>
            <w:gridSpan w:val="3"/>
            <w:tcBorders>
              <w:top w:val="single" w:sz="4" w:space="0" w:color="auto"/>
              <w:left w:val="nil"/>
              <w:bottom w:val="nil"/>
              <w:right w:val="nil"/>
            </w:tcBorders>
            <w:vAlign w:val="bottom"/>
            <w:hideMark/>
          </w:tcPr>
          <w:p w14:paraId="2F263B38"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Сведения о собственнике (владельце) ТС</w:t>
            </w:r>
          </w:p>
        </w:tc>
        <w:tc>
          <w:tcPr>
            <w:tcW w:w="5305" w:type="dxa"/>
            <w:gridSpan w:val="3"/>
            <w:tcBorders>
              <w:top w:val="single" w:sz="4" w:space="0" w:color="auto"/>
              <w:left w:val="nil"/>
              <w:bottom w:val="single" w:sz="4" w:space="0" w:color="auto"/>
              <w:right w:val="nil"/>
            </w:tcBorders>
            <w:vAlign w:val="bottom"/>
          </w:tcPr>
          <w:p w14:paraId="68BAAC48"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155E64D3" w14:textId="77777777" w:rsidTr="00EF104C">
        <w:tc>
          <w:tcPr>
            <w:tcW w:w="284" w:type="dxa"/>
          </w:tcPr>
          <w:p w14:paraId="59BF7F33"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p>
        </w:tc>
        <w:tc>
          <w:tcPr>
            <w:tcW w:w="9781" w:type="dxa"/>
            <w:gridSpan w:val="6"/>
          </w:tcPr>
          <w:p w14:paraId="227FA15E"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13E96108" w14:textId="77777777" w:rsidTr="00EF104C">
        <w:trPr>
          <w:trHeight w:val="397"/>
        </w:trPr>
        <w:tc>
          <w:tcPr>
            <w:tcW w:w="284" w:type="dxa"/>
            <w:vAlign w:val="bottom"/>
            <w:hideMark/>
          </w:tcPr>
          <w:p w14:paraId="614EA5AD"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4</w:t>
            </w:r>
          </w:p>
        </w:tc>
        <w:tc>
          <w:tcPr>
            <w:tcW w:w="5275" w:type="dxa"/>
            <w:gridSpan w:val="4"/>
            <w:tcBorders>
              <w:top w:val="single" w:sz="4" w:space="0" w:color="auto"/>
              <w:left w:val="nil"/>
              <w:bottom w:val="nil"/>
              <w:right w:val="nil"/>
            </w:tcBorders>
            <w:vAlign w:val="bottom"/>
            <w:hideMark/>
          </w:tcPr>
          <w:p w14:paraId="2136D270"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Сведения о нарушителе (работнике/водителе ТС)</w:t>
            </w:r>
          </w:p>
        </w:tc>
        <w:tc>
          <w:tcPr>
            <w:tcW w:w="4506" w:type="dxa"/>
            <w:gridSpan w:val="2"/>
            <w:tcBorders>
              <w:top w:val="single" w:sz="4" w:space="0" w:color="auto"/>
              <w:left w:val="nil"/>
              <w:bottom w:val="single" w:sz="4" w:space="0" w:color="auto"/>
              <w:right w:val="nil"/>
            </w:tcBorders>
            <w:vAlign w:val="bottom"/>
          </w:tcPr>
          <w:p w14:paraId="4F33DE70"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4C24908B" w14:textId="77777777" w:rsidTr="00EF104C">
        <w:tc>
          <w:tcPr>
            <w:tcW w:w="284" w:type="dxa"/>
          </w:tcPr>
          <w:p w14:paraId="7B3C2A6C"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p>
        </w:tc>
        <w:tc>
          <w:tcPr>
            <w:tcW w:w="9781" w:type="dxa"/>
            <w:gridSpan w:val="6"/>
          </w:tcPr>
          <w:p w14:paraId="4E346C1E"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3CFAAB56" w14:textId="77777777" w:rsidTr="00EF104C">
        <w:trPr>
          <w:trHeight w:val="397"/>
        </w:trPr>
        <w:tc>
          <w:tcPr>
            <w:tcW w:w="284" w:type="dxa"/>
            <w:vAlign w:val="bottom"/>
            <w:hideMark/>
          </w:tcPr>
          <w:p w14:paraId="31C9EF93"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5</w:t>
            </w:r>
          </w:p>
        </w:tc>
        <w:tc>
          <w:tcPr>
            <w:tcW w:w="2878" w:type="dxa"/>
            <w:tcBorders>
              <w:top w:val="single" w:sz="4" w:space="0" w:color="auto"/>
              <w:left w:val="nil"/>
              <w:bottom w:val="nil"/>
              <w:right w:val="nil"/>
            </w:tcBorders>
            <w:vAlign w:val="bottom"/>
            <w:hideMark/>
          </w:tcPr>
          <w:p w14:paraId="2AF8B465"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Выявленные нарушения</w:t>
            </w:r>
          </w:p>
        </w:tc>
        <w:tc>
          <w:tcPr>
            <w:tcW w:w="6903" w:type="dxa"/>
            <w:gridSpan w:val="5"/>
            <w:tcBorders>
              <w:top w:val="single" w:sz="4" w:space="0" w:color="auto"/>
              <w:left w:val="nil"/>
              <w:bottom w:val="single" w:sz="4" w:space="0" w:color="auto"/>
              <w:right w:val="nil"/>
            </w:tcBorders>
            <w:vAlign w:val="bottom"/>
          </w:tcPr>
          <w:p w14:paraId="222D3FF0"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1AE8E04B" w14:textId="77777777" w:rsidTr="00EF104C">
        <w:tc>
          <w:tcPr>
            <w:tcW w:w="284" w:type="dxa"/>
          </w:tcPr>
          <w:p w14:paraId="778BD137"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p>
        </w:tc>
        <w:tc>
          <w:tcPr>
            <w:tcW w:w="9781" w:type="dxa"/>
            <w:gridSpan w:val="6"/>
            <w:tcBorders>
              <w:top w:val="nil"/>
              <w:left w:val="nil"/>
              <w:bottom w:val="single" w:sz="4" w:space="0" w:color="auto"/>
              <w:right w:val="nil"/>
            </w:tcBorders>
          </w:tcPr>
          <w:p w14:paraId="49E6160D"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5E187723" w14:textId="77777777" w:rsidTr="00EF104C">
        <w:trPr>
          <w:trHeight w:val="397"/>
        </w:trPr>
        <w:tc>
          <w:tcPr>
            <w:tcW w:w="284" w:type="dxa"/>
            <w:vAlign w:val="bottom"/>
            <w:hideMark/>
          </w:tcPr>
          <w:p w14:paraId="72F1627A"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6</w:t>
            </w:r>
          </w:p>
        </w:tc>
        <w:tc>
          <w:tcPr>
            <w:tcW w:w="2878" w:type="dxa"/>
            <w:tcBorders>
              <w:top w:val="single" w:sz="4" w:space="0" w:color="auto"/>
              <w:left w:val="nil"/>
              <w:bottom w:val="nil"/>
              <w:right w:val="nil"/>
            </w:tcBorders>
            <w:vAlign w:val="bottom"/>
            <w:hideMark/>
          </w:tcPr>
          <w:p w14:paraId="315BDC3B"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Объяснение нарушителя</w:t>
            </w:r>
          </w:p>
        </w:tc>
        <w:tc>
          <w:tcPr>
            <w:tcW w:w="6903" w:type="dxa"/>
            <w:gridSpan w:val="5"/>
            <w:tcBorders>
              <w:top w:val="single" w:sz="4" w:space="0" w:color="auto"/>
              <w:left w:val="nil"/>
              <w:bottom w:val="single" w:sz="4" w:space="0" w:color="auto"/>
              <w:right w:val="nil"/>
            </w:tcBorders>
            <w:vAlign w:val="bottom"/>
          </w:tcPr>
          <w:p w14:paraId="2C1C8B4B"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r w:rsidR="00EF104C" w:rsidRPr="00B3083D" w14:paraId="4BEDF649" w14:textId="77777777" w:rsidTr="00EF104C">
        <w:tc>
          <w:tcPr>
            <w:tcW w:w="284" w:type="dxa"/>
          </w:tcPr>
          <w:p w14:paraId="6B9F7113" w14:textId="77777777" w:rsidR="00EF104C" w:rsidRPr="00B3083D" w:rsidRDefault="00EF104C" w:rsidP="00EF104C">
            <w:pPr>
              <w:spacing w:after="0" w:line="240" w:lineRule="auto"/>
              <w:ind w:right="-57"/>
              <w:jc w:val="both"/>
              <w:rPr>
                <w:rFonts w:ascii="Times New Roman" w:eastAsia="Times New Roman" w:hAnsi="Times New Roman" w:cs="Times New Roman"/>
                <w:lang w:eastAsia="ru-RU"/>
              </w:rPr>
            </w:pPr>
          </w:p>
        </w:tc>
        <w:tc>
          <w:tcPr>
            <w:tcW w:w="9781" w:type="dxa"/>
            <w:gridSpan w:val="6"/>
            <w:tcBorders>
              <w:top w:val="nil"/>
              <w:left w:val="nil"/>
              <w:bottom w:val="single" w:sz="4" w:space="0" w:color="auto"/>
              <w:right w:val="nil"/>
            </w:tcBorders>
          </w:tcPr>
          <w:p w14:paraId="5EC1CD4D"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r>
    </w:tbl>
    <w:p w14:paraId="030E3D45" w14:textId="77777777" w:rsidR="00EF104C" w:rsidRPr="00B3083D" w:rsidRDefault="00EF104C" w:rsidP="00EF104C">
      <w:pPr>
        <w:spacing w:after="0" w:line="240" w:lineRule="auto"/>
        <w:jc w:val="both"/>
        <w:rPr>
          <w:rFonts w:ascii="Times New Roman" w:eastAsia="Times New Roman" w:hAnsi="Times New Roman" w:cs="Times New Roman"/>
          <w:sz w:val="16"/>
          <w:szCs w:val="16"/>
          <w:lang w:val="x-none" w:eastAsia="ru-RU"/>
        </w:rPr>
      </w:pPr>
    </w:p>
    <w:tbl>
      <w:tblPr>
        <w:tblW w:w="0" w:type="auto"/>
        <w:tblLook w:val="04A0" w:firstRow="1" w:lastRow="0" w:firstColumn="1" w:lastColumn="0" w:noHBand="0" w:noVBand="1"/>
      </w:tblPr>
      <w:tblGrid>
        <w:gridCol w:w="3035"/>
        <w:gridCol w:w="417"/>
        <w:gridCol w:w="2342"/>
        <w:gridCol w:w="827"/>
        <w:gridCol w:w="3017"/>
      </w:tblGrid>
      <w:tr w:rsidR="00EF104C" w:rsidRPr="00B3083D" w14:paraId="58ED5292" w14:textId="77777777" w:rsidTr="00EF104C">
        <w:tc>
          <w:tcPr>
            <w:tcW w:w="3114" w:type="dxa"/>
            <w:tcBorders>
              <w:top w:val="nil"/>
              <w:left w:val="nil"/>
              <w:bottom w:val="single" w:sz="4" w:space="0" w:color="auto"/>
              <w:right w:val="nil"/>
            </w:tcBorders>
          </w:tcPr>
          <w:p w14:paraId="54511F03"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425" w:type="dxa"/>
          </w:tcPr>
          <w:p w14:paraId="471F909B"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2407" w:type="dxa"/>
            <w:tcBorders>
              <w:top w:val="nil"/>
              <w:left w:val="nil"/>
              <w:bottom w:val="single" w:sz="4" w:space="0" w:color="auto"/>
              <w:right w:val="nil"/>
            </w:tcBorders>
          </w:tcPr>
          <w:p w14:paraId="20FB64F9"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853" w:type="dxa"/>
          </w:tcPr>
          <w:p w14:paraId="675D760D"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3112" w:type="dxa"/>
            <w:tcBorders>
              <w:top w:val="nil"/>
              <w:left w:val="nil"/>
              <w:bottom w:val="single" w:sz="4" w:space="0" w:color="auto"/>
              <w:right w:val="nil"/>
            </w:tcBorders>
          </w:tcPr>
          <w:p w14:paraId="0786C983"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r>
      <w:tr w:rsidR="00EF104C" w:rsidRPr="00B3083D" w14:paraId="76E89475" w14:textId="77777777" w:rsidTr="00EF104C">
        <w:tc>
          <w:tcPr>
            <w:tcW w:w="3114" w:type="dxa"/>
            <w:tcBorders>
              <w:top w:val="single" w:sz="4" w:space="0" w:color="auto"/>
              <w:left w:val="nil"/>
              <w:bottom w:val="nil"/>
              <w:right w:val="nil"/>
            </w:tcBorders>
            <w:hideMark/>
          </w:tcPr>
          <w:p w14:paraId="23859CC8"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Должность проверяющего</w:t>
            </w:r>
          </w:p>
        </w:tc>
        <w:tc>
          <w:tcPr>
            <w:tcW w:w="425" w:type="dxa"/>
          </w:tcPr>
          <w:p w14:paraId="57DC7427"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2407" w:type="dxa"/>
            <w:tcBorders>
              <w:top w:val="single" w:sz="4" w:space="0" w:color="auto"/>
              <w:left w:val="nil"/>
              <w:bottom w:val="nil"/>
              <w:right w:val="nil"/>
            </w:tcBorders>
            <w:hideMark/>
          </w:tcPr>
          <w:p w14:paraId="3F60F1A8"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 дата</w:t>
            </w:r>
          </w:p>
        </w:tc>
        <w:tc>
          <w:tcPr>
            <w:tcW w:w="853" w:type="dxa"/>
          </w:tcPr>
          <w:p w14:paraId="05238CAE"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3112" w:type="dxa"/>
            <w:tcBorders>
              <w:top w:val="single" w:sz="4" w:space="0" w:color="auto"/>
              <w:left w:val="nil"/>
              <w:bottom w:val="nil"/>
              <w:right w:val="nil"/>
            </w:tcBorders>
            <w:hideMark/>
          </w:tcPr>
          <w:p w14:paraId="3FD8B019"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bl>
    <w:p w14:paraId="5394437D" w14:textId="77777777" w:rsidR="00EF104C" w:rsidRPr="00B3083D" w:rsidRDefault="00EF104C" w:rsidP="00EF104C">
      <w:pPr>
        <w:spacing w:after="0" w:line="240" w:lineRule="auto"/>
        <w:jc w:val="both"/>
        <w:rPr>
          <w:rFonts w:ascii="Times New Roman" w:eastAsia="Times New Roman" w:hAnsi="Times New Roman" w:cs="Times New Roman"/>
          <w:sz w:val="16"/>
          <w:szCs w:val="16"/>
          <w:lang w:val="x-none" w:eastAsia="ru-RU"/>
        </w:rPr>
      </w:pPr>
    </w:p>
    <w:p w14:paraId="79EDFD54"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 актом ознакомлен:</w:t>
      </w:r>
    </w:p>
    <w:tbl>
      <w:tblPr>
        <w:tblW w:w="0" w:type="auto"/>
        <w:tblLook w:val="04A0" w:firstRow="1" w:lastRow="0" w:firstColumn="1" w:lastColumn="0" w:noHBand="0" w:noVBand="1"/>
      </w:tblPr>
      <w:tblGrid>
        <w:gridCol w:w="3045"/>
        <w:gridCol w:w="416"/>
        <w:gridCol w:w="2339"/>
        <w:gridCol w:w="825"/>
        <w:gridCol w:w="3013"/>
      </w:tblGrid>
      <w:tr w:rsidR="00EF104C" w:rsidRPr="00B3083D" w14:paraId="298CC03C" w14:textId="77777777" w:rsidTr="00EF104C">
        <w:tc>
          <w:tcPr>
            <w:tcW w:w="3114" w:type="dxa"/>
            <w:tcBorders>
              <w:top w:val="nil"/>
              <w:left w:val="nil"/>
              <w:bottom w:val="single" w:sz="4" w:space="0" w:color="auto"/>
              <w:right w:val="nil"/>
            </w:tcBorders>
          </w:tcPr>
          <w:p w14:paraId="3A1C8770"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425" w:type="dxa"/>
          </w:tcPr>
          <w:p w14:paraId="73849A58"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2407" w:type="dxa"/>
            <w:tcBorders>
              <w:top w:val="nil"/>
              <w:left w:val="nil"/>
              <w:bottom w:val="single" w:sz="4" w:space="0" w:color="auto"/>
              <w:right w:val="nil"/>
            </w:tcBorders>
          </w:tcPr>
          <w:p w14:paraId="412206D3"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853" w:type="dxa"/>
          </w:tcPr>
          <w:p w14:paraId="516C9302"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3112" w:type="dxa"/>
            <w:tcBorders>
              <w:top w:val="nil"/>
              <w:left w:val="nil"/>
              <w:bottom w:val="single" w:sz="4" w:space="0" w:color="auto"/>
              <w:right w:val="nil"/>
            </w:tcBorders>
          </w:tcPr>
          <w:p w14:paraId="4D50A312"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r>
      <w:tr w:rsidR="00EF104C" w:rsidRPr="00B3083D" w14:paraId="11DB3A04" w14:textId="77777777" w:rsidTr="00EF104C">
        <w:tc>
          <w:tcPr>
            <w:tcW w:w="3114" w:type="dxa"/>
            <w:tcBorders>
              <w:top w:val="single" w:sz="4" w:space="0" w:color="auto"/>
              <w:left w:val="nil"/>
              <w:bottom w:val="nil"/>
              <w:right w:val="nil"/>
            </w:tcBorders>
            <w:hideMark/>
          </w:tcPr>
          <w:p w14:paraId="17B77758"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Работник/водитель ТС</w:t>
            </w:r>
          </w:p>
        </w:tc>
        <w:tc>
          <w:tcPr>
            <w:tcW w:w="425" w:type="dxa"/>
          </w:tcPr>
          <w:p w14:paraId="746A31A0"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2407" w:type="dxa"/>
            <w:tcBorders>
              <w:top w:val="single" w:sz="4" w:space="0" w:color="auto"/>
              <w:left w:val="nil"/>
              <w:bottom w:val="nil"/>
              <w:right w:val="nil"/>
            </w:tcBorders>
            <w:hideMark/>
          </w:tcPr>
          <w:p w14:paraId="28FEABFB"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 дата</w:t>
            </w:r>
          </w:p>
        </w:tc>
        <w:tc>
          <w:tcPr>
            <w:tcW w:w="853" w:type="dxa"/>
          </w:tcPr>
          <w:p w14:paraId="4D18828A"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3112" w:type="dxa"/>
            <w:tcBorders>
              <w:top w:val="single" w:sz="4" w:space="0" w:color="auto"/>
              <w:left w:val="nil"/>
              <w:bottom w:val="nil"/>
              <w:right w:val="nil"/>
            </w:tcBorders>
            <w:hideMark/>
          </w:tcPr>
          <w:p w14:paraId="4054D77A"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bl>
    <w:p w14:paraId="224D6500" w14:textId="77777777" w:rsidR="00EF104C" w:rsidRPr="00B3083D" w:rsidRDefault="00EF104C" w:rsidP="00EF104C">
      <w:pPr>
        <w:spacing w:after="0" w:line="240" w:lineRule="auto"/>
        <w:jc w:val="both"/>
        <w:rPr>
          <w:rFonts w:ascii="Times New Roman" w:eastAsia="Times New Roman" w:hAnsi="Times New Roman" w:cs="Times New Roman"/>
          <w:sz w:val="20"/>
          <w:szCs w:val="20"/>
          <w:lang w:eastAsia="ru-RU"/>
        </w:rPr>
      </w:pPr>
    </w:p>
    <w:p w14:paraId="0E2877A9"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От подписи акта отказался:</w:t>
      </w:r>
    </w:p>
    <w:tbl>
      <w:tblPr>
        <w:tblW w:w="0" w:type="auto"/>
        <w:tblLook w:val="04A0" w:firstRow="1" w:lastRow="0" w:firstColumn="1" w:lastColumn="0" w:noHBand="0" w:noVBand="1"/>
      </w:tblPr>
      <w:tblGrid>
        <w:gridCol w:w="3045"/>
        <w:gridCol w:w="416"/>
        <w:gridCol w:w="2339"/>
        <w:gridCol w:w="825"/>
        <w:gridCol w:w="3013"/>
      </w:tblGrid>
      <w:tr w:rsidR="00EF104C" w:rsidRPr="00B3083D" w14:paraId="5F8A2E16" w14:textId="77777777" w:rsidTr="00EF104C">
        <w:tc>
          <w:tcPr>
            <w:tcW w:w="3114" w:type="dxa"/>
            <w:tcBorders>
              <w:top w:val="nil"/>
              <w:left w:val="nil"/>
              <w:bottom w:val="single" w:sz="4" w:space="0" w:color="auto"/>
              <w:right w:val="nil"/>
            </w:tcBorders>
          </w:tcPr>
          <w:p w14:paraId="41834CE3"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425" w:type="dxa"/>
          </w:tcPr>
          <w:p w14:paraId="652966AC"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2407" w:type="dxa"/>
            <w:tcBorders>
              <w:top w:val="nil"/>
              <w:left w:val="nil"/>
              <w:bottom w:val="single" w:sz="4" w:space="0" w:color="auto"/>
              <w:right w:val="nil"/>
            </w:tcBorders>
          </w:tcPr>
          <w:p w14:paraId="0054B5E5"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853" w:type="dxa"/>
          </w:tcPr>
          <w:p w14:paraId="4CD2CAC3"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3112" w:type="dxa"/>
            <w:tcBorders>
              <w:top w:val="nil"/>
              <w:left w:val="nil"/>
              <w:bottom w:val="single" w:sz="4" w:space="0" w:color="auto"/>
              <w:right w:val="nil"/>
            </w:tcBorders>
          </w:tcPr>
          <w:p w14:paraId="4DB97A00"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r>
      <w:tr w:rsidR="00EF104C" w:rsidRPr="00B3083D" w14:paraId="4B1184E0" w14:textId="77777777" w:rsidTr="00EF104C">
        <w:tc>
          <w:tcPr>
            <w:tcW w:w="3114" w:type="dxa"/>
            <w:tcBorders>
              <w:top w:val="single" w:sz="4" w:space="0" w:color="auto"/>
              <w:left w:val="nil"/>
              <w:bottom w:val="nil"/>
              <w:right w:val="nil"/>
            </w:tcBorders>
            <w:hideMark/>
          </w:tcPr>
          <w:p w14:paraId="5316E4E6"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Работник/водитель ТС</w:t>
            </w:r>
          </w:p>
        </w:tc>
        <w:tc>
          <w:tcPr>
            <w:tcW w:w="425" w:type="dxa"/>
          </w:tcPr>
          <w:p w14:paraId="30581C67"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2407" w:type="dxa"/>
            <w:tcBorders>
              <w:top w:val="single" w:sz="4" w:space="0" w:color="auto"/>
              <w:left w:val="nil"/>
              <w:bottom w:val="nil"/>
              <w:right w:val="nil"/>
            </w:tcBorders>
            <w:hideMark/>
          </w:tcPr>
          <w:p w14:paraId="3F4674E2"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 дата</w:t>
            </w:r>
          </w:p>
        </w:tc>
        <w:tc>
          <w:tcPr>
            <w:tcW w:w="853" w:type="dxa"/>
          </w:tcPr>
          <w:p w14:paraId="0CFED74C"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3112" w:type="dxa"/>
            <w:tcBorders>
              <w:top w:val="single" w:sz="4" w:space="0" w:color="auto"/>
              <w:left w:val="nil"/>
              <w:bottom w:val="nil"/>
              <w:right w:val="nil"/>
            </w:tcBorders>
            <w:hideMark/>
          </w:tcPr>
          <w:p w14:paraId="2796463E"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bl>
    <w:p w14:paraId="7A2362BC" w14:textId="77777777" w:rsidR="00EF104C" w:rsidRPr="00B3083D" w:rsidRDefault="00EF104C" w:rsidP="00EF104C">
      <w:pPr>
        <w:spacing w:after="0" w:line="240" w:lineRule="auto"/>
        <w:jc w:val="both"/>
        <w:rPr>
          <w:rFonts w:ascii="Times New Roman" w:eastAsia="Times New Roman" w:hAnsi="Times New Roman" w:cs="Times New Roman"/>
          <w:sz w:val="16"/>
          <w:szCs w:val="16"/>
          <w:lang w:eastAsia="ru-RU"/>
        </w:rPr>
      </w:pPr>
    </w:p>
    <w:p w14:paraId="3A8FAC93" w14:textId="77777777" w:rsidR="00EF104C" w:rsidRPr="00B3083D" w:rsidRDefault="00EF104C" w:rsidP="00EF104C">
      <w:pPr>
        <w:spacing w:after="0" w:line="240" w:lineRule="auto"/>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Свидетели:</w:t>
      </w:r>
    </w:p>
    <w:tbl>
      <w:tblPr>
        <w:tblW w:w="0" w:type="auto"/>
        <w:tblLook w:val="04A0" w:firstRow="1" w:lastRow="0" w:firstColumn="1" w:lastColumn="0" w:noHBand="0" w:noVBand="1"/>
      </w:tblPr>
      <w:tblGrid>
        <w:gridCol w:w="3028"/>
        <w:gridCol w:w="417"/>
        <w:gridCol w:w="2344"/>
        <w:gridCol w:w="828"/>
        <w:gridCol w:w="3021"/>
      </w:tblGrid>
      <w:tr w:rsidR="00EF104C" w:rsidRPr="00B3083D" w14:paraId="43FFF836" w14:textId="77777777" w:rsidTr="00EF104C">
        <w:tc>
          <w:tcPr>
            <w:tcW w:w="3096" w:type="dxa"/>
            <w:tcBorders>
              <w:top w:val="nil"/>
              <w:left w:val="nil"/>
              <w:bottom w:val="single" w:sz="4" w:space="0" w:color="auto"/>
              <w:right w:val="nil"/>
            </w:tcBorders>
          </w:tcPr>
          <w:p w14:paraId="34DC5AFF"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423" w:type="dxa"/>
          </w:tcPr>
          <w:p w14:paraId="049BA914"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2394" w:type="dxa"/>
            <w:tcBorders>
              <w:top w:val="nil"/>
              <w:left w:val="nil"/>
              <w:bottom w:val="single" w:sz="4" w:space="0" w:color="auto"/>
              <w:right w:val="nil"/>
            </w:tcBorders>
          </w:tcPr>
          <w:p w14:paraId="62B21FD5"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848" w:type="dxa"/>
          </w:tcPr>
          <w:p w14:paraId="667C17BA"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3093" w:type="dxa"/>
            <w:tcBorders>
              <w:top w:val="nil"/>
              <w:left w:val="nil"/>
              <w:bottom w:val="single" w:sz="4" w:space="0" w:color="auto"/>
              <w:right w:val="nil"/>
            </w:tcBorders>
          </w:tcPr>
          <w:p w14:paraId="41A7233F"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r>
      <w:tr w:rsidR="00EF104C" w:rsidRPr="00B3083D" w14:paraId="4DD769AF" w14:textId="77777777" w:rsidTr="00EF104C">
        <w:tc>
          <w:tcPr>
            <w:tcW w:w="3096" w:type="dxa"/>
            <w:tcBorders>
              <w:top w:val="single" w:sz="4" w:space="0" w:color="auto"/>
              <w:left w:val="nil"/>
              <w:bottom w:val="nil"/>
              <w:right w:val="nil"/>
            </w:tcBorders>
            <w:hideMark/>
          </w:tcPr>
          <w:p w14:paraId="4DE1FEAA"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Должность</w:t>
            </w:r>
          </w:p>
        </w:tc>
        <w:tc>
          <w:tcPr>
            <w:tcW w:w="423" w:type="dxa"/>
          </w:tcPr>
          <w:p w14:paraId="71F3B1CC"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2394" w:type="dxa"/>
            <w:tcBorders>
              <w:top w:val="single" w:sz="4" w:space="0" w:color="auto"/>
              <w:left w:val="nil"/>
              <w:bottom w:val="nil"/>
              <w:right w:val="nil"/>
            </w:tcBorders>
            <w:hideMark/>
          </w:tcPr>
          <w:p w14:paraId="2CF8CA7C"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 дата</w:t>
            </w:r>
          </w:p>
        </w:tc>
        <w:tc>
          <w:tcPr>
            <w:tcW w:w="848" w:type="dxa"/>
          </w:tcPr>
          <w:p w14:paraId="5F7CB5C3"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3093" w:type="dxa"/>
            <w:tcBorders>
              <w:top w:val="single" w:sz="4" w:space="0" w:color="auto"/>
              <w:left w:val="nil"/>
              <w:bottom w:val="nil"/>
              <w:right w:val="nil"/>
            </w:tcBorders>
            <w:hideMark/>
          </w:tcPr>
          <w:p w14:paraId="4E55D4F4"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r w:rsidR="00EF104C" w:rsidRPr="00B3083D" w14:paraId="7457B85F" w14:textId="77777777" w:rsidTr="00EF104C">
        <w:tc>
          <w:tcPr>
            <w:tcW w:w="3114" w:type="dxa"/>
            <w:tcBorders>
              <w:top w:val="nil"/>
              <w:left w:val="nil"/>
              <w:bottom w:val="single" w:sz="4" w:space="0" w:color="auto"/>
              <w:right w:val="nil"/>
            </w:tcBorders>
          </w:tcPr>
          <w:p w14:paraId="5BFE3EA2"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425" w:type="dxa"/>
          </w:tcPr>
          <w:p w14:paraId="43B5A172"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2407" w:type="dxa"/>
            <w:tcBorders>
              <w:top w:val="nil"/>
              <w:left w:val="nil"/>
              <w:bottom w:val="single" w:sz="4" w:space="0" w:color="auto"/>
              <w:right w:val="nil"/>
            </w:tcBorders>
          </w:tcPr>
          <w:p w14:paraId="29FF6F07"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853" w:type="dxa"/>
          </w:tcPr>
          <w:p w14:paraId="47532680"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c>
          <w:tcPr>
            <w:tcW w:w="3112" w:type="dxa"/>
            <w:tcBorders>
              <w:top w:val="nil"/>
              <w:left w:val="nil"/>
              <w:bottom w:val="single" w:sz="4" w:space="0" w:color="auto"/>
              <w:right w:val="nil"/>
            </w:tcBorders>
          </w:tcPr>
          <w:p w14:paraId="5BF8D6DD" w14:textId="77777777" w:rsidR="00EF104C" w:rsidRPr="00B3083D" w:rsidRDefault="00EF104C" w:rsidP="00EF104C">
            <w:pPr>
              <w:spacing w:after="0" w:line="240" w:lineRule="auto"/>
              <w:jc w:val="both"/>
              <w:rPr>
                <w:rFonts w:ascii="Times New Roman" w:eastAsia="Times New Roman" w:hAnsi="Times New Roman" w:cs="Times New Roman"/>
                <w:sz w:val="20"/>
                <w:szCs w:val="20"/>
                <w:lang w:val="x-none" w:eastAsia="ru-RU"/>
              </w:rPr>
            </w:pPr>
          </w:p>
        </w:tc>
      </w:tr>
      <w:tr w:rsidR="00EF104C" w:rsidRPr="00B3083D" w14:paraId="576C5601" w14:textId="77777777" w:rsidTr="00EF104C">
        <w:tc>
          <w:tcPr>
            <w:tcW w:w="3114" w:type="dxa"/>
            <w:tcBorders>
              <w:top w:val="single" w:sz="4" w:space="0" w:color="auto"/>
              <w:left w:val="nil"/>
              <w:bottom w:val="nil"/>
              <w:right w:val="nil"/>
            </w:tcBorders>
            <w:hideMark/>
          </w:tcPr>
          <w:p w14:paraId="6448F76A"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Должность</w:t>
            </w:r>
          </w:p>
        </w:tc>
        <w:tc>
          <w:tcPr>
            <w:tcW w:w="425" w:type="dxa"/>
          </w:tcPr>
          <w:p w14:paraId="5E4894B8"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2407" w:type="dxa"/>
            <w:tcBorders>
              <w:top w:val="single" w:sz="4" w:space="0" w:color="auto"/>
              <w:left w:val="nil"/>
              <w:bottom w:val="nil"/>
              <w:right w:val="nil"/>
            </w:tcBorders>
            <w:hideMark/>
          </w:tcPr>
          <w:p w14:paraId="217E304F"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Подпись, дата</w:t>
            </w:r>
          </w:p>
        </w:tc>
        <w:tc>
          <w:tcPr>
            <w:tcW w:w="853" w:type="dxa"/>
          </w:tcPr>
          <w:p w14:paraId="01101BE6"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val="x-none" w:eastAsia="ru-RU"/>
              </w:rPr>
            </w:pPr>
          </w:p>
        </w:tc>
        <w:tc>
          <w:tcPr>
            <w:tcW w:w="3112" w:type="dxa"/>
            <w:tcBorders>
              <w:top w:val="single" w:sz="4" w:space="0" w:color="auto"/>
              <w:left w:val="nil"/>
              <w:bottom w:val="nil"/>
              <w:right w:val="nil"/>
            </w:tcBorders>
            <w:hideMark/>
          </w:tcPr>
          <w:p w14:paraId="620AE7D2" w14:textId="77777777" w:rsidR="00EF104C" w:rsidRPr="00B3083D" w:rsidRDefault="00EF104C" w:rsidP="00EF104C">
            <w:pPr>
              <w:spacing w:after="0" w:line="240" w:lineRule="auto"/>
              <w:jc w:val="center"/>
              <w:rPr>
                <w:rFonts w:ascii="Times New Roman" w:eastAsia="Times New Roman" w:hAnsi="Times New Roman" w:cs="Times New Roman"/>
                <w:sz w:val="16"/>
                <w:szCs w:val="16"/>
                <w:lang w:eastAsia="ru-RU"/>
              </w:rPr>
            </w:pPr>
            <w:r w:rsidRPr="00B3083D">
              <w:rPr>
                <w:rFonts w:ascii="Times New Roman" w:eastAsia="Times New Roman" w:hAnsi="Times New Roman" w:cs="Times New Roman"/>
                <w:sz w:val="16"/>
                <w:szCs w:val="16"/>
                <w:lang w:eastAsia="ru-RU"/>
              </w:rPr>
              <w:t>И.О. Фамилия</w:t>
            </w:r>
          </w:p>
        </w:tc>
      </w:tr>
    </w:tbl>
    <w:p w14:paraId="722C4D2F"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x-none"/>
        </w:rPr>
      </w:pPr>
      <w:r w:rsidRPr="00B3083D">
        <w:rPr>
          <w:rFonts w:ascii="Times New Roman" w:eastAsia="Times New Roman" w:hAnsi="Times New Roman" w:cs="Times New Roman"/>
          <w:sz w:val="24"/>
          <w:szCs w:val="24"/>
          <w:lang w:val="x-none" w:eastAsia="x-none"/>
        </w:rPr>
        <w:t xml:space="preserve">Копия </w:t>
      </w:r>
      <w:r w:rsidRPr="00B3083D">
        <w:rPr>
          <w:rFonts w:ascii="Times New Roman" w:eastAsia="Times New Roman" w:hAnsi="Times New Roman" w:cs="Times New Roman"/>
          <w:sz w:val="24"/>
          <w:szCs w:val="24"/>
          <w:lang w:eastAsia="x-none"/>
        </w:rPr>
        <w:t>а</w:t>
      </w:r>
      <w:r w:rsidRPr="00B3083D">
        <w:rPr>
          <w:rFonts w:ascii="Times New Roman" w:eastAsia="Times New Roman" w:hAnsi="Times New Roman" w:cs="Times New Roman"/>
          <w:sz w:val="24"/>
          <w:szCs w:val="24"/>
          <w:lang w:val="x-none" w:eastAsia="x-none"/>
        </w:rPr>
        <w:t>кта направлена: __________________________</w:t>
      </w:r>
      <w:r w:rsidRPr="00B3083D">
        <w:rPr>
          <w:rFonts w:ascii="Times New Roman" w:eastAsia="Times New Roman" w:hAnsi="Times New Roman" w:cs="Times New Roman"/>
          <w:sz w:val="24"/>
          <w:szCs w:val="24"/>
          <w:lang w:eastAsia="x-none"/>
        </w:rPr>
        <w:t>.</w:t>
      </w:r>
    </w:p>
    <w:p w14:paraId="289A08B3" w14:textId="77777777" w:rsidR="00EF104C" w:rsidRPr="00B3083D" w:rsidRDefault="00EF104C" w:rsidP="00EF104C">
      <w:pPr>
        <w:spacing w:after="0" w:line="240" w:lineRule="auto"/>
        <w:rPr>
          <w:rFonts w:ascii="Times New Roman" w:eastAsia="Times New Roman" w:hAnsi="Times New Roman" w:cs="Times New Roman"/>
          <w:sz w:val="24"/>
          <w:szCs w:val="24"/>
          <w:lang w:eastAsia="x-none"/>
        </w:rPr>
        <w:sectPr w:rsidR="00EF104C" w:rsidRPr="00B3083D">
          <w:pgSz w:w="11906" w:h="16838"/>
          <w:pgMar w:top="510" w:right="1021" w:bottom="1276" w:left="1247" w:header="737" w:footer="340" w:gutter="0"/>
          <w:cols w:space="720"/>
        </w:sectPr>
      </w:pPr>
    </w:p>
    <w:p w14:paraId="384C81FC" w14:textId="77777777" w:rsidR="00EF104C" w:rsidRPr="00B3083D" w:rsidRDefault="00EF104C" w:rsidP="00EF104C">
      <w:pPr>
        <w:tabs>
          <w:tab w:val="left" w:pos="571"/>
          <w:tab w:val="left" w:pos="1418"/>
        </w:tabs>
        <w:spacing w:after="0" w:line="240" w:lineRule="auto"/>
        <w:outlineLvl w:val="0"/>
        <w:rPr>
          <w:rFonts w:ascii="Times New Roman" w:eastAsia="Times New Roman" w:hAnsi="Times New Roman" w:cs="Times New Roman"/>
          <w:sz w:val="24"/>
          <w:szCs w:val="24"/>
          <w:lang w:eastAsia="x-none"/>
        </w:rPr>
      </w:pPr>
    </w:p>
    <w:p w14:paraId="6A237AE8"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Ц</w:t>
      </w:r>
    </w:p>
    <w:p w14:paraId="6E2F18BB"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1FD4A0D7" w14:textId="77777777" w:rsidR="00EF104C" w:rsidRPr="00B3083D" w:rsidRDefault="00EF104C" w:rsidP="00EF104C">
      <w:pPr>
        <w:widowControl w:val="0"/>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Предписание</w:t>
      </w:r>
    </w:p>
    <w:p w14:paraId="3B2B28F4" w14:textId="77777777" w:rsidR="00EF104C" w:rsidRPr="00B3083D" w:rsidRDefault="00EF104C" w:rsidP="00EF104C">
      <w:pPr>
        <w:spacing w:after="0" w:line="240" w:lineRule="auto"/>
        <w:jc w:val="right"/>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Форма № АП.220-119</w:t>
      </w:r>
    </w:p>
    <w:p w14:paraId="01CEF21C"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tbl>
      <w:tblPr>
        <w:tblpPr w:bottomFromText="567" w:vertAnchor="page" w:horzAnchor="margin" w:tblpXSpec="right" w:tblpY="2716"/>
        <w:tblOverlap w:val="never"/>
        <w:tblW w:w="0" w:type="dxa"/>
        <w:tblLayout w:type="fixed"/>
        <w:tblCellMar>
          <w:left w:w="0" w:type="dxa"/>
          <w:right w:w="0" w:type="dxa"/>
        </w:tblCellMar>
        <w:tblLook w:val="01E0" w:firstRow="1" w:lastRow="1" w:firstColumn="1" w:lastColumn="1" w:noHBand="0" w:noVBand="0"/>
      </w:tblPr>
      <w:tblGrid>
        <w:gridCol w:w="283"/>
        <w:gridCol w:w="794"/>
        <w:gridCol w:w="283"/>
        <w:gridCol w:w="1531"/>
        <w:gridCol w:w="3798"/>
        <w:gridCol w:w="397"/>
        <w:gridCol w:w="2552"/>
      </w:tblGrid>
      <w:tr w:rsidR="00EF104C" w:rsidRPr="00B3083D" w14:paraId="33BAAD00" w14:textId="77777777" w:rsidTr="00EF104C">
        <w:trPr>
          <w:cantSplit/>
          <w:trHeight w:val="964"/>
        </w:trPr>
        <w:tc>
          <w:tcPr>
            <w:tcW w:w="9638" w:type="dxa"/>
            <w:gridSpan w:val="7"/>
            <w:noWrap/>
            <w:tcMar>
              <w:top w:w="0" w:type="dxa"/>
              <w:left w:w="0" w:type="dxa"/>
              <w:bottom w:w="284" w:type="dxa"/>
              <w:right w:w="0" w:type="dxa"/>
            </w:tcMar>
            <w:hideMark/>
          </w:tcPr>
          <w:p w14:paraId="7B2ACB00" w14:textId="77777777" w:rsidR="00EF104C" w:rsidRPr="00B3083D" w:rsidRDefault="00EF104C" w:rsidP="00EF104C">
            <w:pPr>
              <w:spacing w:after="0" w:line="240" w:lineRule="auto"/>
              <w:jc w:val="center"/>
              <w:rPr>
                <w:rFonts w:ascii="Times New Roman" w:eastAsia="Times New Roman" w:hAnsi="Times New Roman" w:cs="Times New Roman"/>
                <w:sz w:val="2"/>
                <w:szCs w:val="2"/>
                <w:lang w:eastAsia="ru-RU"/>
              </w:rPr>
            </w:pPr>
            <w:r w:rsidRPr="00B3083D">
              <w:rPr>
                <w:rFonts w:ascii="Times New Roman" w:eastAsia="Times New Roman" w:hAnsi="Times New Roman" w:cs="Times New Roman"/>
                <w:noProof/>
                <w:sz w:val="20"/>
                <w:szCs w:val="20"/>
                <w:lang w:eastAsia="ru-RU"/>
              </w:rPr>
              <w:drawing>
                <wp:inline distT="0" distB="0" distL="0" distR="0" wp14:anchorId="7712593E" wp14:editId="15F6A799">
                  <wp:extent cx="812800" cy="571500"/>
                  <wp:effectExtent l="0" t="0" r="6350" b="0"/>
                  <wp:docPr id="12" name="Рисунок 9" descr="PhosAgro-BW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PhosAgro-BW_RUS"/>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12800" cy="571500"/>
                          </a:xfrm>
                          <a:prstGeom prst="rect">
                            <a:avLst/>
                          </a:prstGeom>
                          <a:noFill/>
                          <a:ln>
                            <a:noFill/>
                          </a:ln>
                        </pic:spPr>
                      </pic:pic>
                    </a:graphicData>
                  </a:graphic>
                </wp:inline>
              </w:drawing>
            </w:r>
          </w:p>
        </w:tc>
      </w:tr>
      <w:tr w:rsidR="00EF104C" w:rsidRPr="00B3083D" w14:paraId="0C5C63F1" w14:textId="77777777" w:rsidTr="00EF104C">
        <w:trPr>
          <w:cantSplit/>
          <w:trHeight w:val="397"/>
        </w:trPr>
        <w:tc>
          <w:tcPr>
            <w:tcW w:w="9638" w:type="dxa"/>
            <w:gridSpan w:val="7"/>
            <w:noWrap/>
            <w:tcMar>
              <w:top w:w="0" w:type="dxa"/>
              <w:left w:w="1418" w:type="dxa"/>
              <w:bottom w:w="284" w:type="dxa"/>
              <w:right w:w="1418" w:type="dxa"/>
            </w:tcMar>
            <w:hideMark/>
          </w:tcPr>
          <w:p w14:paraId="1B8B9612" w14:textId="77777777" w:rsidR="00EF104C" w:rsidRPr="00B3083D" w:rsidRDefault="00EF104C" w:rsidP="00EF104C">
            <w:pPr>
              <w:keepNext/>
              <w:keepLines/>
              <w:spacing w:after="8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Акционерное общество «Апатит»</w:t>
            </w:r>
          </w:p>
          <w:p w14:paraId="5508E570" w14:textId="77777777" w:rsidR="00EF104C" w:rsidRPr="00B3083D" w:rsidRDefault="00EF104C" w:rsidP="00EF104C">
            <w:pPr>
              <w:keepNext/>
              <w:keepLines/>
              <w:spacing w:after="8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[полное наименование Общества]</w:t>
            </w:r>
          </w:p>
          <w:p w14:paraId="5156DCAB" w14:textId="77777777" w:rsidR="00EF104C" w:rsidRPr="00B3083D" w:rsidRDefault="00EF104C" w:rsidP="00EF104C">
            <w:pPr>
              <w:keepNext/>
              <w:keepLines/>
              <w:spacing w:after="0" w:line="200" w:lineRule="exact"/>
              <w:jc w:val="center"/>
              <w:outlineLvl w:val="0"/>
              <w:rPr>
                <w:rFonts w:ascii="Times New Roman" w:eastAsia="Times New Roman" w:hAnsi="Times New Roman" w:cs="Times New Roman"/>
                <w:sz w:val="17"/>
                <w:szCs w:val="18"/>
                <w:lang w:eastAsia="ru-RU"/>
              </w:rPr>
            </w:pPr>
            <w:r w:rsidRPr="00B3083D">
              <w:rPr>
                <w:rFonts w:ascii="Times New Roman" w:eastAsia="Times New Roman" w:hAnsi="Times New Roman" w:cs="Times New Roman"/>
                <w:sz w:val="17"/>
                <w:szCs w:val="18"/>
                <w:lang w:eastAsia="ru-RU"/>
              </w:rPr>
              <w:t>[сокращенное наименование Общества]</w:t>
            </w:r>
          </w:p>
        </w:tc>
      </w:tr>
      <w:tr w:rsidR="00EF104C" w:rsidRPr="00B3083D" w14:paraId="00C40DFB" w14:textId="77777777" w:rsidTr="00EF104C">
        <w:trPr>
          <w:cantSplit/>
          <w:trHeight w:val="284"/>
        </w:trPr>
        <w:tc>
          <w:tcPr>
            <w:tcW w:w="9638" w:type="dxa"/>
            <w:gridSpan w:val="7"/>
            <w:noWrap/>
            <w:tcMar>
              <w:top w:w="0" w:type="dxa"/>
              <w:left w:w="1418" w:type="dxa"/>
              <w:bottom w:w="284" w:type="dxa"/>
              <w:right w:w="1418" w:type="dxa"/>
            </w:tcMar>
            <w:hideMark/>
          </w:tcPr>
          <w:p w14:paraId="4F72C388" w14:textId="77777777" w:rsidR="00EF104C" w:rsidRPr="00B3083D" w:rsidRDefault="00EF104C" w:rsidP="00EF104C">
            <w:pPr>
              <w:spacing w:after="0" w:line="240" w:lineRule="auto"/>
              <w:jc w:val="center"/>
              <w:rPr>
                <w:rFonts w:ascii="Times New Roman" w:eastAsia="Times New Roman" w:hAnsi="Times New Roman" w:cs="Times New Roman"/>
                <w:b/>
                <w:caps/>
                <w:sz w:val="32"/>
                <w:szCs w:val="32"/>
                <w:lang w:eastAsia="ru-RU"/>
              </w:rPr>
            </w:pPr>
            <w:r w:rsidRPr="00B3083D">
              <w:rPr>
                <w:rFonts w:ascii="Times New Roman" w:eastAsia="Times New Roman" w:hAnsi="Times New Roman" w:cs="Times New Roman"/>
                <w:b/>
                <w:caps/>
                <w:sz w:val="32"/>
                <w:szCs w:val="32"/>
                <w:lang w:eastAsia="ru-RU"/>
              </w:rPr>
              <w:t>предписание</w:t>
            </w:r>
          </w:p>
        </w:tc>
      </w:tr>
      <w:tr w:rsidR="00EF104C" w:rsidRPr="00B3083D" w14:paraId="791C5287" w14:textId="77777777" w:rsidTr="00EF104C">
        <w:trPr>
          <w:cantSplit/>
          <w:trHeight w:val="284"/>
        </w:trPr>
        <w:tc>
          <w:tcPr>
            <w:tcW w:w="283" w:type="dxa"/>
            <w:noWrap/>
            <w:vAlign w:val="bottom"/>
            <w:hideMark/>
          </w:tcPr>
          <w:p w14:paraId="7C58F3ED" w14:textId="77777777" w:rsidR="00EF104C" w:rsidRPr="00B3083D" w:rsidRDefault="00EF104C" w:rsidP="00EF104C">
            <w:pPr>
              <w:spacing w:after="0" w:line="240" w:lineRule="auto"/>
              <w:jc w:val="center"/>
              <w:rPr>
                <w:rFonts w:ascii="Times New Roman" w:eastAsia="Times New Roman" w:hAnsi="Times New Roman" w:cs="Times New Roman"/>
                <w:sz w:val="28"/>
                <w:szCs w:val="28"/>
                <w:lang w:eastAsia="ru-RU"/>
              </w:rPr>
            </w:pPr>
            <w:r w:rsidRPr="00B3083D">
              <w:rPr>
                <w:rFonts w:ascii="Times New Roman" w:eastAsia="Times New Roman" w:hAnsi="Times New Roman" w:cs="Times New Roman"/>
                <w:sz w:val="20"/>
                <w:szCs w:val="20"/>
                <w:lang w:eastAsia="ru-RU"/>
              </w:rPr>
              <w:t>«</w:t>
            </w:r>
          </w:p>
        </w:tc>
        <w:tc>
          <w:tcPr>
            <w:tcW w:w="794" w:type="dxa"/>
            <w:tcBorders>
              <w:top w:val="nil"/>
              <w:left w:val="nil"/>
              <w:bottom w:val="single" w:sz="4" w:space="0" w:color="auto"/>
              <w:right w:val="nil"/>
            </w:tcBorders>
            <w:noWrap/>
            <w:vAlign w:val="bottom"/>
          </w:tcPr>
          <w:p w14:paraId="7B92CF92"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283" w:type="dxa"/>
            <w:noWrap/>
            <w:vAlign w:val="bottom"/>
            <w:hideMark/>
          </w:tcPr>
          <w:p w14:paraId="4A31FED0"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w:t>
            </w:r>
          </w:p>
        </w:tc>
        <w:tc>
          <w:tcPr>
            <w:tcW w:w="1531" w:type="dxa"/>
            <w:tcBorders>
              <w:top w:val="nil"/>
              <w:left w:val="nil"/>
              <w:bottom w:val="single" w:sz="4" w:space="0" w:color="auto"/>
              <w:right w:val="nil"/>
            </w:tcBorders>
            <w:noWrap/>
            <w:vAlign w:val="bottom"/>
          </w:tcPr>
          <w:p w14:paraId="7B094541" w14:textId="77777777" w:rsidR="00EF104C" w:rsidRPr="00B3083D" w:rsidRDefault="00EF104C" w:rsidP="00EF104C">
            <w:pPr>
              <w:spacing w:after="0" w:line="240" w:lineRule="auto"/>
              <w:jc w:val="center"/>
              <w:rPr>
                <w:rFonts w:ascii="Times New Roman" w:eastAsia="Times New Roman" w:hAnsi="Times New Roman" w:cs="Times New Roman"/>
                <w:sz w:val="20"/>
                <w:szCs w:val="20"/>
                <w:lang w:eastAsia="ru-RU"/>
              </w:rPr>
            </w:pPr>
          </w:p>
        </w:tc>
        <w:tc>
          <w:tcPr>
            <w:tcW w:w="3798" w:type="dxa"/>
            <w:noWrap/>
            <w:vAlign w:val="bottom"/>
            <w:hideMark/>
          </w:tcPr>
          <w:p w14:paraId="2DB2CAB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20    г.</w:t>
            </w:r>
          </w:p>
        </w:tc>
        <w:tc>
          <w:tcPr>
            <w:tcW w:w="397" w:type="dxa"/>
            <w:noWrap/>
            <w:vAlign w:val="bottom"/>
            <w:hideMark/>
          </w:tcPr>
          <w:p w14:paraId="3F16E0B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w:t>
            </w:r>
          </w:p>
        </w:tc>
        <w:tc>
          <w:tcPr>
            <w:tcW w:w="2552" w:type="dxa"/>
            <w:tcBorders>
              <w:top w:val="nil"/>
              <w:left w:val="nil"/>
              <w:bottom w:val="single" w:sz="4" w:space="0" w:color="auto"/>
              <w:right w:val="nil"/>
            </w:tcBorders>
            <w:noWrap/>
            <w:vAlign w:val="bottom"/>
          </w:tcPr>
          <w:p w14:paraId="6BB77BFC"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bl>
    <w:p w14:paraId="4E96F91B"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Выдано</w:t>
      </w:r>
    </w:p>
    <w:tbl>
      <w:tblPr>
        <w:tblW w:w="0" w:type="auto"/>
        <w:tblInd w:w="675" w:type="dxa"/>
        <w:tblLook w:val="04A0" w:firstRow="1" w:lastRow="0" w:firstColumn="1" w:lastColumn="0" w:noHBand="0" w:noVBand="1"/>
      </w:tblPr>
      <w:tblGrid>
        <w:gridCol w:w="8963"/>
      </w:tblGrid>
      <w:tr w:rsidR="00EF104C" w:rsidRPr="00B3083D" w14:paraId="65BC0BEC" w14:textId="77777777" w:rsidTr="00EF104C">
        <w:tc>
          <w:tcPr>
            <w:tcW w:w="9639" w:type="dxa"/>
            <w:tcBorders>
              <w:top w:val="nil"/>
              <w:left w:val="nil"/>
              <w:bottom w:val="single" w:sz="4" w:space="0" w:color="auto"/>
              <w:right w:val="nil"/>
            </w:tcBorders>
          </w:tcPr>
          <w:p w14:paraId="10DF6896" w14:textId="77777777" w:rsidR="00EF104C" w:rsidRPr="00B3083D" w:rsidRDefault="00EF104C" w:rsidP="00EF104C">
            <w:pPr>
              <w:spacing w:after="0" w:line="240" w:lineRule="auto"/>
              <w:jc w:val="center"/>
              <w:rPr>
                <w:rFonts w:ascii="Times New Roman" w:eastAsia="Times New Roman" w:hAnsi="Times New Roman" w:cs="Times New Roman"/>
                <w:b/>
                <w:sz w:val="24"/>
                <w:szCs w:val="24"/>
                <w:lang w:eastAsia="ru-RU"/>
              </w:rPr>
            </w:pPr>
          </w:p>
        </w:tc>
      </w:tr>
      <w:tr w:rsidR="00EF104C" w:rsidRPr="00B3083D" w14:paraId="0D9FF68F" w14:textId="77777777" w:rsidTr="00EF104C">
        <w:tc>
          <w:tcPr>
            <w:tcW w:w="9639" w:type="dxa"/>
            <w:tcBorders>
              <w:top w:val="single" w:sz="4" w:space="0" w:color="auto"/>
              <w:left w:val="nil"/>
              <w:bottom w:val="nil"/>
              <w:right w:val="nil"/>
            </w:tcBorders>
            <w:hideMark/>
          </w:tcPr>
          <w:p w14:paraId="7A2236DF"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(наименование ЮЛ, ИП, предприятия, организации, СП, СПсТ (Общества))</w:t>
            </w:r>
          </w:p>
        </w:tc>
      </w:tr>
    </w:tbl>
    <w:p w14:paraId="4CC29501"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p w14:paraId="5FDB2506" w14:textId="77777777" w:rsidR="00EF104C" w:rsidRPr="00B3083D" w:rsidRDefault="00EF104C" w:rsidP="00EF104C">
      <w:pPr>
        <w:overflowPunct w:val="0"/>
        <w:autoSpaceDE w:val="0"/>
        <w:autoSpaceDN w:val="0"/>
        <w:adjustRightInd w:val="0"/>
        <w:spacing w:before="80" w:after="0" w:line="240" w:lineRule="auto"/>
        <w:ind w:firstLine="709"/>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проведении мероприятий по контролю за соблюдением требований по обеспечению безопасности дорожного движения на территории </w:t>
      </w:r>
      <w:r w:rsidRPr="00B3083D">
        <w:rPr>
          <w:rFonts w:ascii="Times New Roman" w:eastAsia="Calibri" w:hAnsi="Times New Roman" w:cs="Times New Roman"/>
          <w:sz w:val="24"/>
          <w:szCs w:val="24"/>
          <w:lang w:eastAsia="ru-RU"/>
        </w:rPr>
        <w:t>[Наименование Общества]</w:t>
      </w:r>
      <w:r w:rsidRPr="00B3083D">
        <w:rPr>
          <w:rFonts w:ascii="Times New Roman" w:eastAsia="Calibri" w:hAnsi="Times New Roman" w:cs="Times New Roman"/>
          <w:sz w:val="20"/>
          <w:szCs w:val="20"/>
          <w:lang w:eastAsia="ru-RU"/>
        </w:rPr>
        <w:t xml:space="preserve"> </w:t>
      </w:r>
      <w:r w:rsidRPr="00B3083D">
        <w:rPr>
          <w:rFonts w:ascii="Times New Roman" w:eastAsia="Times New Roman" w:hAnsi="Times New Roman" w:cs="Times New Roman"/>
          <w:sz w:val="24"/>
          <w:szCs w:val="24"/>
          <w:lang w:eastAsia="ru-RU"/>
        </w:rPr>
        <w:t>(далее по тексту -  Общество) составлен акт нарушений от________________ года № _________ (прилагается), в котором отражены нарушения соблюдения требований действующего законодательства РФ, локальных актов Общества.</w:t>
      </w:r>
    </w:p>
    <w:p w14:paraId="752832F7" w14:textId="77777777" w:rsidR="00EF104C" w:rsidRPr="00B3083D" w:rsidRDefault="00EF104C" w:rsidP="00EF104C">
      <w:pPr>
        <w:spacing w:after="0" w:line="240" w:lineRule="auto"/>
        <w:ind w:firstLine="709"/>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связи с вышеизложенным, предписываю Вам осуществить мероприятия по устранению следующих нарушений:</w:t>
      </w:r>
    </w:p>
    <w:tbl>
      <w:tblPr>
        <w:tblW w:w="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
        <w:gridCol w:w="511"/>
        <w:gridCol w:w="3543"/>
        <w:gridCol w:w="1701"/>
        <w:gridCol w:w="1560"/>
        <w:gridCol w:w="1949"/>
        <w:gridCol w:w="35"/>
      </w:tblGrid>
      <w:tr w:rsidR="00EF104C" w:rsidRPr="00B3083D" w14:paraId="384B459F" w14:textId="77777777" w:rsidTr="00EF104C">
        <w:tc>
          <w:tcPr>
            <w:tcW w:w="993" w:type="dxa"/>
            <w:gridSpan w:val="2"/>
            <w:tcBorders>
              <w:top w:val="single" w:sz="6" w:space="0" w:color="000000"/>
              <w:left w:val="single" w:sz="6" w:space="0" w:color="000000"/>
              <w:bottom w:val="single" w:sz="6" w:space="0" w:color="000000"/>
              <w:right w:val="single" w:sz="6" w:space="0" w:color="000000"/>
            </w:tcBorders>
            <w:vAlign w:val="center"/>
            <w:hideMark/>
          </w:tcPr>
          <w:p w14:paraId="22381B21"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w:t>
            </w:r>
          </w:p>
          <w:p w14:paraId="5D757BF5"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п/п</w:t>
            </w:r>
          </w:p>
        </w:tc>
        <w:tc>
          <w:tcPr>
            <w:tcW w:w="3543" w:type="dxa"/>
            <w:tcBorders>
              <w:top w:val="single" w:sz="6" w:space="0" w:color="000000"/>
              <w:left w:val="single" w:sz="6" w:space="0" w:color="000000"/>
              <w:bottom w:val="single" w:sz="6" w:space="0" w:color="000000"/>
              <w:right w:val="single" w:sz="6" w:space="0" w:color="000000"/>
            </w:tcBorders>
            <w:vAlign w:val="center"/>
            <w:hideMark/>
          </w:tcPr>
          <w:p w14:paraId="7F213DF7"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Краткое изложение выявленных нарушений</w:t>
            </w:r>
          </w:p>
        </w:tc>
        <w:tc>
          <w:tcPr>
            <w:tcW w:w="3261" w:type="dxa"/>
            <w:gridSpan w:val="2"/>
            <w:tcBorders>
              <w:top w:val="single" w:sz="6" w:space="0" w:color="000000"/>
              <w:left w:val="single" w:sz="6" w:space="0" w:color="000000"/>
              <w:bottom w:val="single" w:sz="6" w:space="0" w:color="000000"/>
              <w:right w:val="single" w:sz="6" w:space="0" w:color="000000"/>
            </w:tcBorders>
            <w:vAlign w:val="center"/>
            <w:hideMark/>
          </w:tcPr>
          <w:p w14:paraId="39533660"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Нормативные документы РФ, </w:t>
            </w:r>
            <w:r w:rsidRPr="00B3083D">
              <w:rPr>
                <w:rFonts w:ascii="Times New Roman" w:eastAsia="Calibri" w:hAnsi="Times New Roman" w:cs="Times New Roman"/>
                <w:sz w:val="20"/>
                <w:szCs w:val="20"/>
                <w:lang w:eastAsia="ru-RU"/>
              </w:rPr>
              <w:t>[Наименование Общества]</w:t>
            </w:r>
            <w:r w:rsidRPr="00B3083D">
              <w:rPr>
                <w:rFonts w:ascii="Times New Roman" w:eastAsia="Times New Roman" w:hAnsi="Times New Roman" w:cs="Times New Roman"/>
                <w:lang w:eastAsia="ru-RU"/>
              </w:rPr>
              <w:t>, требования которых нарушены</w:t>
            </w:r>
          </w:p>
        </w:tc>
        <w:tc>
          <w:tcPr>
            <w:tcW w:w="1984" w:type="dxa"/>
            <w:gridSpan w:val="2"/>
            <w:tcBorders>
              <w:top w:val="single" w:sz="6" w:space="0" w:color="000000"/>
              <w:left w:val="single" w:sz="6" w:space="0" w:color="000000"/>
              <w:bottom w:val="single" w:sz="6" w:space="0" w:color="000000"/>
              <w:right w:val="single" w:sz="6" w:space="0" w:color="000000"/>
            </w:tcBorders>
            <w:vAlign w:val="center"/>
            <w:hideMark/>
          </w:tcPr>
          <w:p w14:paraId="4859CE47"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Срок устранения нарушений</w:t>
            </w:r>
          </w:p>
        </w:tc>
      </w:tr>
      <w:tr w:rsidR="00EF104C" w:rsidRPr="00B3083D" w14:paraId="63EC7A7A" w14:textId="77777777" w:rsidTr="00EF104C">
        <w:tc>
          <w:tcPr>
            <w:tcW w:w="993" w:type="dxa"/>
            <w:gridSpan w:val="2"/>
            <w:tcBorders>
              <w:top w:val="single" w:sz="6" w:space="0" w:color="000000"/>
              <w:left w:val="single" w:sz="6" w:space="0" w:color="000000"/>
              <w:bottom w:val="single" w:sz="6" w:space="0" w:color="000000"/>
              <w:right w:val="single" w:sz="6" w:space="0" w:color="000000"/>
            </w:tcBorders>
            <w:hideMark/>
          </w:tcPr>
          <w:p w14:paraId="3ABAB7B5" w14:textId="77777777" w:rsidR="00EF104C" w:rsidRPr="00B3083D" w:rsidRDefault="00EF104C" w:rsidP="00EF104C">
            <w:pPr>
              <w:tabs>
                <w:tab w:val="left" w:pos="-142"/>
              </w:tabs>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1</w:t>
            </w:r>
          </w:p>
        </w:tc>
        <w:tc>
          <w:tcPr>
            <w:tcW w:w="3543" w:type="dxa"/>
            <w:tcBorders>
              <w:top w:val="single" w:sz="6" w:space="0" w:color="000000"/>
              <w:left w:val="single" w:sz="6" w:space="0" w:color="000000"/>
              <w:bottom w:val="single" w:sz="6" w:space="0" w:color="000000"/>
              <w:right w:val="single" w:sz="6" w:space="0" w:color="000000"/>
            </w:tcBorders>
            <w:hideMark/>
          </w:tcPr>
          <w:p w14:paraId="28267784" w14:textId="77777777" w:rsidR="00EF104C" w:rsidRPr="00B3083D" w:rsidRDefault="00EF104C" w:rsidP="00EF104C">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2</w:t>
            </w:r>
          </w:p>
        </w:tc>
        <w:tc>
          <w:tcPr>
            <w:tcW w:w="3261" w:type="dxa"/>
            <w:gridSpan w:val="2"/>
            <w:tcBorders>
              <w:top w:val="single" w:sz="6" w:space="0" w:color="000000"/>
              <w:left w:val="single" w:sz="6" w:space="0" w:color="000000"/>
              <w:bottom w:val="single" w:sz="6" w:space="0" w:color="000000"/>
              <w:right w:val="single" w:sz="6" w:space="0" w:color="000000"/>
            </w:tcBorders>
            <w:hideMark/>
          </w:tcPr>
          <w:p w14:paraId="66C3D7D8"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3</w:t>
            </w:r>
          </w:p>
        </w:tc>
        <w:tc>
          <w:tcPr>
            <w:tcW w:w="1984" w:type="dxa"/>
            <w:gridSpan w:val="2"/>
            <w:tcBorders>
              <w:top w:val="single" w:sz="6" w:space="0" w:color="000000"/>
              <w:left w:val="single" w:sz="6" w:space="0" w:color="000000"/>
              <w:bottom w:val="single" w:sz="6" w:space="0" w:color="000000"/>
              <w:right w:val="single" w:sz="6" w:space="0" w:color="000000"/>
            </w:tcBorders>
            <w:hideMark/>
          </w:tcPr>
          <w:p w14:paraId="023C71F5"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4</w:t>
            </w:r>
          </w:p>
        </w:tc>
      </w:tr>
      <w:tr w:rsidR="00EF104C" w:rsidRPr="00B3083D" w14:paraId="3F9000AE" w14:textId="77777777" w:rsidTr="00EF104C">
        <w:tc>
          <w:tcPr>
            <w:tcW w:w="993" w:type="dxa"/>
            <w:gridSpan w:val="2"/>
            <w:tcBorders>
              <w:top w:val="single" w:sz="6" w:space="0" w:color="000000"/>
              <w:left w:val="single" w:sz="6" w:space="0" w:color="000000"/>
              <w:bottom w:val="single" w:sz="6" w:space="0" w:color="000000"/>
              <w:right w:val="single" w:sz="6" w:space="0" w:color="000000"/>
            </w:tcBorders>
          </w:tcPr>
          <w:p w14:paraId="02237630" w14:textId="77777777" w:rsidR="00EF104C" w:rsidRPr="00B3083D" w:rsidRDefault="00EF104C" w:rsidP="00EF104C">
            <w:pPr>
              <w:tabs>
                <w:tab w:val="left" w:pos="142"/>
              </w:tabs>
              <w:spacing w:after="0" w:line="240" w:lineRule="auto"/>
              <w:jc w:val="center"/>
              <w:rPr>
                <w:rFonts w:ascii="Times New Roman" w:eastAsia="Times New Roman" w:hAnsi="Times New Roman" w:cs="Times New Roman"/>
                <w:lang w:eastAsia="ru-RU"/>
              </w:rPr>
            </w:pPr>
          </w:p>
        </w:tc>
        <w:tc>
          <w:tcPr>
            <w:tcW w:w="3543" w:type="dxa"/>
            <w:tcBorders>
              <w:top w:val="single" w:sz="6" w:space="0" w:color="000000"/>
              <w:left w:val="single" w:sz="6" w:space="0" w:color="000000"/>
              <w:bottom w:val="single" w:sz="6" w:space="0" w:color="000000"/>
              <w:right w:val="single" w:sz="6" w:space="0" w:color="000000"/>
            </w:tcBorders>
          </w:tcPr>
          <w:p w14:paraId="2579CE14"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c>
          <w:tcPr>
            <w:tcW w:w="3261" w:type="dxa"/>
            <w:gridSpan w:val="2"/>
            <w:tcBorders>
              <w:top w:val="single" w:sz="6" w:space="0" w:color="000000"/>
              <w:left w:val="single" w:sz="6" w:space="0" w:color="000000"/>
              <w:bottom w:val="single" w:sz="6" w:space="0" w:color="000000"/>
              <w:right w:val="single" w:sz="6" w:space="0" w:color="000000"/>
            </w:tcBorders>
          </w:tcPr>
          <w:p w14:paraId="4CE3A969"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p>
        </w:tc>
        <w:tc>
          <w:tcPr>
            <w:tcW w:w="1984" w:type="dxa"/>
            <w:gridSpan w:val="2"/>
            <w:tcBorders>
              <w:top w:val="single" w:sz="6" w:space="0" w:color="000000"/>
              <w:left w:val="single" w:sz="6" w:space="0" w:color="000000"/>
              <w:bottom w:val="single" w:sz="6" w:space="0" w:color="000000"/>
              <w:right w:val="single" w:sz="6" w:space="0" w:color="000000"/>
            </w:tcBorders>
          </w:tcPr>
          <w:p w14:paraId="54E71150"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p>
        </w:tc>
      </w:tr>
      <w:tr w:rsidR="00EF104C" w:rsidRPr="00B3083D" w14:paraId="1D64D8C2" w14:textId="77777777" w:rsidTr="00EF104C">
        <w:tc>
          <w:tcPr>
            <w:tcW w:w="993" w:type="dxa"/>
            <w:gridSpan w:val="2"/>
            <w:tcBorders>
              <w:top w:val="single" w:sz="6" w:space="0" w:color="000000"/>
              <w:left w:val="single" w:sz="6" w:space="0" w:color="000000"/>
              <w:bottom w:val="single" w:sz="6" w:space="0" w:color="000000"/>
              <w:right w:val="single" w:sz="6" w:space="0" w:color="000000"/>
            </w:tcBorders>
          </w:tcPr>
          <w:p w14:paraId="1276EC27" w14:textId="77777777" w:rsidR="00EF104C" w:rsidRPr="00B3083D" w:rsidRDefault="00EF104C" w:rsidP="00EF104C">
            <w:pPr>
              <w:tabs>
                <w:tab w:val="left" w:pos="142"/>
              </w:tabs>
              <w:spacing w:after="0" w:line="240" w:lineRule="auto"/>
              <w:jc w:val="center"/>
              <w:rPr>
                <w:rFonts w:ascii="Times New Roman" w:eastAsia="Times New Roman" w:hAnsi="Times New Roman" w:cs="Times New Roman"/>
                <w:lang w:eastAsia="ru-RU"/>
              </w:rPr>
            </w:pPr>
          </w:p>
        </w:tc>
        <w:tc>
          <w:tcPr>
            <w:tcW w:w="3543" w:type="dxa"/>
            <w:tcBorders>
              <w:top w:val="single" w:sz="6" w:space="0" w:color="000000"/>
              <w:left w:val="single" w:sz="6" w:space="0" w:color="000000"/>
              <w:bottom w:val="single" w:sz="6" w:space="0" w:color="000000"/>
              <w:right w:val="single" w:sz="6" w:space="0" w:color="000000"/>
            </w:tcBorders>
          </w:tcPr>
          <w:p w14:paraId="774E5EF1"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c>
          <w:tcPr>
            <w:tcW w:w="3261" w:type="dxa"/>
            <w:gridSpan w:val="2"/>
            <w:tcBorders>
              <w:top w:val="single" w:sz="6" w:space="0" w:color="000000"/>
              <w:left w:val="single" w:sz="6" w:space="0" w:color="000000"/>
              <w:bottom w:val="single" w:sz="6" w:space="0" w:color="000000"/>
              <w:right w:val="single" w:sz="6" w:space="0" w:color="000000"/>
            </w:tcBorders>
          </w:tcPr>
          <w:p w14:paraId="149D4E65"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p>
        </w:tc>
        <w:tc>
          <w:tcPr>
            <w:tcW w:w="1984" w:type="dxa"/>
            <w:gridSpan w:val="2"/>
            <w:tcBorders>
              <w:top w:val="single" w:sz="6" w:space="0" w:color="000000"/>
              <w:left w:val="single" w:sz="6" w:space="0" w:color="000000"/>
              <w:bottom w:val="single" w:sz="6" w:space="0" w:color="000000"/>
              <w:right w:val="single" w:sz="6" w:space="0" w:color="000000"/>
            </w:tcBorders>
          </w:tcPr>
          <w:p w14:paraId="71D5427E"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p>
        </w:tc>
      </w:tr>
      <w:tr w:rsidR="00EF104C" w:rsidRPr="00B3083D" w14:paraId="7A05F678" w14:textId="77777777" w:rsidTr="00EF104C">
        <w:tc>
          <w:tcPr>
            <w:tcW w:w="993" w:type="dxa"/>
            <w:gridSpan w:val="2"/>
            <w:tcBorders>
              <w:top w:val="single" w:sz="6" w:space="0" w:color="000000"/>
              <w:left w:val="single" w:sz="6" w:space="0" w:color="000000"/>
              <w:bottom w:val="single" w:sz="6" w:space="0" w:color="000000"/>
              <w:right w:val="single" w:sz="6" w:space="0" w:color="000000"/>
            </w:tcBorders>
          </w:tcPr>
          <w:p w14:paraId="40DC3D0E" w14:textId="77777777" w:rsidR="00EF104C" w:rsidRPr="00B3083D" w:rsidRDefault="00EF104C" w:rsidP="00EF104C">
            <w:pPr>
              <w:tabs>
                <w:tab w:val="left" w:pos="142"/>
              </w:tabs>
              <w:spacing w:after="0" w:line="240" w:lineRule="auto"/>
              <w:jc w:val="center"/>
              <w:rPr>
                <w:rFonts w:ascii="Times New Roman" w:eastAsia="Times New Roman" w:hAnsi="Times New Roman" w:cs="Times New Roman"/>
                <w:lang w:eastAsia="ru-RU"/>
              </w:rPr>
            </w:pPr>
          </w:p>
        </w:tc>
        <w:tc>
          <w:tcPr>
            <w:tcW w:w="3543" w:type="dxa"/>
            <w:tcBorders>
              <w:top w:val="single" w:sz="6" w:space="0" w:color="000000"/>
              <w:left w:val="single" w:sz="6" w:space="0" w:color="000000"/>
              <w:bottom w:val="single" w:sz="4" w:space="0" w:color="auto"/>
              <w:right w:val="single" w:sz="6" w:space="0" w:color="000000"/>
            </w:tcBorders>
          </w:tcPr>
          <w:p w14:paraId="5C1F0CDD" w14:textId="77777777" w:rsidR="00EF104C" w:rsidRPr="00B3083D" w:rsidRDefault="00EF104C" w:rsidP="00EF104C">
            <w:pPr>
              <w:spacing w:after="0" w:line="240" w:lineRule="auto"/>
              <w:jc w:val="both"/>
              <w:rPr>
                <w:rFonts w:ascii="Times New Roman" w:eastAsia="Times New Roman" w:hAnsi="Times New Roman" w:cs="Times New Roman"/>
                <w:lang w:eastAsia="ru-RU"/>
              </w:rPr>
            </w:pPr>
          </w:p>
        </w:tc>
        <w:tc>
          <w:tcPr>
            <w:tcW w:w="3261" w:type="dxa"/>
            <w:gridSpan w:val="2"/>
            <w:tcBorders>
              <w:top w:val="single" w:sz="6" w:space="0" w:color="000000"/>
              <w:left w:val="single" w:sz="6" w:space="0" w:color="000000"/>
              <w:bottom w:val="single" w:sz="6" w:space="0" w:color="000000"/>
              <w:right w:val="single" w:sz="6" w:space="0" w:color="000000"/>
            </w:tcBorders>
          </w:tcPr>
          <w:p w14:paraId="2E3D5EC4"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p>
        </w:tc>
        <w:tc>
          <w:tcPr>
            <w:tcW w:w="1984" w:type="dxa"/>
            <w:gridSpan w:val="2"/>
            <w:tcBorders>
              <w:top w:val="single" w:sz="6" w:space="0" w:color="000000"/>
              <w:left w:val="single" w:sz="6" w:space="0" w:color="000000"/>
              <w:bottom w:val="single" w:sz="6" w:space="0" w:color="000000"/>
              <w:right w:val="single" w:sz="6" w:space="0" w:color="000000"/>
            </w:tcBorders>
          </w:tcPr>
          <w:p w14:paraId="03694EF0" w14:textId="77777777" w:rsidR="00EF104C" w:rsidRPr="00B3083D" w:rsidRDefault="00EF104C" w:rsidP="00EF104C">
            <w:pPr>
              <w:spacing w:after="0" w:line="240" w:lineRule="auto"/>
              <w:jc w:val="center"/>
              <w:rPr>
                <w:rFonts w:ascii="Times New Roman" w:eastAsia="Times New Roman" w:hAnsi="Times New Roman" w:cs="Times New Roman"/>
                <w:lang w:eastAsia="ru-RU"/>
              </w:rPr>
            </w:pPr>
          </w:p>
        </w:tc>
      </w:tr>
      <w:tr w:rsidR="00EF104C" w:rsidRPr="00B3083D" w14:paraId="2C693316" w14:textId="77777777" w:rsidTr="00EF104C">
        <w:trPr>
          <w:gridAfter w:val="1"/>
          <w:wAfter w:w="35" w:type="dxa"/>
          <w:trHeight w:val="340"/>
        </w:trPr>
        <w:tc>
          <w:tcPr>
            <w:tcW w:w="6237" w:type="dxa"/>
            <w:gridSpan w:val="4"/>
            <w:tcBorders>
              <w:top w:val="nil"/>
              <w:left w:val="nil"/>
              <w:bottom w:val="nil"/>
              <w:right w:val="nil"/>
            </w:tcBorders>
            <w:vAlign w:val="bottom"/>
            <w:hideMark/>
          </w:tcPr>
          <w:p w14:paraId="51CD5D04"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Официальный ответ на предписание прошу предоставить</w:t>
            </w:r>
          </w:p>
        </w:tc>
        <w:tc>
          <w:tcPr>
            <w:tcW w:w="3509" w:type="dxa"/>
            <w:gridSpan w:val="2"/>
            <w:tcBorders>
              <w:top w:val="nil"/>
              <w:left w:val="nil"/>
              <w:bottom w:val="single" w:sz="4" w:space="0" w:color="auto"/>
              <w:right w:val="nil"/>
            </w:tcBorders>
            <w:vAlign w:val="bottom"/>
          </w:tcPr>
          <w:p w14:paraId="4E76535F"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6B387F84" w14:textId="77777777" w:rsidTr="00EF104C">
        <w:trPr>
          <w:gridAfter w:val="1"/>
          <w:wAfter w:w="35" w:type="dxa"/>
        </w:trPr>
        <w:tc>
          <w:tcPr>
            <w:tcW w:w="9746" w:type="dxa"/>
            <w:gridSpan w:val="6"/>
            <w:tcBorders>
              <w:top w:val="nil"/>
              <w:left w:val="nil"/>
              <w:bottom w:val="nil"/>
              <w:right w:val="nil"/>
            </w:tcBorders>
          </w:tcPr>
          <w:p w14:paraId="5AD9A91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tc>
      </w:tr>
      <w:tr w:rsidR="00EF104C" w:rsidRPr="00B3083D" w14:paraId="761B59B2" w14:textId="77777777" w:rsidTr="00EF104C">
        <w:trPr>
          <w:gridBefore w:val="1"/>
          <w:gridAfter w:val="1"/>
          <w:wBefore w:w="482" w:type="dxa"/>
          <w:wAfter w:w="35" w:type="dxa"/>
        </w:trPr>
        <w:tc>
          <w:tcPr>
            <w:tcW w:w="9264" w:type="dxa"/>
            <w:gridSpan w:val="5"/>
            <w:tcBorders>
              <w:top w:val="single" w:sz="4" w:space="0" w:color="auto"/>
              <w:left w:val="nil"/>
              <w:bottom w:val="nil"/>
              <w:right w:val="nil"/>
            </w:tcBorders>
            <w:hideMark/>
          </w:tcPr>
          <w:p w14:paraId="7180D294"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18"/>
                <w:szCs w:val="18"/>
                <w:lang w:eastAsia="ru-RU"/>
              </w:rPr>
              <w:t>должность, Ф.И.О.</w:t>
            </w:r>
          </w:p>
        </w:tc>
      </w:tr>
      <w:tr w:rsidR="00EF104C" w:rsidRPr="00B3083D" w14:paraId="55B30B49" w14:textId="77777777" w:rsidTr="00EF104C">
        <w:trPr>
          <w:gridAfter w:val="1"/>
          <w:wAfter w:w="35" w:type="dxa"/>
          <w:trHeight w:val="340"/>
        </w:trPr>
        <w:tc>
          <w:tcPr>
            <w:tcW w:w="6237" w:type="dxa"/>
            <w:gridSpan w:val="4"/>
            <w:tcBorders>
              <w:top w:val="nil"/>
              <w:left w:val="nil"/>
              <w:bottom w:val="nil"/>
              <w:right w:val="nil"/>
            </w:tcBorders>
            <w:vAlign w:val="bottom"/>
            <w:hideMark/>
          </w:tcPr>
          <w:p w14:paraId="124CEB17"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срок до «______» ______________20___  года по адресу:</w:t>
            </w:r>
          </w:p>
        </w:tc>
        <w:tc>
          <w:tcPr>
            <w:tcW w:w="3509" w:type="dxa"/>
            <w:gridSpan w:val="2"/>
            <w:tcBorders>
              <w:top w:val="nil"/>
              <w:left w:val="nil"/>
              <w:bottom w:val="single" w:sz="4" w:space="0" w:color="auto"/>
              <w:right w:val="nil"/>
            </w:tcBorders>
            <w:vAlign w:val="bottom"/>
          </w:tcPr>
          <w:p w14:paraId="2BE39AB6" w14:textId="77777777" w:rsidR="00EF104C" w:rsidRPr="00B3083D" w:rsidRDefault="00EF104C" w:rsidP="00EF104C">
            <w:pPr>
              <w:spacing w:after="0" w:line="240" w:lineRule="auto"/>
              <w:rPr>
                <w:rFonts w:ascii="Times New Roman" w:eastAsia="Times New Roman" w:hAnsi="Times New Roman" w:cs="Times New Roman"/>
                <w:sz w:val="24"/>
                <w:szCs w:val="24"/>
                <w:lang w:eastAsia="ru-RU"/>
              </w:rPr>
            </w:pPr>
          </w:p>
        </w:tc>
      </w:tr>
      <w:tr w:rsidR="00EF104C" w:rsidRPr="00B3083D" w14:paraId="2BFFB6F8" w14:textId="77777777" w:rsidTr="00EF104C">
        <w:trPr>
          <w:gridAfter w:val="1"/>
          <w:wAfter w:w="35" w:type="dxa"/>
        </w:trPr>
        <w:tc>
          <w:tcPr>
            <w:tcW w:w="9746" w:type="dxa"/>
            <w:gridSpan w:val="6"/>
            <w:tcBorders>
              <w:top w:val="nil"/>
              <w:left w:val="nil"/>
              <w:bottom w:val="single" w:sz="4" w:space="0" w:color="auto"/>
              <w:right w:val="nil"/>
            </w:tcBorders>
          </w:tcPr>
          <w:p w14:paraId="50C4E12F"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p>
        </w:tc>
      </w:tr>
      <w:tr w:rsidR="00EF104C" w:rsidRPr="00B3083D" w14:paraId="06F4AAE1" w14:textId="77777777" w:rsidTr="00EF104C">
        <w:trPr>
          <w:gridAfter w:val="1"/>
          <w:wAfter w:w="35" w:type="dxa"/>
        </w:trPr>
        <w:tc>
          <w:tcPr>
            <w:tcW w:w="9746" w:type="dxa"/>
            <w:gridSpan w:val="6"/>
            <w:tcBorders>
              <w:top w:val="single" w:sz="4" w:space="0" w:color="auto"/>
              <w:left w:val="nil"/>
              <w:bottom w:val="nil"/>
              <w:right w:val="nil"/>
            </w:tcBorders>
            <w:hideMark/>
          </w:tcPr>
          <w:p w14:paraId="0C1B1B58" w14:textId="77777777" w:rsidR="00EF104C" w:rsidRPr="00B3083D" w:rsidRDefault="00EF104C" w:rsidP="00EF104C">
            <w:pPr>
              <w:spacing w:after="0" w:line="240" w:lineRule="auto"/>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18"/>
                <w:szCs w:val="18"/>
                <w:lang w:eastAsia="ru-RU"/>
              </w:rPr>
              <w:t>адрес электронной почты, почтовый адрес</w:t>
            </w:r>
          </w:p>
        </w:tc>
      </w:tr>
    </w:tbl>
    <w:p w14:paraId="734C3E25"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Предписание выдал:</w:t>
      </w:r>
    </w:p>
    <w:tbl>
      <w:tblPr>
        <w:tblW w:w="0" w:type="auto"/>
        <w:tblInd w:w="108" w:type="dxa"/>
        <w:tblLook w:val="04A0" w:firstRow="1" w:lastRow="0" w:firstColumn="1" w:lastColumn="0" w:noHBand="0" w:noVBand="1"/>
      </w:tblPr>
      <w:tblGrid>
        <w:gridCol w:w="396"/>
        <w:gridCol w:w="2739"/>
        <w:gridCol w:w="407"/>
        <w:gridCol w:w="2275"/>
        <w:gridCol w:w="797"/>
        <w:gridCol w:w="2916"/>
      </w:tblGrid>
      <w:tr w:rsidR="00EF104C" w:rsidRPr="00B3083D" w14:paraId="4CE4C586" w14:textId="77777777" w:rsidTr="00EF104C">
        <w:trPr>
          <w:trHeight w:val="397"/>
        </w:trPr>
        <w:tc>
          <w:tcPr>
            <w:tcW w:w="3208" w:type="dxa"/>
            <w:gridSpan w:val="2"/>
            <w:tcBorders>
              <w:top w:val="nil"/>
              <w:left w:val="nil"/>
              <w:bottom w:val="single" w:sz="4" w:space="0" w:color="auto"/>
              <w:right w:val="nil"/>
            </w:tcBorders>
            <w:vAlign w:val="bottom"/>
          </w:tcPr>
          <w:p w14:paraId="4EF90B6D"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413" w:type="dxa"/>
            <w:vAlign w:val="bottom"/>
          </w:tcPr>
          <w:p w14:paraId="43382359"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2322" w:type="dxa"/>
            <w:tcBorders>
              <w:top w:val="nil"/>
              <w:left w:val="nil"/>
              <w:bottom w:val="single" w:sz="4" w:space="0" w:color="auto"/>
              <w:right w:val="nil"/>
            </w:tcBorders>
            <w:vAlign w:val="bottom"/>
          </w:tcPr>
          <w:p w14:paraId="5BB0E380"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817" w:type="dxa"/>
            <w:vAlign w:val="bottom"/>
          </w:tcPr>
          <w:p w14:paraId="2C147AFF"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2986" w:type="dxa"/>
            <w:tcBorders>
              <w:top w:val="nil"/>
              <w:left w:val="nil"/>
              <w:bottom w:val="single" w:sz="4" w:space="0" w:color="auto"/>
              <w:right w:val="nil"/>
            </w:tcBorders>
            <w:vAlign w:val="bottom"/>
          </w:tcPr>
          <w:p w14:paraId="28BF45C8"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r>
      <w:tr w:rsidR="00EF104C" w:rsidRPr="00B3083D" w14:paraId="3EDF8211" w14:textId="77777777" w:rsidTr="00EF104C">
        <w:trPr>
          <w:gridBefore w:val="1"/>
          <w:wBefore w:w="411" w:type="dxa"/>
        </w:trPr>
        <w:tc>
          <w:tcPr>
            <w:tcW w:w="2782" w:type="dxa"/>
            <w:tcBorders>
              <w:top w:val="single" w:sz="4" w:space="0" w:color="auto"/>
              <w:left w:val="nil"/>
              <w:bottom w:val="nil"/>
              <w:right w:val="nil"/>
            </w:tcBorders>
            <w:hideMark/>
          </w:tcPr>
          <w:p w14:paraId="7F7A8489" w14:textId="77777777" w:rsidR="00EF104C" w:rsidRPr="00B3083D" w:rsidRDefault="00EF104C" w:rsidP="00EF104C">
            <w:pPr>
              <w:spacing w:after="0" w:line="240" w:lineRule="auto"/>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Должность работника Общества</w:t>
            </w:r>
          </w:p>
        </w:tc>
        <w:tc>
          <w:tcPr>
            <w:tcW w:w="413" w:type="dxa"/>
          </w:tcPr>
          <w:p w14:paraId="1A3B7A53"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val="x-none" w:eastAsia="ru-RU"/>
              </w:rPr>
            </w:pPr>
          </w:p>
        </w:tc>
        <w:tc>
          <w:tcPr>
            <w:tcW w:w="2322" w:type="dxa"/>
            <w:tcBorders>
              <w:top w:val="single" w:sz="4" w:space="0" w:color="auto"/>
              <w:left w:val="nil"/>
              <w:bottom w:val="nil"/>
              <w:right w:val="nil"/>
            </w:tcBorders>
            <w:hideMark/>
          </w:tcPr>
          <w:p w14:paraId="76D0940C"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Подпись, дата</w:t>
            </w:r>
          </w:p>
        </w:tc>
        <w:tc>
          <w:tcPr>
            <w:tcW w:w="817" w:type="dxa"/>
          </w:tcPr>
          <w:p w14:paraId="3ACC7EA8"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val="x-none" w:eastAsia="ru-RU"/>
              </w:rPr>
            </w:pPr>
          </w:p>
        </w:tc>
        <w:tc>
          <w:tcPr>
            <w:tcW w:w="2986" w:type="dxa"/>
            <w:tcBorders>
              <w:top w:val="single" w:sz="4" w:space="0" w:color="auto"/>
              <w:left w:val="nil"/>
              <w:bottom w:val="nil"/>
              <w:right w:val="nil"/>
            </w:tcBorders>
            <w:hideMark/>
          </w:tcPr>
          <w:p w14:paraId="5223B4E4"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И.О. Фамилия</w:t>
            </w:r>
          </w:p>
        </w:tc>
      </w:tr>
    </w:tbl>
    <w:p w14:paraId="1F8DADF4" w14:textId="77777777" w:rsidR="00EF104C" w:rsidRPr="00B3083D" w:rsidRDefault="00EF104C" w:rsidP="00EF104C">
      <w:pPr>
        <w:spacing w:after="0" w:line="240" w:lineRule="auto"/>
        <w:jc w:val="both"/>
        <w:rPr>
          <w:rFonts w:ascii="Times New Roman" w:eastAsia="Times New Roman" w:hAnsi="Times New Roman" w:cs="Times New Roman"/>
          <w:sz w:val="10"/>
          <w:szCs w:val="10"/>
          <w:lang w:eastAsia="ru-RU"/>
        </w:rPr>
      </w:pPr>
    </w:p>
    <w:p w14:paraId="19573313" w14:textId="77777777" w:rsidR="00EF104C" w:rsidRPr="00B3083D" w:rsidRDefault="00EF104C" w:rsidP="00EF104C">
      <w:pPr>
        <w:spacing w:after="0" w:line="240" w:lineRule="auto"/>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Предписание получил:</w:t>
      </w:r>
    </w:p>
    <w:tbl>
      <w:tblPr>
        <w:tblW w:w="0" w:type="auto"/>
        <w:tblInd w:w="108" w:type="dxa"/>
        <w:tblLook w:val="04A0" w:firstRow="1" w:lastRow="0" w:firstColumn="1" w:lastColumn="0" w:noHBand="0" w:noVBand="1"/>
      </w:tblPr>
      <w:tblGrid>
        <w:gridCol w:w="399"/>
        <w:gridCol w:w="2719"/>
        <w:gridCol w:w="407"/>
        <w:gridCol w:w="2281"/>
        <w:gridCol w:w="796"/>
        <w:gridCol w:w="2928"/>
      </w:tblGrid>
      <w:tr w:rsidR="00EF104C" w:rsidRPr="00B3083D" w14:paraId="54532D81" w14:textId="77777777" w:rsidTr="00EF104C">
        <w:trPr>
          <w:trHeight w:val="397"/>
        </w:trPr>
        <w:tc>
          <w:tcPr>
            <w:tcW w:w="3182" w:type="dxa"/>
            <w:gridSpan w:val="2"/>
            <w:tcBorders>
              <w:top w:val="nil"/>
              <w:left w:val="nil"/>
              <w:bottom w:val="single" w:sz="4" w:space="0" w:color="auto"/>
              <w:right w:val="nil"/>
            </w:tcBorders>
            <w:vAlign w:val="bottom"/>
          </w:tcPr>
          <w:p w14:paraId="414F13AE"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414" w:type="dxa"/>
            <w:vAlign w:val="bottom"/>
          </w:tcPr>
          <w:p w14:paraId="11B2C165"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2331" w:type="dxa"/>
            <w:tcBorders>
              <w:top w:val="nil"/>
              <w:left w:val="nil"/>
              <w:bottom w:val="single" w:sz="4" w:space="0" w:color="auto"/>
              <w:right w:val="nil"/>
            </w:tcBorders>
            <w:vAlign w:val="bottom"/>
          </w:tcPr>
          <w:p w14:paraId="11B2089A"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817" w:type="dxa"/>
            <w:vAlign w:val="bottom"/>
          </w:tcPr>
          <w:p w14:paraId="7600A54E"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c>
          <w:tcPr>
            <w:tcW w:w="3002" w:type="dxa"/>
            <w:tcBorders>
              <w:top w:val="nil"/>
              <w:left w:val="nil"/>
              <w:bottom w:val="single" w:sz="4" w:space="0" w:color="auto"/>
              <w:right w:val="nil"/>
            </w:tcBorders>
            <w:vAlign w:val="bottom"/>
          </w:tcPr>
          <w:p w14:paraId="11D2855E" w14:textId="77777777" w:rsidR="00EF104C" w:rsidRPr="00B3083D" w:rsidRDefault="00EF104C" w:rsidP="00EF104C">
            <w:pPr>
              <w:spacing w:after="0" w:line="240" w:lineRule="auto"/>
              <w:rPr>
                <w:rFonts w:ascii="Times New Roman" w:eastAsia="Times New Roman" w:hAnsi="Times New Roman" w:cs="Times New Roman"/>
                <w:sz w:val="20"/>
                <w:szCs w:val="20"/>
                <w:lang w:val="x-none" w:eastAsia="ru-RU"/>
              </w:rPr>
            </w:pPr>
          </w:p>
        </w:tc>
      </w:tr>
      <w:tr w:rsidR="00EF104C" w:rsidRPr="00B3083D" w14:paraId="6B1FC8CB" w14:textId="77777777" w:rsidTr="00EF104C">
        <w:trPr>
          <w:gridBefore w:val="1"/>
          <w:wBefore w:w="412" w:type="dxa"/>
        </w:trPr>
        <w:tc>
          <w:tcPr>
            <w:tcW w:w="2756" w:type="dxa"/>
            <w:tcBorders>
              <w:top w:val="single" w:sz="4" w:space="0" w:color="auto"/>
              <w:left w:val="nil"/>
              <w:bottom w:val="nil"/>
              <w:right w:val="nil"/>
            </w:tcBorders>
            <w:hideMark/>
          </w:tcPr>
          <w:p w14:paraId="16059D36" w14:textId="77777777" w:rsidR="00EF104C" w:rsidRPr="00B3083D" w:rsidRDefault="00EF104C" w:rsidP="00EF104C">
            <w:pPr>
              <w:spacing w:after="0" w:line="240" w:lineRule="auto"/>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Наименование должности</w:t>
            </w:r>
          </w:p>
        </w:tc>
        <w:tc>
          <w:tcPr>
            <w:tcW w:w="414" w:type="dxa"/>
          </w:tcPr>
          <w:p w14:paraId="706CD0F1"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val="x-none" w:eastAsia="ru-RU"/>
              </w:rPr>
            </w:pPr>
          </w:p>
        </w:tc>
        <w:tc>
          <w:tcPr>
            <w:tcW w:w="2331" w:type="dxa"/>
            <w:tcBorders>
              <w:top w:val="single" w:sz="4" w:space="0" w:color="auto"/>
              <w:left w:val="nil"/>
              <w:bottom w:val="nil"/>
              <w:right w:val="nil"/>
            </w:tcBorders>
            <w:hideMark/>
          </w:tcPr>
          <w:p w14:paraId="1998B3D3"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Подпись, дата</w:t>
            </w:r>
          </w:p>
        </w:tc>
        <w:tc>
          <w:tcPr>
            <w:tcW w:w="817" w:type="dxa"/>
          </w:tcPr>
          <w:p w14:paraId="12376C50"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val="x-none" w:eastAsia="ru-RU"/>
              </w:rPr>
            </w:pPr>
          </w:p>
        </w:tc>
        <w:tc>
          <w:tcPr>
            <w:tcW w:w="3002" w:type="dxa"/>
            <w:tcBorders>
              <w:top w:val="single" w:sz="4" w:space="0" w:color="auto"/>
              <w:left w:val="nil"/>
              <w:bottom w:val="nil"/>
              <w:right w:val="nil"/>
            </w:tcBorders>
            <w:hideMark/>
          </w:tcPr>
          <w:p w14:paraId="7342F78D" w14:textId="77777777" w:rsidR="00EF104C" w:rsidRPr="00B3083D" w:rsidRDefault="00EF104C" w:rsidP="00EF104C">
            <w:pPr>
              <w:spacing w:after="0" w:line="240" w:lineRule="auto"/>
              <w:jc w:val="center"/>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И.О. Фамилия</w:t>
            </w:r>
          </w:p>
        </w:tc>
      </w:tr>
    </w:tbl>
    <w:p w14:paraId="59AABAA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3D66F53A" w14:textId="58413C14"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Ч</w:t>
      </w:r>
    </w:p>
    <w:p w14:paraId="31DA980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(справочное)</w:t>
      </w:r>
    </w:p>
    <w:p w14:paraId="2A07E65E"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Перечень нарушений по ОБДД на территории Общества, за которые предусмотрены штрафные санкции</w:t>
      </w:r>
    </w:p>
    <w:p w14:paraId="0C1D6E1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6015BFFF" w14:textId="77777777" w:rsidR="00EF104C" w:rsidRPr="00B3083D" w:rsidRDefault="00EF104C" w:rsidP="00EF104C">
      <w:pPr>
        <w:spacing w:after="0"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Раздел 1.</w:t>
      </w:r>
    </w:p>
    <w:p w14:paraId="3D7390B3" w14:textId="77777777" w:rsidR="00EF104C" w:rsidRPr="00B3083D" w:rsidRDefault="00EF104C" w:rsidP="00EF104C">
      <w:pPr>
        <w:spacing w:after="0" w:line="240" w:lineRule="auto"/>
        <w:ind w:left="284"/>
        <w:contextualSpacing/>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Перечень нарушений по ОБДД на территории Общества, за которые предусмотрены штрафные санкции*</w:t>
      </w:r>
    </w:p>
    <w:p w14:paraId="1582EE8F" w14:textId="77777777" w:rsidR="00EF104C" w:rsidRPr="00B3083D" w:rsidRDefault="00EF104C" w:rsidP="00EF104C">
      <w:pPr>
        <w:spacing w:after="0" w:line="240" w:lineRule="auto"/>
        <w:contextualSpacing/>
        <w:jc w:val="both"/>
        <w:rPr>
          <w:rFonts w:ascii="Times New Roman" w:eastAsia="Times New Roman" w:hAnsi="Times New Roman" w:cs="Times New Roman"/>
          <w:szCs w:val="24"/>
          <w:lang w:eastAsia="ru-RU"/>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5"/>
        <w:gridCol w:w="3420"/>
        <w:gridCol w:w="1702"/>
        <w:gridCol w:w="1559"/>
        <w:gridCol w:w="2835"/>
      </w:tblGrid>
      <w:tr w:rsidR="00EF104C" w:rsidRPr="00B3083D" w14:paraId="25ECBC6D" w14:textId="77777777" w:rsidTr="00EF104C">
        <w:tc>
          <w:tcPr>
            <w:tcW w:w="515" w:type="dxa"/>
            <w:tcBorders>
              <w:top w:val="single" w:sz="4" w:space="0" w:color="auto"/>
              <w:left w:val="single" w:sz="4" w:space="0" w:color="auto"/>
              <w:bottom w:val="single" w:sz="4" w:space="0" w:color="auto"/>
              <w:right w:val="single" w:sz="4" w:space="0" w:color="auto"/>
            </w:tcBorders>
            <w:shd w:val="clear" w:color="auto" w:fill="FFC000"/>
            <w:hideMark/>
          </w:tcPr>
          <w:p w14:paraId="5B069B05"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п/п</w:t>
            </w:r>
          </w:p>
        </w:tc>
        <w:tc>
          <w:tcPr>
            <w:tcW w:w="342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775FC10"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Нарушение</w:t>
            </w:r>
          </w:p>
        </w:tc>
        <w:tc>
          <w:tcPr>
            <w:tcW w:w="1702" w:type="dxa"/>
            <w:tcBorders>
              <w:top w:val="single" w:sz="4" w:space="0" w:color="auto"/>
              <w:left w:val="single" w:sz="4" w:space="0" w:color="auto"/>
              <w:bottom w:val="single" w:sz="4" w:space="0" w:color="auto"/>
              <w:right w:val="single" w:sz="4" w:space="0" w:color="auto"/>
            </w:tcBorders>
            <w:shd w:val="clear" w:color="auto" w:fill="FFC000"/>
            <w:hideMark/>
          </w:tcPr>
          <w:p w14:paraId="7453C534"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Штрафные санкции за первичное нарушение</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4CC16276"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Штрафные санкции за повторное нарушение</w:t>
            </w:r>
          </w:p>
        </w:tc>
        <w:tc>
          <w:tcPr>
            <w:tcW w:w="2835" w:type="dxa"/>
            <w:tcBorders>
              <w:top w:val="single" w:sz="4" w:space="0" w:color="auto"/>
              <w:left w:val="single" w:sz="4" w:space="0" w:color="auto"/>
              <w:bottom w:val="single" w:sz="4" w:space="0" w:color="auto"/>
              <w:right w:val="single" w:sz="4" w:space="0" w:color="auto"/>
            </w:tcBorders>
            <w:shd w:val="clear" w:color="auto" w:fill="FFC000"/>
            <w:hideMark/>
          </w:tcPr>
          <w:p w14:paraId="31EB2B66"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Штрафные санкции за последующие выявленные нарушения</w:t>
            </w:r>
          </w:p>
        </w:tc>
      </w:tr>
      <w:tr w:rsidR="00EF104C" w:rsidRPr="00B3083D" w14:paraId="509AB755" w14:textId="77777777" w:rsidTr="00EF104C">
        <w:tc>
          <w:tcPr>
            <w:tcW w:w="515" w:type="dxa"/>
            <w:tcBorders>
              <w:top w:val="single" w:sz="4" w:space="0" w:color="auto"/>
              <w:left w:val="single" w:sz="4" w:space="0" w:color="auto"/>
              <w:bottom w:val="single" w:sz="4" w:space="0" w:color="auto"/>
              <w:right w:val="single" w:sz="4" w:space="0" w:color="auto"/>
            </w:tcBorders>
            <w:hideMark/>
          </w:tcPr>
          <w:p w14:paraId="0605694F"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w:t>
            </w:r>
          </w:p>
        </w:tc>
        <w:tc>
          <w:tcPr>
            <w:tcW w:w="3420" w:type="dxa"/>
            <w:tcBorders>
              <w:top w:val="single" w:sz="4" w:space="0" w:color="auto"/>
              <w:left w:val="single" w:sz="4" w:space="0" w:color="auto"/>
              <w:bottom w:val="single" w:sz="4" w:space="0" w:color="auto"/>
              <w:right w:val="single" w:sz="4" w:space="0" w:color="auto"/>
            </w:tcBorders>
            <w:hideMark/>
          </w:tcPr>
          <w:p w14:paraId="18A5A8A9"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Согласно Перечня наиболее серьезных нарушений:</w:t>
            </w:r>
          </w:p>
          <w:p w14:paraId="26440E46"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Работа техники в охранных зонах переездов, линий электропередач и т.п. без разрешения (наряда-допуска) и наблюдающего.</w:t>
            </w:r>
          </w:p>
          <w:p w14:paraId="1BE453B8"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Отсутствие удостоверений на право управления транспортом/специальной техникой.</w:t>
            </w:r>
          </w:p>
          <w:p w14:paraId="216C8DD7"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Перевозка незакрепленных или неправильно закрепленных грузов.</w:t>
            </w:r>
          </w:p>
          <w:p w14:paraId="5C8A3C55"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Перемещение техники без приведения в транспортное положение (не закрепленные крюки, не опущенные стрелы, кузова самосвалов и т.п.).</w:t>
            </w:r>
          </w:p>
          <w:p w14:paraId="3E3970CE"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Нарушение правил перевозки людей.</w:t>
            </w:r>
          </w:p>
          <w:p w14:paraId="3CA96634"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Нарушение правил перевозки баллонов с газами.</w:t>
            </w:r>
          </w:p>
          <w:p w14:paraId="49C2AAC9"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Нарушение скоростного режима.</w:t>
            </w:r>
          </w:p>
          <w:p w14:paraId="4C1ECF50"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Отсутствие разрешения на работу вблизи железнодорожных путей (наряда-допуска).</w:t>
            </w:r>
          </w:p>
          <w:p w14:paraId="55041849"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Выход на железные и автомобильные дороги и переход их в неустановленных местах</w:t>
            </w:r>
          </w:p>
          <w:p w14:paraId="19249BC3"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2C784941"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Переезд через железнодорожные пути на тракторах, кранах, автомашинах и других машинах в неустановленных местах.</w:t>
            </w:r>
          </w:p>
          <w:p w14:paraId="1D9F0C0C"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Оставление на проезжих частях железных и автомобильных дорог инструмента или других предметов.</w:t>
            </w:r>
          </w:p>
          <w:p w14:paraId="799DDC22" w14:textId="77777777" w:rsidR="00EF104C" w:rsidRPr="00B3083D" w:rsidRDefault="00EF104C" w:rsidP="00E54679">
            <w:pPr>
              <w:numPr>
                <w:ilvl w:val="0"/>
                <w:numId w:val="68"/>
              </w:numPr>
              <w:suppressAutoHyphens/>
              <w:spacing w:after="0" w:line="240" w:lineRule="auto"/>
              <w:ind w:left="222" w:hanging="222"/>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Складирование в пределах габаритов железных и автомобильных дорог каких-либо конструкций или других грузов.</w:t>
            </w:r>
          </w:p>
        </w:tc>
        <w:tc>
          <w:tcPr>
            <w:tcW w:w="1702" w:type="dxa"/>
            <w:tcBorders>
              <w:top w:val="single" w:sz="4" w:space="0" w:color="auto"/>
              <w:left w:val="single" w:sz="4" w:space="0" w:color="auto"/>
              <w:bottom w:val="single" w:sz="4" w:space="0" w:color="auto"/>
              <w:right w:val="single" w:sz="4" w:space="0" w:color="auto"/>
            </w:tcBorders>
            <w:hideMark/>
          </w:tcPr>
          <w:p w14:paraId="3812F1E6"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50 000 руб. и/или удаление сотрудника подрядной организации с территории </w:t>
            </w:r>
            <w:r w:rsidRPr="00B3083D">
              <w:rPr>
                <w:rFonts w:ascii="Times New Roman" w:eastAsia="Times New Roman" w:hAnsi="Times New Roman" w:cs="Times New Roman"/>
                <w:sz w:val="20"/>
                <w:szCs w:val="20"/>
                <w:lang w:eastAsia="ru-RU"/>
              </w:rPr>
              <w:t>Общества или Управляемого предприятия</w:t>
            </w:r>
          </w:p>
        </w:tc>
        <w:tc>
          <w:tcPr>
            <w:tcW w:w="4394" w:type="dxa"/>
            <w:gridSpan w:val="2"/>
            <w:tcBorders>
              <w:top w:val="single" w:sz="4" w:space="0" w:color="auto"/>
              <w:left w:val="single" w:sz="4" w:space="0" w:color="auto"/>
              <w:bottom w:val="single" w:sz="4" w:space="0" w:color="auto"/>
              <w:right w:val="single" w:sz="4" w:space="0" w:color="auto"/>
            </w:tcBorders>
            <w:hideMark/>
          </w:tcPr>
          <w:p w14:paraId="49D6CD9C"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100 000 руб. и/или удаление сотрудника подрядной организации с территории </w:t>
            </w:r>
            <w:r w:rsidRPr="00B3083D">
              <w:rPr>
                <w:rFonts w:ascii="Times New Roman" w:eastAsia="Times New Roman" w:hAnsi="Times New Roman" w:cs="Times New Roman"/>
                <w:sz w:val="20"/>
                <w:szCs w:val="20"/>
                <w:lang w:eastAsia="ru-RU"/>
              </w:rPr>
              <w:t>Общества или Управляемого предприятия</w:t>
            </w:r>
            <w:r w:rsidRPr="00B3083D">
              <w:rPr>
                <w:rFonts w:ascii="Times New Roman" w:eastAsia="Calibri" w:hAnsi="Times New Roman" w:cs="Times New Roman"/>
                <w:sz w:val="20"/>
                <w:szCs w:val="20"/>
                <w:lang w:eastAsia="ru-RU"/>
              </w:rPr>
              <w:t xml:space="preserve"> + рассмотрение вопроса о расторжении договора в одностороннем порядке</w:t>
            </w:r>
          </w:p>
        </w:tc>
      </w:tr>
    </w:tbl>
    <w:p w14:paraId="5A7813AA" w14:textId="77777777" w:rsidR="00EF104C" w:rsidRPr="00B3083D" w:rsidRDefault="00EF104C" w:rsidP="00EF104C">
      <w:pPr>
        <w:spacing w:after="0" w:line="240" w:lineRule="auto"/>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 В соответствии с приложением Н к СТО 06-2020, выпуск 5</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6"/>
        <w:gridCol w:w="17"/>
        <w:gridCol w:w="3403"/>
        <w:gridCol w:w="1290"/>
        <w:gridCol w:w="128"/>
        <w:gridCol w:w="1417"/>
        <w:gridCol w:w="141"/>
        <w:gridCol w:w="3119"/>
      </w:tblGrid>
      <w:tr w:rsidR="00EF104C" w:rsidRPr="00B3083D" w14:paraId="64A8A719" w14:textId="77777777" w:rsidTr="00EF104C">
        <w:tc>
          <w:tcPr>
            <w:tcW w:w="516" w:type="dxa"/>
            <w:tcBorders>
              <w:top w:val="single" w:sz="4" w:space="0" w:color="auto"/>
              <w:left w:val="single" w:sz="4" w:space="0" w:color="auto"/>
              <w:bottom w:val="single" w:sz="4" w:space="0" w:color="auto"/>
              <w:right w:val="single" w:sz="4" w:space="0" w:color="auto"/>
            </w:tcBorders>
            <w:hideMark/>
          </w:tcPr>
          <w:p w14:paraId="4B974E27"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w:t>
            </w:r>
          </w:p>
        </w:tc>
        <w:tc>
          <w:tcPr>
            <w:tcW w:w="3420" w:type="dxa"/>
            <w:gridSpan w:val="2"/>
            <w:tcBorders>
              <w:top w:val="single" w:sz="4" w:space="0" w:color="auto"/>
              <w:left w:val="single" w:sz="4" w:space="0" w:color="auto"/>
              <w:bottom w:val="single" w:sz="4" w:space="0" w:color="auto"/>
              <w:right w:val="single" w:sz="4" w:space="0" w:color="auto"/>
            </w:tcBorders>
            <w:hideMark/>
          </w:tcPr>
          <w:p w14:paraId="069E0F81"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Нарушения требований безопасности дорожного движения, кроме перечисленных в перечне наиболее серьезных нарушений</w:t>
            </w:r>
          </w:p>
        </w:tc>
        <w:tc>
          <w:tcPr>
            <w:tcW w:w="1290" w:type="dxa"/>
            <w:tcBorders>
              <w:top w:val="single" w:sz="4" w:space="0" w:color="auto"/>
              <w:left w:val="single" w:sz="4" w:space="0" w:color="auto"/>
              <w:bottom w:val="single" w:sz="4" w:space="0" w:color="auto"/>
              <w:right w:val="single" w:sz="4" w:space="0" w:color="auto"/>
            </w:tcBorders>
            <w:hideMark/>
          </w:tcPr>
          <w:p w14:paraId="78C57976"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5000</w:t>
            </w:r>
          </w:p>
        </w:tc>
        <w:tc>
          <w:tcPr>
            <w:tcW w:w="1545" w:type="dxa"/>
            <w:gridSpan w:val="2"/>
            <w:tcBorders>
              <w:top w:val="single" w:sz="4" w:space="0" w:color="auto"/>
              <w:left w:val="single" w:sz="4" w:space="0" w:color="auto"/>
              <w:bottom w:val="single" w:sz="4" w:space="0" w:color="auto"/>
              <w:right w:val="single" w:sz="4" w:space="0" w:color="auto"/>
            </w:tcBorders>
            <w:hideMark/>
          </w:tcPr>
          <w:p w14:paraId="4AD1AD83"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10000</w:t>
            </w:r>
          </w:p>
        </w:tc>
        <w:tc>
          <w:tcPr>
            <w:tcW w:w="3260" w:type="dxa"/>
            <w:gridSpan w:val="2"/>
            <w:tcBorders>
              <w:top w:val="single" w:sz="4" w:space="0" w:color="auto"/>
              <w:left w:val="single" w:sz="4" w:space="0" w:color="auto"/>
              <w:bottom w:val="single" w:sz="4" w:space="0" w:color="auto"/>
              <w:right w:val="single" w:sz="4" w:space="0" w:color="auto"/>
            </w:tcBorders>
            <w:hideMark/>
          </w:tcPr>
          <w:p w14:paraId="68FA47FD"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50 000 руб. + рассмотрение вопроса о расторжении договора в одностороннем порядке</w:t>
            </w:r>
          </w:p>
        </w:tc>
      </w:tr>
      <w:tr w:rsidR="00EF104C" w:rsidRPr="00B3083D" w14:paraId="4191845F" w14:textId="77777777" w:rsidTr="00EF104C">
        <w:tc>
          <w:tcPr>
            <w:tcW w:w="516" w:type="dxa"/>
            <w:tcBorders>
              <w:top w:val="single" w:sz="4" w:space="0" w:color="auto"/>
              <w:left w:val="single" w:sz="4" w:space="0" w:color="auto"/>
              <w:bottom w:val="single" w:sz="4" w:space="0" w:color="auto"/>
              <w:right w:val="single" w:sz="4" w:space="0" w:color="auto"/>
            </w:tcBorders>
            <w:hideMark/>
          </w:tcPr>
          <w:p w14:paraId="351F6364"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3</w:t>
            </w:r>
          </w:p>
        </w:tc>
        <w:tc>
          <w:tcPr>
            <w:tcW w:w="3420" w:type="dxa"/>
            <w:gridSpan w:val="2"/>
            <w:tcBorders>
              <w:top w:val="single" w:sz="4" w:space="0" w:color="auto"/>
              <w:left w:val="single" w:sz="4" w:space="0" w:color="auto"/>
              <w:bottom w:val="single" w:sz="4" w:space="0" w:color="auto"/>
              <w:right w:val="single" w:sz="4" w:space="0" w:color="auto"/>
            </w:tcBorders>
            <w:hideMark/>
          </w:tcPr>
          <w:p w14:paraId="1034D018"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Нарушения требований ОТ, ПБ, ПожБ, ООС и БДД, повлекшие за собой </w:t>
            </w:r>
            <w:r w:rsidRPr="00B3083D">
              <w:rPr>
                <w:rFonts w:ascii="Times New Roman" w:eastAsia="Calibri" w:hAnsi="Times New Roman" w:cs="Times New Roman"/>
                <w:b/>
                <w:sz w:val="20"/>
                <w:szCs w:val="20"/>
                <w:lang w:eastAsia="ru-RU"/>
              </w:rPr>
              <w:t>аварию (в т.ч. экологическую), чрезвычайную ситуацию</w:t>
            </w:r>
          </w:p>
        </w:tc>
        <w:tc>
          <w:tcPr>
            <w:tcW w:w="6095" w:type="dxa"/>
            <w:gridSpan w:val="5"/>
            <w:tcBorders>
              <w:top w:val="single" w:sz="4" w:space="0" w:color="auto"/>
              <w:left w:val="single" w:sz="4" w:space="0" w:color="auto"/>
              <w:bottom w:val="single" w:sz="4" w:space="0" w:color="auto"/>
              <w:right w:val="single" w:sz="4" w:space="0" w:color="auto"/>
            </w:tcBorders>
            <w:hideMark/>
          </w:tcPr>
          <w:p w14:paraId="551FD740"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500 000 руб. + рассмотрение вопроса о расторжении договора в одностороннем порядке</w:t>
            </w:r>
          </w:p>
        </w:tc>
      </w:tr>
      <w:tr w:rsidR="00EF104C" w:rsidRPr="00B3083D" w14:paraId="6B761695" w14:textId="77777777" w:rsidTr="00EF104C">
        <w:tc>
          <w:tcPr>
            <w:tcW w:w="516" w:type="dxa"/>
            <w:tcBorders>
              <w:top w:val="single" w:sz="4" w:space="0" w:color="auto"/>
              <w:left w:val="single" w:sz="4" w:space="0" w:color="auto"/>
              <w:bottom w:val="single" w:sz="4" w:space="0" w:color="auto"/>
              <w:right w:val="single" w:sz="4" w:space="0" w:color="auto"/>
            </w:tcBorders>
            <w:hideMark/>
          </w:tcPr>
          <w:p w14:paraId="06900D5A"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4</w:t>
            </w:r>
          </w:p>
        </w:tc>
        <w:tc>
          <w:tcPr>
            <w:tcW w:w="3420" w:type="dxa"/>
            <w:gridSpan w:val="2"/>
            <w:tcBorders>
              <w:top w:val="single" w:sz="4" w:space="0" w:color="auto"/>
              <w:left w:val="single" w:sz="4" w:space="0" w:color="auto"/>
              <w:bottom w:val="single" w:sz="4" w:space="0" w:color="auto"/>
              <w:right w:val="single" w:sz="4" w:space="0" w:color="auto"/>
            </w:tcBorders>
            <w:hideMark/>
          </w:tcPr>
          <w:p w14:paraId="5F5CEB31" w14:textId="77777777" w:rsidR="00EF104C" w:rsidRPr="00B3083D" w:rsidRDefault="00EF104C" w:rsidP="00EF104C">
            <w:pPr>
              <w:suppressAutoHyphens/>
              <w:spacing w:after="0" w:line="240" w:lineRule="auto"/>
              <w:rPr>
                <w:rFonts w:ascii="Times New Roman" w:eastAsia="Calibri" w:hAnsi="Times New Roman" w:cs="Times New Roman"/>
                <w:b/>
                <w:sz w:val="20"/>
                <w:szCs w:val="20"/>
                <w:lang w:eastAsia="ru-RU"/>
              </w:rPr>
            </w:pPr>
            <w:r w:rsidRPr="00B3083D">
              <w:rPr>
                <w:rFonts w:ascii="Times New Roman" w:eastAsia="Calibri" w:hAnsi="Times New Roman" w:cs="Times New Roman"/>
                <w:sz w:val="20"/>
                <w:szCs w:val="20"/>
                <w:lang w:eastAsia="ru-RU"/>
              </w:rPr>
              <w:t xml:space="preserve">Нарушения требований ОТ, ПБ, ПожБ, ООС и БДД, повлекшие за собой </w:t>
            </w:r>
            <w:r w:rsidRPr="00B3083D">
              <w:rPr>
                <w:rFonts w:ascii="Times New Roman" w:eastAsia="Calibri" w:hAnsi="Times New Roman" w:cs="Times New Roman"/>
                <w:b/>
                <w:sz w:val="20"/>
                <w:szCs w:val="20"/>
                <w:lang w:eastAsia="ru-RU"/>
              </w:rPr>
              <w:t>инцидент, пожар,</w:t>
            </w:r>
          </w:p>
          <w:p w14:paraId="0AB7AB2B" w14:textId="77777777" w:rsidR="00EF104C" w:rsidRPr="00B3083D" w:rsidRDefault="00EF104C" w:rsidP="00EF104C">
            <w:pPr>
              <w:suppressAutoHyphens/>
              <w:spacing w:after="0" w:line="240" w:lineRule="auto"/>
              <w:rPr>
                <w:rFonts w:ascii="Times New Roman" w:eastAsia="Calibri" w:hAnsi="Times New Roman" w:cs="Times New Roman"/>
                <w:b/>
                <w:sz w:val="20"/>
                <w:szCs w:val="20"/>
                <w:lang w:eastAsia="ru-RU"/>
              </w:rPr>
            </w:pPr>
            <w:r w:rsidRPr="00B3083D">
              <w:rPr>
                <w:rFonts w:ascii="Times New Roman" w:eastAsia="Calibri" w:hAnsi="Times New Roman" w:cs="Times New Roman"/>
                <w:b/>
                <w:sz w:val="20"/>
                <w:szCs w:val="20"/>
                <w:lang w:eastAsia="ru-RU"/>
              </w:rPr>
              <w:t>дорожно-транспортное происшествие или другие</w:t>
            </w:r>
          </w:p>
          <w:p w14:paraId="432E4778" w14:textId="77777777" w:rsidR="00EF104C" w:rsidRPr="00B3083D" w:rsidRDefault="00EF104C" w:rsidP="00EF104C">
            <w:pPr>
              <w:suppressAutoHyphens/>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b/>
                <w:sz w:val="20"/>
                <w:szCs w:val="20"/>
                <w:lang w:eastAsia="ru-RU"/>
              </w:rPr>
              <w:t>события, приведшие к материальным потерям</w:t>
            </w:r>
          </w:p>
        </w:tc>
        <w:tc>
          <w:tcPr>
            <w:tcW w:w="6095" w:type="dxa"/>
            <w:gridSpan w:val="5"/>
            <w:tcBorders>
              <w:top w:val="single" w:sz="4" w:space="0" w:color="auto"/>
              <w:left w:val="single" w:sz="4" w:space="0" w:color="auto"/>
              <w:bottom w:val="single" w:sz="4" w:space="0" w:color="auto"/>
              <w:right w:val="single" w:sz="4" w:space="0" w:color="auto"/>
            </w:tcBorders>
            <w:hideMark/>
          </w:tcPr>
          <w:p w14:paraId="61789EEF"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200 000 руб. + рассмотрение вопроса о расторжении договора в одностороннем порядке</w:t>
            </w:r>
          </w:p>
        </w:tc>
      </w:tr>
      <w:tr w:rsidR="00EF104C" w:rsidRPr="00B3083D" w14:paraId="3A3EEC6B" w14:textId="77777777" w:rsidTr="00EF104C">
        <w:tc>
          <w:tcPr>
            <w:tcW w:w="516" w:type="dxa"/>
            <w:tcBorders>
              <w:top w:val="single" w:sz="4" w:space="0" w:color="auto"/>
              <w:left w:val="single" w:sz="4" w:space="0" w:color="auto"/>
              <w:bottom w:val="single" w:sz="4" w:space="0" w:color="auto"/>
              <w:right w:val="single" w:sz="4" w:space="0" w:color="auto"/>
            </w:tcBorders>
            <w:hideMark/>
          </w:tcPr>
          <w:p w14:paraId="2C4D3137"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5</w:t>
            </w:r>
          </w:p>
        </w:tc>
        <w:tc>
          <w:tcPr>
            <w:tcW w:w="3420" w:type="dxa"/>
            <w:gridSpan w:val="2"/>
            <w:tcBorders>
              <w:top w:val="single" w:sz="4" w:space="0" w:color="auto"/>
              <w:left w:val="single" w:sz="4" w:space="0" w:color="auto"/>
              <w:bottom w:val="single" w:sz="4" w:space="0" w:color="auto"/>
              <w:right w:val="single" w:sz="4" w:space="0" w:color="auto"/>
            </w:tcBorders>
            <w:hideMark/>
          </w:tcPr>
          <w:p w14:paraId="2865D1CA"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Нарушения требований ОТ, ПБ, ПожБ, ООС и БДД, повлекшие за собой </w:t>
            </w:r>
            <w:r w:rsidRPr="00B3083D">
              <w:rPr>
                <w:rFonts w:ascii="Times New Roman" w:eastAsia="Calibri" w:hAnsi="Times New Roman" w:cs="Times New Roman"/>
                <w:b/>
                <w:sz w:val="20"/>
                <w:szCs w:val="20"/>
                <w:lang w:eastAsia="ru-RU"/>
              </w:rPr>
              <w:t>возгорание или другие потенциально опасные события, не вошедшие в другие категории</w:t>
            </w:r>
          </w:p>
        </w:tc>
        <w:tc>
          <w:tcPr>
            <w:tcW w:w="1418" w:type="dxa"/>
            <w:gridSpan w:val="2"/>
            <w:tcBorders>
              <w:top w:val="single" w:sz="4" w:space="0" w:color="auto"/>
              <w:left w:val="single" w:sz="4" w:space="0" w:color="auto"/>
              <w:bottom w:val="single" w:sz="4" w:space="0" w:color="auto"/>
              <w:right w:val="single" w:sz="4" w:space="0" w:color="auto"/>
            </w:tcBorders>
            <w:hideMark/>
          </w:tcPr>
          <w:p w14:paraId="652DFECF"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50 000 руб.</w:t>
            </w:r>
            <w:r w:rsidRPr="00B3083D">
              <w:rPr>
                <w:rFonts w:ascii="Times New Roman" w:eastAsia="Calibri" w:hAnsi="Times New Roman" w:cs="Times New Roman"/>
                <w:sz w:val="20"/>
                <w:szCs w:val="20"/>
                <w:lang w:eastAsia="ru-RU"/>
              </w:rPr>
              <w:tab/>
            </w:r>
            <w:r w:rsidRPr="00B3083D">
              <w:rPr>
                <w:rFonts w:ascii="Times New Roman" w:eastAsia="Calibri" w:hAnsi="Times New Roman" w:cs="Times New Roman"/>
                <w:sz w:val="20"/>
                <w:szCs w:val="20"/>
                <w:lang w:eastAsia="ru-RU"/>
              </w:rPr>
              <w:tab/>
            </w:r>
          </w:p>
        </w:tc>
        <w:tc>
          <w:tcPr>
            <w:tcW w:w="1558" w:type="dxa"/>
            <w:gridSpan w:val="2"/>
            <w:tcBorders>
              <w:top w:val="single" w:sz="4" w:space="0" w:color="auto"/>
              <w:left w:val="single" w:sz="4" w:space="0" w:color="auto"/>
              <w:bottom w:val="single" w:sz="4" w:space="0" w:color="auto"/>
              <w:right w:val="single" w:sz="4" w:space="0" w:color="auto"/>
            </w:tcBorders>
            <w:hideMark/>
          </w:tcPr>
          <w:p w14:paraId="30952F88"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70 000 руб.</w:t>
            </w:r>
          </w:p>
        </w:tc>
        <w:tc>
          <w:tcPr>
            <w:tcW w:w="3119" w:type="dxa"/>
            <w:tcBorders>
              <w:top w:val="single" w:sz="4" w:space="0" w:color="auto"/>
              <w:left w:val="single" w:sz="4" w:space="0" w:color="auto"/>
              <w:bottom w:val="single" w:sz="4" w:space="0" w:color="auto"/>
              <w:right w:val="single" w:sz="4" w:space="0" w:color="auto"/>
            </w:tcBorders>
            <w:hideMark/>
          </w:tcPr>
          <w:p w14:paraId="664D3032"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100 000 руб. + рассмотрение вопроса о расторжении договора в одностороннем порядке</w:t>
            </w:r>
          </w:p>
        </w:tc>
      </w:tr>
      <w:tr w:rsidR="00EF104C" w:rsidRPr="00B3083D" w14:paraId="1E06DBDA" w14:textId="77777777" w:rsidTr="00EF104C">
        <w:tc>
          <w:tcPr>
            <w:tcW w:w="533" w:type="dxa"/>
            <w:gridSpan w:val="2"/>
            <w:tcBorders>
              <w:top w:val="single" w:sz="4" w:space="0" w:color="auto"/>
              <w:left w:val="single" w:sz="4" w:space="0" w:color="auto"/>
              <w:bottom w:val="single" w:sz="4" w:space="0" w:color="auto"/>
              <w:right w:val="single" w:sz="4" w:space="0" w:color="auto"/>
            </w:tcBorders>
            <w:hideMark/>
          </w:tcPr>
          <w:p w14:paraId="1B00A12F" w14:textId="77777777" w:rsidR="00EF104C" w:rsidRPr="00B3083D" w:rsidRDefault="00EF104C" w:rsidP="00EF104C">
            <w:pPr>
              <w:widowControl w:val="0"/>
              <w:suppressAutoHyphens/>
              <w:autoSpaceDE w:val="0"/>
              <w:autoSpaceDN w:val="0"/>
              <w:adjustRightInd w:val="0"/>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6</w:t>
            </w:r>
          </w:p>
        </w:tc>
        <w:tc>
          <w:tcPr>
            <w:tcW w:w="3403" w:type="dxa"/>
            <w:tcBorders>
              <w:top w:val="single" w:sz="4" w:space="0" w:color="auto"/>
              <w:left w:val="single" w:sz="4" w:space="0" w:color="auto"/>
              <w:bottom w:val="single" w:sz="4" w:space="0" w:color="auto"/>
              <w:right w:val="single" w:sz="4" w:space="0" w:color="auto"/>
            </w:tcBorders>
            <w:hideMark/>
          </w:tcPr>
          <w:p w14:paraId="02345986" w14:textId="77777777" w:rsidR="00EF104C" w:rsidRPr="00B3083D" w:rsidRDefault="00EF104C" w:rsidP="00EF104C">
            <w:pPr>
              <w:widowControl w:val="0"/>
              <w:suppressAutoHyphens/>
              <w:autoSpaceDE w:val="0"/>
              <w:autoSpaceDN w:val="0"/>
              <w:adjustRightInd w:val="0"/>
              <w:spacing w:after="0" w:line="240" w:lineRule="auto"/>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Нарушения требований ОТ, ПБ, ПожБ, и БДД, повлекшие за собой </w:t>
            </w:r>
            <w:r w:rsidRPr="00B3083D">
              <w:rPr>
                <w:rFonts w:ascii="Times New Roman" w:eastAsia="Calibri" w:hAnsi="Times New Roman" w:cs="Times New Roman"/>
                <w:b/>
                <w:sz w:val="20"/>
                <w:szCs w:val="20"/>
                <w:lang w:eastAsia="ru-RU"/>
              </w:rPr>
              <w:t>несчастный случай со смертельным исходом</w:t>
            </w:r>
          </w:p>
        </w:tc>
        <w:tc>
          <w:tcPr>
            <w:tcW w:w="6095" w:type="dxa"/>
            <w:gridSpan w:val="5"/>
            <w:tcBorders>
              <w:top w:val="single" w:sz="4" w:space="0" w:color="auto"/>
              <w:left w:val="single" w:sz="4" w:space="0" w:color="auto"/>
              <w:bottom w:val="single" w:sz="4" w:space="0" w:color="auto"/>
              <w:right w:val="single" w:sz="4" w:space="0" w:color="auto"/>
            </w:tcBorders>
            <w:hideMark/>
          </w:tcPr>
          <w:p w14:paraId="2D5B2E2A"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EF104C" w:rsidRPr="00B3083D" w14:paraId="6480D50C" w14:textId="77777777" w:rsidTr="00EF104C">
        <w:tc>
          <w:tcPr>
            <w:tcW w:w="533" w:type="dxa"/>
            <w:gridSpan w:val="2"/>
            <w:tcBorders>
              <w:top w:val="single" w:sz="4" w:space="0" w:color="auto"/>
              <w:left w:val="single" w:sz="4" w:space="0" w:color="auto"/>
              <w:bottom w:val="single" w:sz="4" w:space="0" w:color="auto"/>
              <w:right w:val="single" w:sz="4" w:space="0" w:color="auto"/>
            </w:tcBorders>
            <w:hideMark/>
          </w:tcPr>
          <w:p w14:paraId="082CF578" w14:textId="77777777" w:rsidR="00EF104C" w:rsidRPr="00B3083D" w:rsidRDefault="00EF104C" w:rsidP="00EF104C">
            <w:pPr>
              <w:widowControl w:val="0"/>
              <w:suppressAutoHyphens/>
              <w:autoSpaceDE w:val="0"/>
              <w:autoSpaceDN w:val="0"/>
              <w:adjustRightInd w:val="0"/>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7</w:t>
            </w:r>
          </w:p>
        </w:tc>
        <w:tc>
          <w:tcPr>
            <w:tcW w:w="3403" w:type="dxa"/>
            <w:tcBorders>
              <w:top w:val="single" w:sz="4" w:space="0" w:color="auto"/>
              <w:left w:val="single" w:sz="4" w:space="0" w:color="auto"/>
              <w:bottom w:val="single" w:sz="4" w:space="0" w:color="auto"/>
              <w:right w:val="single" w:sz="4" w:space="0" w:color="auto"/>
            </w:tcBorders>
            <w:hideMark/>
          </w:tcPr>
          <w:p w14:paraId="3FD1A3B5" w14:textId="77777777" w:rsidR="00EF104C" w:rsidRPr="00B3083D" w:rsidRDefault="00EF104C" w:rsidP="00EF104C">
            <w:pPr>
              <w:widowControl w:val="0"/>
              <w:suppressAutoHyphens/>
              <w:autoSpaceDE w:val="0"/>
              <w:autoSpaceDN w:val="0"/>
              <w:adjustRightInd w:val="0"/>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Нарушения требований ОТ, ПБ, ПожБ, и БДД, повлекшие за собой </w:t>
            </w:r>
            <w:r w:rsidRPr="00B3083D">
              <w:rPr>
                <w:rFonts w:ascii="Times New Roman" w:eastAsia="Calibri" w:hAnsi="Times New Roman" w:cs="Times New Roman"/>
                <w:b/>
                <w:sz w:val="20"/>
                <w:szCs w:val="20"/>
                <w:lang w:eastAsia="ru-RU"/>
              </w:rPr>
              <w:t>тяжелый несчастный случай</w:t>
            </w:r>
            <w:r w:rsidRPr="00B3083D">
              <w:rPr>
                <w:rFonts w:ascii="Times New Roman" w:eastAsia="Calibri" w:hAnsi="Times New Roman" w:cs="Times New Roman"/>
                <w:sz w:val="20"/>
                <w:szCs w:val="20"/>
                <w:lang w:eastAsia="ru-RU"/>
              </w:rPr>
              <w:t xml:space="preserve"> </w:t>
            </w:r>
          </w:p>
        </w:tc>
        <w:tc>
          <w:tcPr>
            <w:tcW w:w="6095" w:type="dxa"/>
            <w:gridSpan w:val="5"/>
            <w:tcBorders>
              <w:top w:val="single" w:sz="4" w:space="0" w:color="auto"/>
              <w:left w:val="single" w:sz="4" w:space="0" w:color="auto"/>
              <w:bottom w:val="single" w:sz="4" w:space="0" w:color="auto"/>
              <w:right w:val="single" w:sz="4" w:space="0" w:color="auto"/>
            </w:tcBorders>
            <w:hideMark/>
          </w:tcPr>
          <w:p w14:paraId="6882298C"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EF104C" w:rsidRPr="00B3083D" w14:paraId="43560085" w14:textId="77777777" w:rsidTr="00EF104C">
        <w:tc>
          <w:tcPr>
            <w:tcW w:w="533" w:type="dxa"/>
            <w:gridSpan w:val="2"/>
            <w:tcBorders>
              <w:top w:val="single" w:sz="4" w:space="0" w:color="auto"/>
              <w:left w:val="single" w:sz="4" w:space="0" w:color="auto"/>
              <w:bottom w:val="single" w:sz="4" w:space="0" w:color="auto"/>
              <w:right w:val="single" w:sz="4" w:space="0" w:color="auto"/>
            </w:tcBorders>
            <w:hideMark/>
          </w:tcPr>
          <w:p w14:paraId="3D7A0A7F"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8</w:t>
            </w:r>
          </w:p>
        </w:tc>
        <w:tc>
          <w:tcPr>
            <w:tcW w:w="3403" w:type="dxa"/>
            <w:tcBorders>
              <w:top w:val="single" w:sz="4" w:space="0" w:color="auto"/>
              <w:left w:val="single" w:sz="4" w:space="0" w:color="auto"/>
              <w:bottom w:val="single" w:sz="4" w:space="0" w:color="auto"/>
              <w:right w:val="single" w:sz="4" w:space="0" w:color="auto"/>
            </w:tcBorders>
            <w:hideMark/>
          </w:tcPr>
          <w:p w14:paraId="0DF17B83"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Нарушения требований ОТ, ПБ, ПожБ, и БДД, повлекшие за собой </w:t>
            </w:r>
            <w:r w:rsidRPr="00B3083D">
              <w:rPr>
                <w:rFonts w:ascii="Times New Roman" w:eastAsia="Calibri" w:hAnsi="Times New Roman" w:cs="Times New Roman"/>
                <w:b/>
                <w:sz w:val="20"/>
                <w:szCs w:val="20"/>
                <w:lang w:eastAsia="ru-RU"/>
              </w:rPr>
              <w:t>легкий несчастный случай</w:t>
            </w:r>
            <w:r w:rsidRPr="00B3083D">
              <w:rPr>
                <w:rFonts w:ascii="Times New Roman" w:eastAsia="Calibri" w:hAnsi="Times New Roman" w:cs="Times New Roman"/>
                <w:sz w:val="20"/>
                <w:szCs w:val="20"/>
                <w:lang w:eastAsia="ru-RU"/>
              </w:rPr>
              <w:t xml:space="preserve"> </w:t>
            </w:r>
          </w:p>
        </w:tc>
        <w:tc>
          <w:tcPr>
            <w:tcW w:w="6095" w:type="dxa"/>
            <w:gridSpan w:val="5"/>
            <w:tcBorders>
              <w:top w:val="single" w:sz="4" w:space="0" w:color="auto"/>
              <w:left w:val="single" w:sz="4" w:space="0" w:color="auto"/>
              <w:bottom w:val="single" w:sz="4" w:space="0" w:color="auto"/>
              <w:right w:val="single" w:sz="4" w:space="0" w:color="auto"/>
            </w:tcBorders>
            <w:hideMark/>
          </w:tcPr>
          <w:p w14:paraId="041C0E1C"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EF104C" w:rsidRPr="00B3083D" w14:paraId="385D3A35" w14:textId="77777777" w:rsidTr="00EF104C">
        <w:tc>
          <w:tcPr>
            <w:tcW w:w="533" w:type="dxa"/>
            <w:gridSpan w:val="2"/>
            <w:tcBorders>
              <w:top w:val="single" w:sz="4" w:space="0" w:color="auto"/>
              <w:left w:val="single" w:sz="4" w:space="0" w:color="auto"/>
              <w:bottom w:val="single" w:sz="4" w:space="0" w:color="auto"/>
              <w:right w:val="single" w:sz="4" w:space="0" w:color="auto"/>
            </w:tcBorders>
            <w:hideMark/>
          </w:tcPr>
          <w:p w14:paraId="555EB892"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9</w:t>
            </w:r>
          </w:p>
        </w:tc>
        <w:tc>
          <w:tcPr>
            <w:tcW w:w="3403" w:type="dxa"/>
            <w:tcBorders>
              <w:top w:val="single" w:sz="4" w:space="0" w:color="auto"/>
              <w:left w:val="single" w:sz="4" w:space="0" w:color="auto"/>
              <w:bottom w:val="single" w:sz="4" w:space="0" w:color="auto"/>
              <w:right w:val="single" w:sz="4" w:space="0" w:color="auto"/>
            </w:tcBorders>
            <w:hideMark/>
          </w:tcPr>
          <w:p w14:paraId="2DDB931B"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 xml:space="preserve">Нарушения требований БДД на территории Общества или УП, повлекшие за собой </w:t>
            </w:r>
            <w:r w:rsidRPr="00B3083D">
              <w:rPr>
                <w:rFonts w:ascii="Times New Roman" w:eastAsia="Calibri" w:hAnsi="Times New Roman" w:cs="Times New Roman"/>
                <w:b/>
                <w:sz w:val="20"/>
                <w:szCs w:val="20"/>
                <w:lang w:eastAsia="ru-RU"/>
              </w:rPr>
              <w:t>дорожно-транспортное происшествие без материального ущерба</w:t>
            </w:r>
          </w:p>
        </w:tc>
        <w:tc>
          <w:tcPr>
            <w:tcW w:w="6095" w:type="dxa"/>
            <w:gridSpan w:val="5"/>
            <w:tcBorders>
              <w:top w:val="single" w:sz="4" w:space="0" w:color="auto"/>
              <w:left w:val="single" w:sz="4" w:space="0" w:color="auto"/>
              <w:bottom w:val="single" w:sz="4" w:space="0" w:color="auto"/>
              <w:right w:val="single" w:sz="4" w:space="0" w:color="auto"/>
            </w:tcBorders>
            <w:hideMark/>
          </w:tcPr>
          <w:p w14:paraId="5BA73305" w14:textId="77777777" w:rsidR="00EF104C" w:rsidRPr="00B3083D" w:rsidRDefault="00EF104C" w:rsidP="00EF104C">
            <w:pPr>
              <w:suppressAutoHyphens/>
              <w:spacing w:after="0" w:line="240" w:lineRule="auto"/>
              <w:jc w:val="both"/>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100 000 руб.</w:t>
            </w:r>
          </w:p>
        </w:tc>
      </w:tr>
    </w:tbl>
    <w:p w14:paraId="6B8ED29A" w14:textId="77777777" w:rsidR="00EF104C" w:rsidRPr="00B3083D" w:rsidRDefault="00EF104C" w:rsidP="00EF104C">
      <w:pPr>
        <w:spacing w:after="0" w:line="240" w:lineRule="auto"/>
        <w:contextualSpacing/>
        <w:jc w:val="center"/>
        <w:rPr>
          <w:rFonts w:ascii="Times New Roman" w:eastAsia="Times New Roman" w:hAnsi="Times New Roman" w:cs="Times New Roman"/>
          <w:sz w:val="24"/>
          <w:szCs w:val="24"/>
          <w:lang w:eastAsia="ru-RU"/>
        </w:rPr>
      </w:pPr>
    </w:p>
    <w:p w14:paraId="6132457F" w14:textId="77777777" w:rsidR="00EF104C" w:rsidRPr="00B3083D" w:rsidRDefault="00EF104C" w:rsidP="00EF104C">
      <w:pPr>
        <w:spacing w:after="0" w:line="240" w:lineRule="auto"/>
        <w:contextualSpacing/>
        <w:jc w:val="center"/>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Раздел 2.</w:t>
      </w:r>
    </w:p>
    <w:p w14:paraId="60A0F42C" w14:textId="77777777" w:rsidR="00EF104C" w:rsidRPr="00B3083D" w:rsidRDefault="00EF104C" w:rsidP="00EF104C">
      <w:pPr>
        <w:spacing w:after="0" w:line="240" w:lineRule="auto"/>
        <w:contextualSpacing/>
        <w:jc w:val="center"/>
        <w:rPr>
          <w:rFonts w:ascii="Times New Roman" w:eastAsia="Times New Roman" w:hAnsi="Times New Roman" w:cs="Times New Roman"/>
          <w:b/>
          <w:i/>
          <w:sz w:val="24"/>
          <w:szCs w:val="24"/>
          <w:lang w:eastAsia="ru-RU"/>
        </w:rPr>
      </w:pPr>
      <w:r w:rsidRPr="00B3083D">
        <w:rPr>
          <w:rFonts w:ascii="Times New Roman" w:eastAsia="Times New Roman" w:hAnsi="Times New Roman" w:cs="Times New Roman"/>
          <w:b/>
          <w:i/>
          <w:sz w:val="24"/>
          <w:szCs w:val="24"/>
          <w:lang w:eastAsia="ru-RU"/>
        </w:rPr>
        <w:t>Перечень нарушений по ОБДД на территории АО «Апатит» (филиалов), за которые предусмотрено изъятие транспортного пропуска (с возможностью выставления штрафных санкций для отдельных категорий нарушений).</w:t>
      </w:r>
    </w:p>
    <w:p w14:paraId="19C4306D" w14:textId="77777777" w:rsidR="00EF104C" w:rsidRPr="00B3083D" w:rsidRDefault="00EF104C" w:rsidP="00EF104C">
      <w:pPr>
        <w:spacing w:after="0" w:line="240" w:lineRule="auto"/>
        <w:contextualSpacing/>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(изменение №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2381"/>
        <w:gridCol w:w="2694"/>
        <w:gridCol w:w="1559"/>
        <w:gridCol w:w="1276"/>
        <w:gridCol w:w="283"/>
        <w:gridCol w:w="1134"/>
      </w:tblGrid>
      <w:tr w:rsidR="00EF104C" w:rsidRPr="00B3083D" w14:paraId="218BB433"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1682836B"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п/п</w:t>
            </w:r>
          </w:p>
        </w:tc>
        <w:tc>
          <w:tcPr>
            <w:tcW w:w="2381"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7F84DBB"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Нарушение</w:t>
            </w:r>
          </w:p>
        </w:tc>
        <w:tc>
          <w:tcPr>
            <w:tcW w:w="2694"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7BCAB8B3"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Способ фиксации</w:t>
            </w:r>
          </w:p>
        </w:tc>
        <w:tc>
          <w:tcPr>
            <w:tcW w:w="1559"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B1CACF4"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4"/>
                <w:lang w:eastAsia="ru-RU"/>
              </w:rPr>
            </w:pPr>
            <w:r w:rsidRPr="00B3083D">
              <w:rPr>
                <w:rFonts w:ascii="Times New Roman" w:eastAsia="Calibri" w:hAnsi="Times New Roman" w:cs="Times New Roman"/>
                <w:sz w:val="16"/>
                <w:szCs w:val="24"/>
                <w:lang w:eastAsia="ru-RU"/>
              </w:rPr>
              <w:t>Документ, подтверждающий нарушение</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14:paraId="0623E549"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 отношении работников АО «Апатит» (филиалов)</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A1FD06D" w14:textId="77777777" w:rsidR="00EF104C" w:rsidRPr="00B3083D" w:rsidRDefault="00EF104C" w:rsidP="00EF104C">
            <w:pPr>
              <w:suppressAutoHyphens/>
              <w:spacing w:after="0" w:line="240" w:lineRule="auto"/>
              <w:jc w:val="center"/>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 отношении ПО и ДЗО</w:t>
            </w:r>
          </w:p>
        </w:tc>
      </w:tr>
      <w:tr w:rsidR="00EF104C" w:rsidRPr="00B3083D" w14:paraId="46107A5F"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078CD0C3" w14:textId="77777777" w:rsidR="00EF104C" w:rsidRPr="00B3083D" w:rsidRDefault="00EF104C" w:rsidP="00EF104C">
            <w:pPr>
              <w:suppressAutoHyphens/>
              <w:spacing w:after="0" w:line="240" w:lineRule="auto"/>
              <w:rPr>
                <w:rFonts w:ascii="Times New Roman" w:eastAsia="Calibri" w:hAnsi="Times New Roman" w:cs="Times New Roman"/>
                <w:sz w:val="24"/>
                <w:szCs w:val="24"/>
                <w:lang w:eastAsia="ru-RU"/>
              </w:rPr>
            </w:pPr>
            <w:r w:rsidRPr="00B3083D">
              <w:rPr>
                <w:rFonts w:ascii="Times New Roman" w:eastAsia="Calibri" w:hAnsi="Times New Roman" w:cs="Times New Roman"/>
                <w:sz w:val="20"/>
                <w:szCs w:val="24"/>
                <w:lang w:eastAsia="ru-RU"/>
              </w:rPr>
              <w:t>1</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40318036" w14:textId="77777777" w:rsidR="00EF104C" w:rsidRPr="00B3083D" w:rsidRDefault="00EF104C" w:rsidP="00EF104C">
            <w:pPr>
              <w:suppressAutoHyphens/>
              <w:spacing w:after="0" w:line="240" w:lineRule="auto"/>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0"/>
                <w:szCs w:val="24"/>
                <w:lang w:eastAsia="ru-RU"/>
              </w:rPr>
              <w:t>Нарушение организации движения</w:t>
            </w:r>
          </w:p>
        </w:tc>
      </w:tr>
      <w:tr w:rsidR="00EF104C" w:rsidRPr="00B3083D" w14:paraId="4ECC2BD4"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13377C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1.1</w:t>
            </w:r>
          </w:p>
        </w:tc>
        <w:tc>
          <w:tcPr>
            <w:tcW w:w="2381" w:type="dxa"/>
            <w:tcBorders>
              <w:top w:val="single" w:sz="4" w:space="0" w:color="auto"/>
              <w:left w:val="single" w:sz="4" w:space="0" w:color="auto"/>
              <w:bottom w:val="single" w:sz="4" w:space="0" w:color="auto"/>
              <w:right w:val="single" w:sz="4" w:space="0" w:color="auto"/>
            </w:tcBorders>
            <w:hideMark/>
          </w:tcPr>
          <w:p w14:paraId="2E873BBA"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Движение ТС со скоростью, превышающей 45 км/ч</w:t>
            </w:r>
          </w:p>
        </w:tc>
        <w:tc>
          <w:tcPr>
            <w:tcW w:w="2694" w:type="dxa"/>
            <w:tcBorders>
              <w:top w:val="single" w:sz="4" w:space="0" w:color="auto"/>
              <w:left w:val="single" w:sz="4" w:space="0" w:color="auto"/>
              <w:bottom w:val="single" w:sz="4" w:space="0" w:color="auto"/>
              <w:right w:val="single" w:sz="4" w:space="0" w:color="auto"/>
            </w:tcBorders>
            <w:hideMark/>
          </w:tcPr>
          <w:p w14:paraId="150B2305"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Видео/фотосъемка сертифицированным измерителем скорости движения и регистрации видеоизображения ТС</w:t>
            </w:r>
          </w:p>
          <w:p w14:paraId="674B2AA1"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Определение нарушителя с помощью систем спутниковой связи ГЛОНАСС, </w:t>
            </w:r>
            <w:r w:rsidRPr="00B3083D">
              <w:rPr>
                <w:rFonts w:ascii="Times New Roman" w:eastAsia="Calibri" w:hAnsi="Times New Roman" w:cs="Times New Roman"/>
                <w:sz w:val="20"/>
                <w:szCs w:val="24"/>
                <w:lang w:val="en-US" w:eastAsia="ru-RU"/>
              </w:rPr>
              <w:t>Omnicom</w:t>
            </w:r>
            <w:r w:rsidRPr="00B3083D">
              <w:rPr>
                <w:rFonts w:ascii="Times New Roman" w:eastAsia="Calibri" w:hAnsi="Times New Roman" w:cs="Times New Roman"/>
                <w:sz w:val="20"/>
                <w:szCs w:val="24"/>
                <w:lang w:eastAsia="ru-RU"/>
              </w:rPr>
              <w:t xml:space="preserve"> </w:t>
            </w:r>
          </w:p>
        </w:tc>
        <w:tc>
          <w:tcPr>
            <w:tcW w:w="1559" w:type="dxa"/>
            <w:tcBorders>
              <w:top w:val="single" w:sz="4" w:space="0" w:color="auto"/>
              <w:left w:val="single" w:sz="4" w:space="0" w:color="auto"/>
              <w:bottom w:val="single" w:sz="4" w:space="0" w:color="auto"/>
              <w:right w:val="single" w:sz="4" w:space="0" w:color="auto"/>
            </w:tcBorders>
          </w:tcPr>
          <w:p w14:paraId="49AF4056" w14:textId="77777777" w:rsidR="00EF104C" w:rsidRPr="00B3083D" w:rsidRDefault="00EF104C" w:rsidP="00E54679">
            <w:pPr>
              <w:numPr>
                <w:ilvl w:val="0"/>
                <w:numId w:val="69"/>
              </w:numPr>
              <w:suppressAutoHyphens/>
              <w:spacing w:after="0" w:line="240" w:lineRule="auto"/>
              <w:ind w:left="129" w:hanging="141"/>
              <w:contextualSpacing/>
              <w:rPr>
                <w:rFonts w:ascii="Times New Roman" w:eastAsia="Calibri" w:hAnsi="Times New Roman" w:cs="Times New Roman"/>
                <w:sz w:val="18"/>
                <w:szCs w:val="24"/>
                <w:lang w:eastAsia="ru-RU"/>
              </w:rPr>
            </w:pPr>
            <w:r w:rsidRPr="00B3083D">
              <w:rPr>
                <w:rFonts w:ascii="Times New Roman" w:eastAsia="Calibri" w:hAnsi="Times New Roman" w:cs="Times New Roman"/>
                <w:sz w:val="18"/>
                <w:szCs w:val="24"/>
                <w:lang w:eastAsia="ru-RU"/>
              </w:rPr>
              <w:t>Акт установленной формы с приложением видеозаписи</w:t>
            </w:r>
          </w:p>
          <w:p w14:paraId="6343FD4E" w14:textId="77777777" w:rsidR="00EF104C" w:rsidRPr="00B3083D" w:rsidRDefault="00EF104C" w:rsidP="00EF104C">
            <w:pPr>
              <w:suppressAutoHyphens/>
              <w:spacing w:after="0" w:line="240" w:lineRule="auto"/>
              <w:contextualSpacing/>
              <w:rPr>
                <w:rFonts w:ascii="Times New Roman" w:eastAsia="Calibri" w:hAnsi="Times New Roman" w:cs="Times New Roman"/>
                <w:sz w:val="18"/>
                <w:szCs w:val="24"/>
                <w:lang w:eastAsia="ru-RU"/>
              </w:rPr>
            </w:pPr>
          </w:p>
          <w:p w14:paraId="42597FEA"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sz w:val="18"/>
                <w:szCs w:val="24"/>
                <w:lang w:eastAsia="ru-RU"/>
              </w:rPr>
            </w:pPr>
            <w:r w:rsidRPr="00B3083D">
              <w:rPr>
                <w:rFonts w:ascii="Times New Roman" w:eastAsia="Calibri" w:hAnsi="Times New Roman" w:cs="Times New Roman"/>
                <w:sz w:val="18"/>
                <w:szCs w:val="24"/>
                <w:lang w:eastAsia="ru-RU"/>
              </w:rPr>
              <w:t>Распечатки спутниковых систем (скриншоты нарушений).</w:t>
            </w:r>
          </w:p>
          <w:p w14:paraId="7E8D0108" w14:textId="77777777" w:rsidR="00EF104C" w:rsidRPr="00B3083D" w:rsidRDefault="00EF104C" w:rsidP="00EF104C">
            <w:pPr>
              <w:suppressAutoHyphens/>
              <w:spacing w:after="0" w:line="240" w:lineRule="auto"/>
              <w:contextualSpacing/>
              <w:rPr>
                <w:rFonts w:ascii="Times New Roman" w:eastAsia="Calibri" w:hAnsi="Times New Roman" w:cs="Times New Roman"/>
                <w:sz w:val="20"/>
                <w:szCs w:val="24"/>
                <w:lang w:eastAsia="ru-RU"/>
              </w:rPr>
            </w:pPr>
          </w:p>
        </w:tc>
        <w:tc>
          <w:tcPr>
            <w:tcW w:w="2693" w:type="dxa"/>
            <w:gridSpan w:val="3"/>
            <w:tcBorders>
              <w:top w:val="single" w:sz="4" w:space="0" w:color="auto"/>
              <w:left w:val="single" w:sz="4" w:space="0" w:color="auto"/>
              <w:bottom w:val="single" w:sz="4" w:space="0" w:color="auto"/>
              <w:right w:val="single" w:sz="4" w:space="0" w:color="auto"/>
            </w:tcBorders>
          </w:tcPr>
          <w:p w14:paraId="026D859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Изъятие пропуска </w:t>
            </w:r>
          </w:p>
          <w:p w14:paraId="3EABE606"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63A4560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328590A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490B3A66"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7A1A737E"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9BA368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1.2</w:t>
            </w:r>
          </w:p>
        </w:tc>
        <w:tc>
          <w:tcPr>
            <w:tcW w:w="2381" w:type="dxa"/>
            <w:tcBorders>
              <w:top w:val="single" w:sz="4" w:space="0" w:color="auto"/>
              <w:left w:val="single" w:sz="4" w:space="0" w:color="auto"/>
              <w:bottom w:val="single" w:sz="4" w:space="0" w:color="auto"/>
              <w:right w:val="single" w:sz="4" w:space="0" w:color="auto"/>
            </w:tcBorders>
            <w:hideMark/>
          </w:tcPr>
          <w:p w14:paraId="47CA18E7"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Движение ТС на гусеничном ходу по дорогам с асфальтобетонным и бетонным покрытием без Разрешения, выдаваемого Транспортными управлениями</w:t>
            </w:r>
          </w:p>
        </w:tc>
        <w:tc>
          <w:tcPr>
            <w:tcW w:w="2694" w:type="dxa"/>
            <w:tcBorders>
              <w:top w:val="single" w:sz="4" w:space="0" w:color="auto"/>
              <w:left w:val="single" w:sz="4" w:space="0" w:color="auto"/>
              <w:bottom w:val="single" w:sz="4" w:space="0" w:color="auto"/>
              <w:right w:val="single" w:sz="4" w:space="0" w:color="auto"/>
            </w:tcBorders>
            <w:hideMark/>
          </w:tcPr>
          <w:p w14:paraId="2F2A438A"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036DD50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2791795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12E86FE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w:t>
            </w:r>
          </w:p>
        </w:tc>
      </w:tr>
      <w:tr w:rsidR="00EF104C" w:rsidRPr="00B3083D" w14:paraId="3E27F974"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3CDA2E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1.3</w:t>
            </w:r>
          </w:p>
        </w:tc>
        <w:tc>
          <w:tcPr>
            <w:tcW w:w="2381" w:type="dxa"/>
            <w:tcBorders>
              <w:top w:val="single" w:sz="4" w:space="0" w:color="auto"/>
              <w:left w:val="single" w:sz="4" w:space="0" w:color="auto"/>
              <w:bottom w:val="single" w:sz="4" w:space="0" w:color="auto"/>
              <w:right w:val="single" w:sz="4" w:space="0" w:color="auto"/>
            </w:tcBorders>
            <w:hideMark/>
          </w:tcPr>
          <w:p w14:paraId="62EF7B1E"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Движение ТС на гусеничном ходу по дорогам с асфальтобетонным и бетонным покрытием без сопровождения  экипажем группы безопасности дорожного движения ЧОП</w:t>
            </w:r>
          </w:p>
        </w:tc>
        <w:tc>
          <w:tcPr>
            <w:tcW w:w="2694" w:type="dxa"/>
            <w:tcBorders>
              <w:top w:val="single" w:sz="4" w:space="0" w:color="auto"/>
              <w:left w:val="single" w:sz="4" w:space="0" w:color="auto"/>
              <w:bottom w:val="single" w:sz="4" w:space="0" w:color="auto"/>
              <w:right w:val="single" w:sz="4" w:space="0" w:color="auto"/>
            </w:tcBorders>
          </w:tcPr>
          <w:p w14:paraId="185309C3" w14:textId="77777777" w:rsidR="00EF104C" w:rsidRPr="00B3083D" w:rsidRDefault="00EF104C" w:rsidP="00EF104C">
            <w:pPr>
              <w:suppressAutoHyphens/>
              <w:spacing w:after="0" w:line="240" w:lineRule="auto"/>
              <w:ind w:left="176"/>
              <w:contextualSpacing/>
              <w:rPr>
                <w:rFonts w:ascii="Times New Roman" w:eastAsia="Calibri" w:hAnsi="Times New Roman" w:cs="Times New Roman"/>
                <w:sz w:val="20"/>
                <w:szCs w:val="24"/>
                <w:lang w:eastAsia="ru-RU"/>
              </w:rPr>
            </w:pPr>
          </w:p>
          <w:p w14:paraId="44AA4BD7"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542C5451"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sz w:val="20"/>
                <w:szCs w:val="20"/>
                <w:lang w:eastAsia="ru-RU"/>
              </w:rPr>
            </w:pPr>
            <w:r w:rsidRPr="00B3083D">
              <w:rPr>
                <w:rFonts w:ascii="Times New Roman" w:eastAsia="Calibri" w:hAnsi="Times New Roman" w:cs="Times New Roman"/>
                <w:sz w:val="20"/>
                <w:szCs w:val="20"/>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43AB7FC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255161F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395837E2"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1E999DE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1.4 </w:t>
            </w:r>
          </w:p>
        </w:tc>
        <w:tc>
          <w:tcPr>
            <w:tcW w:w="2381" w:type="dxa"/>
            <w:tcBorders>
              <w:top w:val="single" w:sz="4" w:space="0" w:color="auto"/>
              <w:left w:val="single" w:sz="4" w:space="0" w:color="auto"/>
              <w:bottom w:val="single" w:sz="4" w:space="0" w:color="auto"/>
              <w:right w:val="single" w:sz="4" w:space="0" w:color="auto"/>
            </w:tcBorders>
            <w:hideMark/>
          </w:tcPr>
          <w:p w14:paraId="064A5FD6"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Движение ТС на гусеничном ходу через железнодорожный переезд без согласования с Транспортными управлениями (указывается в Разрешении) /без  сопровождения  экипажем безопасности дорожного движения ЧОП /без присутствия  ответственных лиц от  ПО и Транспортного управления /без использования подкладочного материала, обеспечивающего безопасный проезд </w:t>
            </w:r>
          </w:p>
        </w:tc>
        <w:tc>
          <w:tcPr>
            <w:tcW w:w="2694" w:type="dxa"/>
            <w:tcBorders>
              <w:top w:val="single" w:sz="4" w:space="0" w:color="auto"/>
              <w:left w:val="single" w:sz="4" w:space="0" w:color="auto"/>
              <w:bottom w:val="single" w:sz="4" w:space="0" w:color="auto"/>
              <w:right w:val="single" w:sz="4" w:space="0" w:color="auto"/>
            </w:tcBorders>
          </w:tcPr>
          <w:p w14:paraId="6E4B56D4" w14:textId="77777777" w:rsidR="00EF104C" w:rsidRPr="00B3083D" w:rsidRDefault="00EF104C" w:rsidP="00EF104C">
            <w:pPr>
              <w:suppressAutoHyphens/>
              <w:spacing w:after="0" w:line="240" w:lineRule="auto"/>
              <w:ind w:left="176"/>
              <w:contextualSpacing/>
              <w:rPr>
                <w:rFonts w:ascii="Times New Roman" w:eastAsia="Calibri" w:hAnsi="Times New Roman" w:cs="Times New Roman"/>
                <w:sz w:val="20"/>
                <w:szCs w:val="24"/>
                <w:lang w:eastAsia="ru-RU"/>
              </w:rPr>
            </w:pPr>
          </w:p>
          <w:p w14:paraId="5B4EE4CC"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CAC4198"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0"/>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775D5C1A" w14:textId="77777777" w:rsidR="00EF104C" w:rsidRPr="00B3083D" w:rsidRDefault="00EF104C" w:rsidP="00EF104C">
            <w:pPr>
              <w:suppressAutoHyphens/>
              <w:spacing w:after="0" w:line="240" w:lineRule="auto"/>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Изъятие пропуска без права повторного получения!</w:t>
            </w:r>
          </w:p>
          <w:p w14:paraId="53A3434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6A7CEE6E"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864AB1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1.5</w:t>
            </w:r>
          </w:p>
        </w:tc>
        <w:tc>
          <w:tcPr>
            <w:tcW w:w="2381" w:type="dxa"/>
            <w:tcBorders>
              <w:top w:val="single" w:sz="4" w:space="0" w:color="auto"/>
              <w:left w:val="single" w:sz="4" w:space="0" w:color="auto"/>
              <w:bottom w:val="single" w:sz="4" w:space="0" w:color="auto"/>
              <w:right w:val="single" w:sz="4" w:space="0" w:color="auto"/>
            </w:tcBorders>
            <w:hideMark/>
          </w:tcPr>
          <w:p w14:paraId="1903C6CE"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Водитель ТС не остановился перед ж/д переездом (перед дорожным знаком 2.5 ПДД РФ или за 10 м до ближайшего рельса), с целью убеждения в отсутствии приближающегося подвижного состава (локомотива)</w:t>
            </w:r>
          </w:p>
        </w:tc>
        <w:tc>
          <w:tcPr>
            <w:tcW w:w="2694" w:type="dxa"/>
            <w:tcBorders>
              <w:top w:val="single" w:sz="4" w:space="0" w:color="auto"/>
              <w:left w:val="single" w:sz="4" w:space="0" w:color="auto"/>
              <w:bottom w:val="single" w:sz="4" w:space="0" w:color="auto"/>
              <w:right w:val="single" w:sz="4" w:space="0" w:color="auto"/>
            </w:tcBorders>
            <w:hideMark/>
          </w:tcPr>
          <w:p w14:paraId="40EE8A94"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Определение нарушителя с помощью систем спутниковой связи ГЛОНАСС, </w:t>
            </w:r>
            <w:r w:rsidRPr="00B3083D">
              <w:rPr>
                <w:rFonts w:ascii="Times New Roman" w:eastAsia="Calibri" w:hAnsi="Times New Roman" w:cs="Times New Roman"/>
                <w:sz w:val="20"/>
                <w:szCs w:val="24"/>
                <w:lang w:val="en-US" w:eastAsia="ru-RU"/>
              </w:rPr>
              <w:t>Omnicom</w:t>
            </w:r>
          </w:p>
          <w:p w14:paraId="1A471D05"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tcPr>
          <w:p w14:paraId="353106B5"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p w14:paraId="34DB28F1"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56BE8190"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Распечатки спутниковых систем (скриншоты нарушений)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57D4D3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1309653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w:t>
            </w:r>
          </w:p>
        </w:tc>
      </w:tr>
      <w:tr w:rsidR="00EF104C" w:rsidRPr="00B3083D" w14:paraId="125E5BD6"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55D3F10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1.6</w:t>
            </w:r>
          </w:p>
        </w:tc>
        <w:tc>
          <w:tcPr>
            <w:tcW w:w="2381" w:type="dxa"/>
            <w:tcBorders>
              <w:top w:val="single" w:sz="4" w:space="0" w:color="auto"/>
              <w:left w:val="single" w:sz="4" w:space="0" w:color="auto"/>
              <w:bottom w:val="single" w:sz="4" w:space="0" w:color="auto"/>
              <w:right w:val="single" w:sz="4" w:space="0" w:color="auto"/>
            </w:tcBorders>
            <w:hideMark/>
          </w:tcPr>
          <w:p w14:paraId="3ED2E8DF"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Водитель ТС осуществлял движение через ж/д переезд при приближающемся подвижном составе</w:t>
            </w:r>
          </w:p>
        </w:tc>
        <w:tc>
          <w:tcPr>
            <w:tcW w:w="2694" w:type="dxa"/>
            <w:tcBorders>
              <w:top w:val="single" w:sz="4" w:space="0" w:color="auto"/>
              <w:left w:val="single" w:sz="4" w:space="0" w:color="auto"/>
              <w:bottom w:val="single" w:sz="4" w:space="0" w:color="auto"/>
              <w:right w:val="single" w:sz="4" w:space="0" w:color="auto"/>
            </w:tcBorders>
            <w:hideMark/>
          </w:tcPr>
          <w:p w14:paraId="3C3C7D7E"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Определение нарушителя с помощью систем спутниковой связи ГЛОНАСС, </w:t>
            </w:r>
            <w:r w:rsidRPr="00B3083D">
              <w:rPr>
                <w:rFonts w:ascii="Times New Roman" w:eastAsia="Calibri" w:hAnsi="Times New Roman" w:cs="Times New Roman"/>
                <w:sz w:val="20"/>
                <w:szCs w:val="24"/>
                <w:lang w:val="en-US" w:eastAsia="ru-RU"/>
              </w:rPr>
              <w:t>Omnicom</w:t>
            </w:r>
          </w:p>
          <w:p w14:paraId="77A71360"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tcPr>
          <w:p w14:paraId="5F9F4A73"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p w14:paraId="7CF8124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53E28C08"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b/>
                <w:sz w:val="20"/>
                <w:szCs w:val="24"/>
                <w:lang w:eastAsia="ru-RU"/>
              </w:rPr>
            </w:pPr>
            <w:r w:rsidRPr="00B3083D">
              <w:rPr>
                <w:rFonts w:ascii="Times New Roman" w:eastAsia="Calibri" w:hAnsi="Times New Roman" w:cs="Times New Roman"/>
                <w:sz w:val="20"/>
                <w:szCs w:val="24"/>
                <w:lang w:eastAsia="ru-RU"/>
              </w:rPr>
              <w:t>Распечатки спутниковых систем (скриншоты нарушений)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522DF28" w14:textId="77777777" w:rsidR="00EF104C" w:rsidRPr="00B3083D" w:rsidRDefault="00EF104C" w:rsidP="00EF104C">
            <w:pPr>
              <w:suppressAutoHyphens/>
              <w:spacing w:after="0" w:line="240" w:lineRule="auto"/>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Изъятие пропуска без права повторного получения!</w:t>
            </w:r>
          </w:p>
          <w:p w14:paraId="15D7C99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w:t>
            </w:r>
          </w:p>
        </w:tc>
      </w:tr>
      <w:tr w:rsidR="00EF104C" w:rsidRPr="00B3083D" w14:paraId="02EA2517"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48F5E56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1.7</w:t>
            </w:r>
          </w:p>
        </w:tc>
        <w:tc>
          <w:tcPr>
            <w:tcW w:w="2381" w:type="dxa"/>
            <w:tcBorders>
              <w:top w:val="single" w:sz="4" w:space="0" w:color="auto"/>
              <w:left w:val="single" w:sz="4" w:space="0" w:color="auto"/>
              <w:bottom w:val="single" w:sz="4" w:space="0" w:color="auto"/>
              <w:right w:val="single" w:sz="4" w:space="0" w:color="auto"/>
            </w:tcBorders>
            <w:hideMark/>
          </w:tcPr>
          <w:p w14:paraId="1C6D7C67"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Нарушение требований локальных актов при проезде технологических проездов, имеющих недостаточную видимость, вследствие выделения пара, конденсата и иных веществ, связанных с  производственными процессами (ограничение скорости движения, запрещение обгона, остановки/ стоянки, проведения погрузочно – разгрузочных работ)</w:t>
            </w:r>
          </w:p>
        </w:tc>
        <w:tc>
          <w:tcPr>
            <w:tcW w:w="2694" w:type="dxa"/>
            <w:tcBorders>
              <w:top w:val="single" w:sz="4" w:space="0" w:color="auto"/>
              <w:left w:val="single" w:sz="4" w:space="0" w:color="auto"/>
              <w:bottom w:val="single" w:sz="4" w:space="0" w:color="auto"/>
              <w:right w:val="single" w:sz="4" w:space="0" w:color="auto"/>
            </w:tcBorders>
            <w:hideMark/>
          </w:tcPr>
          <w:p w14:paraId="2F4A3DCE"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4E31DF2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A49BFE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2A54666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w:t>
            </w:r>
          </w:p>
        </w:tc>
      </w:tr>
      <w:tr w:rsidR="00EF104C" w:rsidRPr="00B3083D" w14:paraId="003AAAC1"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B9D8D6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1.8</w:t>
            </w:r>
          </w:p>
        </w:tc>
        <w:tc>
          <w:tcPr>
            <w:tcW w:w="2381" w:type="dxa"/>
            <w:tcBorders>
              <w:top w:val="single" w:sz="4" w:space="0" w:color="auto"/>
              <w:left w:val="single" w:sz="4" w:space="0" w:color="auto"/>
              <w:bottom w:val="single" w:sz="4" w:space="0" w:color="auto"/>
              <w:right w:val="single" w:sz="4" w:space="0" w:color="auto"/>
            </w:tcBorders>
            <w:hideMark/>
          </w:tcPr>
          <w:p w14:paraId="16460B5A"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Совершение ДТП на территории АО «Апатит» (филиалов) с причинением материального ущерба АО «Апатит» /с пострадавшими, происшедшее в связи с нарушением водителем транспортного средства требований БДД, ПДД</w:t>
            </w:r>
          </w:p>
        </w:tc>
        <w:tc>
          <w:tcPr>
            <w:tcW w:w="2694" w:type="dxa"/>
            <w:tcBorders>
              <w:top w:val="single" w:sz="4" w:space="0" w:color="auto"/>
              <w:left w:val="single" w:sz="4" w:space="0" w:color="auto"/>
              <w:bottom w:val="single" w:sz="4" w:space="0" w:color="auto"/>
              <w:right w:val="single" w:sz="4" w:space="0" w:color="auto"/>
            </w:tcBorders>
            <w:hideMark/>
          </w:tcPr>
          <w:p w14:paraId="182E33F8"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происшествия</w:t>
            </w:r>
          </w:p>
        </w:tc>
        <w:tc>
          <w:tcPr>
            <w:tcW w:w="1559" w:type="dxa"/>
            <w:tcBorders>
              <w:top w:val="single" w:sz="4" w:space="0" w:color="auto"/>
              <w:left w:val="single" w:sz="4" w:space="0" w:color="auto"/>
              <w:bottom w:val="single" w:sz="4" w:space="0" w:color="auto"/>
              <w:right w:val="single" w:sz="4" w:space="0" w:color="auto"/>
            </w:tcBorders>
            <w:hideMark/>
          </w:tcPr>
          <w:p w14:paraId="3F8C7461"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расследования</w:t>
            </w:r>
          </w:p>
        </w:tc>
        <w:tc>
          <w:tcPr>
            <w:tcW w:w="1276" w:type="dxa"/>
            <w:tcBorders>
              <w:top w:val="single" w:sz="4" w:space="0" w:color="auto"/>
              <w:left w:val="single" w:sz="4" w:space="0" w:color="auto"/>
              <w:bottom w:val="single" w:sz="4" w:space="0" w:color="auto"/>
              <w:right w:val="single" w:sz="4" w:space="0" w:color="auto"/>
            </w:tcBorders>
          </w:tcPr>
          <w:p w14:paraId="0A598B6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 рассмотрение вопроса о наложении взыскания.</w:t>
            </w:r>
          </w:p>
          <w:p w14:paraId="28469470" w14:textId="77777777" w:rsidR="00EF104C" w:rsidRPr="00B3083D" w:rsidRDefault="00EF104C" w:rsidP="00EF104C">
            <w:pPr>
              <w:suppressAutoHyphens/>
              <w:spacing w:after="0" w:line="240" w:lineRule="auto"/>
              <w:rPr>
                <w:rFonts w:ascii="Times New Roman" w:eastAsia="Calibri" w:hAnsi="Times New Roman" w:cs="Times New Roman"/>
                <w:strike/>
                <w:sz w:val="20"/>
                <w:szCs w:val="24"/>
                <w:lang w:eastAsia="ru-RU"/>
              </w:rPr>
            </w:pPr>
          </w:p>
        </w:tc>
        <w:tc>
          <w:tcPr>
            <w:tcW w:w="1417" w:type="dxa"/>
            <w:gridSpan w:val="2"/>
            <w:tcBorders>
              <w:top w:val="single" w:sz="4" w:space="0" w:color="auto"/>
              <w:left w:val="single" w:sz="4" w:space="0" w:color="auto"/>
              <w:bottom w:val="single" w:sz="4" w:space="0" w:color="auto"/>
              <w:right w:val="single" w:sz="4" w:space="0" w:color="auto"/>
            </w:tcBorders>
            <w:hideMark/>
          </w:tcPr>
          <w:p w14:paraId="36B95D3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Решение о повторном получении пропуска будет приниматься комиссией по анализу причин и условий возникновения ДТП</w:t>
            </w:r>
          </w:p>
        </w:tc>
      </w:tr>
      <w:tr w:rsidR="00EF104C" w:rsidRPr="00B3083D" w14:paraId="4FBAD753"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5B56D6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1.9</w:t>
            </w:r>
          </w:p>
        </w:tc>
        <w:tc>
          <w:tcPr>
            <w:tcW w:w="2381" w:type="dxa"/>
            <w:tcBorders>
              <w:top w:val="single" w:sz="4" w:space="0" w:color="auto"/>
              <w:left w:val="single" w:sz="4" w:space="0" w:color="auto"/>
              <w:bottom w:val="single" w:sz="4" w:space="0" w:color="auto"/>
              <w:right w:val="single" w:sz="4" w:space="0" w:color="auto"/>
            </w:tcBorders>
            <w:hideMark/>
          </w:tcPr>
          <w:p w14:paraId="7C33DB18"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Нарушение водителем требований дорожных знаков ПДД: 2.5; 3.1; 3.2; 3.4; 3.13; 3.18.1; 3.18.2; 3.27; 3.28; 4.1.1; 4.1.6</w:t>
            </w:r>
          </w:p>
        </w:tc>
        <w:tc>
          <w:tcPr>
            <w:tcW w:w="2694" w:type="dxa"/>
            <w:tcBorders>
              <w:top w:val="single" w:sz="4" w:space="0" w:color="auto"/>
              <w:left w:val="single" w:sz="4" w:space="0" w:color="auto"/>
              <w:bottom w:val="single" w:sz="4" w:space="0" w:color="auto"/>
              <w:right w:val="single" w:sz="4" w:space="0" w:color="auto"/>
            </w:tcBorders>
            <w:hideMark/>
          </w:tcPr>
          <w:p w14:paraId="6C69108B"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w:t>
            </w:r>
          </w:p>
        </w:tc>
        <w:tc>
          <w:tcPr>
            <w:tcW w:w="1559" w:type="dxa"/>
            <w:tcBorders>
              <w:top w:val="single" w:sz="4" w:space="0" w:color="auto"/>
              <w:left w:val="single" w:sz="4" w:space="0" w:color="auto"/>
              <w:bottom w:val="single" w:sz="4" w:space="0" w:color="auto"/>
              <w:right w:val="single" w:sz="4" w:space="0" w:color="auto"/>
            </w:tcBorders>
            <w:hideMark/>
          </w:tcPr>
          <w:p w14:paraId="15AC82D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видеозаписи</w:t>
            </w:r>
          </w:p>
        </w:tc>
        <w:tc>
          <w:tcPr>
            <w:tcW w:w="1276" w:type="dxa"/>
            <w:tcBorders>
              <w:top w:val="single" w:sz="4" w:space="0" w:color="auto"/>
              <w:left w:val="single" w:sz="4" w:space="0" w:color="auto"/>
              <w:bottom w:val="single" w:sz="4" w:space="0" w:color="auto"/>
              <w:right w:val="single" w:sz="4" w:space="0" w:color="auto"/>
            </w:tcBorders>
          </w:tcPr>
          <w:p w14:paraId="1623F33B"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7C36EDB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c>
          <w:tcPr>
            <w:tcW w:w="1417" w:type="dxa"/>
            <w:gridSpan w:val="2"/>
            <w:tcBorders>
              <w:top w:val="single" w:sz="4" w:space="0" w:color="auto"/>
              <w:left w:val="single" w:sz="4" w:space="0" w:color="auto"/>
              <w:bottom w:val="single" w:sz="4" w:space="0" w:color="auto"/>
              <w:right w:val="single" w:sz="4" w:space="0" w:color="auto"/>
            </w:tcBorders>
          </w:tcPr>
          <w:p w14:paraId="624A1956" w14:textId="77777777" w:rsidR="00EF104C" w:rsidRPr="00B3083D" w:rsidRDefault="00EF104C" w:rsidP="00EF104C">
            <w:pPr>
              <w:suppressAutoHyphens/>
              <w:spacing w:after="0" w:line="240" w:lineRule="auto"/>
              <w:rPr>
                <w:rFonts w:ascii="Times New Roman" w:eastAsia="Calibri" w:hAnsi="Times New Roman" w:cs="Times New Roman"/>
                <w:b/>
                <w:sz w:val="20"/>
                <w:szCs w:val="24"/>
                <w:lang w:eastAsia="ru-RU"/>
              </w:rPr>
            </w:pPr>
          </w:p>
        </w:tc>
      </w:tr>
      <w:tr w:rsidR="00EF104C" w:rsidRPr="00B3083D" w14:paraId="6320AC34"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4DE3783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2</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2A88F4B6" w14:textId="77777777" w:rsidR="00EF104C" w:rsidRPr="00B3083D" w:rsidRDefault="00EF104C" w:rsidP="00EF104C">
            <w:pPr>
              <w:suppressAutoHyphens/>
              <w:spacing w:after="0" w:line="240" w:lineRule="auto"/>
              <w:jc w:val="center"/>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Нарушение требований остановки</w:t>
            </w:r>
          </w:p>
        </w:tc>
      </w:tr>
      <w:tr w:rsidR="00EF104C" w:rsidRPr="00B3083D" w14:paraId="796A755A"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777B28AB"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2.1</w:t>
            </w:r>
          </w:p>
        </w:tc>
        <w:tc>
          <w:tcPr>
            <w:tcW w:w="2381" w:type="dxa"/>
            <w:tcBorders>
              <w:top w:val="single" w:sz="4" w:space="0" w:color="auto"/>
              <w:left w:val="single" w:sz="4" w:space="0" w:color="auto"/>
              <w:bottom w:val="single" w:sz="4" w:space="0" w:color="auto"/>
              <w:right w:val="single" w:sz="4" w:space="0" w:color="auto"/>
            </w:tcBorders>
            <w:hideMark/>
          </w:tcPr>
          <w:p w14:paraId="4AD429E6"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Остановка ТС на ж/д переезде, пешеходном переходе и ближе 5м перед ним</w:t>
            </w:r>
          </w:p>
        </w:tc>
        <w:tc>
          <w:tcPr>
            <w:tcW w:w="2694" w:type="dxa"/>
            <w:tcBorders>
              <w:top w:val="single" w:sz="4" w:space="0" w:color="auto"/>
              <w:left w:val="single" w:sz="4" w:space="0" w:color="auto"/>
              <w:bottom w:val="single" w:sz="4" w:space="0" w:color="auto"/>
              <w:right w:val="single" w:sz="4" w:space="0" w:color="auto"/>
            </w:tcBorders>
            <w:hideMark/>
          </w:tcPr>
          <w:p w14:paraId="4858271C"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8E12CBE"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717E717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1AD44A4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5D329AD3" w14:textId="77777777" w:rsidR="00EF104C" w:rsidRPr="00B3083D" w:rsidRDefault="00EF104C" w:rsidP="00EF104C">
            <w:pPr>
              <w:suppressAutoHyphens/>
              <w:spacing w:after="0" w:line="240" w:lineRule="auto"/>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При остановке на ж/д переезде изъятие пропуска без права повторного получения пропуска!</w:t>
            </w:r>
          </w:p>
        </w:tc>
      </w:tr>
      <w:tr w:rsidR="00EF104C" w:rsidRPr="00B3083D" w14:paraId="5FCF007F"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42502B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2.2</w:t>
            </w:r>
          </w:p>
        </w:tc>
        <w:tc>
          <w:tcPr>
            <w:tcW w:w="2381" w:type="dxa"/>
            <w:tcBorders>
              <w:top w:val="single" w:sz="4" w:space="0" w:color="auto"/>
              <w:left w:val="single" w:sz="4" w:space="0" w:color="auto"/>
              <w:bottom w:val="single" w:sz="4" w:space="0" w:color="auto"/>
              <w:right w:val="single" w:sz="4" w:space="0" w:color="auto"/>
            </w:tcBorders>
            <w:hideMark/>
          </w:tcPr>
          <w:p w14:paraId="1AE52A07"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Остановка ТС в темное время суток на неосвещенных участках проезжей части технологических проездов / в условиях недостаточной видимости без включенных габаритных огней</w:t>
            </w:r>
          </w:p>
        </w:tc>
        <w:tc>
          <w:tcPr>
            <w:tcW w:w="2694" w:type="dxa"/>
            <w:tcBorders>
              <w:top w:val="single" w:sz="4" w:space="0" w:color="auto"/>
              <w:left w:val="single" w:sz="4" w:space="0" w:color="auto"/>
              <w:bottom w:val="single" w:sz="4" w:space="0" w:color="auto"/>
              <w:right w:val="single" w:sz="4" w:space="0" w:color="auto"/>
            </w:tcBorders>
            <w:hideMark/>
          </w:tcPr>
          <w:p w14:paraId="648A0D55" w14:textId="77777777" w:rsidR="00EF104C" w:rsidRPr="00B3083D" w:rsidRDefault="00EF104C" w:rsidP="00E54679">
            <w:pPr>
              <w:numPr>
                <w:ilvl w:val="0"/>
                <w:numId w:val="69"/>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1F2E57F6"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4FF1494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76957C5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475F4BB1"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2352F6A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2.3</w:t>
            </w:r>
          </w:p>
        </w:tc>
        <w:tc>
          <w:tcPr>
            <w:tcW w:w="2381" w:type="dxa"/>
            <w:tcBorders>
              <w:top w:val="single" w:sz="4" w:space="0" w:color="auto"/>
              <w:left w:val="single" w:sz="4" w:space="0" w:color="auto"/>
              <w:bottom w:val="single" w:sz="4" w:space="0" w:color="auto"/>
              <w:right w:val="single" w:sz="4" w:space="0" w:color="auto"/>
            </w:tcBorders>
            <w:hideMark/>
          </w:tcPr>
          <w:p w14:paraId="40CD61CC" w14:textId="77777777" w:rsidR="00EF104C" w:rsidRPr="00B3083D" w:rsidRDefault="00EF104C" w:rsidP="00EF104C">
            <w:pPr>
              <w:suppressAutoHyphens/>
              <w:spacing w:after="0" w:line="240" w:lineRule="auto"/>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Стоянка ТС в месте, непредусмотренном дорожным знаком 6.4 ПДД, при наличии на парковке, расположенной в непосредственной близости от оставленного ТС, свободных парковочных мест</w:t>
            </w:r>
          </w:p>
        </w:tc>
        <w:tc>
          <w:tcPr>
            <w:tcW w:w="2694" w:type="dxa"/>
            <w:tcBorders>
              <w:top w:val="single" w:sz="4" w:space="0" w:color="auto"/>
              <w:left w:val="single" w:sz="4" w:space="0" w:color="auto"/>
              <w:bottom w:val="single" w:sz="4" w:space="0" w:color="auto"/>
              <w:right w:val="single" w:sz="4" w:space="0" w:color="auto"/>
            </w:tcBorders>
            <w:hideMark/>
          </w:tcPr>
          <w:p w14:paraId="222DB5FD" w14:textId="77777777" w:rsidR="00EF104C" w:rsidRPr="00B3083D" w:rsidRDefault="00EF104C" w:rsidP="00EF104C">
            <w:pPr>
              <w:suppressAutoHyphens/>
              <w:spacing w:after="0" w:line="240" w:lineRule="auto"/>
              <w:ind w:left="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4EAB6D7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219293A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0F36E3A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47C7644A" w14:textId="77777777" w:rsidR="00EF104C" w:rsidRPr="00B3083D" w:rsidRDefault="00EF104C" w:rsidP="00EF104C">
            <w:pPr>
              <w:suppressAutoHyphens/>
              <w:spacing w:after="0" w:line="240" w:lineRule="auto"/>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Включение аварийной сигнализации не является основанием для не фиксации нарушения!</w:t>
            </w:r>
          </w:p>
        </w:tc>
      </w:tr>
      <w:tr w:rsidR="00EF104C" w:rsidRPr="00B3083D" w14:paraId="629DDCC0"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2DE792D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2.4</w:t>
            </w:r>
          </w:p>
        </w:tc>
        <w:tc>
          <w:tcPr>
            <w:tcW w:w="2381" w:type="dxa"/>
            <w:tcBorders>
              <w:top w:val="single" w:sz="4" w:space="0" w:color="auto"/>
              <w:left w:val="single" w:sz="4" w:space="0" w:color="auto"/>
              <w:bottom w:val="single" w:sz="4" w:space="0" w:color="auto"/>
              <w:right w:val="single" w:sz="4" w:space="0" w:color="auto"/>
            </w:tcBorders>
            <w:hideMark/>
          </w:tcPr>
          <w:p w14:paraId="27F98EF6"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Нарушение приказа по единому порядку парковки ТС на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2BEE3E12"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DD0160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62EABE9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5249536C"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5D2A994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4647F9DC" w14:textId="77777777" w:rsidR="00EF104C" w:rsidRPr="00B3083D" w:rsidRDefault="00EF104C" w:rsidP="00EF104C">
            <w:pPr>
              <w:suppressAutoHyphens/>
              <w:spacing w:after="0" w:line="240" w:lineRule="auto"/>
              <w:jc w:val="center"/>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Нарушение организации перевозок</w:t>
            </w:r>
          </w:p>
        </w:tc>
      </w:tr>
      <w:tr w:rsidR="00EF104C" w:rsidRPr="00B3083D" w14:paraId="63EEA09B"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21242A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3.1</w:t>
            </w:r>
          </w:p>
        </w:tc>
        <w:tc>
          <w:tcPr>
            <w:tcW w:w="2381" w:type="dxa"/>
            <w:tcBorders>
              <w:top w:val="single" w:sz="4" w:space="0" w:color="auto"/>
              <w:left w:val="single" w:sz="4" w:space="0" w:color="auto"/>
              <w:bottom w:val="single" w:sz="4" w:space="0" w:color="auto"/>
              <w:right w:val="single" w:sz="4" w:space="0" w:color="auto"/>
            </w:tcBorders>
            <w:hideMark/>
          </w:tcPr>
          <w:p w14:paraId="7193FA80"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путевого листа у водителя (ЮЛ, ИП, эксплуатирующих принадлежащие им ТС или взятые в аренду у иных ЮЛ, ИП, физлиц)</w:t>
            </w:r>
          </w:p>
        </w:tc>
        <w:tc>
          <w:tcPr>
            <w:tcW w:w="2694" w:type="dxa"/>
            <w:tcBorders>
              <w:top w:val="single" w:sz="4" w:space="0" w:color="auto"/>
              <w:left w:val="single" w:sz="4" w:space="0" w:color="auto"/>
              <w:bottom w:val="single" w:sz="4" w:space="0" w:color="auto"/>
              <w:right w:val="single" w:sz="4" w:space="0" w:color="auto"/>
            </w:tcBorders>
            <w:hideMark/>
          </w:tcPr>
          <w:p w14:paraId="54FDE7AD" w14:textId="77777777" w:rsidR="00EF104C" w:rsidRPr="00B3083D" w:rsidRDefault="00EF104C" w:rsidP="00E54679">
            <w:pPr>
              <w:numPr>
                <w:ilvl w:val="0"/>
                <w:numId w:val="69"/>
              </w:numPr>
              <w:suppressAutoHyphens/>
              <w:spacing w:after="0" w:line="240" w:lineRule="auto"/>
              <w:ind w:left="130" w:hanging="130"/>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Проверка на линии, фотосъемка документов с нарушениями</w:t>
            </w:r>
          </w:p>
        </w:tc>
        <w:tc>
          <w:tcPr>
            <w:tcW w:w="1559" w:type="dxa"/>
            <w:tcBorders>
              <w:top w:val="single" w:sz="4" w:space="0" w:color="auto"/>
              <w:left w:val="single" w:sz="4" w:space="0" w:color="auto"/>
              <w:bottom w:val="single" w:sz="4" w:space="0" w:color="auto"/>
              <w:right w:val="single" w:sz="4" w:space="0" w:color="auto"/>
            </w:tcBorders>
            <w:hideMark/>
          </w:tcPr>
          <w:p w14:paraId="2BADB65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4238B69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14C1A54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52079E56"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5494584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3.2.</w:t>
            </w:r>
          </w:p>
        </w:tc>
        <w:tc>
          <w:tcPr>
            <w:tcW w:w="2381" w:type="dxa"/>
            <w:tcBorders>
              <w:top w:val="single" w:sz="4" w:space="0" w:color="auto"/>
              <w:left w:val="single" w:sz="4" w:space="0" w:color="auto"/>
              <w:bottom w:val="single" w:sz="4" w:space="0" w:color="auto"/>
              <w:right w:val="single" w:sz="4" w:space="0" w:color="auto"/>
            </w:tcBorders>
            <w:hideMark/>
          </w:tcPr>
          <w:p w14:paraId="5A0AE924"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путевого листа у физ. лица, осуществляющего перевозку грузов/пассажиров, в том числе на основании договора перевозки (за исключением перевозки грузов при разовом приобретении продукции АО «Апатит», включая  вывоз  удобрений с территории предприятия в период посевного сезона)</w:t>
            </w:r>
          </w:p>
        </w:tc>
        <w:tc>
          <w:tcPr>
            <w:tcW w:w="2694" w:type="dxa"/>
            <w:tcBorders>
              <w:top w:val="single" w:sz="4" w:space="0" w:color="auto"/>
              <w:left w:val="single" w:sz="4" w:space="0" w:color="auto"/>
              <w:bottom w:val="single" w:sz="4" w:space="0" w:color="auto"/>
              <w:right w:val="single" w:sz="4" w:space="0" w:color="auto"/>
            </w:tcBorders>
            <w:hideMark/>
          </w:tcPr>
          <w:p w14:paraId="6F9EEC02" w14:textId="77777777" w:rsidR="00EF104C" w:rsidRPr="00B3083D" w:rsidRDefault="00EF104C" w:rsidP="00E54679">
            <w:pPr>
              <w:numPr>
                <w:ilvl w:val="0"/>
                <w:numId w:val="69"/>
              </w:numPr>
              <w:suppressAutoHyphens/>
              <w:spacing w:after="0" w:line="240" w:lineRule="auto"/>
              <w:ind w:left="130" w:hanging="130"/>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ED0F21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70E3ABB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p w14:paraId="693FDCD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783BAFCA"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952239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3.3</w:t>
            </w:r>
          </w:p>
        </w:tc>
        <w:tc>
          <w:tcPr>
            <w:tcW w:w="2381" w:type="dxa"/>
            <w:tcBorders>
              <w:top w:val="single" w:sz="4" w:space="0" w:color="auto"/>
              <w:left w:val="single" w:sz="4" w:space="0" w:color="auto"/>
              <w:bottom w:val="single" w:sz="4" w:space="0" w:color="auto"/>
              <w:right w:val="single" w:sz="4" w:space="0" w:color="auto"/>
            </w:tcBorders>
            <w:hideMark/>
          </w:tcPr>
          <w:p w14:paraId="2F2CCD66"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в путевом листе сведений (отметки) о прохождении водителем обязательного предрейсового (предсменного) медицинского осмотра /содержание отметки о прохождении водителем предрейсового (предсменного) медицинского осмотра не соответствует требованиям законодательства РФ, действующего на момент эксплуатации ТС</w:t>
            </w:r>
          </w:p>
        </w:tc>
        <w:tc>
          <w:tcPr>
            <w:tcW w:w="2694" w:type="dxa"/>
            <w:tcBorders>
              <w:top w:val="single" w:sz="4" w:space="0" w:color="auto"/>
              <w:left w:val="single" w:sz="4" w:space="0" w:color="auto"/>
              <w:bottom w:val="single" w:sz="4" w:space="0" w:color="auto"/>
              <w:right w:val="single" w:sz="4" w:space="0" w:color="auto"/>
            </w:tcBorders>
            <w:hideMark/>
          </w:tcPr>
          <w:p w14:paraId="64D07E98" w14:textId="77777777" w:rsidR="00EF104C" w:rsidRPr="00B3083D" w:rsidRDefault="00EF104C" w:rsidP="00E54679">
            <w:pPr>
              <w:numPr>
                <w:ilvl w:val="0"/>
                <w:numId w:val="69"/>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2D95846E"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5C06496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77F8FFC5"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24D3C661"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3.4</w:t>
            </w:r>
          </w:p>
        </w:tc>
        <w:tc>
          <w:tcPr>
            <w:tcW w:w="2381" w:type="dxa"/>
            <w:tcBorders>
              <w:top w:val="single" w:sz="4" w:space="0" w:color="auto"/>
              <w:left w:val="single" w:sz="4" w:space="0" w:color="auto"/>
              <w:bottom w:val="single" w:sz="4" w:space="0" w:color="auto"/>
              <w:right w:val="single" w:sz="4" w:space="0" w:color="auto"/>
            </w:tcBorders>
            <w:hideMark/>
          </w:tcPr>
          <w:p w14:paraId="6B6E4396"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в путевом листе сведений о дате и времени проведения  в отношении ТС предрейсового (предсменного) контроля его технического состояния, проставляемого должностным лицом, ответственным за техническое состояние и эксплуатацию ТС</w:t>
            </w:r>
          </w:p>
        </w:tc>
        <w:tc>
          <w:tcPr>
            <w:tcW w:w="2694" w:type="dxa"/>
            <w:tcBorders>
              <w:top w:val="single" w:sz="4" w:space="0" w:color="auto"/>
              <w:left w:val="single" w:sz="4" w:space="0" w:color="auto"/>
              <w:bottom w:val="single" w:sz="4" w:space="0" w:color="auto"/>
              <w:right w:val="single" w:sz="4" w:space="0" w:color="auto"/>
            </w:tcBorders>
            <w:hideMark/>
          </w:tcPr>
          <w:p w14:paraId="0023D538" w14:textId="77777777" w:rsidR="00EF104C" w:rsidRPr="00B3083D" w:rsidRDefault="00EF104C" w:rsidP="00E54679">
            <w:pPr>
              <w:numPr>
                <w:ilvl w:val="0"/>
                <w:numId w:val="69"/>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9B7856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1085CC3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03E7DC31"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267930F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3.5.</w:t>
            </w:r>
          </w:p>
        </w:tc>
        <w:tc>
          <w:tcPr>
            <w:tcW w:w="2381" w:type="dxa"/>
            <w:tcBorders>
              <w:top w:val="single" w:sz="4" w:space="0" w:color="auto"/>
              <w:left w:val="single" w:sz="4" w:space="0" w:color="auto"/>
              <w:bottom w:val="single" w:sz="4" w:space="0" w:color="auto"/>
              <w:right w:val="single" w:sz="4" w:space="0" w:color="auto"/>
            </w:tcBorders>
            <w:hideMark/>
          </w:tcPr>
          <w:p w14:paraId="12573125"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в путевом листе отметки «Выпуск на линию разрешён», проставляемую должностным лицом, ответственным за техническое состояние и эксплуатацию ТС с указанием даты и времени выпуска, фамилии, инициалов, подписи должностного лица</w:t>
            </w:r>
          </w:p>
        </w:tc>
        <w:tc>
          <w:tcPr>
            <w:tcW w:w="2694" w:type="dxa"/>
            <w:tcBorders>
              <w:top w:val="single" w:sz="4" w:space="0" w:color="auto"/>
              <w:left w:val="single" w:sz="4" w:space="0" w:color="auto"/>
              <w:bottom w:val="single" w:sz="4" w:space="0" w:color="auto"/>
              <w:right w:val="single" w:sz="4" w:space="0" w:color="auto"/>
            </w:tcBorders>
            <w:hideMark/>
          </w:tcPr>
          <w:p w14:paraId="360516A2" w14:textId="77777777" w:rsidR="00EF104C" w:rsidRPr="00B3083D" w:rsidRDefault="00EF104C" w:rsidP="00E54679">
            <w:pPr>
              <w:numPr>
                <w:ilvl w:val="0"/>
                <w:numId w:val="69"/>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C42158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0E418DC1"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5F15369B"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70F6E451"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3.6</w:t>
            </w:r>
          </w:p>
        </w:tc>
        <w:tc>
          <w:tcPr>
            <w:tcW w:w="2381" w:type="dxa"/>
            <w:tcBorders>
              <w:top w:val="single" w:sz="4" w:space="0" w:color="auto"/>
              <w:left w:val="single" w:sz="4" w:space="0" w:color="auto"/>
              <w:bottom w:val="single" w:sz="4" w:space="0" w:color="auto"/>
              <w:right w:val="single" w:sz="4" w:space="0" w:color="auto"/>
            </w:tcBorders>
            <w:hideMark/>
          </w:tcPr>
          <w:p w14:paraId="4AA1F12F"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Перевозка людей в кузове грузового автомобиля, не оборудованном для перевозки, согласно установленных требований. Перевозка людей вне кабины автомобиля, трактора и других самоходных машин</w:t>
            </w:r>
          </w:p>
        </w:tc>
        <w:tc>
          <w:tcPr>
            <w:tcW w:w="2694" w:type="dxa"/>
            <w:tcBorders>
              <w:top w:val="single" w:sz="4" w:space="0" w:color="auto"/>
              <w:left w:val="single" w:sz="4" w:space="0" w:color="auto"/>
              <w:bottom w:val="single" w:sz="4" w:space="0" w:color="auto"/>
              <w:right w:val="single" w:sz="4" w:space="0" w:color="auto"/>
            </w:tcBorders>
            <w:hideMark/>
          </w:tcPr>
          <w:p w14:paraId="41AE785B" w14:textId="77777777" w:rsidR="00EF104C" w:rsidRPr="00B3083D" w:rsidRDefault="00EF104C" w:rsidP="00E54679">
            <w:pPr>
              <w:numPr>
                <w:ilvl w:val="0"/>
                <w:numId w:val="69"/>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5D4C248E"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4D23523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3C99FEB6"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4BDCCE7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3.7</w:t>
            </w:r>
          </w:p>
        </w:tc>
        <w:tc>
          <w:tcPr>
            <w:tcW w:w="2381" w:type="dxa"/>
            <w:tcBorders>
              <w:top w:val="single" w:sz="4" w:space="0" w:color="auto"/>
              <w:left w:val="single" w:sz="4" w:space="0" w:color="auto"/>
              <w:bottom w:val="single" w:sz="4" w:space="0" w:color="auto"/>
              <w:right w:val="single" w:sz="4" w:space="0" w:color="auto"/>
            </w:tcBorders>
            <w:hideMark/>
          </w:tcPr>
          <w:p w14:paraId="70E9BC97"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Загрязнение проезжей части при осуществлении перевозок грузов / перевозка грузов ТС с неисправными кузовами (бортами), отсутствующим задним бортом</w:t>
            </w:r>
          </w:p>
        </w:tc>
        <w:tc>
          <w:tcPr>
            <w:tcW w:w="2694" w:type="dxa"/>
            <w:tcBorders>
              <w:top w:val="single" w:sz="4" w:space="0" w:color="auto"/>
              <w:left w:val="single" w:sz="4" w:space="0" w:color="auto"/>
              <w:bottom w:val="single" w:sz="4" w:space="0" w:color="auto"/>
              <w:right w:val="single" w:sz="4" w:space="0" w:color="auto"/>
            </w:tcBorders>
            <w:hideMark/>
          </w:tcPr>
          <w:p w14:paraId="51F4D561"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8AAD31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0C6FEB1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49B4CCC5"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7ACD588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3.8</w:t>
            </w:r>
          </w:p>
        </w:tc>
        <w:tc>
          <w:tcPr>
            <w:tcW w:w="2381" w:type="dxa"/>
            <w:tcBorders>
              <w:top w:val="single" w:sz="4" w:space="0" w:color="auto"/>
              <w:left w:val="single" w:sz="4" w:space="0" w:color="auto"/>
              <w:bottom w:val="single" w:sz="4" w:space="0" w:color="auto"/>
              <w:right w:val="single" w:sz="4" w:space="0" w:color="auto"/>
            </w:tcBorders>
            <w:hideMark/>
          </w:tcPr>
          <w:p w14:paraId="32CAB0D4"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 Перевозка незакрепленного груза /груза, ограничивающего обзор водителю/ груза, затрудняющего управление ТС и нарушающего его устойчивость</w:t>
            </w:r>
          </w:p>
        </w:tc>
        <w:tc>
          <w:tcPr>
            <w:tcW w:w="2694" w:type="dxa"/>
            <w:tcBorders>
              <w:top w:val="single" w:sz="4" w:space="0" w:color="auto"/>
              <w:left w:val="single" w:sz="4" w:space="0" w:color="auto"/>
              <w:bottom w:val="single" w:sz="4" w:space="0" w:color="auto"/>
              <w:right w:val="single" w:sz="4" w:space="0" w:color="auto"/>
            </w:tcBorders>
            <w:hideMark/>
          </w:tcPr>
          <w:p w14:paraId="24EE70E3"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A6D6CF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02F9F19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5187E5E0"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382088E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3.9</w:t>
            </w:r>
          </w:p>
        </w:tc>
        <w:tc>
          <w:tcPr>
            <w:tcW w:w="2381" w:type="dxa"/>
            <w:tcBorders>
              <w:top w:val="single" w:sz="4" w:space="0" w:color="auto"/>
              <w:left w:val="single" w:sz="4" w:space="0" w:color="auto"/>
              <w:bottom w:val="single" w:sz="4" w:space="0" w:color="auto"/>
              <w:right w:val="single" w:sz="4" w:space="0" w:color="auto"/>
            </w:tcBorders>
            <w:hideMark/>
          </w:tcPr>
          <w:p w14:paraId="5330962D"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Перевозка крупногабаритного, тяжеловесного и длинномерного грузов без Разрешения, выдаваемого Транспортным управлением / Перевозка крупногабаритного, тяжеловесного и длинномерного грузов без сопровождения группой БДД ЧОП по внутренней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09FE2626"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60A458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031B834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07CCBBF6"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58AAD3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18"/>
                <w:szCs w:val="24"/>
                <w:lang w:eastAsia="ru-RU"/>
              </w:rPr>
              <w:t>3.10</w:t>
            </w:r>
          </w:p>
        </w:tc>
        <w:tc>
          <w:tcPr>
            <w:tcW w:w="2381" w:type="dxa"/>
            <w:tcBorders>
              <w:top w:val="single" w:sz="4" w:space="0" w:color="auto"/>
              <w:left w:val="single" w:sz="4" w:space="0" w:color="auto"/>
              <w:bottom w:val="single" w:sz="4" w:space="0" w:color="auto"/>
              <w:right w:val="single" w:sz="4" w:space="0" w:color="auto"/>
            </w:tcBorders>
            <w:hideMark/>
          </w:tcPr>
          <w:p w14:paraId="1424554D"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Отдельные нарушения требований ДОПОГ при перевозке опасных грузов:</w:t>
            </w:r>
          </w:p>
          <w:p w14:paraId="50E92C89"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отсутствие свидетельства ДОПОГ у водителя;</w:t>
            </w:r>
          </w:p>
          <w:p w14:paraId="1C5E5B23"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отсутствие информационных табличек и знаков опасности</w:t>
            </w:r>
          </w:p>
        </w:tc>
        <w:tc>
          <w:tcPr>
            <w:tcW w:w="2694" w:type="dxa"/>
            <w:tcBorders>
              <w:top w:val="single" w:sz="4" w:space="0" w:color="auto"/>
              <w:left w:val="single" w:sz="4" w:space="0" w:color="auto"/>
              <w:bottom w:val="single" w:sz="4" w:space="0" w:color="auto"/>
              <w:right w:val="single" w:sz="4" w:space="0" w:color="auto"/>
            </w:tcBorders>
            <w:hideMark/>
          </w:tcPr>
          <w:p w14:paraId="6ADB1F9C"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35891F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27E498F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6CD804F1"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54536E6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1FBE9147" w14:textId="77777777" w:rsidR="00EF104C" w:rsidRPr="00B3083D" w:rsidRDefault="00EF104C" w:rsidP="00EF104C">
            <w:pPr>
              <w:suppressAutoHyphens/>
              <w:spacing w:after="0" w:line="240" w:lineRule="auto"/>
              <w:jc w:val="center"/>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Нарушения по водителю транспортного средства</w:t>
            </w:r>
          </w:p>
        </w:tc>
      </w:tr>
      <w:tr w:rsidR="00EF104C" w:rsidRPr="00B3083D" w14:paraId="0C6D2949"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36427B9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4.1</w:t>
            </w:r>
          </w:p>
        </w:tc>
        <w:tc>
          <w:tcPr>
            <w:tcW w:w="2381" w:type="dxa"/>
            <w:tcBorders>
              <w:top w:val="single" w:sz="4" w:space="0" w:color="auto"/>
              <w:left w:val="single" w:sz="4" w:space="0" w:color="auto"/>
              <w:bottom w:val="single" w:sz="4" w:space="0" w:color="auto"/>
              <w:right w:val="single" w:sz="4" w:space="0" w:color="auto"/>
            </w:tcBorders>
            <w:hideMark/>
          </w:tcPr>
          <w:p w14:paraId="2F8B9124"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Отсутствие у водителя ТС российского национального водительского  удостоверения (удостоверения тракториста-машиниста, удостоверения крановщика), а равно вышеуказанных документов с неистекшим сроком действия (за исключением удостоверения крановщика) </w:t>
            </w:r>
            <w:r w:rsidRPr="00B3083D">
              <w:rPr>
                <w:rFonts w:ascii="Times New Roman" w:eastAsia="Times New Roman" w:hAnsi="Times New Roman" w:cs="Times New Roman"/>
                <w:sz w:val="20"/>
                <w:szCs w:val="20"/>
                <w:shd w:val="clear" w:color="auto" w:fill="FFFFFF"/>
                <w:lang w:eastAsia="ru-RU"/>
              </w:rPr>
              <w:t xml:space="preserve">при осуществлении предпринимательской и трудовой деятельности, непосредственно связанной с управлением транспортными средствами / отсутствие водительского удостоверения </w:t>
            </w:r>
            <w:r w:rsidRPr="00B3083D">
              <w:rPr>
                <w:rFonts w:ascii="Times New Roman" w:eastAsia="Calibri" w:hAnsi="Times New Roman" w:cs="Times New Roman"/>
                <w:sz w:val="20"/>
                <w:szCs w:val="24"/>
                <w:lang w:eastAsia="ru-RU"/>
              </w:rPr>
              <w:t>с неистекшим сроком действия</w:t>
            </w:r>
          </w:p>
        </w:tc>
        <w:tc>
          <w:tcPr>
            <w:tcW w:w="2694" w:type="dxa"/>
            <w:tcBorders>
              <w:top w:val="single" w:sz="4" w:space="0" w:color="auto"/>
              <w:left w:val="single" w:sz="4" w:space="0" w:color="auto"/>
              <w:bottom w:val="single" w:sz="4" w:space="0" w:color="auto"/>
              <w:right w:val="single" w:sz="4" w:space="0" w:color="auto"/>
            </w:tcBorders>
            <w:hideMark/>
          </w:tcPr>
          <w:p w14:paraId="184BEAA5"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3758A3E"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3F453F3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p w14:paraId="5E981BBE" w14:textId="77777777" w:rsidR="00EF104C" w:rsidRPr="00B3083D" w:rsidRDefault="00EF104C" w:rsidP="00EF104C">
            <w:pPr>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5AD6361E"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52D5802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4.2</w:t>
            </w:r>
          </w:p>
        </w:tc>
        <w:tc>
          <w:tcPr>
            <w:tcW w:w="2381" w:type="dxa"/>
            <w:tcBorders>
              <w:top w:val="single" w:sz="4" w:space="0" w:color="auto"/>
              <w:left w:val="single" w:sz="4" w:space="0" w:color="auto"/>
              <w:bottom w:val="single" w:sz="4" w:space="0" w:color="auto"/>
              <w:right w:val="single" w:sz="4" w:space="0" w:color="auto"/>
            </w:tcBorders>
            <w:hideMark/>
          </w:tcPr>
          <w:p w14:paraId="63A23F91"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Категория водительского удостоверения (удостоверение тракториста-машиниста, удостоверение крановщика) не соответствует управляемому ТС</w:t>
            </w:r>
          </w:p>
        </w:tc>
        <w:tc>
          <w:tcPr>
            <w:tcW w:w="2694" w:type="dxa"/>
            <w:tcBorders>
              <w:top w:val="single" w:sz="4" w:space="0" w:color="auto"/>
              <w:left w:val="single" w:sz="4" w:space="0" w:color="auto"/>
              <w:bottom w:val="single" w:sz="4" w:space="0" w:color="auto"/>
              <w:right w:val="single" w:sz="4" w:space="0" w:color="auto"/>
            </w:tcBorders>
            <w:hideMark/>
          </w:tcPr>
          <w:p w14:paraId="626D90FD"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206028A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24047A5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061FA1C6"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6E706EB"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4.3</w:t>
            </w:r>
          </w:p>
        </w:tc>
        <w:tc>
          <w:tcPr>
            <w:tcW w:w="2381" w:type="dxa"/>
            <w:tcBorders>
              <w:top w:val="single" w:sz="4" w:space="0" w:color="auto"/>
              <w:left w:val="single" w:sz="4" w:space="0" w:color="auto"/>
              <w:bottom w:val="single" w:sz="4" w:space="0" w:color="auto"/>
              <w:right w:val="single" w:sz="4" w:space="0" w:color="auto"/>
            </w:tcBorders>
            <w:hideMark/>
          </w:tcPr>
          <w:p w14:paraId="48016666"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у водителя регистрационных документов на ТС</w:t>
            </w:r>
          </w:p>
        </w:tc>
        <w:tc>
          <w:tcPr>
            <w:tcW w:w="2694" w:type="dxa"/>
            <w:tcBorders>
              <w:top w:val="single" w:sz="4" w:space="0" w:color="auto"/>
              <w:left w:val="single" w:sz="4" w:space="0" w:color="auto"/>
              <w:bottom w:val="single" w:sz="4" w:space="0" w:color="auto"/>
              <w:right w:val="single" w:sz="4" w:space="0" w:color="auto"/>
            </w:tcBorders>
            <w:hideMark/>
          </w:tcPr>
          <w:p w14:paraId="78C228A6" w14:textId="77777777" w:rsidR="00EF104C" w:rsidRPr="00B3083D" w:rsidRDefault="00EF104C" w:rsidP="00E54679">
            <w:pPr>
              <w:numPr>
                <w:ilvl w:val="0"/>
                <w:numId w:val="69"/>
              </w:numPr>
              <w:suppressAutoHyphens/>
              <w:spacing w:after="0" w:line="240" w:lineRule="auto"/>
              <w:ind w:left="176" w:hanging="176"/>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4B9E611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15FF81B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1024228D"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68DD21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4.4</w:t>
            </w:r>
          </w:p>
        </w:tc>
        <w:tc>
          <w:tcPr>
            <w:tcW w:w="2381" w:type="dxa"/>
            <w:tcBorders>
              <w:top w:val="single" w:sz="4" w:space="0" w:color="auto"/>
              <w:left w:val="single" w:sz="4" w:space="0" w:color="auto"/>
              <w:bottom w:val="single" w:sz="4" w:space="0" w:color="auto"/>
              <w:right w:val="single" w:sz="4" w:space="0" w:color="auto"/>
            </w:tcBorders>
            <w:hideMark/>
          </w:tcPr>
          <w:p w14:paraId="09C0A54E"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Управление ТС в состоянии опьянения (алкогольного, наркотического, токсического, иного)</w:t>
            </w:r>
          </w:p>
        </w:tc>
        <w:tc>
          <w:tcPr>
            <w:tcW w:w="2694" w:type="dxa"/>
            <w:tcBorders>
              <w:top w:val="single" w:sz="4" w:space="0" w:color="auto"/>
              <w:left w:val="single" w:sz="4" w:space="0" w:color="auto"/>
              <w:bottom w:val="single" w:sz="4" w:space="0" w:color="auto"/>
              <w:right w:val="single" w:sz="4" w:space="0" w:color="auto"/>
            </w:tcBorders>
            <w:hideMark/>
          </w:tcPr>
          <w:p w14:paraId="3E924D9E" w14:textId="77777777" w:rsidR="00EF104C" w:rsidRPr="00B3083D" w:rsidRDefault="00EF104C" w:rsidP="00E54679">
            <w:pPr>
              <w:numPr>
                <w:ilvl w:val="0"/>
                <w:numId w:val="69"/>
              </w:numPr>
              <w:suppressAutoHyphens/>
              <w:spacing w:after="0" w:line="240" w:lineRule="auto"/>
              <w:ind w:left="130" w:hanging="130"/>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 применение алкотестера</w:t>
            </w:r>
          </w:p>
        </w:tc>
        <w:tc>
          <w:tcPr>
            <w:tcW w:w="1559" w:type="dxa"/>
            <w:tcBorders>
              <w:top w:val="single" w:sz="4" w:space="0" w:color="auto"/>
              <w:left w:val="single" w:sz="4" w:space="0" w:color="auto"/>
              <w:bottom w:val="single" w:sz="4" w:space="0" w:color="auto"/>
              <w:right w:val="single" w:sz="4" w:space="0" w:color="auto"/>
            </w:tcBorders>
            <w:hideMark/>
          </w:tcPr>
          <w:p w14:paraId="0DB88DA7" w14:textId="77777777" w:rsidR="00EF104C" w:rsidRPr="00B3083D" w:rsidRDefault="00EF104C" w:rsidP="00E54679">
            <w:pPr>
              <w:numPr>
                <w:ilvl w:val="0"/>
                <w:numId w:val="69"/>
              </w:numPr>
              <w:suppressAutoHyphens/>
              <w:spacing w:after="0" w:line="240" w:lineRule="auto"/>
              <w:ind w:left="129" w:hanging="141"/>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видеозаписи</w:t>
            </w:r>
          </w:p>
          <w:p w14:paraId="7C1EFEAE" w14:textId="77777777" w:rsidR="00EF104C" w:rsidRPr="00B3083D" w:rsidRDefault="00EF104C" w:rsidP="00E54679">
            <w:pPr>
              <w:numPr>
                <w:ilvl w:val="0"/>
                <w:numId w:val="69"/>
              </w:numPr>
              <w:suppressAutoHyphens/>
              <w:spacing w:after="0" w:line="240" w:lineRule="auto"/>
              <w:ind w:left="129" w:hanging="129"/>
              <w:contextualSpacing/>
              <w:rPr>
                <w:rFonts w:ascii="Times New Roman" w:eastAsia="Calibri" w:hAnsi="Times New Roman" w:cs="Times New Roman"/>
                <w:b/>
                <w:sz w:val="20"/>
                <w:szCs w:val="24"/>
                <w:lang w:eastAsia="ru-RU"/>
              </w:rPr>
            </w:pPr>
            <w:r w:rsidRPr="00B3083D">
              <w:rPr>
                <w:rFonts w:ascii="Times New Roman" w:eastAsia="Calibri" w:hAnsi="Times New Roman" w:cs="Times New Roman"/>
                <w:sz w:val="20"/>
                <w:szCs w:val="24"/>
                <w:lang w:eastAsia="ru-RU"/>
              </w:rPr>
              <w:t>Акт медицинского освидетельствования</w:t>
            </w:r>
          </w:p>
        </w:tc>
        <w:tc>
          <w:tcPr>
            <w:tcW w:w="2693" w:type="dxa"/>
            <w:gridSpan w:val="3"/>
            <w:tcBorders>
              <w:top w:val="single" w:sz="4" w:space="0" w:color="auto"/>
              <w:left w:val="single" w:sz="4" w:space="0" w:color="auto"/>
              <w:bottom w:val="single" w:sz="4" w:space="0" w:color="auto"/>
              <w:right w:val="single" w:sz="4" w:space="0" w:color="auto"/>
            </w:tcBorders>
          </w:tcPr>
          <w:p w14:paraId="4C1D5032" w14:textId="77777777" w:rsidR="00EF104C" w:rsidRPr="00B3083D" w:rsidRDefault="00EF104C" w:rsidP="00EF104C">
            <w:pPr>
              <w:suppressAutoHyphens/>
              <w:spacing w:after="0" w:line="240" w:lineRule="auto"/>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Изъятие пропуска без права повторного получения!</w:t>
            </w:r>
          </w:p>
          <w:p w14:paraId="1B9A791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p>
        </w:tc>
      </w:tr>
      <w:tr w:rsidR="00EF104C" w:rsidRPr="00B3083D" w14:paraId="472906F5"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554E41BB"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4.5</w:t>
            </w:r>
          </w:p>
        </w:tc>
        <w:tc>
          <w:tcPr>
            <w:tcW w:w="2381" w:type="dxa"/>
            <w:tcBorders>
              <w:top w:val="single" w:sz="4" w:space="0" w:color="auto"/>
              <w:left w:val="single" w:sz="4" w:space="0" w:color="auto"/>
              <w:bottom w:val="single" w:sz="4" w:space="0" w:color="auto"/>
              <w:right w:val="single" w:sz="4" w:space="0" w:color="auto"/>
            </w:tcBorders>
            <w:hideMark/>
          </w:tcPr>
          <w:p w14:paraId="363C79DA"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у водителя ТС страхового полиса ОСАГО, ОСГОП (при осуществлении перевозок пассажиров автобусами)</w:t>
            </w:r>
          </w:p>
        </w:tc>
        <w:tc>
          <w:tcPr>
            <w:tcW w:w="2694" w:type="dxa"/>
            <w:tcBorders>
              <w:top w:val="single" w:sz="4" w:space="0" w:color="auto"/>
              <w:left w:val="single" w:sz="4" w:space="0" w:color="auto"/>
              <w:bottom w:val="single" w:sz="4" w:space="0" w:color="auto"/>
              <w:right w:val="single" w:sz="4" w:space="0" w:color="auto"/>
            </w:tcBorders>
            <w:hideMark/>
          </w:tcPr>
          <w:p w14:paraId="491B6EA5"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C70909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4568238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1AE644B4"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BFCAEF6"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4.6</w:t>
            </w:r>
          </w:p>
        </w:tc>
        <w:tc>
          <w:tcPr>
            <w:tcW w:w="2381" w:type="dxa"/>
            <w:tcBorders>
              <w:top w:val="single" w:sz="4" w:space="0" w:color="auto"/>
              <w:left w:val="single" w:sz="4" w:space="0" w:color="auto"/>
              <w:bottom w:val="single" w:sz="4" w:space="0" w:color="auto"/>
              <w:right w:val="single" w:sz="4" w:space="0" w:color="auto"/>
            </w:tcBorders>
            <w:hideMark/>
          </w:tcPr>
          <w:p w14:paraId="77D0D18E"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у тракториста-машиниста талона о прохождении самоходной машиной ежегодного технического осмотра</w:t>
            </w:r>
          </w:p>
        </w:tc>
        <w:tc>
          <w:tcPr>
            <w:tcW w:w="2694" w:type="dxa"/>
            <w:tcBorders>
              <w:top w:val="single" w:sz="4" w:space="0" w:color="auto"/>
              <w:left w:val="single" w:sz="4" w:space="0" w:color="auto"/>
              <w:bottom w:val="single" w:sz="4" w:space="0" w:color="auto"/>
              <w:right w:val="single" w:sz="4" w:space="0" w:color="auto"/>
            </w:tcBorders>
            <w:hideMark/>
          </w:tcPr>
          <w:p w14:paraId="21042BA6"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80B4AE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24458AB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18CC116B"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EE65AC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4.7</w:t>
            </w:r>
          </w:p>
        </w:tc>
        <w:tc>
          <w:tcPr>
            <w:tcW w:w="2381" w:type="dxa"/>
            <w:tcBorders>
              <w:top w:val="single" w:sz="4" w:space="0" w:color="auto"/>
              <w:left w:val="single" w:sz="4" w:space="0" w:color="auto"/>
              <w:bottom w:val="single" w:sz="4" w:space="0" w:color="auto"/>
              <w:right w:val="single" w:sz="4" w:space="0" w:color="auto"/>
            </w:tcBorders>
            <w:hideMark/>
          </w:tcPr>
          <w:p w14:paraId="363620CC"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Нарушение приказа Общества об обязательном применении водителями и пассажирами ремней безопасности на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55950009"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502F2F83"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1559" w:type="dxa"/>
            <w:gridSpan w:val="2"/>
            <w:tcBorders>
              <w:top w:val="single" w:sz="4" w:space="0" w:color="auto"/>
              <w:left w:val="single" w:sz="4" w:space="0" w:color="auto"/>
              <w:bottom w:val="single" w:sz="4" w:space="0" w:color="auto"/>
              <w:right w:val="single" w:sz="4" w:space="0" w:color="auto"/>
            </w:tcBorders>
            <w:hideMark/>
          </w:tcPr>
          <w:p w14:paraId="3D3E910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 рассмотрение вопроса о наложении взыскания</w:t>
            </w:r>
          </w:p>
        </w:tc>
        <w:tc>
          <w:tcPr>
            <w:tcW w:w="1134" w:type="dxa"/>
            <w:tcBorders>
              <w:top w:val="single" w:sz="4" w:space="0" w:color="auto"/>
              <w:left w:val="single" w:sz="4" w:space="0" w:color="auto"/>
              <w:bottom w:val="single" w:sz="4" w:space="0" w:color="auto"/>
              <w:right w:val="single" w:sz="4" w:space="0" w:color="auto"/>
            </w:tcBorders>
            <w:hideMark/>
          </w:tcPr>
          <w:p w14:paraId="244F7F1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239DBE91" w14:textId="77777777" w:rsidTr="00EF104C">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67C4EAD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5</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08724A6C" w14:textId="77777777" w:rsidR="00EF104C" w:rsidRPr="00B3083D" w:rsidRDefault="00EF104C" w:rsidP="00EF104C">
            <w:pPr>
              <w:suppressAutoHyphens/>
              <w:spacing w:after="0" w:line="240" w:lineRule="auto"/>
              <w:jc w:val="center"/>
              <w:rPr>
                <w:rFonts w:ascii="Times New Roman" w:eastAsia="Calibri" w:hAnsi="Times New Roman" w:cs="Times New Roman"/>
                <w:b/>
                <w:sz w:val="20"/>
                <w:szCs w:val="24"/>
                <w:lang w:eastAsia="ru-RU"/>
              </w:rPr>
            </w:pPr>
            <w:r w:rsidRPr="00B3083D">
              <w:rPr>
                <w:rFonts w:ascii="Times New Roman" w:eastAsia="Calibri" w:hAnsi="Times New Roman" w:cs="Times New Roman"/>
                <w:b/>
                <w:sz w:val="20"/>
                <w:szCs w:val="24"/>
                <w:lang w:eastAsia="ru-RU"/>
              </w:rPr>
              <w:t>Нарушения по транспортному средству</w:t>
            </w:r>
          </w:p>
        </w:tc>
      </w:tr>
      <w:tr w:rsidR="00EF104C" w:rsidRPr="00B3083D" w14:paraId="2743E18F"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75A49664"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5.1</w:t>
            </w:r>
          </w:p>
        </w:tc>
        <w:tc>
          <w:tcPr>
            <w:tcW w:w="2381" w:type="dxa"/>
            <w:tcBorders>
              <w:top w:val="single" w:sz="4" w:space="0" w:color="auto"/>
              <w:left w:val="single" w:sz="4" w:space="0" w:color="auto"/>
              <w:bottom w:val="single" w:sz="4" w:space="0" w:color="auto"/>
              <w:right w:val="single" w:sz="4" w:space="0" w:color="auto"/>
            </w:tcBorders>
            <w:hideMark/>
          </w:tcPr>
          <w:p w14:paraId="462A72BD"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на ТС государственного регистрационного номера/ государственный регистрационный номер не читается, загрязнён (для ТС, не участвующих в производственном процессе)</w:t>
            </w:r>
          </w:p>
        </w:tc>
        <w:tc>
          <w:tcPr>
            <w:tcW w:w="2694" w:type="dxa"/>
            <w:tcBorders>
              <w:top w:val="single" w:sz="4" w:space="0" w:color="auto"/>
              <w:left w:val="single" w:sz="4" w:space="0" w:color="auto"/>
              <w:bottom w:val="single" w:sz="4" w:space="0" w:color="auto"/>
              <w:right w:val="single" w:sz="4" w:space="0" w:color="auto"/>
            </w:tcBorders>
            <w:hideMark/>
          </w:tcPr>
          <w:p w14:paraId="6580929A"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108504E6"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5A19B50F"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2CB6E8DD"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7230EE0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5.2</w:t>
            </w:r>
          </w:p>
        </w:tc>
        <w:tc>
          <w:tcPr>
            <w:tcW w:w="2381" w:type="dxa"/>
            <w:tcBorders>
              <w:top w:val="single" w:sz="4" w:space="0" w:color="auto"/>
              <w:left w:val="single" w:sz="4" w:space="0" w:color="auto"/>
              <w:bottom w:val="single" w:sz="4" w:space="0" w:color="auto"/>
              <w:right w:val="single" w:sz="4" w:space="0" w:color="auto"/>
            </w:tcBorders>
            <w:hideMark/>
          </w:tcPr>
          <w:p w14:paraId="5A27B25E"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Неисправности колес/шин, установленных п. 5 «Перечнем неисправностей и условий, при которых запрещается эксплуатация ТС», утвержденным постановлением Правительства РФ от 23.10.93 № 1090</w:t>
            </w:r>
          </w:p>
        </w:tc>
        <w:tc>
          <w:tcPr>
            <w:tcW w:w="2694" w:type="dxa"/>
            <w:tcBorders>
              <w:top w:val="single" w:sz="4" w:space="0" w:color="auto"/>
              <w:left w:val="single" w:sz="4" w:space="0" w:color="auto"/>
              <w:bottom w:val="single" w:sz="4" w:space="0" w:color="auto"/>
              <w:right w:val="single" w:sz="4" w:space="0" w:color="auto"/>
            </w:tcBorders>
            <w:hideMark/>
          </w:tcPr>
          <w:p w14:paraId="3FF2B2DD"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5CC4A5A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7F139137"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664E15A7"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0101FC2"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5.3</w:t>
            </w:r>
          </w:p>
        </w:tc>
        <w:tc>
          <w:tcPr>
            <w:tcW w:w="2381" w:type="dxa"/>
            <w:tcBorders>
              <w:top w:val="single" w:sz="4" w:space="0" w:color="auto"/>
              <w:left w:val="single" w:sz="4" w:space="0" w:color="auto"/>
              <w:bottom w:val="single" w:sz="4" w:space="0" w:color="auto"/>
              <w:right w:val="single" w:sz="4" w:space="0" w:color="auto"/>
            </w:tcBorders>
            <w:hideMark/>
          </w:tcPr>
          <w:p w14:paraId="059F152B"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на ТС с  газобалонным оборудованием, документов, подтверждающих его регистрацию в ГИБДД в установленном порядке (в случаях, установленных законодательством РФ)/отсутствие документов, подтверждающих установку газобалонного оборудования в установленном порядке</w:t>
            </w:r>
          </w:p>
        </w:tc>
        <w:tc>
          <w:tcPr>
            <w:tcW w:w="2694" w:type="dxa"/>
            <w:tcBorders>
              <w:top w:val="single" w:sz="4" w:space="0" w:color="auto"/>
              <w:left w:val="single" w:sz="4" w:space="0" w:color="auto"/>
              <w:bottom w:val="single" w:sz="4" w:space="0" w:color="auto"/>
              <w:right w:val="single" w:sz="4" w:space="0" w:color="auto"/>
            </w:tcBorders>
            <w:hideMark/>
          </w:tcPr>
          <w:p w14:paraId="42FBD53C"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5230324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1E05F9D5"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784DEC56"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5CA1872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5.4.</w:t>
            </w:r>
          </w:p>
        </w:tc>
        <w:tc>
          <w:tcPr>
            <w:tcW w:w="2381" w:type="dxa"/>
            <w:tcBorders>
              <w:top w:val="single" w:sz="4" w:space="0" w:color="auto"/>
              <w:left w:val="single" w:sz="4" w:space="0" w:color="auto"/>
              <w:bottom w:val="single" w:sz="4" w:space="0" w:color="auto"/>
              <w:right w:val="single" w:sz="4" w:space="0" w:color="auto"/>
            </w:tcBorders>
            <w:hideMark/>
          </w:tcPr>
          <w:p w14:paraId="3BC9C033"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Неисправность световой/звуковой/обоих систем сигнализации поднятия кузова самосвала, стрелы крана, подъёмного механизма манипулятора</w:t>
            </w:r>
          </w:p>
        </w:tc>
        <w:tc>
          <w:tcPr>
            <w:tcW w:w="2694" w:type="dxa"/>
            <w:tcBorders>
              <w:top w:val="single" w:sz="4" w:space="0" w:color="auto"/>
              <w:left w:val="single" w:sz="4" w:space="0" w:color="auto"/>
              <w:bottom w:val="single" w:sz="4" w:space="0" w:color="auto"/>
              <w:right w:val="single" w:sz="4" w:space="0" w:color="auto"/>
            </w:tcBorders>
            <w:hideMark/>
          </w:tcPr>
          <w:p w14:paraId="45DF3BBE"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2003D259"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4DA97081"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54A4A3EF"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60709986"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5.5. </w:t>
            </w:r>
          </w:p>
        </w:tc>
        <w:tc>
          <w:tcPr>
            <w:tcW w:w="2381" w:type="dxa"/>
            <w:tcBorders>
              <w:top w:val="single" w:sz="4" w:space="0" w:color="auto"/>
              <w:left w:val="single" w:sz="4" w:space="0" w:color="auto"/>
              <w:bottom w:val="single" w:sz="4" w:space="0" w:color="auto"/>
              <w:right w:val="single" w:sz="4" w:space="0" w:color="auto"/>
            </w:tcBorders>
            <w:hideMark/>
          </w:tcPr>
          <w:p w14:paraId="5ABE944D"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на лобовом стекле стоящего ТС закреплённого транспортного пропуска</w:t>
            </w:r>
          </w:p>
        </w:tc>
        <w:tc>
          <w:tcPr>
            <w:tcW w:w="2694" w:type="dxa"/>
            <w:tcBorders>
              <w:top w:val="single" w:sz="4" w:space="0" w:color="auto"/>
              <w:left w:val="single" w:sz="4" w:space="0" w:color="auto"/>
              <w:bottom w:val="single" w:sz="4" w:space="0" w:color="auto"/>
              <w:right w:val="single" w:sz="4" w:space="0" w:color="auto"/>
            </w:tcBorders>
            <w:hideMark/>
          </w:tcPr>
          <w:p w14:paraId="5C4C3A05"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735AA8CE"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780AE29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 (при повторном нарушении)</w:t>
            </w:r>
          </w:p>
        </w:tc>
      </w:tr>
      <w:tr w:rsidR="00EF104C" w:rsidRPr="00B3083D" w14:paraId="2AEA9FAC"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4B31EE40"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5.6 </w:t>
            </w:r>
          </w:p>
        </w:tc>
        <w:tc>
          <w:tcPr>
            <w:tcW w:w="2381" w:type="dxa"/>
            <w:tcBorders>
              <w:top w:val="single" w:sz="4" w:space="0" w:color="auto"/>
              <w:left w:val="single" w:sz="4" w:space="0" w:color="auto"/>
              <w:bottom w:val="single" w:sz="4" w:space="0" w:color="auto"/>
              <w:right w:val="single" w:sz="4" w:space="0" w:color="auto"/>
            </w:tcBorders>
            <w:hideMark/>
          </w:tcPr>
          <w:p w14:paraId="558DF2B4"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Отсутствие на ТС огнетушителя с не истёкшим сроком использования/ не читается срок, до которого не может быть использован огнетушитель/ видимые неисправности огнетушителя</w:t>
            </w:r>
          </w:p>
        </w:tc>
        <w:tc>
          <w:tcPr>
            <w:tcW w:w="2694" w:type="dxa"/>
            <w:tcBorders>
              <w:top w:val="single" w:sz="4" w:space="0" w:color="auto"/>
              <w:left w:val="single" w:sz="4" w:space="0" w:color="auto"/>
              <w:bottom w:val="single" w:sz="4" w:space="0" w:color="auto"/>
              <w:right w:val="single" w:sz="4" w:space="0" w:color="auto"/>
            </w:tcBorders>
            <w:hideMark/>
          </w:tcPr>
          <w:p w14:paraId="41A4BAFB"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67A615FC"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69A6467A"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r w:rsidR="00EF104C" w:rsidRPr="00B3083D" w14:paraId="08F0CC3A" w14:textId="77777777" w:rsidTr="00EF104C">
        <w:tc>
          <w:tcPr>
            <w:tcW w:w="562" w:type="dxa"/>
            <w:tcBorders>
              <w:top w:val="single" w:sz="4" w:space="0" w:color="auto"/>
              <w:left w:val="single" w:sz="4" w:space="0" w:color="auto"/>
              <w:bottom w:val="single" w:sz="4" w:space="0" w:color="auto"/>
              <w:right w:val="single" w:sz="4" w:space="0" w:color="auto"/>
            </w:tcBorders>
            <w:hideMark/>
          </w:tcPr>
          <w:p w14:paraId="05FC4BC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 xml:space="preserve">5.7. </w:t>
            </w:r>
          </w:p>
        </w:tc>
        <w:tc>
          <w:tcPr>
            <w:tcW w:w="2381" w:type="dxa"/>
            <w:tcBorders>
              <w:top w:val="single" w:sz="4" w:space="0" w:color="auto"/>
              <w:left w:val="single" w:sz="4" w:space="0" w:color="auto"/>
              <w:bottom w:val="single" w:sz="4" w:space="0" w:color="auto"/>
              <w:right w:val="single" w:sz="4" w:space="0" w:color="auto"/>
            </w:tcBorders>
            <w:hideMark/>
          </w:tcPr>
          <w:p w14:paraId="3AF4A16F" w14:textId="77777777" w:rsidR="00EF104C" w:rsidRPr="00B3083D" w:rsidRDefault="00EF104C" w:rsidP="00EF104C">
            <w:pPr>
              <w:suppressAutoHyphens/>
              <w:spacing w:after="0" w:line="240" w:lineRule="auto"/>
              <w:ind w:hanging="6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Движение (осуществление работ) ТС на территории  Общества,  с неисправностями, при которых движение ТС запрещено в соответствии с п. 2.3.1. ПДД</w:t>
            </w:r>
          </w:p>
        </w:tc>
        <w:tc>
          <w:tcPr>
            <w:tcW w:w="2694" w:type="dxa"/>
            <w:tcBorders>
              <w:top w:val="single" w:sz="4" w:space="0" w:color="auto"/>
              <w:left w:val="single" w:sz="4" w:space="0" w:color="auto"/>
              <w:bottom w:val="single" w:sz="4" w:space="0" w:color="auto"/>
              <w:right w:val="single" w:sz="4" w:space="0" w:color="auto"/>
            </w:tcBorders>
            <w:hideMark/>
          </w:tcPr>
          <w:p w14:paraId="55E1EE5F" w14:textId="77777777" w:rsidR="00EF104C" w:rsidRPr="00B3083D" w:rsidRDefault="00EF104C" w:rsidP="00E54679">
            <w:pPr>
              <w:numPr>
                <w:ilvl w:val="0"/>
                <w:numId w:val="70"/>
              </w:numPr>
              <w:suppressAutoHyphens/>
              <w:spacing w:after="0" w:line="240" w:lineRule="auto"/>
              <w:ind w:left="176" w:hanging="142"/>
              <w:contextualSpacing/>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5782A48D"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49EFA098" w14:textId="77777777" w:rsidR="00EF104C" w:rsidRPr="00B3083D" w:rsidRDefault="00EF104C" w:rsidP="00EF104C">
            <w:pPr>
              <w:suppressAutoHyphens/>
              <w:spacing w:after="0" w:line="240" w:lineRule="auto"/>
              <w:rPr>
                <w:rFonts w:ascii="Times New Roman" w:eastAsia="Calibri" w:hAnsi="Times New Roman" w:cs="Times New Roman"/>
                <w:sz w:val="20"/>
                <w:szCs w:val="24"/>
                <w:lang w:eastAsia="ru-RU"/>
              </w:rPr>
            </w:pPr>
            <w:r w:rsidRPr="00B3083D">
              <w:rPr>
                <w:rFonts w:ascii="Times New Roman" w:eastAsia="Calibri" w:hAnsi="Times New Roman" w:cs="Times New Roman"/>
                <w:sz w:val="20"/>
                <w:szCs w:val="24"/>
                <w:lang w:eastAsia="ru-RU"/>
              </w:rPr>
              <w:t>Изъятие пропуска</w:t>
            </w:r>
          </w:p>
        </w:tc>
      </w:tr>
    </w:tbl>
    <w:p w14:paraId="18D77ADB" w14:textId="77777777" w:rsidR="00EF104C" w:rsidRPr="00B3083D" w:rsidRDefault="00EF104C" w:rsidP="00EF104C">
      <w:pPr>
        <w:spacing w:after="0" w:line="240" w:lineRule="auto"/>
        <w:contextualSpacing/>
        <w:jc w:val="both"/>
        <w:rPr>
          <w:rFonts w:ascii="Times New Roman" w:eastAsia="Times New Roman" w:hAnsi="Times New Roman" w:cs="Times New Roman"/>
          <w:sz w:val="24"/>
          <w:szCs w:val="24"/>
          <w:lang w:eastAsia="ru-RU"/>
        </w:rPr>
      </w:pPr>
    </w:p>
    <w:p w14:paraId="1D90D65D" w14:textId="77777777" w:rsidR="00EF104C" w:rsidRPr="00B3083D" w:rsidRDefault="00EF104C" w:rsidP="00EF104C">
      <w:pPr>
        <w:spacing w:after="0" w:line="240" w:lineRule="auto"/>
        <w:contextualSpacing/>
        <w:jc w:val="center"/>
        <w:rPr>
          <w:rFonts w:ascii="Times New Roman" w:eastAsia="Times New Roman" w:hAnsi="Times New Roman" w:cs="Times New Roman"/>
          <w:sz w:val="24"/>
          <w:szCs w:val="24"/>
          <w:lang w:eastAsia="ru-RU"/>
        </w:rPr>
      </w:pPr>
    </w:p>
    <w:p w14:paraId="587C671B"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sectPr w:rsidR="00EF104C" w:rsidRPr="00B3083D">
          <w:pgSz w:w="11906" w:h="16838"/>
          <w:pgMar w:top="510" w:right="1021" w:bottom="1276" w:left="1247" w:header="737" w:footer="340" w:gutter="0"/>
          <w:cols w:space="720"/>
        </w:sectPr>
      </w:pPr>
    </w:p>
    <w:p w14:paraId="378C4EE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Ш</w:t>
      </w:r>
    </w:p>
    <w:p w14:paraId="1CBCA4F4"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sz w:val="24"/>
          <w:szCs w:val="24"/>
          <w:lang w:eastAsia="ru-RU"/>
        </w:rPr>
      </w:pPr>
      <w:r w:rsidRPr="00B3083D">
        <w:rPr>
          <w:rFonts w:ascii="Times New Roman" w:eastAsia="Times New Roman" w:hAnsi="Times New Roman" w:cs="Times New Roman"/>
          <w:b/>
          <w:sz w:val="24"/>
          <w:szCs w:val="24"/>
          <w:lang w:eastAsia="ru-RU"/>
        </w:rPr>
        <w:t>(справочное)</w:t>
      </w:r>
    </w:p>
    <w:p w14:paraId="0C10E9BA"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Перечень возможных рисков и меры по их снижению</w:t>
      </w:r>
    </w:p>
    <w:p w14:paraId="7FE34A2D"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4"/>
          <w:szCs w:val="24"/>
          <w:lang w:eastAsia="ru-RU"/>
        </w:rPr>
      </w:pPr>
    </w:p>
    <w:tbl>
      <w:tblPr>
        <w:tblW w:w="4812"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841"/>
        <w:gridCol w:w="5415"/>
      </w:tblGrid>
      <w:tr w:rsidR="00EF104C" w:rsidRPr="00B3083D" w14:paraId="396E84E8" w14:textId="77777777" w:rsidTr="00EF104C">
        <w:trPr>
          <w:trHeight w:val="348"/>
          <w:tblHeader/>
        </w:trPr>
        <w:tc>
          <w:tcPr>
            <w:tcW w:w="2075" w:type="pct"/>
            <w:tcBorders>
              <w:top w:val="single" w:sz="8" w:space="0" w:color="auto"/>
              <w:left w:val="single" w:sz="8" w:space="0" w:color="auto"/>
              <w:bottom w:val="single" w:sz="8" w:space="0" w:color="auto"/>
              <w:right w:val="single" w:sz="8" w:space="0" w:color="auto"/>
            </w:tcBorders>
            <w:shd w:val="clear" w:color="auto" w:fill="FFC000"/>
            <w:hideMark/>
          </w:tcPr>
          <w:p w14:paraId="4DA196BC" w14:textId="77777777" w:rsidR="00EF104C" w:rsidRPr="00B3083D" w:rsidRDefault="00EF104C" w:rsidP="00EF104C">
            <w:pPr>
              <w:keepNext/>
              <w:widowControl w:val="0"/>
              <w:spacing w:after="0" w:line="240" w:lineRule="auto"/>
              <w:jc w:val="center"/>
              <w:rPr>
                <w:rFonts w:ascii="Times New Roman" w:eastAsia="Times New Roman" w:hAnsi="Times New Roman" w:cs="Times New Roman"/>
                <w:caps/>
                <w:sz w:val="16"/>
                <w:szCs w:val="16"/>
                <w:lang w:eastAsia="ru-RU"/>
              </w:rPr>
            </w:pPr>
            <w:r w:rsidRPr="00B3083D">
              <w:rPr>
                <w:rFonts w:ascii="Times New Roman" w:eastAsia="Times New Roman" w:hAnsi="Times New Roman" w:cs="Times New Roman"/>
                <w:caps/>
                <w:sz w:val="16"/>
                <w:szCs w:val="16"/>
                <w:lang w:eastAsia="ru-RU"/>
              </w:rPr>
              <w:t>Риски</w:t>
            </w:r>
          </w:p>
        </w:tc>
        <w:tc>
          <w:tcPr>
            <w:tcW w:w="2925" w:type="pct"/>
            <w:tcBorders>
              <w:top w:val="single" w:sz="8" w:space="0" w:color="auto"/>
              <w:left w:val="single" w:sz="8" w:space="0" w:color="auto"/>
              <w:bottom w:val="single" w:sz="8" w:space="0" w:color="auto"/>
              <w:right w:val="single" w:sz="8" w:space="0" w:color="auto"/>
            </w:tcBorders>
            <w:shd w:val="clear" w:color="auto" w:fill="FFC000"/>
            <w:hideMark/>
          </w:tcPr>
          <w:p w14:paraId="4B2083D6" w14:textId="77777777" w:rsidR="00EF104C" w:rsidRPr="00B3083D" w:rsidRDefault="00EF104C" w:rsidP="00EF104C">
            <w:pPr>
              <w:keepNext/>
              <w:widowControl w:val="0"/>
              <w:spacing w:after="0" w:line="240" w:lineRule="auto"/>
              <w:jc w:val="center"/>
              <w:rPr>
                <w:rFonts w:ascii="Times New Roman" w:eastAsia="Times New Roman" w:hAnsi="Times New Roman" w:cs="Times New Roman"/>
                <w:caps/>
                <w:sz w:val="16"/>
                <w:szCs w:val="16"/>
                <w:lang w:eastAsia="ru-RU"/>
              </w:rPr>
            </w:pPr>
            <w:r w:rsidRPr="00B3083D">
              <w:rPr>
                <w:rFonts w:ascii="Times New Roman" w:eastAsia="Times New Roman" w:hAnsi="Times New Roman" w:cs="Times New Roman"/>
                <w:caps/>
                <w:sz w:val="16"/>
                <w:szCs w:val="16"/>
                <w:lang w:eastAsia="ru-RU"/>
              </w:rPr>
              <w:t>Меры по снижению рисков</w:t>
            </w:r>
          </w:p>
        </w:tc>
      </w:tr>
      <w:tr w:rsidR="00EF104C" w:rsidRPr="00B3083D" w14:paraId="4E66E6CC" w14:textId="77777777" w:rsidTr="00EF104C">
        <w:trPr>
          <w:trHeight w:val="217"/>
          <w:tblHeader/>
        </w:trPr>
        <w:tc>
          <w:tcPr>
            <w:tcW w:w="2075" w:type="pct"/>
            <w:tcBorders>
              <w:top w:val="single" w:sz="8" w:space="0" w:color="auto"/>
              <w:left w:val="single" w:sz="8" w:space="0" w:color="auto"/>
              <w:bottom w:val="single" w:sz="8" w:space="0" w:color="auto"/>
              <w:right w:val="single" w:sz="8" w:space="0" w:color="auto"/>
            </w:tcBorders>
            <w:hideMark/>
          </w:tcPr>
          <w:p w14:paraId="5FED7BCA" w14:textId="77777777" w:rsidR="00EF104C" w:rsidRPr="00B3083D" w:rsidRDefault="00EF104C" w:rsidP="00EF104C">
            <w:pPr>
              <w:keepNext/>
              <w:widowControl w:val="0"/>
              <w:spacing w:after="0" w:line="240" w:lineRule="auto"/>
              <w:jc w:val="center"/>
              <w:rPr>
                <w:rFonts w:ascii="Times New Roman" w:eastAsia="Times New Roman" w:hAnsi="Times New Roman" w:cs="Times New Roman"/>
                <w:caps/>
                <w:sz w:val="16"/>
                <w:szCs w:val="16"/>
                <w:lang w:eastAsia="ru-RU"/>
              </w:rPr>
            </w:pPr>
            <w:r w:rsidRPr="00B3083D">
              <w:rPr>
                <w:rFonts w:ascii="Times New Roman" w:eastAsia="Times New Roman" w:hAnsi="Times New Roman" w:cs="Times New Roman"/>
                <w:caps/>
                <w:sz w:val="16"/>
                <w:szCs w:val="16"/>
                <w:lang w:eastAsia="ru-RU"/>
              </w:rPr>
              <w:t>1</w:t>
            </w:r>
          </w:p>
        </w:tc>
        <w:tc>
          <w:tcPr>
            <w:tcW w:w="2925" w:type="pct"/>
            <w:tcBorders>
              <w:top w:val="single" w:sz="8" w:space="0" w:color="auto"/>
              <w:left w:val="single" w:sz="8" w:space="0" w:color="auto"/>
              <w:bottom w:val="single" w:sz="8" w:space="0" w:color="auto"/>
              <w:right w:val="single" w:sz="8" w:space="0" w:color="auto"/>
            </w:tcBorders>
            <w:hideMark/>
          </w:tcPr>
          <w:p w14:paraId="34B2E779" w14:textId="77777777" w:rsidR="00EF104C" w:rsidRPr="00B3083D" w:rsidRDefault="00EF104C" w:rsidP="00EF104C">
            <w:pPr>
              <w:keepNext/>
              <w:widowControl w:val="0"/>
              <w:spacing w:after="0" w:line="240" w:lineRule="auto"/>
              <w:jc w:val="center"/>
              <w:rPr>
                <w:rFonts w:ascii="Times New Roman" w:eastAsia="Times New Roman" w:hAnsi="Times New Roman" w:cs="Times New Roman"/>
                <w:caps/>
                <w:sz w:val="16"/>
                <w:szCs w:val="16"/>
                <w:lang w:eastAsia="ru-RU"/>
              </w:rPr>
            </w:pPr>
            <w:r w:rsidRPr="00B3083D">
              <w:rPr>
                <w:rFonts w:ascii="Times New Roman" w:eastAsia="Times New Roman" w:hAnsi="Times New Roman" w:cs="Times New Roman"/>
                <w:caps/>
                <w:sz w:val="16"/>
                <w:szCs w:val="16"/>
                <w:lang w:eastAsia="ru-RU"/>
              </w:rPr>
              <w:t>2</w:t>
            </w:r>
          </w:p>
        </w:tc>
      </w:tr>
      <w:tr w:rsidR="00EF104C" w:rsidRPr="00B3083D" w14:paraId="0CA31D97"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5CB0F1C8"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Неправильный выбор скорости в темное время суток – съезд в кювет или опрокидывание.</w:t>
            </w:r>
          </w:p>
        </w:tc>
        <w:tc>
          <w:tcPr>
            <w:tcW w:w="2925" w:type="pct"/>
            <w:tcBorders>
              <w:top w:val="single" w:sz="8" w:space="0" w:color="auto"/>
              <w:left w:val="single" w:sz="8" w:space="0" w:color="auto"/>
              <w:bottom w:val="single" w:sz="8" w:space="0" w:color="auto"/>
              <w:right w:val="single" w:sz="8" w:space="0" w:color="auto"/>
            </w:tcBorders>
            <w:hideMark/>
          </w:tcPr>
          <w:p w14:paraId="0B385F0D"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Снижать скорость движения не менее чем на 10 км/час от максимальной разрешенной скорости на данном участке дороги</w:t>
            </w:r>
          </w:p>
        </w:tc>
      </w:tr>
      <w:tr w:rsidR="00EF104C" w:rsidRPr="00B3083D" w14:paraId="6761522A"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68B2CF3E"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Встречный разъезд на повороте или закруглении дороги в темное время суток – касательное столкновение со встречным ТС.</w:t>
            </w:r>
          </w:p>
        </w:tc>
        <w:tc>
          <w:tcPr>
            <w:tcW w:w="2925" w:type="pct"/>
            <w:tcBorders>
              <w:top w:val="single" w:sz="8" w:space="0" w:color="auto"/>
              <w:left w:val="single" w:sz="8" w:space="0" w:color="auto"/>
              <w:bottom w:val="single" w:sz="8" w:space="0" w:color="auto"/>
              <w:right w:val="single" w:sz="8" w:space="0" w:color="auto"/>
            </w:tcBorders>
            <w:hideMark/>
          </w:tcPr>
          <w:p w14:paraId="2EC56FDE" w14:textId="77777777" w:rsidR="00EF104C" w:rsidRPr="00B3083D" w:rsidRDefault="00EF104C" w:rsidP="00EF104C">
            <w:pPr>
              <w:widowControl w:val="0"/>
              <w:tabs>
                <w:tab w:val="left" w:pos="197"/>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Снижать скорость при встречном разъезде</w:t>
            </w:r>
          </w:p>
        </w:tc>
      </w:tr>
      <w:tr w:rsidR="00EF104C" w:rsidRPr="00B3083D" w14:paraId="0F0B9883"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1B9A1025"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Встречный разъезд с выездом на обочину – съезд в кювет или опрокидывание.</w:t>
            </w:r>
          </w:p>
        </w:tc>
        <w:tc>
          <w:tcPr>
            <w:tcW w:w="2925" w:type="pct"/>
            <w:tcBorders>
              <w:top w:val="single" w:sz="8" w:space="0" w:color="auto"/>
              <w:left w:val="single" w:sz="8" w:space="0" w:color="auto"/>
              <w:bottom w:val="single" w:sz="8" w:space="0" w:color="auto"/>
              <w:right w:val="single" w:sz="8" w:space="0" w:color="auto"/>
            </w:tcBorders>
            <w:hideMark/>
          </w:tcPr>
          <w:p w14:paraId="006A0ABA" w14:textId="77777777" w:rsidR="00EF104C" w:rsidRPr="00B3083D" w:rsidRDefault="00EF104C" w:rsidP="00EF104C">
            <w:pPr>
              <w:widowControl w:val="0"/>
              <w:tabs>
                <w:tab w:val="left" w:pos="0"/>
              </w:tabs>
              <w:suppressAutoHyphens/>
              <w:autoSpaceDE w:val="0"/>
              <w:autoSpaceDN w:val="0"/>
              <w:adjustRightInd w:val="0"/>
              <w:spacing w:before="120" w:after="0" w:line="240" w:lineRule="auto"/>
              <w:rPr>
                <w:rFonts w:ascii="Times New Roman" w:eastAsia="Times New Roman" w:hAnsi="Times New Roman" w:cs="Times New Roman"/>
                <w:noProof/>
                <w:snapToGrid w:val="0"/>
                <w:sz w:val="20"/>
                <w:szCs w:val="24"/>
                <w:lang w:eastAsia="ru-RU"/>
              </w:rPr>
            </w:pPr>
            <w:r w:rsidRPr="00B3083D">
              <w:rPr>
                <w:rFonts w:ascii="Times New Roman" w:eastAsia="Times New Roman" w:hAnsi="Times New Roman" w:cs="Times New Roman"/>
                <w:noProof/>
                <w:snapToGrid w:val="0"/>
                <w:sz w:val="20"/>
                <w:szCs w:val="24"/>
                <w:lang w:eastAsia="ru-RU"/>
              </w:rPr>
              <w:t>-Не заезжать на обочину дальше имеющихся на ней следов протектора</w:t>
            </w:r>
          </w:p>
          <w:p w14:paraId="7F2A2648" w14:textId="77777777" w:rsidR="00EF104C" w:rsidRPr="00B3083D" w:rsidRDefault="00EF104C" w:rsidP="00EF104C">
            <w:pPr>
              <w:widowControl w:val="0"/>
              <w:tabs>
                <w:tab w:val="left" w:pos="539"/>
              </w:tabs>
              <w:suppressAutoHyphens/>
              <w:autoSpaceDE w:val="0"/>
              <w:autoSpaceDN w:val="0"/>
              <w:adjustRightInd w:val="0"/>
              <w:spacing w:before="120" w:after="0" w:line="240" w:lineRule="auto"/>
              <w:rPr>
                <w:rFonts w:ascii="Times New Roman" w:eastAsia="Times New Roman" w:hAnsi="Times New Roman" w:cs="Times New Roman"/>
                <w:b/>
                <w:bCs/>
                <w:caps/>
                <w:noProof/>
                <w:kern w:val="32"/>
                <w:sz w:val="24"/>
                <w:szCs w:val="24"/>
                <w:lang w:eastAsia="ru-RU"/>
              </w:rPr>
            </w:pPr>
            <w:r w:rsidRPr="00B3083D">
              <w:rPr>
                <w:rFonts w:ascii="Times New Roman" w:eastAsia="Times New Roman" w:hAnsi="Times New Roman" w:cs="Times New Roman"/>
                <w:noProof/>
                <w:snapToGrid w:val="0"/>
                <w:sz w:val="20"/>
                <w:szCs w:val="24"/>
                <w:lang w:eastAsia="ru-RU"/>
              </w:rPr>
              <w:t>-При наличии сыпучего песка или мягкой глины, неровности в сопряжении обочины с проезжей частью – снижать скорость при съезде на обочину</w:t>
            </w:r>
          </w:p>
        </w:tc>
      </w:tr>
      <w:tr w:rsidR="00EF104C" w:rsidRPr="00B3083D" w14:paraId="7662DBAD"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4AE6A14C"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Встречный разъезд в сочетании с препятствием на полосе движения – съезд в кювет или опрокидывание, касательное столкновение со встречным ТС.</w:t>
            </w:r>
          </w:p>
        </w:tc>
        <w:tc>
          <w:tcPr>
            <w:tcW w:w="2925" w:type="pct"/>
            <w:tcBorders>
              <w:top w:val="single" w:sz="8" w:space="0" w:color="auto"/>
              <w:left w:val="single" w:sz="8" w:space="0" w:color="auto"/>
              <w:bottom w:val="single" w:sz="8" w:space="0" w:color="auto"/>
              <w:right w:val="single" w:sz="8" w:space="0" w:color="auto"/>
            </w:tcBorders>
            <w:hideMark/>
          </w:tcPr>
          <w:p w14:paraId="0CC6B3EF" w14:textId="77777777" w:rsidR="00EF104C" w:rsidRPr="00B3083D" w:rsidRDefault="00EF104C" w:rsidP="00EF104C">
            <w:pPr>
              <w:widowControl w:val="0"/>
              <w:tabs>
                <w:tab w:val="left" w:pos="538"/>
              </w:tabs>
              <w:suppressAutoHyphens/>
              <w:autoSpaceDE w:val="0"/>
              <w:autoSpaceDN w:val="0"/>
              <w:adjustRightInd w:val="0"/>
              <w:spacing w:before="120" w:after="0" w:line="240" w:lineRule="auto"/>
              <w:ind w:left="538" w:hanging="538"/>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-Снижать скорость при встречном разъезде</w:t>
            </w:r>
          </w:p>
          <w:p w14:paraId="3DF18AB3" w14:textId="77777777" w:rsidR="00EF104C" w:rsidRPr="00B3083D" w:rsidRDefault="00EF104C" w:rsidP="00EF104C">
            <w:pPr>
              <w:widowControl w:val="0"/>
              <w:tabs>
                <w:tab w:val="left" w:pos="99"/>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4"/>
                <w:szCs w:val="24"/>
                <w:lang w:eastAsia="ru-RU"/>
              </w:rPr>
            </w:pPr>
            <w:r w:rsidRPr="00B3083D">
              <w:rPr>
                <w:rFonts w:ascii="Times New Roman" w:eastAsia="Times New Roman" w:hAnsi="Times New Roman" w:cs="Times New Roman"/>
                <w:noProof/>
                <w:snapToGrid w:val="0"/>
                <w:sz w:val="20"/>
                <w:szCs w:val="24"/>
                <w:lang w:eastAsia="ru-RU"/>
              </w:rPr>
              <w:t>-Преодолевать выбоины на небольшой скорости, не пытаться объехать выбоину, выезжая на встречную полосу или обочину</w:t>
            </w:r>
          </w:p>
        </w:tc>
      </w:tr>
      <w:tr w:rsidR="00EF104C" w:rsidRPr="00B3083D" w14:paraId="7EB0C9ED"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49927635"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Обгон-объезд – встречное столкновение с третьим ТС, столкновение с едущим впереди ТС.</w:t>
            </w:r>
          </w:p>
        </w:tc>
        <w:tc>
          <w:tcPr>
            <w:tcW w:w="2925" w:type="pct"/>
            <w:tcBorders>
              <w:top w:val="single" w:sz="8" w:space="0" w:color="auto"/>
              <w:left w:val="single" w:sz="8" w:space="0" w:color="auto"/>
              <w:bottom w:val="single" w:sz="8" w:space="0" w:color="auto"/>
              <w:right w:val="single" w:sz="8" w:space="0" w:color="auto"/>
            </w:tcBorders>
            <w:hideMark/>
          </w:tcPr>
          <w:p w14:paraId="12CD9A8F" w14:textId="77777777" w:rsidR="00EF104C" w:rsidRPr="00B3083D" w:rsidRDefault="00EF104C" w:rsidP="00EF104C">
            <w:pPr>
              <w:widowControl w:val="0"/>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-При скорости обгоняемого до 40 км/час иметь обзор дороги до 400 м, при скорости обгоняемого около 80 км/час видеть свободную встречную полосу на протяжении не менее 800 м</w:t>
            </w:r>
          </w:p>
          <w:p w14:paraId="74AF287A"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-Не приближаться к обгоняемому автомобилю на малую дистанцию до начала обгона</w:t>
            </w:r>
          </w:p>
        </w:tc>
      </w:tr>
      <w:tr w:rsidR="00EF104C" w:rsidRPr="00B3083D" w14:paraId="680990DD"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5F3F81CE"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Гололедица, снежный накат.</w:t>
            </w:r>
          </w:p>
        </w:tc>
        <w:tc>
          <w:tcPr>
            <w:tcW w:w="2925" w:type="pct"/>
            <w:tcBorders>
              <w:top w:val="single" w:sz="8" w:space="0" w:color="auto"/>
              <w:left w:val="single" w:sz="8" w:space="0" w:color="auto"/>
              <w:bottom w:val="single" w:sz="8" w:space="0" w:color="auto"/>
              <w:right w:val="single" w:sz="8" w:space="0" w:color="auto"/>
            </w:tcBorders>
            <w:hideMark/>
          </w:tcPr>
          <w:p w14:paraId="2263ADA7" w14:textId="77777777" w:rsidR="00EF104C" w:rsidRPr="00B3083D" w:rsidRDefault="00EF104C" w:rsidP="00EF104C">
            <w:pPr>
              <w:widowControl w:val="0"/>
              <w:tabs>
                <w:tab w:val="left" w:pos="382"/>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-Трогаться с места плавно, без пробуксовки колесТормозить плавно, не выключая сцепление, при необходимости переходить на пониженную передачу</w:t>
            </w:r>
          </w:p>
          <w:p w14:paraId="6509B622"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-Быстро переключать передачи, сокращать время нахождения в движении на нейтральной передаче</w:t>
            </w:r>
          </w:p>
          <w:p w14:paraId="409D27B8"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-Двигаться со скоростью, соответствующей дорожным условиям</w:t>
            </w:r>
          </w:p>
        </w:tc>
      </w:tr>
      <w:tr w:rsidR="00EF104C" w:rsidRPr="00B3083D" w14:paraId="4663FF11" w14:textId="77777777" w:rsidTr="00EF104C">
        <w:trPr>
          <w:trHeight w:val="980"/>
        </w:trPr>
        <w:tc>
          <w:tcPr>
            <w:tcW w:w="2075" w:type="pct"/>
            <w:tcBorders>
              <w:top w:val="single" w:sz="8" w:space="0" w:color="auto"/>
              <w:left w:val="single" w:sz="8" w:space="0" w:color="auto"/>
              <w:bottom w:val="single" w:sz="8" w:space="0" w:color="auto"/>
              <w:right w:val="single" w:sz="8" w:space="0" w:color="auto"/>
            </w:tcBorders>
            <w:hideMark/>
          </w:tcPr>
          <w:p w14:paraId="52075204"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Грунтовые дороги</w:t>
            </w:r>
          </w:p>
        </w:tc>
        <w:tc>
          <w:tcPr>
            <w:tcW w:w="2925" w:type="pct"/>
            <w:tcBorders>
              <w:top w:val="single" w:sz="8" w:space="0" w:color="auto"/>
              <w:left w:val="single" w:sz="8" w:space="0" w:color="auto"/>
              <w:bottom w:val="single" w:sz="8" w:space="0" w:color="auto"/>
              <w:right w:val="single" w:sz="8" w:space="0" w:color="auto"/>
            </w:tcBorders>
            <w:hideMark/>
          </w:tcPr>
          <w:p w14:paraId="7DE23439"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-Двигаться со скоростью, соответствующей дорожным условиям</w:t>
            </w:r>
          </w:p>
          <w:p w14:paraId="69FA6790"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-Не переключать передачу в момент проезда скользких и неровных участков дороги</w:t>
            </w:r>
          </w:p>
        </w:tc>
      </w:tr>
      <w:tr w:rsidR="00EF104C" w:rsidRPr="00B3083D" w14:paraId="0BC277F7"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053CFD68"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Большие расстояния.</w:t>
            </w:r>
          </w:p>
        </w:tc>
        <w:tc>
          <w:tcPr>
            <w:tcW w:w="2925" w:type="pct"/>
            <w:tcBorders>
              <w:top w:val="single" w:sz="8" w:space="0" w:color="auto"/>
              <w:left w:val="single" w:sz="8" w:space="0" w:color="auto"/>
              <w:bottom w:val="single" w:sz="8" w:space="0" w:color="auto"/>
              <w:right w:val="single" w:sz="8" w:space="0" w:color="auto"/>
            </w:tcBorders>
            <w:hideMark/>
          </w:tcPr>
          <w:p w14:paraId="0FD2242C" w14:textId="77777777" w:rsidR="00EF104C" w:rsidRPr="00B3083D" w:rsidRDefault="00EF104C" w:rsidP="00EF104C">
            <w:pPr>
              <w:widowControl w:val="0"/>
              <w:tabs>
                <w:tab w:val="left" w:pos="241"/>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-Соблюдать режим труда и отдыха, при первых признаках утомления или сонливости остановиться и отдохнуть.</w:t>
            </w:r>
          </w:p>
        </w:tc>
      </w:tr>
      <w:tr w:rsidR="00EF104C" w:rsidRPr="00B3083D" w14:paraId="5849BB35"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3E80F940"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В ночное время дороги не освещены, встречные ТС двигаются с дальним светом.</w:t>
            </w:r>
          </w:p>
        </w:tc>
        <w:tc>
          <w:tcPr>
            <w:tcW w:w="2925" w:type="pct"/>
            <w:tcBorders>
              <w:top w:val="single" w:sz="8" w:space="0" w:color="auto"/>
              <w:left w:val="single" w:sz="8" w:space="0" w:color="auto"/>
              <w:bottom w:val="single" w:sz="8" w:space="0" w:color="auto"/>
              <w:right w:val="single" w:sz="8" w:space="0" w:color="auto"/>
            </w:tcBorders>
            <w:hideMark/>
          </w:tcPr>
          <w:p w14:paraId="74E6E0C4" w14:textId="77777777" w:rsidR="00EF104C" w:rsidRPr="00B3083D" w:rsidRDefault="00EF104C" w:rsidP="00EF104C">
            <w:pPr>
              <w:widowControl w:val="0"/>
              <w:tabs>
                <w:tab w:val="left" w:pos="241"/>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-Двигаться со скоростью, соответствующей дорожным условиям, снизив ее не менее чем на 10 км/час</w:t>
            </w:r>
          </w:p>
        </w:tc>
      </w:tr>
      <w:tr w:rsidR="00EF104C" w:rsidRPr="00B3083D" w14:paraId="0574172C"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1F9FD1C6"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Плохая видимость при вьюгах, песчаных бурях, туманах.</w:t>
            </w:r>
          </w:p>
        </w:tc>
        <w:tc>
          <w:tcPr>
            <w:tcW w:w="2925" w:type="pct"/>
            <w:tcBorders>
              <w:top w:val="single" w:sz="8" w:space="0" w:color="auto"/>
              <w:left w:val="single" w:sz="8" w:space="0" w:color="auto"/>
              <w:bottom w:val="single" w:sz="8" w:space="0" w:color="auto"/>
              <w:right w:val="single" w:sz="8" w:space="0" w:color="auto"/>
            </w:tcBorders>
            <w:hideMark/>
          </w:tcPr>
          <w:p w14:paraId="513F5386" w14:textId="77777777" w:rsidR="00EF104C" w:rsidRPr="00B3083D" w:rsidRDefault="00EF104C" w:rsidP="00EF104C">
            <w:pPr>
              <w:widowControl w:val="0"/>
              <w:tabs>
                <w:tab w:val="left" w:pos="241"/>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-Обязательно двигаться с включенными фарами, снизить скорость или остановиться</w:t>
            </w:r>
          </w:p>
        </w:tc>
      </w:tr>
      <w:tr w:rsidR="00EF104C" w:rsidRPr="00B3083D" w14:paraId="45B4E58C"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51A99E24"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Проезд нерегулируемых железнодорожных переездов.</w:t>
            </w:r>
          </w:p>
        </w:tc>
        <w:tc>
          <w:tcPr>
            <w:tcW w:w="2925" w:type="pct"/>
            <w:tcBorders>
              <w:top w:val="single" w:sz="8" w:space="0" w:color="auto"/>
              <w:left w:val="single" w:sz="8" w:space="0" w:color="auto"/>
              <w:bottom w:val="single" w:sz="8" w:space="0" w:color="auto"/>
              <w:right w:val="single" w:sz="8" w:space="0" w:color="auto"/>
            </w:tcBorders>
            <w:hideMark/>
          </w:tcPr>
          <w:p w14:paraId="7324BCE4"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-Перед переездом убедиться в отсутствии приближающегося поезда</w:t>
            </w:r>
          </w:p>
          <w:p w14:paraId="636F73A8"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kern w:val="32"/>
                <w:sz w:val="20"/>
                <w:szCs w:val="24"/>
                <w:lang w:eastAsia="ru-RU"/>
              </w:rPr>
            </w:pPr>
            <w:r w:rsidRPr="00B3083D">
              <w:rPr>
                <w:rFonts w:ascii="Times New Roman" w:eastAsia="Times New Roman" w:hAnsi="Times New Roman" w:cs="Times New Roman"/>
                <w:noProof/>
                <w:snapToGrid w:val="0"/>
                <w:sz w:val="20"/>
                <w:szCs w:val="24"/>
                <w:lang w:eastAsia="ru-RU"/>
              </w:rPr>
              <w:t>-Не начинать движение через переезд перед приближающимся поездом</w:t>
            </w:r>
          </w:p>
        </w:tc>
      </w:tr>
      <w:tr w:rsidR="00EF104C" w:rsidRPr="00B3083D" w14:paraId="288B7908"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47D70CD1"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Пешеходы могут пересекать дорогу в неожиданных местах.</w:t>
            </w:r>
          </w:p>
        </w:tc>
        <w:tc>
          <w:tcPr>
            <w:tcW w:w="2925" w:type="pct"/>
            <w:tcBorders>
              <w:top w:val="single" w:sz="8" w:space="0" w:color="auto"/>
              <w:left w:val="single" w:sz="8" w:space="0" w:color="auto"/>
              <w:bottom w:val="single" w:sz="8" w:space="0" w:color="auto"/>
              <w:right w:val="single" w:sz="8" w:space="0" w:color="auto"/>
            </w:tcBorders>
            <w:hideMark/>
          </w:tcPr>
          <w:p w14:paraId="2013896A" w14:textId="77777777" w:rsidR="00EF104C" w:rsidRPr="00B3083D" w:rsidRDefault="00EF104C" w:rsidP="00EF104C">
            <w:pPr>
              <w:widowControl w:val="0"/>
              <w:tabs>
                <w:tab w:val="left" w:pos="241"/>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-Постоянно применять навыки защитного вождения, убеждаться, что пешеходы видят ТС, быть готовым немедленно остановиться, снижать скорость</w:t>
            </w:r>
          </w:p>
        </w:tc>
      </w:tr>
      <w:tr w:rsidR="00EF104C" w:rsidRPr="00B3083D" w14:paraId="2B265567" w14:textId="77777777" w:rsidTr="00EF104C">
        <w:tc>
          <w:tcPr>
            <w:tcW w:w="2075" w:type="pct"/>
            <w:tcBorders>
              <w:top w:val="single" w:sz="8" w:space="0" w:color="auto"/>
              <w:left w:val="single" w:sz="8" w:space="0" w:color="auto"/>
              <w:bottom w:val="single" w:sz="8" w:space="0" w:color="auto"/>
              <w:right w:val="single" w:sz="8" w:space="0" w:color="auto"/>
            </w:tcBorders>
            <w:hideMark/>
          </w:tcPr>
          <w:p w14:paraId="09AEF35D"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Травмирование человека при устранении неисправности ТС в полевых условиях.</w:t>
            </w:r>
          </w:p>
        </w:tc>
        <w:tc>
          <w:tcPr>
            <w:tcW w:w="2925" w:type="pct"/>
            <w:tcBorders>
              <w:top w:val="single" w:sz="8" w:space="0" w:color="auto"/>
              <w:left w:val="single" w:sz="8" w:space="0" w:color="auto"/>
              <w:bottom w:val="single" w:sz="8" w:space="0" w:color="auto"/>
              <w:right w:val="single" w:sz="8" w:space="0" w:color="auto"/>
            </w:tcBorders>
            <w:hideMark/>
          </w:tcPr>
          <w:p w14:paraId="17BAE6E4"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-Ремонт ТС в полевых условиях производить только в ограниченном объеме.</w:t>
            </w:r>
          </w:p>
          <w:p w14:paraId="783883D4"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napToGrid w:val="0"/>
                <w:sz w:val="20"/>
                <w:szCs w:val="24"/>
                <w:lang w:eastAsia="ru-RU"/>
              </w:rPr>
              <w:t>-В случае невозможности доставки ТС в ремонтно-механическую мастерскую для ремонта перед проведением ремонтных работ в полевых условиях необходимо предусмотреть все меры безопасности в соответствии с ПДД РФ и установить сигнальные знаки, видимые при любых погодных условиях</w:t>
            </w:r>
          </w:p>
        </w:tc>
      </w:tr>
      <w:tr w:rsidR="00EF104C" w:rsidRPr="00B3083D" w14:paraId="1C004665" w14:textId="77777777" w:rsidTr="00EF104C">
        <w:trPr>
          <w:trHeight w:val="360"/>
        </w:trPr>
        <w:tc>
          <w:tcPr>
            <w:tcW w:w="2075" w:type="pct"/>
            <w:tcBorders>
              <w:top w:val="single" w:sz="8" w:space="0" w:color="auto"/>
              <w:left w:val="single" w:sz="8" w:space="0" w:color="auto"/>
              <w:bottom w:val="single" w:sz="8" w:space="0" w:color="auto"/>
              <w:right w:val="single" w:sz="8" w:space="0" w:color="auto"/>
            </w:tcBorders>
            <w:hideMark/>
          </w:tcPr>
          <w:p w14:paraId="78A70DC8" w14:textId="77777777" w:rsidR="00EF104C" w:rsidRPr="00B3083D" w:rsidRDefault="00EF104C" w:rsidP="00EF104C">
            <w:pPr>
              <w:widowControl w:val="0"/>
              <w:tabs>
                <w:tab w:val="right" w:pos="9344"/>
              </w:tabs>
              <w:suppressAutoHyphens/>
              <w:autoSpaceDE w:val="0"/>
              <w:autoSpaceDN w:val="0"/>
              <w:adjustRightInd w:val="0"/>
              <w:spacing w:after="0" w:line="240" w:lineRule="auto"/>
              <w:rPr>
                <w:rFonts w:ascii="Times New Roman" w:eastAsia="Times New Roman" w:hAnsi="Times New Roman" w:cs="Times New Roman"/>
                <w:noProof/>
                <w:sz w:val="20"/>
                <w:szCs w:val="24"/>
                <w:lang w:eastAsia="ru-RU"/>
              </w:rPr>
            </w:pPr>
            <w:r w:rsidRPr="00B3083D">
              <w:rPr>
                <w:rFonts w:ascii="Times New Roman" w:eastAsia="Times New Roman" w:hAnsi="Times New Roman" w:cs="Times New Roman"/>
                <w:noProof/>
                <w:sz w:val="20"/>
                <w:szCs w:val="24"/>
                <w:lang w:eastAsia="ru-RU"/>
              </w:rPr>
              <w:t>Пересечение дорог животными.</w:t>
            </w:r>
          </w:p>
        </w:tc>
        <w:tc>
          <w:tcPr>
            <w:tcW w:w="2925" w:type="pct"/>
            <w:tcBorders>
              <w:top w:val="single" w:sz="8" w:space="0" w:color="auto"/>
              <w:left w:val="single" w:sz="8" w:space="0" w:color="auto"/>
              <w:bottom w:val="single" w:sz="8" w:space="0" w:color="auto"/>
              <w:right w:val="single" w:sz="8" w:space="0" w:color="auto"/>
            </w:tcBorders>
            <w:hideMark/>
          </w:tcPr>
          <w:p w14:paraId="3BC8A8CB" w14:textId="77777777" w:rsidR="00EF104C" w:rsidRPr="00B3083D" w:rsidRDefault="00EF104C" w:rsidP="00EF104C">
            <w:pPr>
              <w:widowControl w:val="0"/>
              <w:tabs>
                <w:tab w:val="left" w:pos="241"/>
              </w:tabs>
              <w:suppressAutoHyphens/>
              <w:autoSpaceDE w:val="0"/>
              <w:autoSpaceDN w:val="0"/>
              <w:adjustRightInd w:val="0"/>
              <w:spacing w:before="120" w:after="0" w:line="240" w:lineRule="auto"/>
              <w:rPr>
                <w:rFonts w:ascii="Times New Roman" w:eastAsia="Times New Roman" w:hAnsi="Times New Roman" w:cs="Times New Roman"/>
                <w:b/>
                <w:bCs/>
                <w:caps/>
                <w:noProof/>
                <w:snapToGrid w:val="0"/>
                <w:kern w:val="32"/>
                <w:sz w:val="20"/>
                <w:szCs w:val="24"/>
                <w:lang w:eastAsia="ru-RU"/>
              </w:rPr>
            </w:pPr>
            <w:r w:rsidRPr="00B3083D">
              <w:rPr>
                <w:rFonts w:ascii="Times New Roman" w:eastAsia="Times New Roman" w:hAnsi="Times New Roman" w:cs="Times New Roman"/>
                <w:noProof/>
                <w:sz w:val="20"/>
                <w:szCs w:val="24"/>
                <w:lang w:eastAsia="ru-RU"/>
              </w:rPr>
              <w:t>-Постоянно применять навыки защитного вождения, быть готовым снизить скорость, немедленно остановиться</w:t>
            </w:r>
          </w:p>
        </w:tc>
      </w:tr>
    </w:tbl>
    <w:p w14:paraId="51995194" w14:textId="77777777" w:rsidR="00EF104C" w:rsidRPr="00B3083D" w:rsidRDefault="00EF104C" w:rsidP="00EF104C">
      <w:pPr>
        <w:spacing w:after="0" w:line="240" w:lineRule="auto"/>
        <w:rPr>
          <w:rFonts w:ascii="Times New Roman" w:eastAsia="Times New Roman" w:hAnsi="Times New Roman" w:cs="Times New Roman"/>
          <w:b/>
          <w:sz w:val="24"/>
          <w:szCs w:val="24"/>
          <w:lang w:eastAsia="ru-RU"/>
        </w:rPr>
        <w:sectPr w:rsidR="00EF104C" w:rsidRPr="00B3083D">
          <w:pgSz w:w="11906" w:h="16838"/>
          <w:pgMar w:top="510" w:right="1021" w:bottom="1276" w:left="1247" w:header="737" w:footer="340" w:gutter="0"/>
          <w:cols w:space="720"/>
        </w:sectPr>
      </w:pPr>
    </w:p>
    <w:p w14:paraId="01DB802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Щ</w:t>
      </w:r>
    </w:p>
    <w:p w14:paraId="5CCFDC1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(обязательное)</w:t>
      </w:r>
    </w:p>
    <w:p w14:paraId="2D3A3CBD"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Проверочный лист состояния БДД уполномоченным лицом на территории Общества</w:t>
      </w:r>
    </w:p>
    <w:p w14:paraId="2E38F0DC"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597CE55D"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АП.220-120</w:t>
      </w:r>
    </w:p>
    <w:p w14:paraId="2777F887" w14:textId="77777777" w:rsidR="00EF104C" w:rsidRPr="00B3083D" w:rsidRDefault="00EF104C" w:rsidP="00EF104C">
      <w:pPr>
        <w:tabs>
          <w:tab w:val="left" w:pos="571"/>
          <w:tab w:val="left" w:pos="1418"/>
        </w:tabs>
        <w:spacing w:after="0" w:line="240" w:lineRule="auto"/>
        <w:jc w:val="both"/>
        <w:outlineLvl w:val="0"/>
        <w:rPr>
          <w:rFonts w:ascii="Times New Roman" w:eastAsia="Times New Roman" w:hAnsi="Times New Roman" w:cs="Times New Roman"/>
          <w:sz w:val="24"/>
          <w:szCs w:val="24"/>
          <w:lang w:eastAsia="ru-RU"/>
        </w:rPr>
      </w:pPr>
    </w:p>
    <w:tbl>
      <w:tblPr>
        <w:tblW w:w="9913" w:type="dxa"/>
        <w:tblInd w:w="118" w:type="dxa"/>
        <w:tblLook w:val="04A0" w:firstRow="1" w:lastRow="0" w:firstColumn="1" w:lastColumn="0" w:noHBand="0" w:noVBand="1"/>
      </w:tblPr>
      <w:tblGrid>
        <w:gridCol w:w="417"/>
        <w:gridCol w:w="5310"/>
        <w:gridCol w:w="1346"/>
        <w:gridCol w:w="1484"/>
        <w:gridCol w:w="1356"/>
      </w:tblGrid>
      <w:tr w:rsidR="00EF104C" w:rsidRPr="00B3083D" w14:paraId="0CD95B0D" w14:textId="77777777" w:rsidTr="00EF104C">
        <w:trPr>
          <w:trHeight w:val="900"/>
        </w:trPr>
        <w:tc>
          <w:tcPr>
            <w:tcW w:w="9913" w:type="dxa"/>
            <w:gridSpan w:val="5"/>
            <w:tcBorders>
              <w:top w:val="single" w:sz="8" w:space="0" w:color="auto"/>
              <w:left w:val="single" w:sz="8" w:space="0" w:color="auto"/>
              <w:bottom w:val="single" w:sz="8" w:space="0" w:color="auto"/>
              <w:right w:val="single" w:sz="8" w:space="0" w:color="000000"/>
            </w:tcBorders>
            <w:shd w:val="clear" w:color="auto" w:fill="FFC000"/>
            <w:vAlign w:val="center"/>
            <w:hideMark/>
          </w:tcPr>
          <w:p w14:paraId="4086216B" w14:textId="77777777" w:rsidR="00EF104C" w:rsidRPr="00B3083D" w:rsidRDefault="00EF104C" w:rsidP="00EF104C">
            <w:pPr>
              <w:spacing w:after="0" w:line="240" w:lineRule="auto"/>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 xml:space="preserve">Проверочный лист состояния безопасности дорожного движения уполномоченным </w:t>
            </w:r>
          </w:p>
          <w:p w14:paraId="74BCDF8F" w14:textId="77777777" w:rsidR="00EF104C" w:rsidRPr="00B3083D" w:rsidRDefault="00EF104C" w:rsidP="00EF104C">
            <w:pPr>
              <w:spacing w:after="0" w:line="240" w:lineRule="auto"/>
              <w:jc w:val="center"/>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лицом на территории Общества</w:t>
            </w:r>
          </w:p>
        </w:tc>
      </w:tr>
      <w:tr w:rsidR="00EF104C" w:rsidRPr="00B3083D" w14:paraId="2158577E" w14:textId="77777777" w:rsidTr="00EF104C">
        <w:trPr>
          <w:trHeight w:val="300"/>
        </w:trPr>
        <w:tc>
          <w:tcPr>
            <w:tcW w:w="417" w:type="dxa"/>
            <w:vAlign w:val="center"/>
            <w:hideMark/>
          </w:tcPr>
          <w:p w14:paraId="0986BCFF" w14:textId="77777777" w:rsidR="00EF104C" w:rsidRPr="00B3083D" w:rsidRDefault="00EF104C" w:rsidP="00EF104C">
            <w:pPr>
              <w:spacing w:line="256" w:lineRule="auto"/>
              <w:rPr>
                <w:rFonts w:ascii="Times New Roman" w:eastAsia="Times New Roman" w:hAnsi="Times New Roman" w:cs="Times New Roman"/>
                <w:b/>
                <w:bCs/>
                <w:sz w:val="24"/>
                <w:szCs w:val="24"/>
                <w:lang w:eastAsia="ru-RU"/>
              </w:rPr>
            </w:pPr>
          </w:p>
        </w:tc>
        <w:tc>
          <w:tcPr>
            <w:tcW w:w="5310" w:type="dxa"/>
            <w:vAlign w:val="center"/>
            <w:hideMark/>
          </w:tcPr>
          <w:p w14:paraId="110D29C1" w14:textId="77777777" w:rsidR="00EF104C" w:rsidRPr="00B3083D" w:rsidRDefault="00EF104C" w:rsidP="00EF104C">
            <w:pPr>
              <w:spacing w:after="0" w:line="240" w:lineRule="auto"/>
              <w:jc w:val="right"/>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ФИО, должность проверяющего:</w:t>
            </w:r>
          </w:p>
        </w:tc>
        <w:tc>
          <w:tcPr>
            <w:tcW w:w="1346" w:type="dxa"/>
            <w:tcBorders>
              <w:top w:val="nil"/>
              <w:left w:val="nil"/>
              <w:bottom w:val="single" w:sz="4" w:space="0" w:color="auto"/>
              <w:right w:val="nil"/>
            </w:tcBorders>
            <w:vAlign w:val="center"/>
            <w:hideMark/>
          </w:tcPr>
          <w:p w14:paraId="41077D8C"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484" w:type="dxa"/>
            <w:tcBorders>
              <w:top w:val="nil"/>
              <w:left w:val="nil"/>
              <w:bottom w:val="single" w:sz="4" w:space="0" w:color="auto"/>
              <w:right w:val="nil"/>
            </w:tcBorders>
            <w:vAlign w:val="center"/>
            <w:hideMark/>
          </w:tcPr>
          <w:p w14:paraId="576832AF"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356" w:type="dxa"/>
            <w:tcBorders>
              <w:top w:val="nil"/>
              <w:left w:val="nil"/>
              <w:bottom w:val="single" w:sz="4" w:space="0" w:color="auto"/>
              <w:right w:val="nil"/>
            </w:tcBorders>
            <w:vAlign w:val="bottom"/>
            <w:hideMark/>
          </w:tcPr>
          <w:p w14:paraId="536D40B6"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w:t>
            </w:r>
          </w:p>
        </w:tc>
      </w:tr>
      <w:tr w:rsidR="00EF104C" w:rsidRPr="00B3083D" w14:paraId="6BD20FC2" w14:textId="77777777" w:rsidTr="00EF104C">
        <w:trPr>
          <w:trHeight w:val="300"/>
        </w:trPr>
        <w:tc>
          <w:tcPr>
            <w:tcW w:w="417" w:type="dxa"/>
            <w:vAlign w:val="center"/>
            <w:hideMark/>
          </w:tcPr>
          <w:p w14:paraId="55213A4A" w14:textId="77777777" w:rsidR="00EF104C" w:rsidRPr="00B3083D" w:rsidRDefault="00EF104C" w:rsidP="00EF104C">
            <w:pPr>
              <w:spacing w:line="256" w:lineRule="auto"/>
              <w:rPr>
                <w:rFonts w:ascii="Times New Roman" w:eastAsia="Times New Roman" w:hAnsi="Times New Roman" w:cs="Times New Roman"/>
                <w:sz w:val="20"/>
                <w:szCs w:val="20"/>
                <w:lang w:eastAsia="ru-RU"/>
              </w:rPr>
            </w:pPr>
          </w:p>
        </w:tc>
        <w:tc>
          <w:tcPr>
            <w:tcW w:w="5310" w:type="dxa"/>
            <w:vAlign w:val="center"/>
            <w:hideMark/>
          </w:tcPr>
          <w:p w14:paraId="76C60797" w14:textId="77777777" w:rsidR="00EF104C" w:rsidRPr="00B3083D" w:rsidRDefault="00EF104C" w:rsidP="00EF104C">
            <w:pPr>
              <w:spacing w:after="0" w:line="240" w:lineRule="auto"/>
              <w:jc w:val="right"/>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Дата, время проверки:</w:t>
            </w:r>
          </w:p>
        </w:tc>
        <w:tc>
          <w:tcPr>
            <w:tcW w:w="1346" w:type="dxa"/>
            <w:tcBorders>
              <w:top w:val="nil"/>
              <w:left w:val="nil"/>
              <w:bottom w:val="single" w:sz="4" w:space="0" w:color="auto"/>
              <w:right w:val="nil"/>
            </w:tcBorders>
            <w:vAlign w:val="center"/>
            <w:hideMark/>
          </w:tcPr>
          <w:p w14:paraId="261E1C79"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484" w:type="dxa"/>
            <w:tcBorders>
              <w:top w:val="nil"/>
              <w:left w:val="nil"/>
              <w:bottom w:val="single" w:sz="4" w:space="0" w:color="auto"/>
              <w:right w:val="nil"/>
            </w:tcBorders>
            <w:vAlign w:val="center"/>
            <w:hideMark/>
          </w:tcPr>
          <w:p w14:paraId="6C372818"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356" w:type="dxa"/>
            <w:tcBorders>
              <w:top w:val="nil"/>
              <w:left w:val="nil"/>
              <w:bottom w:val="single" w:sz="4" w:space="0" w:color="auto"/>
              <w:right w:val="nil"/>
            </w:tcBorders>
            <w:vAlign w:val="bottom"/>
            <w:hideMark/>
          </w:tcPr>
          <w:p w14:paraId="1B0A0E44"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w:t>
            </w:r>
          </w:p>
        </w:tc>
      </w:tr>
      <w:tr w:rsidR="00EF104C" w:rsidRPr="00B3083D" w14:paraId="78660229" w14:textId="77777777" w:rsidTr="00EF104C">
        <w:trPr>
          <w:trHeight w:val="300"/>
        </w:trPr>
        <w:tc>
          <w:tcPr>
            <w:tcW w:w="417" w:type="dxa"/>
            <w:vAlign w:val="center"/>
            <w:hideMark/>
          </w:tcPr>
          <w:p w14:paraId="74B36322" w14:textId="77777777" w:rsidR="00EF104C" w:rsidRPr="00B3083D" w:rsidRDefault="00EF104C" w:rsidP="00EF104C">
            <w:pPr>
              <w:spacing w:line="256" w:lineRule="auto"/>
              <w:rPr>
                <w:rFonts w:ascii="Times New Roman" w:eastAsia="Times New Roman" w:hAnsi="Times New Roman" w:cs="Times New Roman"/>
                <w:sz w:val="20"/>
                <w:szCs w:val="20"/>
                <w:lang w:eastAsia="ru-RU"/>
              </w:rPr>
            </w:pPr>
          </w:p>
        </w:tc>
        <w:tc>
          <w:tcPr>
            <w:tcW w:w="5310" w:type="dxa"/>
            <w:vAlign w:val="center"/>
            <w:hideMark/>
          </w:tcPr>
          <w:p w14:paraId="20EF11A7" w14:textId="77777777" w:rsidR="00EF104C" w:rsidRPr="00B3083D" w:rsidRDefault="00EF104C" w:rsidP="00EF104C">
            <w:pPr>
              <w:spacing w:after="0" w:line="240" w:lineRule="auto"/>
              <w:jc w:val="right"/>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Проверенные объекты:</w:t>
            </w:r>
          </w:p>
        </w:tc>
        <w:tc>
          <w:tcPr>
            <w:tcW w:w="1346" w:type="dxa"/>
            <w:tcBorders>
              <w:top w:val="nil"/>
              <w:left w:val="nil"/>
              <w:bottom w:val="single" w:sz="4" w:space="0" w:color="auto"/>
              <w:right w:val="nil"/>
            </w:tcBorders>
            <w:vAlign w:val="center"/>
            <w:hideMark/>
          </w:tcPr>
          <w:p w14:paraId="0E8508B7"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484" w:type="dxa"/>
            <w:tcBorders>
              <w:top w:val="nil"/>
              <w:left w:val="nil"/>
              <w:bottom w:val="single" w:sz="4" w:space="0" w:color="auto"/>
              <w:right w:val="nil"/>
            </w:tcBorders>
            <w:vAlign w:val="center"/>
            <w:hideMark/>
          </w:tcPr>
          <w:p w14:paraId="20AC0E2D"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356" w:type="dxa"/>
            <w:tcBorders>
              <w:top w:val="nil"/>
              <w:left w:val="nil"/>
              <w:bottom w:val="single" w:sz="4" w:space="0" w:color="auto"/>
              <w:right w:val="nil"/>
            </w:tcBorders>
            <w:vAlign w:val="bottom"/>
            <w:hideMark/>
          </w:tcPr>
          <w:p w14:paraId="03A8A8F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 </w:t>
            </w:r>
          </w:p>
        </w:tc>
      </w:tr>
      <w:tr w:rsidR="00EF104C" w:rsidRPr="00B3083D" w14:paraId="002B264D" w14:textId="77777777" w:rsidTr="00EF104C">
        <w:trPr>
          <w:trHeight w:val="90"/>
        </w:trPr>
        <w:tc>
          <w:tcPr>
            <w:tcW w:w="417" w:type="dxa"/>
            <w:vAlign w:val="center"/>
            <w:hideMark/>
          </w:tcPr>
          <w:p w14:paraId="7C6DCC36" w14:textId="77777777" w:rsidR="00EF104C" w:rsidRPr="00B3083D" w:rsidRDefault="00EF104C" w:rsidP="00EF104C">
            <w:pPr>
              <w:spacing w:line="256" w:lineRule="auto"/>
              <w:rPr>
                <w:rFonts w:ascii="Times New Roman" w:eastAsia="Times New Roman" w:hAnsi="Times New Roman" w:cs="Times New Roman"/>
                <w:sz w:val="20"/>
                <w:szCs w:val="20"/>
                <w:lang w:eastAsia="ru-RU"/>
              </w:rPr>
            </w:pPr>
          </w:p>
        </w:tc>
        <w:tc>
          <w:tcPr>
            <w:tcW w:w="5310" w:type="dxa"/>
            <w:vAlign w:val="center"/>
            <w:hideMark/>
          </w:tcPr>
          <w:p w14:paraId="1B40346C" w14:textId="77777777" w:rsidR="00EF104C" w:rsidRPr="00B3083D" w:rsidRDefault="00EF104C" w:rsidP="00EF104C">
            <w:pPr>
              <w:spacing w:after="0" w:line="256" w:lineRule="auto"/>
              <w:rPr>
                <w:rFonts w:ascii="Times New Roman" w:eastAsia="Calibri" w:hAnsi="Times New Roman" w:cs="Times New Roman"/>
                <w:sz w:val="20"/>
                <w:szCs w:val="20"/>
                <w:lang w:eastAsia="ru-RU"/>
              </w:rPr>
            </w:pPr>
          </w:p>
        </w:tc>
        <w:tc>
          <w:tcPr>
            <w:tcW w:w="1346" w:type="dxa"/>
            <w:vAlign w:val="center"/>
            <w:hideMark/>
          </w:tcPr>
          <w:p w14:paraId="0927D001" w14:textId="77777777" w:rsidR="00EF104C" w:rsidRPr="00B3083D" w:rsidRDefault="00EF104C" w:rsidP="00EF104C">
            <w:pPr>
              <w:spacing w:after="0" w:line="256" w:lineRule="auto"/>
              <w:rPr>
                <w:rFonts w:ascii="Times New Roman" w:eastAsia="Calibri" w:hAnsi="Times New Roman" w:cs="Times New Roman"/>
                <w:sz w:val="20"/>
                <w:szCs w:val="20"/>
                <w:lang w:eastAsia="ru-RU"/>
              </w:rPr>
            </w:pPr>
          </w:p>
        </w:tc>
        <w:tc>
          <w:tcPr>
            <w:tcW w:w="1484" w:type="dxa"/>
            <w:vAlign w:val="center"/>
            <w:hideMark/>
          </w:tcPr>
          <w:p w14:paraId="576375C0" w14:textId="77777777" w:rsidR="00EF104C" w:rsidRPr="00B3083D" w:rsidRDefault="00EF104C" w:rsidP="00EF104C">
            <w:pPr>
              <w:spacing w:after="0" w:line="256" w:lineRule="auto"/>
              <w:rPr>
                <w:rFonts w:ascii="Times New Roman" w:eastAsia="Calibri" w:hAnsi="Times New Roman" w:cs="Times New Roman"/>
                <w:sz w:val="20"/>
                <w:szCs w:val="20"/>
                <w:lang w:eastAsia="ru-RU"/>
              </w:rPr>
            </w:pPr>
          </w:p>
        </w:tc>
        <w:tc>
          <w:tcPr>
            <w:tcW w:w="1356" w:type="dxa"/>
            <w:vAlign w:val="bottom"/>
            <w:hideMark/>
          </w:tcPr>
          <w:p w14:paraId="1DA93A38" w14:textId="77777777" w:rsidR="00EF104C" w:rsidRPr="00B3083D" w:rsidRDefault="00EF104C" w:rsidP="00EF104C">
            <w:pPr>
              <w:spacing w:after="0" w:line="256" w:lineRule="auto"/>
              <w:rPr>
                <w:rFonts w:ascii="Times New Roman" w:eastAsia="Calibri" w:hAnsi="Times New Roman" w:cs="Times New Roman"/>
                <w:sz w:val="20"/>
                <w:szCs w:val="20"/>
                <w:lang w:eastAsia="ru-RU"/>
              </w:rPr>
            </w:pPr>
          </w:p>
        </w:tc>
      </w:tr>
      <w:tr w:rsidR="00EF104C" w:rsidRPr="00B3083D" w14:paraId="453C2451" w14:textId="77777777" w:rsidTr="00EF104C">
        <w:trPr>
          <w:trHeight w:val="555"/>
        </w:trPr>
        <w:tc>
          <w:tcPr>
            <w:tcW w:w="417" w:type="dxa"/>
            <w:vMerge w:val="restart"/>
            <w:tcBorders>
              <w:top w:val="single" w:sz="4" w:space="0" w:color="auto"/>
              <w:left w:val="single" w:sz="4" w:space="0" w:color="auto"/>
              <w:bottom w:val="single" w:sz="4" w:space="0" w:color="auto"/>
              <w:right w:val="single" w:sz="4" w:space="0" w:color="auto"/>
            </w:tcBorders>
            <w:vAlign w:val="center"/>
            <w:hideMark/>
          </w:tcPr>
          <w:p w14:paraId="1269150B"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w:t>
            </w:r>
          </w:p>
        </w:tc>
        <w:tc>
          <w:tcPr>
            <w:tcW w:w="5310" w:type="dxa"/>
            <w:vMerge w:val="restart"/>
            <w:tcBorders>
              <w:top w:val="single" w:sz="4" w:space="0" w:color="auto"/>
              <w:left w:val="single" w:sz="4" w:space="0" w:color="auto"/>
              <w:bottom w:val="single" w:sz="4" w:space="0" w:color="auto"/>
              <w:right w:val="single" w:sz="4" w:space="0" w:color="auto"/>
            </w:tcBorders>
            <w:vAlign w:val="center"/>
            <w:hideMark/>
          </w:tcPr>
          <w:p w14:paraId="6458FBE5"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Условия безопасности</w:t>
            </w:r>
          </w:p>
        </w:tc>
        <w:tc>
          <w:tcPr>
            <w:tcW w:w="2830" w:type="dxa"/>
            <w:gridSpan w:val="2"/>
            <w:tcBorders>
              <w:top w:val="single" w:sz="4" w:space="0" w:color="auto"/>
              <w:left w:val="nil"/>
              <w:bottom w:val="single" w:sz="4" w:space="0" w:color="auto"/>
              <w:right w:val="single" w:sz="4" w:space="0" w:color="auto"/>
            </w:tcBorders>
            <w:vAlign w:val="center"/>
            <w:hideMark/>
          </w:tcPr>
          <w:p w14:paraId="44C4718A"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18"/>
                <w:szCs w:val="20"/>
                <w:lang w:eastAsia="ru-RU"/>
              </w:rPr>
              <w:t>Статус выполнения условия безопасности</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3F449605"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Примечание</w:t>
            </w:r>
          </w:p>
        </w:tc>
      </w:tr>
      <w:tr w:rsidR="00EF104C" w:rsidRPr="00B3083D" w14:paraId="2CE4B1C2" w14:textId="77777777" w:rsidTr="00EF104C">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A23D9" w14:textId="77777777" w:rsidR="00EF104C" w:rsidRPr="00B3083D" w:rsidRDefault="00EF104C" w:rsidP="00EF104C">
            <w:pPr>
              <w:spacing w:after="0" w:line="256" w:lineRule="auto"/>
              <w:rPr>
                <w:rFonts w:ascii="Times New Roman" w:eastAsia="Times New Roman" w:hAnsi="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E0F4D" w14:textId="77777777" w:rsidR="00EF104C" w:rsidRPr="00B3083D" w:rsidRDefault="00EF104C" w:rsidP="00EF104C">
            <w:pPr>
              <w:spacing w:after="0" w:line="256" w:lineRule="auto"/>
              <w:rPr>
                <w:rFonts w:ascii="Times New Roman" w:eastAsia="Times New Roman" w:hAnsi="Times New Roman" w:cs="Times New Roman"/>
                <w:b/>
                <w:bCs/>
                <w:sz w:val="20"/>
                <w:szCs w:val="20"/>
                <w:lang w:eastAsia="ru-RU"/>
              </w:rPr>
            </w:pPr>
          </w:p>
        </w:tc>
        <w:tc>
          <w:tcPr>
            <w:tcW w:w="1346" w:type="dxa"/>
            <w:tcBorders>
              <w:top w:val="nil"/>
              <w:left w:val="nil"/>
              <w:bottom w:val="single" w:sz="4" w:space="0" w:color="auto"/>
              <w:right w:val="single" w:sz="4" w:space="0" w:color="auto"/>
            </w:tcBorders>
            <w:vAlign w:val="center"/>
            <w:hideMark/>
          </w:tcPr>
          <w:p w14:paraId="2FADE426" w14:textId="77777777" w:rsidR="00EF104C" w:rsidRPr="00B3083D" w:rsidRDefault="00EF104C" w:rsidP="00EF104C">
            <w:pPr>
              <w:spacing w:after="0" w:line="240" w:lineRule="auto"/>
              <w:jc w:val="center"/>
              <w:rPr>
                <w:rFonts w:ascii="Times New Roman" w:eastAsia="Times New Roman" w:hAnsi="Times New Roman" w:cs="Times New Roman"/>
                <w:bCs/>
                <w:sz w:val="20"/>
                <w:szCs w:val="20"/>
                <w:lang w:eastAsia="ru-RU"/>
              </w:rPr>
            </w:pPr>
            <w:r w:rsidRPr="00B3083D">
              <w:rPr>
                <w:rFonts w:ascii="Times New Roman" w:eastAsia="Times New Roman" w:hAnsi="Times New Roman" w:cs="Times New Roman"/>
                <w:bCs/>
                <w:sz w:val="16"/>
                <w:szCs w:val="20"/>
                <w:lang w:eastAsia="ru-RU"/>
              </w:rPr>
              <w:t>Выполняется</w:t>
            </w:r>
          </w:p>
        </w:tc>
        <w:tc>
          <w:tcPr>
            <w:tcW w:w="1484" w:type="dxa"/>
            <w:tcBorders>
              <w:top w:val="nil"/>
              <w:left w:val="nil"/>
              <w:bottom w:val="single" w:sz="4" w:space="0" w:color="auto"/>
              <w:right w:val="single" w:sz="4" w:space="0" w:color="auto"/>
            </w:tcBorders>
            <w:vAlign w:val="center"/>
            <w:hideMark/>
          </w:tcPr>
          <w:p w14:paraId="3D166437" w14:textId="77777777" w:rsidR="00EF104C" w:rsidRPr="00B3083D" w:rsidRDefault="00EF104C" w:rsidP="00EF104C">
            <w:pPr>
              <w:spacing w:after="0" w:line="240" w:lineRule="auto"/>
              <w:jc w:val="center"/>
              <w:rPr>
                <w:rFonts w:ascii="Times New Roman" w:eastAsia="Times New Roman" w:hAnsi="Times New Roman" w:cs="Times New Roman"/>
                <w:bCs/>
                <w:sz w:val="20"/>
                <w:szCs w:val="20"/>
                <w:lang w:eastAsia="ru-RU"/>
              </w:rPr>
            </w:pPr>
            <w:r w:rsidRPr="00B3083D">
              <w:rPr>
                <w:rFonts w:ascii="Times New Roman" w:eastAsia="Times New Roman" w:hAnsi="Times New Roman" w:cs="Times New Roman"/>
                <w:bCs/>
                <w:sz w:val="14"/>
                <w:szCs w:val="20"/>
                <w:lang w:eastAsia="ru-RU"/>
              </w:rPr>
              <w:t>Не выполняется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F66BA" w14:textId="77777777" w:rsidR="00EF104C" w:rsidRPr="00B3083D" w:rsidRDefault="00EF104C" w:rsidP="00EF104C">
            <w:pPr>
              <w:spacing w:after="0" w:line="256" w:lineRule="auto"/>
              <w:rPr>
                <w:rFonts w:ascii="Times New Roman" w:eastAsia="Times New Roman" w:hAnsi="Times New Roman" w:cs="Times New Roman"/>
                <w:b/>
                <w:bCs/>
                <w:sz w:val="20"/>
                <w:szCs w:val="20"/>
                <w:lang w:eastAsia="ru-RU"/>
              </w:rPr>
            </w:pPr>
          </w:p>
        </w:tc>
      </w:tr>
      <w:tr w:rsidR="00EF104C" w:rsidRPr="00B3083D" w14:paraId="6CC38574" w14:textId="77777777" w:rsidTr="00EF104C">
        <w:trPr>
          <w:trHeight w:val="1094"/>
        </w:trPr>
        <w:tc>
          <w:tcPr>
            <w:tcW w:w="417" w:type="dxa"/>
            <w:vMerge w:val="restart"/>
            <w:tcBorders>
              <w:top w:val="nil"/>
              <w:left w:val="single" w:sz="4" w:space="0" w:color="auto"/>
              <w:bottom w:val="single" w:sz="4" w:space="0" w:color="auto"/>
              <w:right w:val="nil"/>
            </w:tcBorders>
            <w:vAlign w:val="center"/>
            <w:hideMark/>
          </w:tcPr>
          <w:p w14:paraId="5C841E31"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1</w:t>
            </w:r>
          </w:p>
        </w:tc>
        <w:tc>
          <w:tcPr>
            <w:tcW w:w="5310" w:type="dxa"/>
            <w:tcBorders>
              <w:top w:val="single" w:sz="4" w:space="0" w:color="auto"/>
              <w:left w:val="single" w:sz="4" w:space="0" w:color="auto"/>
              <w:bottom w:val="single" w:sz="4" w:space="0" w:color="auto"/>
              <w:right w:val="single" w:sz="4" w:space="0" w:color="auto"/>
            </w:tcBorders>
            <w:vAlign w:val="center"/>
            <w:hideMark/>
          </w:tcPr>
          <w:p w14:paraId="538718EA"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 xml:space="preserve">Наличие у водителя/машиниста ТС документов на право управления:                                                                              </w:t>
            </w:r>
          </w:p>
          <w:p w14:paraId="00D39E0E"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 действующие российское национальное водительское удостоверение на право управления транспортным средством соответствующей категории, удостоверение крановщика (транспортные средства с подъемными сооружениями)</w:t>
            </w:r>
          </w:p>
        </w:tc>
        <w:tc>
          <w:tcPr>
            <w:tcW w:w="1346" w:type="dxa"/>
            <w:tcBorders>
              <w:top w:val="nil"/>
              <w:left w:val="nil"/>
              <w:bottom w:val="single" w:sz="4" w:space="0" w:color="auto"/>
              <w:right w:val="single" w:sz="4" w:space="0" w:color="auto"/>
            </w:tcBorders>
            <w:vAlign w:val="center"/>
            <w:hideMark/>
          </w:tcPr>
          <w:p w14:paraId="516338C8"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484" w:type="dxa"/>
            <w:tcBorders>
              <w:top w:val="nil"/>
              <w:left w:val="nil"/>
              <w:bottom w:val="single" w:sz="4" w:space="0" w:color="auto"/>
              <w:right w:val="single" w:sz="4" w:space="0" w:color="auto"/>
            </w:tcBorders>
            <w:vAlign w:val="center"/>
            <w:hideMark/>
          </w:tcPr>
          <w:p w14:paraId="66862540"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c>
          <w:tcPr>
            <w:tcW w:w="1356" w:type="dxa"/>
            <w:tcBorders>
              <w:top w:val="nil"/>
              <w:left w:val="nil"/>
              <w:bottom w:val="single" w:sz="4" w:space="0" w:color="auto"/>
              <w:right w:val="single" w:sz="4" w:space="0" w:color="auto"/>
            </w:tcBorders>
            <w:vAlign w:val="center"/>
            <w:hideMark/>
          </w:tcPr>
          <w:p w14:paraId="434FF053"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ru-RU"/>
              </w:rPr>
              <w:t> </w:t>
            </w:r>
          </w:p>
        </w:tc>
      </w:tr>
      <w:tr w:rsidR="00EF104C" w:rsidRPr="00B3083D" w14:paraId="5992D4D5" w14:textId="77777777" w:rsidTr="00EF104C">
        <w:trPr>
          <w:trHeight w:val="417"/>
        </w:trPr>
        <w:tc>
          <w:tcPr>
            <w:tcW w:w="0" w:type="auto"/>
            <w:vMerge/>
            <w:tcBorders>
              <w:top w:val="nil"/>
              <w:left w:val="single" w:sz="4" w:space="0" w:color="auto"/>
              <w:bottom w:val="single" w:sz="4" w:space="0" w:color="auto"/>
              <w:right w:val="nil"/>
            </w:tcBorders>
            <w:vAlign w:val="center"/>
            <w:hideMark/>
          </w:tcPr>
          <w:p w14:paraId="23E3A329" w14:textId="77777777" w:rsidR="00EF104C" w:rsidRPr="00B3083D" w:rsidRDefault="00EF104C" w:rsidP="00EF104C">
            <w:pPr>
              <w:spacing w:after="0" w:line="256" w:lineRule="auto"/>
              <w:rPr>
                <w:rFonts w:ascii="Times New Roman" w:eastAsia="Times New Roman" w:hAnsi="Times New Roman" w:cs="Times New Roman"/>
                <w:bCs/>
                <w:sz w:val="16"/>
                <w:szCs w:val="20"/>
                <w:lang w:eastAsia="ru-RU"/>
              </w:rPr>
            </w:pPr>
          </w:p>
        </w:tc>
        <w:tc>
          <w:tcPr>
            <w:tcW w:w="5310" w:type="dxa"/>
            <w:tcBorders>
              <w:top w:val="single" w:sz="4" w:space="0" w:color="auto"/>
              <w:left w:val="single" w:sz="4" w:space="0" w:color="auto"/>
              <w:bottom w:val="single" w:sz="4" w:space="0" w:color="auto"/>
              <w:right w:val="single" w:sz="4" w:space="0" w:color="auto"/>
            </w:tcBorders>
            <w:vAlign w:val="center"/>
            <w:hideMark/>
          </w:tcPr>
          <w:p w14:paraId="6EF724A6"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 регистрационные документы на транспортное средство, а при наличии прицепа и на прицеп, диагностическая карта</w:t>
            </w:r>
          </w:p>
        </w:tc>
        <w:tc>
          <w:tcPr>
            <w:tcW w:w="1346" w:type="dxa"/>
            <w:tcBorders>
              <w:top w:val="single" w:sz="4" w:space="0" w:color="auto"/>
              <w:left w:val="nil"/>
              <w:bottom w:val="single" w:sz="4" w:space="0" w:color="auto"/>
              <w:right w:val="single" w:sz="4" w:space="0" w:color="auto"/>
            </w:tcBorders>
            <w:vAlign w:val="center"/>
          </w:tcPr>
          <w:p w14:paraId="1A45DC75"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vAlign w:val="center"/>
          </w:tcPr>
          <w:p w14:paraId="05273A91"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vAlign w:val="center"/>
          </w:tcPr>
          <w:p w14:paraId="4CFE79C8"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r>
      <w:tr w:rsidR="00EF104C" w:rsidRPr="00B3083D" w14:paraId="1DFA5F17" w14:textId="77777777" w:rsidTr="00EF104C">
        <w:trPr>
          <w:trHeight w:val="691"/>
        </w:trPr>
        <w:tc>
          <w:tcPr>
            <w:tcW w:w="0" w:type="auto"/>
            <w:vMerge/>
            <w:tcBorders>
              <w:top w:val="nil"/>
              <w:left w:val="single" w:sz="4" w:space="0" w:color="auto"/>
              <w:bottom w:val="single" w:sz="4" w:space="0" w:color="auto"/>
              <w:right w:val="nil"/>
            </w:tcBorders>
            <w:vAlign w:val="center"/>
            <w:hideMark/>
          </w:tcPr>
          <w:p w14:paraId="70FBCDC9" w14:textId="77777777" w:rsidR="00EF104C" w:rsidRPr="00B3083D" w:rsidRDefault="00EF104C" w:rsidP="00EF104C">
            <w:pPr>
              <w:spacing w:after="0" w:line="256" w:lineRule="auto"/>
              <w:rPr>
                <w:rFonts w:ascii="Times New Roman" w:eastAsia="Times New Roman" w:hAnsi="Times New Roman" w:cs="Times New Roman"/>
                <w:bCs/>
                <w:sz w:val="16"/>
                <w:szCs w:val="20"/>
                <w:lang w:eastAsia="ru-RU"/>
              </w:rPr>
            </w:pPr>
          </w:p>
        </w:tc>
        <w:tc>
          <w:tcPr>
            <w:tcW w:w="5310" w:type="dxa"/>
            <w:tcBorders>
              <w:top w:val="single" w:sz="4" w:space="0" w:color="auto"/>
              <w:left w:val="single" w:sz="4" w:space="0" w:color="auto"/>
              <w:bottom w:val="single" w:sz="4" w:space="0" w:color="auto"/>
              <w:right w:val="single" w:sz="4" w:space="0" w:color="auto"/>
            </w:tcBorders>
            <w:vAlign w:val="center"/>
            <w:hideMark/>
          </w:tcPr>
          <w:p w14:paraId="07129321"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 заполненный путевой лист, документы на перевозимый груз, а при перевозке крупногабаритных, тяжеловесных и опасных грузов – документы, предусмотренные правилами перевозки этих грузов</w:t>
            </w:r>
          </w:p>
        </w:tc>
        <w:tc>
          <w:tcPr>
            <w:tcW w:w="1346" w:type="dxa"/>
            <w:tcBorders>
              <w:top w:val="single" w:sz="4" w:space="0" w:color="auto"/>
              <w:left w:val="nil"/>
              <w:bottom w:val="single" w:sz="4" w:space="0" w:color="auto"/>
              <w:right w:val="single" w:sz="4" w:space="0" w:color="auto"/>
            </w:tcBorders>
            <w:vAlign w:val="center"/>
          </w:tcPr>
          <w:p w14:paraId="6EA31D3F"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vAlign w:val="center"/>
          </w:tcPr>
          <w:p w14:paraId="02A5E5F0"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vAlign w:val="center"/>
          </w:tcPr>
          <w:p w14:paraId="3172D8F8"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r>
      <w:tr w:rsidR="00EF104C" w:rsidRPr="00B3083D" w14:paraId="2D939366" w14:textId="77777777" w:rsidTr="00EF104C">
        <w:trPr>
          <w:trHeight w:val="417"/>
        </w:trPr>
        <w:tc>
          <w:tcPr>
            <w:tcW w:w="0" w:type="auto"/>
            <w:vMerge/>
            <w:tcBorders>
              <w:top w:val="nil"/>
              <w:left w:val="single" w:sz="4" w:space="0" w:color="auto"/>
              <w:bottom w:val="single" w:sz="4" w:space="0" w:color="auto"/>
              <w:right w:val="nil"/>
            </w:tcBorders>
            <w:vAlign w:val="center"/>
            <w:hideMark/>
          </w:tcPr>
          <w:p w14:paraId="291EBA4B" w14:textId="77777777" w:rsidR="00EF104C" w:rsidRPr="00B3083D" w:rsidRDefault="00EF104C" w:rsidP="00EF104C">
            <w:pPr>
              <w:spacing w:after="0" w:line="256" w:lineRule="auto"/>
              <w:rPr>
                <w:rFonts w:ascii="Times New Roman" w:eastAsia="Times New Roman" w:hAnsi="Times New Roman" w:cs="Times New Roman"/>
                <w:bCs/>
                <w:sz w:val="16"/>
                <w:szCs w:val="20"/>
                <w:lang w:eastAsia="ru-RU"/>
              </w:rPr>
            </w:pPr>
          </w:p>
        </w:tc>
        <w:tc>
          <w:tcPr>
            <w:tcW w:w="5310" w:type="dxa"/>
            <w:tcBorders>
              <w:top w:val="single" w:sz="4" w:space="0" w:color="auto"/>
              <w:left w:val="single" w:sz="4" w:space="0" w:color="auto"/>
              <w:bottom w:val="nil"/>
              <w:right w:val="single" w:sz="4" w:space="0" w:color="auto"/>
            </w:tcBorders>
            <w:vAlign w:val="center"/>
            <w:hideMark/>
          </w:tcPr>
          <w:p w14:paraId="1ADD86EC"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 xml:space="preserve">- страховой полис обязательного страхования гражданской ответственности владельца транспортного средства </w:t>
            </w:r>
          </w:p>
        </w:tc>
        <w:tc>
          <w:tcPr>
            <w:tcW w:w="1346" w:type="dxa"/>
            <w:tcBorders>
              <w:top w:val="single" w:sz="4" w:space="0" w:color="auto"/>
              <w:left w:val="nil"/>
              <w:bottom w:val="single" w:sz="4" w:space="0" w:color="auto"/>
              <w:right w:val="single" w:sz="4" w:space="0" w:color="auto"/>
            </w:tcBorders>
            <w:vAlign w:val="center"/>
          </w:tcPr>
          <w:p w14:paraId="3F8DBDA3"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vAlign w:val="center"/>
          </w:tcPr>
          <w:p w14:paraId="3BB0EF01"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vAlign w:val="center"/>
          </w:tcPr>
          <w:p w14:paraId="0DCDDC92"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r>
      <w:tr w:rsidR="00EF104C" w:rsidRPr="00B3083D" w14:paraId="14A6FC10" w14:textId="77777777" w:rsidTr="00EF104C">
        <w:trPr>
          <w:trHeight w:val="551"/>
        </w:trPr>
        <w:tc>
          <w:tcPr>
            <w:tcW w:w="417" w:type="dxa"/>
            <w:tcBorders>
              <w:top w:val="nil"/>
              <w:left w:val="single" w:sz="4" w:space="0" w:color="auto"/>
              <w:bottom w:val="single" w:sz="4" w:space="0" w:color="auto"/>
              <w:right w:val="nil"/>
            </w:tcBorders>
            <w:shd w:val="clear" w:color="auto" w:fill="FFFFFF"/>
            <w:vAlign w:val="center"/>
            <w:hideMark/>
          </w:tcPr>
          <w:p w14:paraId="118A790A"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85224F7"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Работники, осуществляющие работы по перевозке грузов и пассажиров с использованием автотранспортных средств, обеспечены средствами индивидуальной защиты, специальной одеждой и специальной обувью</w:t>
            </w:r>
          </w:p>
        </w:tc>
        <w:tc>
          <w:tcPr>
            <w:tcW w:w="1346" w:type="dxa"/>
            <w:tcBorders>
              <w:top w:val="nil"/>
              <w:left w:val="nil"/>
              <w:bottom w:val="single" w:sz="4" w:space="0" w:color="auto"/>
              <w:right w:val="single" w:sz="4" w:space="0" w:color="auto"/>
            </w:tcBorders>
            <w:shd w:val="clear" w:color="auto" w:fill="FFFFFF"/>
            <w:vAlign w:val="center"/>
          </w:tcPr>
          <w:p w14:paraId="5260D146"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shd w:val="clear" w:color="auto" w:fill="FFFFFF"/>
            <w:vAlign w:val="center"/>
          </w:tcPr>
          <w:p w14:paraId="67495773"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nil"/>
              <w:left w:val="nil"/>
              <w:bottom w:val="single" w:sz="4" w:space="0" w:color="auto"/>
              <w:right w:val="single" w:sz="4" w:space="0" w:color="auto"/>
            </w:tcBorders>
            <w:shd w:val="clear" w:color="auto" w:fill="FFFFFF"/>
            <w:vAlign w:val="center"/>
          </w:tcPr>
          <w:p w14:paraId="03ACBBA3"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289BB811" w14:textId="77777777" w:rsidTr="00EF104C">
        <w:trPr>
          <w:trHeight w:val="843"/>
        </w:trPr>
        <w:tc>
          <w:tcPr>
            <w:tcW w:w="417" w:type="dxa"/>
            <w:tcBorders>
              <w:top w:val="nil"/>
              <w:left w:val="single" w:sz="4" w:space="0" w:color="auto"/>
              <w:bottom w:val="single" w:sz="4" w:space="0" w:color="auto"/>
              <w:right w:val="nil"/>
            </w:tcBorders>
            <w:shd w:val="clear" w:color="auto" w:fill="FFFF00"/>
            <w:vAlign w:val="center"/>
            <w:hideMark/>
          </w:tcPr>
          <w:p w14:paraId="6520ACDB"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3</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31942C7E"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Водители прошли предрейсовый медицинский осмотр, не имеют медицинских противопоказаний, не находятся под воздействием алкоголя, наркотических (токсических) веществ или медицинских препаратов и не испытывают усталость (отметка о прохождении предрейсового медосмотра в путевом листе)</w:t>
            </w:r>
          </w:p>
        </w:tc>
        <w:tc>
          <w:tcPr>
            <w:tcW w:w="1346" w:type="dxa"/>
            <w:tcBorders>
              <w:top w:val="nil"/>
              <w:left w:val="nil"/>
              <w:bottom w:val="single" w:sz="4" w:space="0" w:color="auto"/>
              <w:right w:val="single" w:sz="4" w:space="0" w:color="auto"/>
            </w:tcBorders>
            <w:shd w:val="clear" w:color="auto" w:fill="FFFF00"/>
            <w:vAlign w:val="center"/>
          </w:tcPr>
          <w:p w14:paraId="1C7BBCEF"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shd w:val="clear" w:color="auto" w:fill="FFFF00"/>
            <w:vAlign w:val="center"/>
          </w:tcPr>
          <w:p w14:paraId="520BEA86"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nil"/>
              <w:left w:val="nil"/>
              <w:bottom w:val="single" w:sz="4" w:space="0" w:color="auto"/>
              <w:right w:val="single" w:sz="4" w:space="0" w:color="auto"/>
            </w:tcBorders>
            <w:shd w:val="clear" w:color="auto" w:fill="FFFF00"/>
            <w:vAlign w:val="center"/>
          </w:tcPr>
          <w:p w14:paraId="2E30FE6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0F4D3A4C" w14:textId="77777777" w:rsidTr="00EF104C">
        <w:trPr>
          <w:trHeight w:val="345"/>
        </w:trPr>
        <w:tc>
          <w:tcPr>
            <w:tcW w:w="417" w:type="dxa"/>
            <w:tcBorders>
              <w:top w:val="nil"/>
              <w:left w:val="single" w:sz="4" w:space="0" w:color="auto"/>
              <w:bottom w:val="single" w:sz="4" w:space="0" w:color="auto"/>
              <w:right w:val="nil"/>
            </w:tcBorders>
            <w:shd w:val="clear" w:color="auto" w:fill="FFFF00"/>
            <w:vAlign w:val="center"/>
            <w:hideMark/>
          </w:tcPr>
          <w:p w14:paraId="78F11C12"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4</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54CECBB5"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Ремни безопасности установлены, исправны и используются водителем и всеми пассажирами</w:t>
            </w:r>
          </w:p>
        </w:tc>
        <w:tc>
          <w:tcPr>
            <w:tcW w:w="1346" w:type="dxa"/>
            <w:tcBorders>
              <w:top w:val="nil"/>
              <w:left w:val="nil"/>
              <w:bottom w:val="single" w:sz="4" w:space="0" w:color="auto"/>
              <w:right w:val="single" w:sz="4" w:space="0" w:color="auto"/>
            </w:tcBorders>
            <w:shd w:val="clear" w:color="auto" w:fill="FFFF00"/>
            <w:vAlign w:val="center"/>
          </w:tcPr>
          <w:p w14:paraId="1C69D19F"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shd w:val="clear" w:color="auto" w:fill="FFFF00"/>
            <w:vAlign w:val="center"/>
          </w:tcPr>
          <w:p w14:paraId="229B85B3"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nil"/>
              <w:left w:val="nil"/>
              <w:bottom w:val="single" w:sz="4" w:space="0" w:color="auto"/>
              <w:right w:val="single" w:sz="4" w:space="0" w:color="auto"/>
            </w:tcBorders>
            <w:shd w:val="clear" w:color="auto" w:fill="FFFF00"/>
            <w:vAlign w:val="center"/>
          </w:tcPr>
          <w:p w14:paraId="4364DBB3"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54AA3D6C" w14:textId="77777777" w:rsidTr="00EF104C">
        <w:trPr>
          <w:trHeight w:val="252"/>
        </w:trPr>
        <w:tc>
          <w:tcPr>
            <w:tcW w:w="417" w:type="dxa"/>
            <w:tcBorders>
              <w:top w:val="nil"/>
              <w:left w:val="single" w:sz="4" w:space="0" w:color="auto"/>
              <w:bottom w:val="single" w:sz="4" w:space="0" w:color="auto"/>
              <w:right w:val="nil"/>
            </w:tcBorders>
            <w:shd w:val="clear" w:color="auto" w:fill="FFFF00"/>
            <w:vAlign w:val="center"/>
            <w:hideMark/>
          </w:tcPr>
          <w:p w14:paraId="20C2280A"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5</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5386C479"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Не используются мобильные средства связи при движении ТС водителем</w:t>
            </w:r>
          </w:p>
        </w:tc>
        <w:tc>
          <w:tcPr>
            <w:tcW w:w="1346" w:type="dxa"/>
            <w:tcBorders>
              <w:top w:val="nil"/>
              <w:left w:val="nil"/>
              <w:bottom w:val="single" w:sz="4" w:space="0" w:color="auto"/>
              <w:right w:val="single" w:sz="4" w:space="0" w:color="auto"/>
            </w:tcBorders>
            <w:shd w:val="clear" w:color="auto" w:fill="FFFF00"/>
            <w:vAlign w:val="center"/>
          </w:tcPr>
          <w:p w14:paraId="742C42AD"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shd w:val="clear" w:color="auto" w:fill="FFFF00"/>
            <w:vAlign w:val="center"/>
          </w:tcPr>
          <w:p w14:paraId="6106D630"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1356" w:type="dxa"/>
            <w:tcBorders>
              <w:top w:val="nil"/>
              <w:left w:val="nil"/>
              <w:bottom w:val="single" w:sz="4" w:space="0" w:color="auto"/>
              <w:right w:val="single" w:sz="4" w:space="0" w:color="auto"/>
            </w:tcBorders>
            <w:shd w:val="clear" w:color="auto" w:fill="FFFF00"/>
            <w:vAlign w:val="center"/>
          </w:tcPr>
          <w:p w14:paraId="5E53ECA4"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4799D6D3" w14:textId="77777777" w:rsidTr="00EF104C">
        <w:trPr>
          <w:trHeight w:val="510"/>
        </w:trPr>
        <w:tc>
          <w:tcPr>
            <w:tcW w:w="417" w:type="dxa"/>
            <w:tcBorders>
              <w:top w:val="nil"/>
              <w:left w:val="single" w:sz="4" w:space="0" w:color="auto"/>
              <w:bottom w:val="single" w:sz="4" w:space="0" w:color="auto"/>
              <w:right w:val="nil"/>
            </w:tcBorders>
            <w:shd w:val="clear" w:color="auto" w:fill="FFFF00"/>
            <w:vAlign w:val="center"/>
            <w:hideMark/>
          </w:tcPr>
          <w:p w14:paraId="22033D04"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6</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714881B1"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Передвижение с включенными фарами ближнего света, ходовыми огнями или противотуманными фарами (проблесковыми маяками для СМ и ТС с ОГ)</w:t>
            </w:r>
          </w:p>
        </w:tc>
        <w:tc>
          <w:tcPr>
            <w:tcW w:w="1346" w:type="dxa"/>
            <w:tcBorders>
              <w:top w:val="nil"/>
              <w:left w:val="nil"/>
              <w:bottom w:val="single" w:sz="4" w:space="0" w:color="auto"/>
              <w:right w:val="single" w:sz="4" w:space="0" w:color="auto"/>
            </w:tcBorders>
            <w:shd w:val="clear" w:color="auto" w:fill="FFFF00"/>
            <w:vAlign w:val="center"/>
          </w:tcPr>
          <w:p w14:paraId="05A448D5"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shd w:val="clear" w:color="auto" w:fill="FFFF00"/>
            <w:vAlign w:val="center"/>
          </w:tcPr>
          <w:p w14:paraId="0A8ACBA7"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c>
          <w:tcPr>
            <w:tcW w:w="1356" w:type="dxa"/>
            <w:tcBorders>
              <w:top w:val="nil"/>
              <w:left w:val="nil"/>
              <w:bottom w:val="single" w:sz="4" w:space="0" w:color="auto"/>
              <w:right w:val="single" w:sz="4" w:space="0" w:color="auto"/>
            </w:tcBorders>
            <w:shd w:val="clear" w:color="auto" w:fill="FFFF00"/>
            <w:vAlign w:val="center"/>
          </w:tcPr>
          <w:p w14:paraId="09B388F5"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68C35F6B" w14:textId="77777777" w:rsidTr="00EF104C">
        <w:trPr>
          <w:trHeight w:val="136"/>
        </w:trPr>
        <w:tc>
          <w:tcPr>
            <w:tcW w:w="417" w:type="dxa"/>
            <w:tcBorders>
              <w:top w:val="nil"/>
              <w:left w:val="single" w:sz="4" w:space="0" w:color="auto"/>
              <w:bottom w:val="single" w:sz="4" w:space="0" w:color="auto"/>
              <w:right w:val="nil"/>
            </w:tcBorders>
            <w:vAlign w:val="center"/>
            <w:hideMark/>
          </w:tcPr>
          <w:p w14:paraId="73D342DA"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7</w:t>
            </w:r>
          </w:p>
        </w:tc>
        <w:tc>
          <w:tcPr>
            <w:tcW w:w="5310" w:type="dxa"/>
            <w:tcBorders>
              <w:top w:val="nil"/>
              <w:left w:val="single" w:sz="4" w:space="0" w:color="auto"/>
              <w:bottom w:val="single" w:sz="4" w:space="0" w:color="auto"/>
              <w:right w:val="single" w:sz="4" w:space="0" w:color="auto"/>
            </w:tcBorders>
            <w:vAlign w:val="center"/>
            <w:hideMark/>
          </w:tcPr>
          <w:p w14:paraId="0AB89C1C"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Наличие аптечки, заряженных и опломбированных средств пожаротушения</w:t>
            </w:r>
          </w:p>
        </w:tc>
        <w:tc>
          <w:tcPr>
            <w:tcW w:w="1346" w:type="dxa"/>
            <w:tcBorders>
              <w:top w:val="nil"/>
              <w:left w:val="nil"/>
              <w:bottom w:val="single" w:sz="4" w:space="0" w:color="auto"/>
              <w:right w:val="single" w:sz="4" w:space="0" w:color="auto"/>
            </w:tcBorders>
            <w:vAlign w:val="center"/>
          </w:tcPr>
          <w:p w14:paraId="67499BD6"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vAlign w:val="center"/>
          </w:tcPr>
          <w:p w14:paraId="0DEC4D64"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nil"/>
              <w:left w:val="nil"/>
              <w:bottom w:val="single" w:sz="4" w:space="0" w:color="auto"/>
              <w:right w:val="single" w:sz="4" w:space="0" w:color="auto"/>
            </w:tcBorders>
            <w:vAlign w:val="center"/>
          </w:tcPr>
          <w:p w14:paraId="3D61B757"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4CEBA363" w14:textId="77777777" w:rsidTr="00EF104C">
        <w:trPr>
          <w:trHeight w:val="183"/>
        </w:trPr>
        <w:tc>
          <w:tcPr>
            <w:tcW w:w="417" w:type="dxa"/>
            <w:tcBorders>
              <w:top w:val="nil"/>
              <w:left w:val="single" w:sz="4" w:space="0" w:color="auto"/>
              <w:bottom w:val="single" w:sz="4" w:space="0" w:color="auto"/>
              <w:right w:val="nil"/>
            </w:tcBorders>
            <w:shd w:val="clear" w:color="auto" w:fill="FFFF00"/>
            <w:vAlign w:val="center"/>
            <w:hideMark/>
          </w:tcPr>
          <w:p w14:paraId="2A306B68"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8</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1E953EF6"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Соблюдение ограничения скорости</w:t>
            </w:r>
          </w:p>
        </w:tc>
        <w:tc>
          <w:tcPr>
            <w:tcW w:w="1346" w:type="dxa"/>
            <w:tcBorders>
              <w:top w:val="nil"/>
              <w:left w:val="nil"/>
              <w:bottom w:val="single" w:sz="4" w:space="0" w:color="auto"/>
              <w:right w:val="single" w:sz="4" w:space="0" w:color="auto"/>
            </w:tcBorders>
            <w:shd w:val="clear" w:color="auto" w:fill="FFFF00"/>
            <w:vAlign w:val="center"/>
          </w:tcPr>
          <w:p w14:paraId="5E9D3676"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nil"/>
              <w:left w:val="nil"/>
              <w:bottom w:val="single" w:sz="4" w:space="0" w:color="auto"/>
              <w:right w:val="single" w:sz="4" w:space="0" w:color="auto"/>
            </w:tcBorders>
            <w:shd w:val="clear" w:color="auto" w:fill="FFFF00"/>
            <w:vAlign w:val="center"/>
          </w:tcPr>
          <w:p w14:paraId="503F3790"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nil"/>
              <w:left w:val="nil"/>
              <w:bottom w:val="single" w:sz="4" w:space="0" w:color="auto"/>
              <w:right w:val="single" w:sz="4" w:space="0" w:color="auto"/>
            </w:tcBorders>
            <w:shd w:val="clear" w:color="auto" w:fill="FFFF00"/>
            <w:vAlign w:val="center"/>
          </w:tcPr>
          <w:p w14:paraId="24438254"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78038C82" w14:textId="77777777" w:rsidTr="00EF104C">
        <w:trPr>
          <w:trHeight w:val="409"/>
        </w:trPr>
        <w:tc>
          <w:tcPr>
            <w:tcW w:w="417" w:type="dxa"/>
            <w:tcBorders>
              <w:top w:val="single" w:sz="4" w:space="0" w:color="auto"/>
              <w:left w:val="single" w:sz="4" w:space="0" w:color="auto"/>
              <w:bottom w:val="single" w:sz="4" w:space="0" w:color="auto"/>
              <w:right w:val="nil"/>
            </w:tcBorders>
            <w:vAlign w:val="center"/>
            <w:hideMark/>
          </w:tcPr>
          <w:p w14:paraId="06E7E2C3"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9</w:t>
            </w:r>
          </w:p>
        </w:tc>
        <w:tc>
          <w:tcPr>
            <w:tcW w:w="5310" w:type="dxa"/>
            <w:tcBorders>
              <w:top w:val="single" w:sz="4" w:space="0" w:color="auto"/>
              <w:left w:val="single" w:sz="4" w:space="0" w:color="auto"/>
              <w:bottom w:val="single" w:sz="4" w:space="0" w:color="auto"/>
              <w:right w:val="single" w:sz="4" w:space="0" w:color="auto"/>
            </w:tcBorders>
            <w:vAlign w:val="center"/>
            <w:hideMark/>
          </w:tcPr>
          <w:p w14:paraId="08F3057F"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Применение противооткатных упоров на грузовых ТС при погрузочно-разгрузочных работах</w:t>
            </w:r>
          </w:p>
        </w:tc>
        <w:tc>
          <w:tcPr>
            <w:tcW w:w="1346" w:type="dxa"/>
            <w:tcBorders>
              <w:top w:val="single" w:sz="4" w:space="0" w:color="auto"/>
              <w:left w:val="nil"/>
              <w:bottom w:val="single" w:sz="4" w:space="0" w:color="auto"/>
              <w:right w:val="single" w:sz="4" w:space="0" w:color="auto"/>
            </w:tcBorders>
            <w:vAlign w:val="center"/>
          </w:tcPr>
          <w:p w14:paraId="6E268485"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vAlign w:val="center"/>
          </w:tcPr>
          <w:p w14:paraId="56B6C2AC"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vAlign w:val="center"/>
          </w:tcPr>
          <w:p w14:paraId="3C57311A"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4BF32335" w14:textId="77777777" w:rsidTr="00EF104C">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hideMark/>
          </w:tcPr>
          <w:p w14:paraId="3B323DCE"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10</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179D4F1"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Грузовое ТС самосвального типа/автокран/ ТС со стрелой гидроманипулятора должны быть оборудованы световой и звуковой сигнализацией положения кузова/стрелы автокрана/стрелы гидроманипулятора</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09EAD182"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1074254C"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52C78982"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5A76F6C0" w14:textId="77777777" w:rsidTr="00EF104C">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hideMark/>
          </w:tcPr>
          <w:p w14:paraId="499A8012"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11</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73007E2"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Перевозимый груз должен быть соответствующим образом закреплен в кузове</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18AB3EAC"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7C901097"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3DD97554"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r w:rsidR="00EF104C" w:rsidRPr="00B3083D" w14:paraId="2BA79541" w14:textId="77777777" w:rsidTr="00EF104C">
        <w:trPr>
          <w:trHeight w:val="409"/>
        </w:trPr>
        <w:tc>
          <w:tcPr>
            <w:tcW w:w="417" w:type="dxa"/>
            <w:tcBorders>
              <w:top w:val="single" w:sz="4" w:space="0" w:color="auto"/>
              <w:left w:val="single" w:sz="4" w:space="0" w:color="auto"/>
              <w:bottom w:val="single" w:sz="4" w:space="0" w:color="auto"/>
              <w:right w:val="nil"/>
            </w:tcBorders>
            <w:shd w:val="clear" w:color="auto" w:fill="FFFFFF"/>
            <w:vAlign w:val="center"/>
            <w:hideMark/>
          </w:tcPr>
          <w:p w14:paraId="20E4F86C" w14:textId="77777777" w:rsidR="00EF104C" w:rsidRPr="00B3083D" w:rsidRDefault="00EF104C" w:rsidP="00EF104C">
            <w:pPr>
              <w:spacing w:after="0" w:line="240" w:lineRule="auto"/>
              <w:jc w:val="center"/>
              <w:rPr>
                <w:rFonts w:ascii="Times New Roman" w:eastAsia="Times New Roman" w:hAnsi="Times New Roman" w:cs="Times New Roman"/>
                <w:bCs/>
                <w:sz w:val="16"/>
                <w:szCs w:val="20"/>
                <w:lang w:eastAsia="ru-RU"/>
              </w:rPr>
            </w:pPr>
            <w:r w:rsidRPr="00B3083D">
              <w:rPr>
                <w:rFonts w:ascii="Times New Roman" w:eastAsia="Times New Roman" w:hAnsi="Times New Roman" w:cs="Times New Roman"/>
                <w:bCs/>
                <w:sz w:val="16"/>
                <w:szCs w:val="20"/>
                <w:lang w:eastAsia="ru-RU"/>
              </w:rPr>
              <w:t>12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1B0474" w14:textId="77777777" w:rsidR="00EF104C" w:rsidRPr="00B3083D" w:rsidRDefault="00EF104C" w:rsidP="00EF104C">
            <w:pPr>
              <w:spacing w:after="0" w:line="240" w:lineRule="auto"/>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Состояние дорожного покрытия и дорожной инфраструктуры (дорожные знаки, ж/д переезды, светофоры, столбики и т.п.)</w:t>
            </w:r>
          </w:p>
        </w:tc>
        <w:tc>
          <w:tcPr>
            <w:tcW w:w="1346" w:type="dxa"/>
            <w:tcBorders>
              <w:top w:val="single" w:sz="4" w:space="0" w:color="auto"/>
              <w:left w:val="nil"/>
              <w:bottom w:val="single" w:sz="4" w:space="0" w:color="auto"/>
              <w:right w:val="single" w:sz="4" w:space="0" w:color="auto"/>
            </w:tcBorders>
            <w:shd w:val="clear" w:color="auto" w:fill="FFFFFF"/>
            <w:vAlign w:val="center"/>
          </w:tcPr>
          <w:p w14:paraId="268698FB"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484" w:type="dxa"/>
            <w:tcBorders>
              <w:top w:val="single" w:sz="4" w:space="0" w:color="auto"/>
              <w:left w:val="nil"/>
              <w:bottom w:val="single" w:sz="4" w:space="0" w:color="auto"/>
              <w:right w:val="single" w:sz="4" w:space="0" w:color="auto"/>
            </w:tcBorders>
            <w:shd w:val="clear" w:color="auto" w:fill="FFFFFF"/>
            <w:vAlign w:val="center"/>
          </w:tcPr>
          <w:p w14:paraId="14A78990" w14:textId="77777777" w:rsidR="00EF104C" w:rsidRPr="00B3083D" w:rsidRDefault="00EF104C" w:rsidP="00EF104C">
            <w:pPr>
              <w:spacing w:after="0" w:line="240" w:lineRule="auto"/>
              <w:jc w:val="center"/>
              <w:rPr>
                <w:rFonts w:ascii="Times New Roman" w:eastAsia="Times New Roman" w:hAnsi="Times New Roman" w:cs="Times New Roman"/>
                <w:b/>
                <w:bCs/>
                <w:sz w:val="20"/>
                <w:szCs w:val="20"/>
                <w:lang w:eastAsia="ru-RU"/>
              </w:rPr>
            </w:pPr>
          </w:p>
        </w:tc>
        <w:tc>
          <w:tcPr>
            <w:tcW w:w="1356" w:type="dxa"/>
            <w:tcBorders>
              <w:top w:val="single" w:sz="4" w:space="0" w:color="auto"/>
              <w:left w:val="nil"/>
              <w:bottom w:val="single" w:sz="4" w:space="0" w:color="auto"/>
              <w:right w:val="single" w:sz="4" w:space="0" w:color="auto"/>
            </w:tcBorders>
            <w:shd w:val="clear" w:color="auto" w:fill="FFFFFF"/>
            <w:vAlign w:val="center"/>
          </w:tcPr>
          <w:p w14:paraId="7A550B83" w14:textId="77777777" w:rsidR="00EF104C" w:rsidRPr="00B3083D" w:rsidRDefault="00EF104C" w:rsidP="00EF104C">
            <w:pPr>
              <w:spacing w:after="0" w:line="240" w:lineRule="auto"/>
              <w:rPr>
                <w:rFonts w:ascii="Times New Roman" w:eastAsia="Times New Roman" w:hAnsi="Times New Roman" w:cs="Times New Roman"/>
                <w:sz w:val="20"/>
                <w:szCs w:val="20"/>
                <w:lang w:eastAsia="ru-RU"/>
              </w:rPr>
            </w:pPr>
          </w:p>
        </w:tc>
      </w:tr>
    </w:tbl>
    <w:p w14:paraId="5715B168" w14:textId="77777777" w:rsidR="00EF104C" w:rsidRPr="00B3083D" w:rsidRDefault="00EF104C" w:rsidP="00EF104C">
      <w:pPr>
        <w:tabs>
          <w:tab w:val="left" w:pos="1276"/>
        </w:tabs>
        <w:spacing w:after="0" w:line="240" w:lineRule="auto"/>
        <w:rPr>
          <w:rFonts w:ascii="Times New Roman" w:eastAsia="Times New Roman" w:hAnsi="Times New Roman" w:cs="Times New Roman"/>
          <w:sz w:val="20"/>
          <w:szCs w:val="24"/>
          <w:lang w:eastAsia="ru-RU"/>
        </w:rPr>
      </w:pPr>
      <w:r w:rsidRPr="00B3083D">
        <w:rPr>
          <w:rFonts w:ascii="Times New Roman" w:eastAsia="Times New Roman" w:hAnsi="Times New Roman" w:cs="Times New Roman"/>
          <w:sz w:val="20"/>
          <w:szCs w:val="24"/>
          <w:lang w:eastAsia="ru-RU"/>
        </w:rPr>
        <w:t>*желтым цветом выделены критические условия безопасности</w:t>
      </w:r>
    </w:p>
    <w:p w14:paraId="7643D7F7"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23C1223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434B02E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2FBA5C96"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1B7EC115" w14:textId="22370A4C"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3492CB4B" w14:textId="7E8DD33C"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21EDA095" w14:textId="34362A4E"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1D01B254" w14:textId="6522F8A3"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09A960EE" w14:textId="53F5C891"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171C4F1A"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68C20D41"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Приложение Э</w:t>
      </w:r>
    </w:p>
    <w:p w14:paraId="77837384"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(справочное)</w:t>
      </w:r>
    </w:p>
    <w:p w14:paraId="08F3874B"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Порядок применения противооткатных упоров</w:t>
      </w:r>
    </w:p>
    <w:p w14:paraId="0199F0F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276"/>
        <w:gridCol w:w="6095"/>
        <w:gridCol w:w="2268"/>
      </w:tblGrid>
      <w:tr w:rsidR="00EF104C" w:rsidRPr="00B3083D" w14:paraId="6436B713" w14:textId="77777777" w:rsidTr="00EF104C">
        <w:trPr>
          <w:cantSplit/>
          <w:tblHeader/>
        </w:trPr>
        <w:tc>
          <w:tcPr>
            <w:tcW w:w="392"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09BCCC81" w14:textId="77777777" w:rsidR="00EF104C" w:rsidRPr="00B3083D" w:rsidRDefault="00EF104C" w:rsidP="00EF104C">
            <w:pPr>
              <w:spacing w:after="0" w:line="240" w:lineRule="auto"/>
              <w:contextualSpacing/>
              <w:jc w:val="center"/>
              <w:rPr>
                <w:rFonts w:ascii="Times New Roman" w:eastAsia="Times New Roman" w:hAnsi="Times New Roman" w:cs="Times New Roman"/>
                <w:b/>
                <w:sz w:val="16"/>
                <w:szCs w:val="20"/>
                <w:lang w:eastAsia="ru-RU"/>
              </w:rPr>
            </w:pPr>
            <w:r w:rsidRPr="00B3083D">
              <w:rPr>
                <w:rFonts w:ascii="Times New Roman" w:eastAsia="Times New Roman" w:hAnsi="Times New Roman" w:cs="Times New Roman"/>
                <w:b/>
                <w:sz w:val="16"/>
                <w:szCs w:val="20"/>
                <w:lang w:eastAsia="ru-RU"/>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AFE35E0" w14:textId="77777777" w:rsidR="00EF104C" w:rsidRPr="00B3083D" w:rsidRDefault="00EF104C" w:rsidP="00EF104C">
            <w:pPr>
              <w:spacing w:after="0" w:line="240" w:lineRule="auto"/>
              <w:contextualSpacing/>
              <w:jc w:val="center"/>
              <w:rPr>
                <w:rFonts w:ascii="Times New Roman" w:eastAsia="Times New Roman" w:hAnsi="Times New Roman" w:cs="Times New Roman"/>
                <w:b/>
                <w:sz w:val="16"/>
                <w:szCs w:val="20"/>
                <w:lang w:eastAsia="ru-RU"/>
              </w:rPr>
            </w:pPr>
            <w:r w:rsidRPr="00B3083D">
              <w:rPr>
                <w:rFonts w:ascii="Times New Roman" w:eastAsia="Times New Roman" w:hAnsi="Times New Roman" w:cs="Times New Roman"/>
                <w:b/>
                <w:sz w:val="16"/>
                <w:szCs w:val="20"/>
                <w:lang w:eastAsia="ru-RU"/>
              </w:rPr>
              <w:t>Категория ТС</w:t>
            </w:r>
          </w:p>
        </w:tc>
        <w:tc>
          <w:tcPr>
            <w:tcW w:w="6095"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75659C83" w14:textId="77777777" w:rsidR="00EF104C" w:rsidRPr="00B3083D" w:rsidRDefault="00EF104C" w:rsidP="00EF104C">
            <w:pPr>
              <w:spacing w:after="0" w:line="240" w:lineRule="auto"/>
              <w:contextualSpacing/>
              <w:jc w:val="center"/>
              <w:rPr>
                <w:rFonts w:ascii="Times New Roman" w:eastAsia="Times New Roman" w:hAnsi="Times New Roman" w:cs="Times New Roman"/>
                <w:b/>
                <w:sz w:val="16"/>
                <w:szCs w:val="20"/>
                <w:lang w:eastAsia="ru-RU"/>
              </w:rPr>
            </w:pPr>
            <w:r w:rsidRPr="00B3083D">
              <w:rPr>
                <w:rFonts w:ascii="Times New Roman" w:eastAsia="Times New Roman" w:hAnsi="Times New Roman" w:cs="Times New Roman"/>
                <w:b/>
                <w:sz w:val="16"/>
                <w:szCs w:val="20"/>
                <w:lang w:eastAsia="ru-RU"/>
              </w:rPr>
              <w:t>Применение упоров</w:t>
            </w:r>
          </w:p>
        </w:tc>
        <w:tc>
          <w:tcPr>
            <w:tcW w:w="226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63256BF" w14:textId="77777777" w:rsidR="00EF104C" w:rsidRPr="00B3083D" w:rsidRDefault="00EF104C" w:rsidP="00EF104C">
            <w:pPr>
              <w:spacing w:after="0" w:line="240" w:lineRule="auto"/>
              <w:contextualSpacing/>
              <w:jc w:val="center"/>
              <w:rPr>
                <w:rFonts w:ascii="Times New Roman" w:eastAsia="Times New Roman" w:hAnsi="Times New Roman" w:cs="Times New Roman"/>
                <w:b/>
                <w:sz w:val="16"/>
                <w:szCs w:val="20"/>
                <w:lang w:eastAsia="ru-RU"/>
              </w:rPr>
            </w:pPr>
            <w:r w:rsidRPr="00B3083D">
              <w:rPr>
                <w:rFonts w:ascii="Times New Roman" w:eastAsia="Times New Roman" w:hAnsi="Times New Roman" w:cs="Times New Roman"/>
                <w:b/>
                <w:sz w:val="16"/>
                <w:szCs w:val="20"/>
                <w:lang w:eastAsia="ru-RU"/>
              </w:rPr>
              <w:t>Места установки упоров</w:t>
            </w:r>
          </w:p>
        </w:tc>
      </w:tr>
      <w:tr w:rsidR="00EF104C" w:rsidRPr="00B3083D" w14:paraId="277D244F" w14:textId="77777777" w:rsidTr="00EF104C">
        <w:trPr>
          <w:cantSplit/>
          <w:trHeight w:val="410"/>
        </w:trPr>
        <w:tc>
          <w:tcPr>
            <w:tcW w:w="392" w:type="dxa"/>
            <w:tcBorders>
              <w:top w:val="single" w:sz="4" w:space="0" w:color="auto"/>
              <w:left w:val="single" w:sz="4" w:space="0" w:color="auto"/>
              <w:bottom w:val="single" w:sz="4" w:space="0" w:color="auto"/>
              <w:right w:val="single" w:sz="4" w:space="0" w:color="auto"/>
            </w:tcBorders>
            <w:vAlign w:val="center"/>
            <w:hideMark/>
          </w:tcPr>
          <w:p w14:paraId="221A3E01"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967A1" w14:textId="77777777" w:rsidR="00EF104C" w:rsidRPr="00B3083D" w:rsidRDefault="00EF104C" w:rsidP="00EF104C">
            <w:pPr>
              <w:spacing w:after="0" w:line="240" w:lineRule="auto"/>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Легковой транспорт</w:t>
            </w:r>
          </w:p>
        </w:tc>
        <w:tc>
          <w:tcPr>
            <w:tcW w:w="6095" w:type="dxa"/>
            <w:tcBorders>
              <w:top w:val="single" w:sz="4" w:space="0" w:color="auto"/>
              <w:left w:val="single" w:sz="4" w:space="0" w:color="auto"/>
              <w:bottom w:val="single" w:sz="4" w:space="0" w:color="auto"/>
              <w:right w:val="single" w:sz="4" w:space="0" w:color="auto"/>
            </w:tcBorders>
            <w:vAlign w:val="center"/>
          </w:tcPr>
          <w:p w14:paraId="40997F54"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ремонте и обслуживании в боксе и на ремонтной площадке;</w:t>
            </w:r>
          </w:p>
          <w:p w14:paraId="5BB68C4F" w14:textId="77777777" w:rsidR="00EF104C" w:rsidRPr="00B3083D" w:rsidRDefault="00EF104C" w:rsidP="00EF104C">
            <w:pPr>
              <w:spacing w:after="0" w:line="240" w:lineRule="auto"/>
              <w:ind w:left="316"/>
              <w:contextualSpacing/>
              <w:rPr>
                <w:rFonts w:ascii="Times New Roman" w:eastAsia="Times New Roman" w:hAnsi="Times New Roman" w:cs="Times New Roman"/>
                <w:sz w:val="16"/>
                <w:szCs w:val="20"/>
                <w:lang w:eastAsia="ru-RU"/>
              </w:rPr>
            </w:pPr>
          </w:p>
        </w:tc>
        <w:tc>
          <w:tcPr>
            <w:tcW w:w="2268" w:type="dxa"/>
            <w:vMerge w:val="restart"/>
            <w:tcBorders>
              <w:top w:val="single" w:sz="4" w:space="0" w:color="auto"/>
              <w:left w:val="single" w:sz="4" w:space="0" w:color="auto"/>
              <w:bottom w:val="single" w:sz="4" w:space="0" w:color="auto"/>
              <w:right w:val="single" w:sz="4" w:space="0" w:color="auto"/>
            </w:tcBorders>
          </w:tcPr>
          <w:p w14:paraId="0531A7E4"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Противооткатные упоры устанавливаются под колесо спереди и сзади любой оси с левой стороны транспортного средства</w:t>
            </w:r>
          </w:p>
          <w:p w14:paraId="5D028C99"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p>
          <w:p w14:paraId="45D8C151"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p>
        </w:tc>
      </w:tr>
      <w:tr w:rsidR="00EF104C" w:rsidRPr="00B3083D" w14:paraId="64AF1E68" w14:textId="77777777" w:rsidTr="00EF104C">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06E6A30D"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09CD9D" w14:textId="77777777" w:rsidR="00EF104C" w:rsidRPr="00B3083D" w:rsidRDefault="00EF104C" w:rsidP="00EF104C">
            <w:pPr>
              <w:spacing w:after="0" w:line="240" w:lineRule="auto"/>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Грузовой транспорт (до 3,5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6821DA19"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ремонте и обслуживании в боксе и на ремонтной площадке;</w:t>
            </w:r>
          </w:p>
          <w:p w14:paraId="75B8D7A8"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устранении технической неисправности на линии;</w:t>
            </w:r>
          </w:p>
          <w:p w14:paraId="4F363B6C"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 подъёмом машины с помощью домкрата;</w:t>
            </w:r>
          </w:p>
          <w:p w14:paraId="6E926D95"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для удержания на уклоне (любого размера);</w:t>
            </w:r>
          </w:p>
          <w:p w14:paraId="0282D4AF"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noProof/>
                <w:sz w:val="16"/>
                <w:szCs w:val="20"/>
                <w:lang w:eastAsia="ru-RU"/>
              </w:rPr>
            </w:pPr>
            <w:r w:rsidRPr="00B3083D">
              <w:rPr>
                <w:rFonts w:ascii="Times New Roman" w:eastAsia="Times New Roman" w:hAnsi="Times New Roman" w:cs="Times New Roman"/>
                <w:sz w:val="16"/>
                <w:szCs w:val="20"/>
                <w:lang w:eastAsia="ru-RU"/>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7025F23F"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noProof/>
                <w:sz w:val="16"/>
                <w:szCs w:val="20"/>
                <w:lang w:eastAsia="ru-RU"/>
              </w:rPr>
            </w:pPr>
            <w:r w:rsidRPr="00B3083D">
              <w:rPr>
                <w:rFonts w:ascii="Times New Roman" w:eastAsia="Times New Roman" w:hAnsi="Times New Roman" w:cs="Times New Roman"/>
                <w:sz w:val="16"/>
                <w:szCs w:val="20"/>
                <w:lang w:eastAsia="ru-RU"/>
              </w:rPr>
              <w:t>при выходе из кабины водителя автомобиля при проведении погрузо-разгрузочных работ.</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ACB4F53" w14:textId="77777777" w:rsidR="00EF104C" w:rsidRPr="00B3083D" w:rsidRDefault="00EF104C" w:rsidP="00EF104C">
            <w:pPr>
              <w:spacing w:after="0" w:line="256" w:lineRule="auto"/>
              <w:rPr>
                <w:rFonts w:ascii="Times New Roman" w:eastAsia="Times New Roman" w:hAnsi="Times New Roman" w:cs="Times New Roman"/>
                <w:sz w:val="16"/>
                <w:szCs w:val="20"/>
                <w:lang w:eastAsia="ru-RU"/>
              </w:rPr>
            </w:pPr>
          </w:p>
        </w:tc>
      </w:tr>
      <w:tr w:rsidR="00EF104C" w:rsidRPr="00B3083D" w14:paraId="7AAF063A" w14:textId="77777777" w:rsidTr="00EF104C">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2D2E7458"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321168" w14:textId="77777777" w:rsidR="00EF104C" w:rsidRPr="00B3083D" w:rsidRDefault="00EF104C" w:rsidP="00EF104C">
            <w:pPr>
              <w:spacing w:after="0" w:line="240" w:lineRule="auto"/>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Грузовой транспорт (от 3,5 до 20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1DD2C0E3"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ремонте и обслуживании в боксе и на ремонтной площадке;</w:t>
            </w:r>
          </w:p>
          <w:p w14:paraId="393E92D7"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устранении технической неисправности на линии;</w:t>
            </w:r>
          </w:p>
          <w:p w14:paraId="30941BCC"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 подъёмом машины с помощью домкрата;</w:t>
            </w:r>
          </w:p>
          <w:p w14:paraId="3CFB24D8"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для удержания на уклоне (любого размера);</w:t>
            </w:r>
          </w:p>
          <w:p w14:paraId="09C1541B"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58C436EC"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A7BCE87" w14:textId="77777777" w:rsidR="00EF104C" w:rsidRPr="00B3083D" w:rsidRDefault="00EF104C" w:rsidP="00EF104C">
            <w:pPr>
              <w:spacing w:after="0" w:line="256" w:lineRule="auto"/>
              <w:rPr>
                <w:rFonts w:ascii="Times New Roman" w:eastAsia="Times New Roman" w:hAnsi="Times New Roman" w:cs="Times New Roman"/>
                <w:sz w:val="16"/>
                <w:szCs w:val="20"/>
                <w:lang w:eastAsia="ru-RU"/>
              </w:rPr>
            </w:pPr>
          </w:p>
        </w:tc>
      </w:tr>
      <w:tr w:rsidR="00EF104C" w:rsidRPr="00B3083D" w14:paraId="3818F492" w14:textId="77777777" w:rsidTr="00EF104C">
        <w:trPr>
          <w:cantSplit/>
          <w:trHeight w:val="1753"/>
        </w:trPr>
        <w:tc>
          <w:tcPr>
            <w:tcW w:w="392" w:type="dxa"/>
            <w:tcBorders>
              <w:top w:val="single" w:sz="4" w:space="0" w:color="auto"/>
              <w:left w:val="single" w:sz="4" w:space="0" w:color="auto"/>
              <w:bottom w:val="single" w:sz="4" w:space="0" w:color="auto"/>
              <w:right w:val="single" w:sz="4" w:space="0" w:color="auto"/>
            </w:tcBorders>
            <w:vAlign w:val="center"/>
            <w:hideMark/>
          </w:tcPr>
          <w:p w14:paraId="278EE292"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96CC7D" w14:textId="77777777" w:rsidR="00EF104C" w:rsidRPr="00B3083D" w:rsidRDefault="00EF104C" w:rsidP="00EF104C">
            <w:pPr>
              <w:spacing w:after="0" w:line="240" w:lineRule="auto"/>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Грузовой транспорт (от 20 до 5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472F9BE5"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 xml:space="preserve"> при ремонте и обслуживании в боксе и на ремонтной площадке;</w:t>
            </w:r>
          </w:p>
          <w:p w14:paraId="087C7AC9"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устранении технической неисправности на линии;</w:t>
            </w:r>
          </w:p>
          <w:p w14:paraId="2A7F1549"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 подъёмом машины с помощью домкрата;</w:t>
            </w:r>
          </w:p>
          <w:p w14:paraId="6860680F"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для удержания на уклоне (любого размера);</w:t>
            </w:r>
          </w:p>
          <w:p w14:paraId="5584FFC8"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A5590EB" w14:textId="77777777" w:rsidR="00EF104C" w:rsidRPr="00B3083D" w:rsidRDefault="00EF104C" w:rsidP="00EF104C">
            <w:pPr>
              <w:spacing w:after="200" w:line="276" w:lineRule="auto"/>
              <w:ind w:left="316"/>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FA56B79" w14:textId="77777777" w:rsidR="00EF104C" w:rsidRPr="00B3083D" w:rsidRDefault="00EF104C" w:rsidP="00EF104C">
            <w:pPr>
              <w:spacing w:after="0" w:line="256" w:lineRule="auto"/>
              <w:rPr>
                <w:rFonts w:ascii="Times New Roman" w:eastAsia="Times New Roman" w:hAnsi="Times New Roman" w:cs="Times New Roman"/>
                <w:sz w:val="16"/>
                <w:szCs w:val="20"/>
                <w:lang w:eastAsia="ru-RU"/>
              </w:rPr>
            </w:pPr>
          </w:p>
        </w:tc>
      </w:tr>
      <w:tr w:rsidR="00EF104C" w:rsidRPr="00B3083D" w14:paraId="0480132D" w14:textId="77777777" w:rsidTr="00EF104C">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306B695F"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3B61D4E" w14:textId="77777777" w:rsidR="00EF104C" w:rsidRPr="00B3083D" w:rsidRDefault="00EF104C" w:rsidP="00EF104C">
            <w:pPr>
              <w:spacing w:after="0" w:line="240" w:lineRule="auto"/>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Автобусы, микроавтобусы</w:t>
            </w:r>
          </w:p>
        </w:tc>
        <w:tc>
          <w:tcPr>
            <w:tcW w:w="6095" w:type="dxa"/>
            <w:tcBorders>
              <w:top w:val="single" w:sz="4" w:space="0" w:color="auto"/>
              <w:left w:val="single" w:sz="4" w:space="0" w:color="auto"/>
              <w:bottom w:val="single" w:sz="4" w:space="0" w:color="auto"/>
              <w:right w:val="single" w:sz="4" w:space="0" w:color="auto"/>
            </w:tcBorders>
            <w:vAlign w:val="center"/>
            <w:hideMark/>
          </w:tcPr>
          <w:p w14:paraId="1C8F113B"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ремонте и обслуживании в боксе и на ремонтной площадке;</w:t>
            </w:r>
          </w:p>
          <w:p w14:paraId="3794BA62"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устранении технической неисправности на линии;</w:t>
            </w:r>
          </w:p>
          <w:p w14:paraId="5FBF130C"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 подъёмом машины с помощью домкрата;</w:t>
            </w:r>
          </w:p>
          <w:p w14:paraId="404A9E35"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для удержания на уклоне (любого размера);</w:t>
            </w:r>
          </w:p>
          <w:p w14:paraId="09A431D9"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7B18F618"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выходе из кабины водителя автобуса при наличии пассажиров в салоне автобуса, либо осуществления посадки/высадки пассажиров.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7A5F3A1" w14:textId="77777777" w:rsidR="00EF104C" w:rsidRPr="00B3083D" w:rsidRDefault="00EF104C" w:rsidP="00EF104C">
            <w:pPr>
              <w:spacing w:after="0" w:line="256" w:lineRule="auto"/>
              <w:rPr>
                <w:rFonts w:ascii="Times New Roman" w:eastAsia="Times New Roman" w:hAnsi="Times New Roman" w:cs="Times New Roman"/>
                <w:sz w:val="16"/>
                <w:szCs w:val="20"/>
                <w:lang w:eastAsia="ru-RU"/>
              </w:rPr>
            </w:pPr>
          </w:p>
        </w:tc>
      </w:tr>
      <w:tr w:rsidR="00EF104C" w:rsidRPr="00B3083D" w14:paraId="46E0ED35" w14:textId="77777777" w:rsidTr="00EF104C">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406C54DA" w14:textId="77777777" w:rsidR="00EF104C" w:rsidRPr="00B3083D" w:rsidRDefault="00EF104C" w:rsidP="00EF104C">
            <w:pPr>
              <w:spacing w:after="0" w:line="240" w:lineRule="auto"/>
              <w:contextualSpacing/>
              <w:jc w:val="center"/>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000F2E" w14:textId="77777777" w:rsidR="00EF104C" w:rsidRPr="00B3083D" w:rsidRDefault="00EF104C" w:rsidP="00EF104C">
            <w:pPr>
              <w:spacing w:after="0" w:line="240" w:lineRule="auto"/>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Фронтальные ковшевые погрузчики</w:t>
            </w:r>
          </w:p>
        </w:tc>
        <w:tc>
          <w:tcPr>
            <w:tcW w:w="6095" w:type="dxa"/>
            <w:tcBorders>
              <w:top w:val="single" w:sz="4" w:space="0" w:color="auto"/>
              <w:left w:val="single" w:sz="4" w:space="0" w:color="auto"/>
              <w:bottom w:val="single" w:sz="4" w:space="0" w:color="auto"/>
              <w:right w:val="single" w:sz="4" w:space="0" w:color="auto"/>
            </w:tcBorders>
            <w:vAlign w:val="center"/>
            <w:hideMark/>
          </w:tcPr>
          <w:p w14:paraId="78532555"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ремонте и обслуживании в боксе и на ремонтной площадке;</w:t>
            </w:r>
          </w:p>
          <w:p w14:paraId="28CC34FA"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устранении технической неисправности на линии;</w:t>
            </w:r>
          </w:p>
          <w:p w14:paraId="3D19217A"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 подъёмом машины с помощью домкрата;</w:t>
            </w:r>
          </w:p>
          <w:p w14:paraId="08262A2D"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для удержания на уклоне (любого размера);</w:t>
            </w:r>
          </w:p>
          <w:p w14:paraId="3B2CC68E"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A16FE" w14:textId="77777777" w:rsidR="00EF104C" w:rsidRPr="00B3083D" w:rsidRDefault="00EF104C" w:rsidP="00EF104C">
            <w:pPr>
              <w:spacing w:after="0" w:line="256" w:lineRule="auto"/>
              <w:rPr>
                <w:rFonts w:ascii="Times New Roman" w:eastAsia="Times New Roman" w:hAnsi="Times New Roman" w:cs="Times New Roman"/>
                <w:sz w:val="16"/>
                <w:szCs w:val="20"/>
                <w:lang w:eastAsia="ru-RU"/>
              </w:rPr>
            </w:pPr>
          </w:p>
        </w:tc>
      </w:tr>
      <w:tr w:rsidR="00EF104C" w:rsidRPr="00B3083D" w14:paraId="67E8E9A3" w14:textId="77777777" w:rsidTr="00EF104C">
        <w:trPr>
          <w:cantSplit/>
          <w:trHeight w:val="1713"/>
        </w:trPr>
        <w:tc>
          <w:tcPr>
            <w:tcW w:w="392" w:type="dxa"/>
            <w:tcBorders>
              <w:top w:val="single" w:sz="4" w:space="0" w:color="auto"/>
              <w:left w:val="single" w:sz="4" w:space="0" w:color="auto"/>
              <w:bottom w:val="single" w:sz="4" w:space="0" w:color="auto"/>
              <w:right w:val="single" w:sz="4" w:space="0" w:color="auto"/>
            </w:tcBorders>
            <w:vAlign w:val="center"/>
            <w:hideMark/>
          </w:tcPr>
          <w:p w14:paraId="3DF8E96A" w14:textId="77777777" w:rsidR="00EF104C" w:rsidRPr="00B3083D" w:rsidRDefault="00EF104C" w:rsidP="00EF104C">
            <w:pPr>
              <w:spacing w:after="0" w:line="240" w:lineRule="auto"/>
              <w:contextualSpacing/>
              <w:jc w:val="center"/>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F5536" w14:textId="77777777" w:rsidR="00EF104C" w:rsidRPr="00B3083D" w:rsidRDefault="00EF104C" w:rsidP="00EF104C">
            <w:pPr>
              <w:spacing w:after="0" w:line="240" w:lineRule="auto"/>
              <w:contextualSpacing/>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16"/>
                <w:szCs w:val="20"/>
                <w:lang w:eastAsia="ru-RU"/>
              </w:rPr>
              <w:t>Подземные самосвалы, ПДМ</w:t>
            </w:r>
          </w:p>
        </w:tc>
        <w:tc>
          <w:tcPr>
            <w:tcW w:w="6095" w:type="dxa"/>
            <w:tcBorders>
              <w:top w:val="single" w:sz="4" w:space="0" w:color="auto"/>
              <w:left w:val="single" w:sz="4" w:space="0" w:color="auto"/>
              <w:bottom w:val="single" w:sz="4" w:space="0" w:color="auto"/>
              <w:right w:val="single" w:sz="4" w:space="0" w:color="auto"/>
            </w:tcBorders>
            <w:vAlign w:val="center"/>
            <w:hideMark/>
          </w:tcPr>
          <w:p w14:paraId="7A14B9F4"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ремонте и обслуживании в боксе и на ремонтной площадке;</w:t>
            </w:r>
          </w:p>
          <w:p w14:paraId="082EAE78"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устранении технической неисправности на линии;</w:t>
            </w:r>
          </w:p>
          <w:p w14:paraId="01E7E992"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перед подъёмом машины с помощью домкрата;</w:t>
            </w:r>
          </w:p>
          <w:p w14:paraId="38F82D74" w14:textId="77777777" w:rsidR="00EF104C" w:rsidRPr="00B3083D" w:rsidRDefault="00EF104C" w:rsidP="00E54679">
            <w:pPr>
              <w:numPr>
                <w:ilvl w:val="0"/>
                <w:numId w:val="71"/>
              </w:numPr>
              <w:spacing w:after="0" w:line="240" w:lineRule="auto"/>
              <w:ind w:left="316" w:hanging="180"/>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для удержания на уклоне (любого размера);</w:t>
            </w:r>
          </w:p>
          <w:p w14:paraId="23F48373" w14:textId="77777777" w:rsidR="00EF104C" w:rsidRPr="00B3083D" w:rsidRDefault="00EF104C" w:rsidP="00EF104C">
            <w:pPr>
              <w:spacing w:after="0" w:line="240" w:lineRule="auto"/>
              <w:ind w:left="316"/>
              <w:contextualSpacing/>
              <w:rPr>
                <w:rFonts w:ascii="Times New Roman" w:eastAsia="Times New Roman" w:hAnsi="Times New Roman" w:cs="Times New Roman"/>
                <w:sz w:val="16"/>
                <w:szCs w:val="20"/>
                <w:lang w:eastAsia="ru-RU"/>
              </w:rPr>
            </w:pPr>
            <w:r w:rsidRPr="00B3083D">
              <w:rPr>
                <w:rFonts w:ascii="Times New Roman" w:eastAsia="Times New Roman" w:hAnsi="Times New Roman" w:cs="Times New Roman"/>
                <w:sz w:val="16"/>
                <w:szCs w:val="20"/>
                <w:lang w:eastAsia="ru-RU"/>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7663A81E" w14:textId="77777777" w:rsidR="00EF104C" w:rsidRPr="00B3083D" w:rsidRDefault="00EF104C" w:rsidP="00E54679">
            <w:pPr>
              <w:numPr>
                <w:ilvl w:val="0"/>
                <w:numId w:val="71"/>
              </w:numPr>
              <w:spacing w:after="200" w:line="276" w:lineRule="auto"/>
              <w:ind w:left="316" w:hanging="180"/>
              <w:contextualSpacing/>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16"/>
                <w:szCs w:val="20"/>
                <w:lang w:eastAsia="ru-RU"/>
              </w:rPr>
              <w:t>при выходе из кабины водителя автомобиля при проведении погрузо-разгрузочных работ.</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83582D4" w14:textId="77777777" w:rsidR="00EF104C" w:rsidRPr="00B3083D" w:rsidRDefault="00EF104C" w:rsidP="00EF104C">
            <w:pPr>
              <w:spacing w:after="0" w:line="256" w:lineRule="auto"/>
              <w:rPr>
                <w:rFonts w:ascii="Times New Roman" w:eastAsia="Times New Roman" w:hAnsi="Times New Roman" w:cs="Times New Roman"/>
                <w:sz w:val="16"/>
                <w:szCs w:val="20"/>
                <w:lang w:eastAsia="ru-RU"/>
              </w:rPr>
            </w:pPr>
          </w:p>
        </w:tc>
      </w:tr>
    </w:tbl>
    <w:p w14:paraId="6D57FE4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63C22754"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2A6BBD60"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024CC905"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56C880A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64FD986F"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6FCDC984"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44B8BC12" w14:textId="77777777" w:rsidR="00EF104C" w:rsidRPr="00B3083D" w:rsidRDefault="00EF104C" w:rsidP="00EF104C">
      <w:pPr>
        <w:tabs>
          <w:tab w:val="left" w:pos="571"/>
          <w:tab w:val="left" w:pos="1418"/>
        </w:tabs>
        <w:spacing w:after="0" w:line="240" w:lineRule="auto"/>
        <w:jc w:val="center"/>
        <w:outlineLvl w:val="0"/>
        <w:rPr>
          <w:rFonts w:ascii="Times New Roman" w:eastAsia="Times New Roman" w:hAnsi="Times New Roman" w:cs="Times New Roman"/>
          <w:b/>
          <w:sz w:val="24"/>
          <w:szCs w:val="24"/>
          <w:lang w:eastAsia="ru-RU"/>
        </w:rPr>
      </w:pPr>
    </w:p>
    <w:p w14:paraId="7E13E6C3" w14:textId="22A790E9" w:rsidR="00EF104C" w:rsidRPr="00B3083D" w:rsidRDefault="00EF104C" w:rsidP="00EF104C">
      <w:pPr>
        <w:tabs>
          <w:tab w:val="left" w:pos="571"/>
          <w:tab w:val="left" w:pos="6820"/>
        </w:tabs>
        <w:spacing w:after="0" w:line="240" w:lineRule="auto"/>
        <w:outlineLvl w:val="0"/>
        <w:rPr>
          <w:rFonts w:ascii="Times New Roman" w:eastAsia="Times New Roman" w:hAnsi="Times New Roman" w:cs="Times New Roman"/>
          <w:b/>
          <w:sz w:val="24"/>
          <w:szCs w:val="24"/>
          <w:lang w:eastAsia="ru-RU"/>
        </w:rPr>
      </w:pPr>
    </w:p>
    <w:p w14:paraId="116EECC6" w14:textId="677E2F42" w:rsidR="00EF104C" w:rsidRPr="00B3083D" w:rsidRDefault="00EF104C" w:rsidP="00EF104C">
      <w:pPr>
        <w:tabs>
          <w:tab w:val="left" w:pos="571"/>
          <w:tab w:val="left" w:pos="6820"/>
        </w:tabs>
        <w:spacing w:after="0" w:line="240" w:lineRule="auto"/>
        <w:outlineLvl w:val="0"/>
        <w:rPr>
          <w:rFonts w:ascii="Times New Roman" w:eastAsia="Times New Roman" w:hAnsi="Times New Roman" w:cs="Times New Roman"/>
          <w:b/>
          <w:sz w:val="24"/>
          <w:szCs w:val="24"/>
          <w:lang w:eastAsia="ru-RU"/>
        </w:rPr>
      </w:pPr>
    </w:p>
    <w:p w14:paraId="6EE7F42E" w14:textId="538F768E" w:rsidR="00EF104C" w:rsidRPr="00B3083D" w:rsidRDefault="00EF104C" w:rsidP="00EF104C">
      <w:pPr>
        <w:tabs>
          <w:tab w:val="left" w:pos="571"/>
          <w:tab w:val="left" w:pos="6820"/>
        </w:tabs>
        <w:spacing w:after="0" w:line="240" w:lineRule="auto"/>
        <w:outlineLvl w:val="0"/>
        <w:rPr>
          <w:rFonts w:ascii="Times New Roman" w:eastAsia="Times New Roman" w:hAnsi="Times New Roman" w:cs="Times New Roman"/>
          <w:b/>
          <w:sz w:val="24"/>
          <w:szCs w:val="24"/>
          <w:lang w:eastAsia="ru-RU"/>
        </w:rPr>
      </w:pPr>
    </w:p>
    <w:p w14:paraId="5C88BA14" w14:textId="77777777" w:rsidR="00EF104C" w:rsidRPr="00B3083D" w:rsidRDefault="00EF104C" w:rsidP="00EF104C">
      <w:pPr>
        <w:widowControl w:val="0"/>
        <w:shd w:val="clear" w:color="auto" w:fill="FFFFFF"/>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Приложение Ю</w:t>
      </w:r>
    </w:p>
    <w:p w14:paraId="04577932" w14:textId="77777777" w:rsidR="00EF104C" w:rsidRPr="00B3083D" w:rsidRDefault="00EF104C" w:rsidP="00EF104C">
      <w:pPr>
        <w:widowControl w:val="0"/>
        <w:shd w:val="clear" w:color="auto" w:fill="FFFFFF"/>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(обязательное)</w:t>
      </w:r>
    </w:p>
    <w:p w14:paraId="2AD1242B" w14:textId="77777777" w:rsidR="00EF104C" w:rsidRPr="00B3083D" w:rsidRDefault="00EF104C" w:rsidP="00EF104C">
      <w:pPr>
        <w:widowControl w:val="0"/>
        <w:shd w:val="clear" w:color="auto" w:fill="FFFFFF"/>
        <w:tabs>
          <w:tab w:val="left" w:pos="6521"/>
        </w:tabs>
        <w:spacing w:after="0" w:line="240" w:lineRule="auto"/>
        <w:jc w:val="center"/>
        <w:rPr>
          <w:rFonts w:ascii="Times New Roman" w:eastAsia="Times New Roman" w:hAnsi="Times New Roman" w:cs="Times New Roman"/>
          <w:b/>
          <w:bCs/>
          <w:snapToGrid w:val="0"/>
          <w:sz w:val="24"/>
          <w:szCs w:val="24"/>
          <w:lang w:eastAsia="ru-RU"/>
        </w:rPr>
      </w:pPr>
      <w:r w:rsidRPr="00B3083D">
        <w:rPr>
          <w:rFonts w:ascii="Times New Roman" w:eastAsia="Times New Roman" w:hAnsi="Times New Roman" w:cs="Times New Roman"/>
          <w:b/>
          <w:bCs/>
          <w:snapToGrid w:val="0"/>
          <w:sz w:val="24"/>
          <w:szCs w:val="24"/>
          <w:lang w:eastAsia="ru-RU"/>
        </w:rPr>
        <w:t>Целевая программа внедрения ЛНА</w:t>
      </w:r>
    </w:p>
    <w:p w14:paraId="34655785" w14:textId="77777777" w:rsidR="00EF104C" w:rsidRPr="00B3083D" w:rsidRDefault="00EF104C" w:rsidP="00EF104C">
      <w:pPr>
        <w:tabs>
          <w:tab w:val="right" w:pos="7513"/>
          <w:tab w:val="right" w:pos="9360"/>
        </w:tabs>
        <w:spacing w:after="0" w:line="240" w:lineRule="auto"/>
        <w:jc w:val="right"/>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sz w:val="20"/>
          <w:szCs w:val="20"/>
          <w:lang w:eastAsia="ru-RU"/>
        </w:rPr>
        <w:t>Форма № АП.220-026</w:t>
      </w:r>
    </w:p>
    <w:p w14:paraId="2EDB5140" w14:textId="77777777" w:rsidR="00EF104C" w:rsidRPr="00B3083D" w:rsidRDefault="00EF104C" w:rsidP="00EF104C">
      <w:pPr>
        <w:shd w:val="clear" w:color="auto" w:fill="FFFFFF"/>
        <w:spacing w:after="0" w:line="240" w:lineRule="auto"/>
        <w:rPr>
          <w:rFonts w:ascii="Times New Roman" w:eastAsia="Times New Roman" w:hAnsi="Times New Roman" w:cs="Times New Roman"/>
          <w:sz w:val="20"/>
          <w:szCs w:val="20"/>
          <w:lang w:eastAsia="ru-RU"/>
        </w:rPr>
      </w:pPr>
    </w:p>
    <w:p w14:paraId="2EC8C61D" w14:textId="77777777" w:rsidR="00EF104C" w:rsidRPr="00B3083D" w:rsidRDefault="00EF104C" w:rsidP="00EF104C">
      <w:pPr>
        <w:spacing w:after="0" w:line="240" w:lineRule="auto"/>
        <w:ind w:left="5528"/>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УТВЕРЖДАЮ</w:t>
      </w:r>
    </w:p>
    <w:p w14:paraId="67651369" w14:textId="77777777" w:rsidR="00EF104C" w:rsidRPr="00B3083D" w:rsidRDefault="00EF104C" w:rsidP="00EF104C">
      <w:pPr>
        <w:spacing w:after="0" w:line="240" w:lineRule="auto"/>
        <w:ind w:left="5528"/>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___________________________</w:t>
      </w:r>
    </w:p>
    <w:p w14:paraId="2BA68AEC" w14:textId="77777777" w:rsidR="00EF104C" w:rsidRPr="00B3083D" w:rsidRDefault="00EF104C" w:rsidP="00EF104C">
      <w:pPr>
        <w:spacing w:after="0" w:line="240" w:lineRule="auto"/>
        <w:ind w:left="5528"/>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 xml:space="preserve">                          должность</w:t>
      </w:r>
    </w:p>
    <w:p w14:paraId="2F2C492A" w14:textId="77777777" w:rsidR="00EF104C" w:rsidRPr="00B3083D" w:rsidRDefault="00EF104C" w:rsidP="00EF104C">
      <w:pPr>
        <w:spacing w:after="120" w:line="240" w:lineRule="auto"/>
        <w:ind w:left="5528"/>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______________ И.О. Фамилия</w:t>
      </w:r>
    </w:p>
    <w:p w14:paraId="50FFAA65" w14:textId="77777777" w:rsidR="00EF104C" w:rsidRPr="00B3083D" w:rsidRDefault="00EF104C" w:rsidP="00EF104C">
      <w:pPr>
        <w:spacing w:after="0" w:line="240" w:lineRule="auto"/>
        <w:ind w:left="5528"/>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«_____» ______________ 20__ г.</w:t>
      </w:r>
    </w:p>
    <w:p w14:paraId="7B38D23C" w14:textId="77777777" w:rsidR="00EF104C" w:rsidRPr="00B3083D" w:rsidRDefault="00EF104C" w:rsidP="00EF104C">
      <w:pPr>
        <w:shd w:val="clear" w:color="auto" w:fill="FFFFFF"/>
        <w:spacing w:after="0" w:line="240" w:lineRule="auto"/>
        <w:jc w:val="right"/>
        <w:rPr>
          <w:rFonts w:ascii="Times New Roman" w:eastAsia="Times New Roman" w:hAnsi="Times New Roman" w:cs="Times New Roman"/>
          <w:b/>
          <w:sz w:val="24"/>
          <w:szCs w:val="24"/>
          <w:lang w:eastAsia="ru-RU"/>
        </w:rPr>
      </w:pPr>
    </w:p>
    <w:p w14:paraId="4DE63711" w14:textId="77777777" w:rsidR="00EF104C" w:rsidRPr="00B3083D" w:rsidRDefault="00EF104C" w:rsidP="00EF104C">
      <w:pPr>
        <w:spacing w:after="0" w:line="240" w:lineRule="auto"/>
        <w:jc w:val="center"/>
        <w:rPr>
          <w:rFonts w:ascii="Times New Roman" w:eastAsia="Times New Roman" w:hAnsi="Times New Roman" w:cs="Times New Roman"/>
          <w:b/>
          <w:spacing w:val="-1"/>
          <w:sz w:val="24"/>
          <w:szCs w:val="24"/>
          <w:lang w:eastAsia="ru-RU"/>
        </w:rPr>
      </w:pPr>
      <w:r w:rsidRPr="00B3083D">
        <w:rPr>
          <w:rFonts w:ascii="Times New Roman" w:eastAsia="Times New Roman" w:hAnsi="Times New Roman" w:cs="Times New Roman"/>
          <w:b/>
          <w:spacing w:val="-1"/>
          <w:sz w:val="24"/>
          <w:szCs w:val="24"/>
          <w:lang w:eastAsia="ru-RU"/>
        </w:rPr>
        <w:t xml:space="preserve">Целевая программа поэтапного внедрения </w:t>
      </w:r>
      <w:r w:rsidRPr="00B3083D">
        <w:rPr>
          <w:rFonts w:ascii="Times New Roman" w:eastAsia="Times New Roman" w:hAnsi="Times New Roman" w:cs="Times New Roman"/>
          <w:b/>
          <w:spacing w:val="-1"/>
          <w:sz w:val="24"/>
          <w:szCs w:val="24"/>
          <w:lang w:eastAsia="ru-RU"/>
        </w:rPr>
        <w:br/>
        <w:t>локальных нормативных актов и процессов</w:t>
      </w:r>
    </w:p>
    <w:p w14:paraId="13DB56FA" w14:textId="77777777" w:rsidR="00EF104C" w:rsidRPr="00B3083D" w:rsidRDefault="00EF104C" w:rsidP="00EF104C">
      <w:pPr>
        <w:spacing w:after="0" w:line="240" w:lineRule="auto"/>
        <w:ind w:firstLine="567"/>
        <w:jc w:val="both"/>
        <w:rPr>
          <w:rFonts w:ascii="Times New Roman" w:eastAsia="Times New Roman" w:hAnsi="Times New Roman" w:cs="Times New Roman"/>
          <w:spacing w:val="-1"/>
          <w:sz w:val="20"/>
          <w:szCs w:val="20"/>
          <w:lang w:eastAsia="ru-RU"/>
        </w:rPr>
      </w:pPr>
    </w:p>
    <w:tbl>
      <w:tblPr>
        <w:tblW w:w="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2126"/>
        <w:gridCol w:w="2551"/>
      </w:tblGrid>
      <w:tr w:rsidR="00EF104C" w:rsidRPr="00B3083D" w14:paraId="69E4B03E" w14:textId="77777777" w:rsidTr="00EF104C">
        <w:trPr>
          <w:trHeight w:val="495"/>
        </w:trPr>
        <w:tc>
          <w:tcPr>
            <w:tcW w:w="709" w:type="dxa"/>
            <w:tcBorders>
              <w:top w:val="single" w:sz="4" w:space="0" w:color="auto"/>
              <w:left w:val="single" w:sz="4" w:space="0" w:color="auto"/>
              <w:bottom w:val="single" w:sz="4" w:space="0" w:color="auto"/>
              <w:right w:val="single" w:sz="4" w:space="0" w:color="auto"/>
            </w:tcBorders>
            <w:vAlign w:val="center"/>
            <w:hideMark/>
          </w:tcPr>
          <w:p w14:paraId="60A47974" w14:textId="77777777" w:rsidR="00EF104C" w:rsidRPr="00B3083D" w:rsidRDefault="00EF104C" w:rsidP="00EF104C">
            <w:pPr>
              <w:spacing w:after="200" w:line="276" w:lineRule="auto"/>
              <w:contextualSpacing/>
              <w:jc w:val="center"/>
              <w:rPr>
                <w:rFonts w:ascii="Times New Roman" w:eastAsia="Calibri" w:hAnsi="Times New Roman" w:cs="Times New Roman"/>
                <w:b/>
                <w:spacing w:val="-1"/>
              </w:rPr>
            </w:pPr>
            <w:r w:rsidRPr="00B3083D">
              <w:rPr>
                <w:rFonts w:ascii="Times New Roman" w:eastAsia="Calibri" w:hAnsi="Times New Roman" w:cs="Times New Roman"/>
                <w:b/>
                <w:spacing w:val="-1"/>
              </w:rPr>
              <w:t>№ п/п</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0D43FAB" w14:textId="77777777" w:rsidR="00EF104C" w:rsidRPr="00B3083D" w:rsidRDefault="00EF104C" w:rsidP="00EF104C">
            <w:pPr>
              <w:spacing w:after="200" w:line="276" w:lineRule="auto"/>
              <w:contextualSpacing/>
              <w:jc w:val="center"/>
              <w:rPr>
                <w:rFonts w:ascii="Times New Roman" w:eastAsia="Calibri" w:hAnsi="Times New Roman" w:cs="Times New Roman"/>
                <w:b/>
                <w:spacing w:val="-1"/>
              </w:rPr>
            </w:pPr>
            <w:r w:rsidRPr="00B3083D">
              <w:rPr>
                <w:rFonts w:ascii="Times New Roman" w:eastAsia="Calibri" w:hAnsi="Times New Roman" w:cs="Times New Roman"/>
                <w:b/>
                <w:spacing w:val="-1"/>
              </w:rPr>
              <w:t>Мероприятие</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B4583" w14:textId="77777777" w:rsidR="00EF104C" w:rsidRPr="00B3083D" w:rsidRDefault="00EF104C" w:rsidP="00EF104C">
            <w:pPr>
              <w:spacing w:after="200" w:line="276" w:lineRule="auto"/>
              <w:contextualSpacing/>
              <w:jc w:val="center"/>
              <w:rPr>
                <w:rFonts w:ascii="Times New Roman" w:eastAsia="Calibri" w:hAnsi="Times New Roman" w:cs="Times New Roman"/>
                <w:b/>
                <w:spacing w:val="-1"/>
              </w:rPr>
            </w:pPr>
            <w:r w:rsidRPr="00B3083D">
              <w:rPr>
                <w:rFonts w:ascii="Times New Roman" w:eastAsia="Calibri" w:hAnsi="Times New Roman" w:cs="Times New Roman"/>
                <w:b/>
                <w:spacing w:val="-1"/>
              </w:rPr>
              <w:t xml:space="preserve">Срок </w:t>
            </w:r>
            <w:r w:rsidRPr="00B3083D">
              <w:rPr>
                <w:rFonts w:ascii="Times New Roman" w:eastAsia="Calibri" w:hAnsi="Times New Roman" w:cs="Times New Roman"/>
                <w:b/>
              </w:rPr>
              <w:t>реализации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C66385" w14:textId="77777777" w:rsidR="00EF104C" w:rsidRPr="00B3083D" w:rsidRDefault="00EF104C" w:rsidP="00EF104C">
            <w:pPr>
              <w:spacing w:after="200" w:line="276" w:lineRule="auto"/>
              <w:contextualSpacing/>
              <w:jc w:val="center"/>
              <w:rPr>
                <w:rFonts w:ascii="Times New Roman" w:eastAsia="Calibri" w:hAnsi="Times New Roman" w:cs="Times New Roman"/>
                <w:b/>
                <w:spacing w:val="-1"/>
              </w:rPr>
            </w:pPr>
            <w:r w:rsidRPr="00B3083D">
              <w:rPr>
                <w:rFonts w:ascii="Times New Roman" w:eastAsia="Calibri" w:hAnsi="Times New Roman" w:cs="Times New Roman"/>
                <w:b/>
              </w:rPr>
              <w:t>Ответственный</w:t>
            </w:r>
            <w:r w:rsidRPr="00B3083D">
              <w:rPr>
                <w:rFonts w:ascii="Times New Roman" w:eastAsia="Calibri" w:hAnsi="Times New Roman" w:cs="Times New Roman"/>
                <w:b/>
                <w:spacing w:val="-1"/>
              </w:rPr>
              <w:t>(ые)</w:t>
            </w:r>
            <w:r w:rsidRPr="00B3083D">
              <w:rPr>
                <w:rFonts w:ascii="Times New Roman" w:eastAsia="Calibri" w:hAnsi="Times New Roman" w:cs="Times New Roman"/>
                <w:b/>
              </w:rPr>
              <w:t xml:space="preserve"> за этап реализации</w:t>
            </w:r>
          </w:p>
        </w:tc>
      </w:tr>
      <w:tr w:rsidR="00EF104C" w:rsidRPr="00B3083D" w14:paraId="30344AA8"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054A2CF1"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1.</w:t>
            </w:r>
          </w:p>
        </w:tc>
        <w:tc>
          <w:tcPr>
            <w:tcW w:w="3969" w:type="dxa"/>
            <w:tcBorders>
              <w:top w:val="single" w:sz="4" w:space="0" w:color="auto"/>
              <w:left w:val="single" w:sz="4" w:space="0" w:color="auto"/>
              <w:bottom w:val="single" w:sz="4" w:space="0" w:color="auto"/>
              <w:right w:val="single" w:sz="4" w:space="0" w:color="auto"/>
            </w:tcBorders>
            <w:hideMark/>
          </w:tcPr>
          <w:p w14:paraId="09AADB0B"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Ознакомление с ЛНА</w:t>
            </w:r>
          </w:p>
        </w:tc>
        <w:tc>
          <w:tcPr>
            <w:tcW w:w="2126" w:type="dxa"/>
            <w:tcBorders>
              <w:top w:val="single" w:sz="4" w:space="0" w:color="auto"/>
              <w:left w:val="single" w:sz="4" w:space="0" w:color="auto"/>
              <w:bottom w:val="single" w:sz="4" w:space="0" w:color="auto"/>
              <w:right w:val="single" w:sz="4" w:space="0" w:color="auto"/>
            </w:tcBorders>
          </w:tcPr>
          <w:p w14:paraId="7AA1DF07"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2EF60BED"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0BBE7A06"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6120D46A"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1.1.</w:t>
            </w:r>
          </w:p>
        </w:tc>
        <w:tc>
          <w:tcPr>
            <w:tcW w:w="3969" w:type="dxa"/>
            <w:tcBorders>
              <w:top w:val="single" w:sz="4" w:space="0" w:color="auto"/>
              <w:left w:val="single" w:sz="4" w:space="0" w:color="auto"/>
              <w:bottom w:val="single" w:sz="4" w:space="0" w:color="auto"/>
              <w:right w:val="single" w:sz="4" w:space="0" w:color="auto"/>
            </w:tcBorders>
            <w:hideMark/>
          </w:tcPr>
          <w:p w14:paraId="4381C7FD"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w:t>
            </w:r>
          </w:p>
        </w:tc>
        <w:tc>
          <w:tcPr>
            <w:tcW w:w="2126" w:type="dxa"/>
            <w:tcBorders>
              <w:top w:val="single" w:sz="4" w:space="0" w:color="auto"/>
              <w:left w:val="single" w:sz="4" w:space="0" w:color="auto"/>
              <w:bottom w:val="single" w:sz="4" w:space="0" w:color="auto"/>
              <w:right w:val="single" w:sz="4" w:space="0" w:color="auto"/>
            </w:tcBorders>
          </w:tcPr>
          <w:p w14:paraId="64E21AD0"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512B789A"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37E463C7" w14:textId="77777777" w:rsidTr="00EF104C">
        <w:trPr>
          <w:trHeight w:val="728"/>
        </w:trPr>
        <w:tc>
          <w:tcPr>
            <w:tcW w:w="709" w:type="dxa"/>
            <w:tcBorders>
              <w:top w:val="single" w:sz="4" w:space="0" w:color="auto"/>
              <w:left w:val="single" w:sz="4" w:space="0" w:color="auto"/>
              <w:bottom w:val="single" w:sz="4" w:space="0" w:color="auto"/>
              <w:right w:val="single" w:sz="4" w:space="0" w:color="auto"/>
            </w:tcBorders>
            <w:hideMark/>
          </w:tcPr>
          <w:p w14:paraId="255BF5FF"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2.</w:t>
            </w:r>
          </w:p>
        </w:tc>
        <w:tc>
          <w:tcPr>
            <w:tcW w:w="3969" w:type="dxa"/>
            <w:tcBorders>
              <w:top w:val="single" w:sz="4" w:space="0" w:color="auto"/>
              <w:left w:val="single" w:sz="4" w:space="0" w:color="auto"/>
              <w:bottom w:val="single" w:sz="4" w:space="0" w:color="auto"/>
              <w:right w:val="single" w:sz="4" w:space="0" w:color="auto"/>
            </w:tcBorders>
            <w:hideMark/>
          </w:tcPr>
          <w:p w14:paraId="53F90BDB"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Проведение мониторинга существующей документации в СП на актуальность согласно вновь введенного ЛНА</w:t>
            </w:r>
          </w:p>
        </w:tc>
        <w:tc>
          <w:tcPr>
            <w:tcW w:w="2126" w:type="dxa"/>
            <w:tcBorders>
              <w:top w:val="single" w:sz="4" w:space="0" w:color="auto"/>
              <w:left w:val="single" w:sz="4" w:space="0" w:color="auto"/>
              <w:bottom w:val="single" w:sz="4" w:space="0" w:color="auto"/>
              <w:right w:val="single" w:sz="4" w:space="0" w:color="auto"/>
            </w:tcBorders>
          </w:tcPr>
          <w:p w14:paraId="1448B0B2"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43AF51DD"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1AA05F64"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4FD490A0"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2.1</w:t>
            </w:r>
          </w:p>
        </w:tc>
        <w:tc>
          <w:tcPr>
            <w:tcW w:w="3969" w:type="dxa"/>
            <w:tcBorders>
              <w:top w:val="single" w:sz="4" w:space="0" w:color="auto"/>
              <w:left w:val="single" w:sz="4" w:space="0" w:color="auto"/>
              <w:bottom w:val="single" w:sz="4" w:space="0" w:color="auto"/>
              <w:right w:val="single" w:sz="4" w:space="0" w:color="auto"/>
            </w:tcBorders>
            <w:hideMark/>
          </w:tcPr>
          <w:p w14:paraId="28BD20F8"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w:t>
            </w:r>
          </w:p>
        </w:tc>
        <w:tc>
          <w:tcPr>
            <w:tcW w:w="2126" w:type="dxa"/>
            <w:tcBorders>
              <w:top w:val="single" w:sz="4" w:space="0" w:color="auto"/>
              <w:left w:val="single" w:sz="4" w:space="0" w:color="auto"/>
              <w:bottom w:val="single" w:sz="4" w:space="0" w:color="auto"/>
              <w:right w:val="single" w:sz="4" w:space="0" w:color="auto"/>
            </w:tcBorders>
          </w:tcPr>
          <w:p w14:paraId="7AA69192"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632B992E"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071825C3"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15784577"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3.</w:t>
            </w:r>
          </w:p>
        </w:tc>
        <w:tc>
          <w:tcPr>
            <w:tcW w:w="3969" w:type="dxa"/>
            <w:tcBorders>
              <w:top w:val="single" w:sz="4" w:space="0" w:color="auto"/>
              <w:left w:val="single" w:sz="4" w:space="0" w:color="auto"/>
              <w:bottom w:val="single" w:sz="4" w:space="0" w:color="auto"/>
              <w:right w:val="single" w:sz="4" w:space="0" w:color="auto"/>
            </w:tcBorders>
            <w:hideMark/>
          </w:tcPr>
          <w:p w14:paraId="420D9A4E"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Назначение ответственных лиц</w:t>
            </w:r>
          </w:p>
        </w:tc>
        <w:tc>
          <w:tcPr>
            <w:tcW w:w="2126" w:type="dxa"/>
            <w:tcBorders>
              <w:top w:val="single" w:sz="4" w:space="0" w:color="auto"/>
              <w:left w:val="single" w:sz="4" w:space="0" w:color="auto"/>
              <w:bottom w:val="single" w:sz="4" w:space="0" w:color="auto"/>
              <w:right w:val="single" w:sz="4" w:space="0" w:color="auto"/>
            </w:tcBorders>
          </w:tcPr>
          <w:p w14:paraId="1EE58565"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663B2C1C"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101D55A4"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446D596B"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3.1.</w:t>
            </w:r>
          </w:p>
        </w:tc>
        <w:tc>
          <w:tcPr>
            <w:tcW w:w="3969" w:type="dxa"/>
            <w:tcBorders>
              <w:top w:val="single" w:sz="4" w:space="0" w:color="auto"/>
              <w:left w:val="single" w:sz="4" w:space="0" w:color="auto"/>
              <w:bottom w:val="single" w:sz="4" w:space="0" w:color="auto"/>
              <w:right w:val="single" w:sz="4" w:space="0" w:color="auto"/>
            </w:tcBorders>
            <w:hideMark/>
          </w:tcPr>
          <w:p w14:paraId="320C44D3"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w:t>
            </w:r>
          </w:p>
        </w:tc>
        <w:tc>
          <w:tcPr>
            <w:tcW w:w="2126" w:type="dxa"/>
            <w:tcBorders>
              <w:top w:val="single" w:sz="4" w:space="0" w:color="auto"/>
              <w:left w:val="single" w:sz="4" w:space="0" w:color="auto"/>
              <w:bottom w:val="single" w:sz="4" w:space="0" w:color="auto"/>
              <w:right w:val="single" w:sz="4" w:space="0" w:color="auto"/>
            </w:tcBorders>
          </w:tcPr>
          <w:p w14:paraId="1BB91C29"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277A0BA4"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46827481"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506B3DDB"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4.</w:t>
            </w:r>
          </w:p>
        </w:tc>
        <w:tc>
          <w:tcPr>
            <w:tcW w:w="3969" w:type="dxa"/>
            <w:tcBorders>
              <w:top w:val="single" w:sz="4" w:space="0" w:color="auto"/>
              <w:left w:val="single" w:sz="4" w:space="0" w:color="auto"/>
              <w:bottom w:val="single" w:sz="4" w:space="0" w:color="auto"/>
              <w:right w:val="single" w:sz="4" w:space="0" w:color="auto"/>
            </w:tcBorders>
            <w:hideMark/>
          </w:tcPr>
          <w:p w14:paraId="3D30ED20"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Проведение ревизии оборудования, мест, работ (при необходимости).</w:t>
            </w:r>
          </w:p>
        </w:tc>
        <w:tc>
          <w:tcPr>
            <w:tcW w:w="2126" w:type="dxa"/>
            <w:tcBorders>
              <w:top w:val="single" w:sz="4" w:space="0" w:color="auto"/>
              <w:left w:val="single" w:sz="4" w:space="0" w:color="auto"/>
              <w:bottom w:val="single" w:sz="4" w:space="0" w:color="auto"/>
              <w:right w:val="single" w:sz="4" w:space="0" w:color="auto"/>
            </w:tcBorders>
          </w:tcPr>
          <w:p w14:paraId="1905B40D"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0AD91EE2"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362F81BA"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15BC5FBE"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4.1.</w:t>
            </w:r>
          </w:p>
        </w:tc>
        <w:tc>
          <w:tcPr>
            <w:tcW w:w="3969" w:type="dxa"/>
            <w:tcBorders>
              <w:top w:val="single" w:sz="4" w:space="0" w:color="auto"/>
              <w:left w:val="single" w:sz="4" w:space="0" w:color="auto"/>
              <w:bottom w:val="single" w:sz="4" w:space="0" w:color="auto"/>
              <w:right w:val="single" w:sz="4" w:space="0" w:color="auto"/>
            </w:tcBorders>
            <w:hideMark/>
          </w:tcPr>
          <w:p w14:paraId="76B1BE8F" w14:textId="77777777" w:rsidR="00EF104C" w:rsidRPr="00B3083D" w:rsidRDefault="00EF104C" w:rsidP="00EF104C">
            <w:pPr>
              <w:spacing w:after="0" w:line="240" w:lineRule="auto"/>
              <w:rPr>
                <w:rFonts w:ascii="Times New Roman" w:eastAsia="Times New Roman" w:hAnsi="Times New Roman" w:cs="Times New Roman"/>
                <w:spacing w:val="-1"/>
                <w:lang w:eastAsia="ru-RU"/>
              </w:rPr>
            </w:pPr>
            <w:r w:rsidRPr="00B3083D">
              <w:rPr>
                <w:rFonts w:ascii="Times New Roman" w:eastAsia="Times New Roman" w:hAnsi="Times New Roman" w:cs="Times New Roman"/>
                <w:spacing w:val="-1"/>
                <w:lang w:eastAsia="ru-RU"/>
              </w:rPr>
              <w:t>…</w:t>
            </w:r>
          </w:p>
        </w:tc>
        <w:tc>
          <w:tcPr>
            <w:tcW w:w="2126" w:type="dxa"/>
            <w:tcBorders>
              <w:top w:val="single" w:sz="4" w:space="0" w:color="auto"/>
              <w:left w:val="single" w:sz="4" w:space="0" w:color="auto"/>
              <w:bottom w:val="single" w:sz="4" w:space="0" w:color="auto"/>
              <w:right w:val="single" w:sz="4" w:space="0" w:color="auto"/>
            </w:tcBorders>
          </w:tcPr>
          <w:p w14:paraId="1BE8592E"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3BB1FC79"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1F635198"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57909941"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5.</w:t>
            </w:r>
          </w:p>
        </w:tc>
        <w:tc>
          <w:tcPr>
            <w:tcW w:w="3969" w:type="dxa"/>
            <w:tcBorders>
              <w:top w:val="single" w:sz="4" w:space="0" w:color="auto"/>
              <w:left w:val="single" w:sz="4" w:space="0" w:color="auto"/>
              <w:bottom w:val="single" w:sz="4" w:space="0" w:color="auto"/>
              <w:right w:val="single" w:sz="4" w:space="0" w:color="auto"/>
            </w:tcBorders>
            <w:hideMark/>
          </w:tcPr>
          <w:p w14:paraId="615446E6" w14:textId="77777777" w:rsidR="00EF104C" w:rsidRPr="00B3083D" w:rsidRDefault="00EF104C" w:rsidP="00EF104C">
            <w:pPr>
              <w:spacing w:after="0" w:line="240" w:lineRule="auto"/>
              <w:rPr>
                <w:rFonts w:ascii="Times New Roman" w:eastAsia="Times New Roman" w:hAnsi="Times New Roman" w:cs="Times New Roman"/>
                <w:spacing w:val="-1"/>
                <w:lang w:eastAsia="ru-RU"/>
              </w:rPr>
            </w:pPr>
            <w:r w:rsidRPr="00B3083D">
              <w:rPr>
                <w:rFonts w:ascii="Times New Roman" w:eastAsia="Times New Roman" w:hAnsi="Times New Roman" w:cs="Times New Roman"/>
                <w:spacing w:val="-1"/>
                <w:lang w:eastAsia="ru-RU"/>
              </w:rPr>
              <w:t>Финансирование мероприятий (при необходимости).</w:t>
            </w:r>
          </w:p>
        </w:tc>
        <w:tc>
          <w:tcPr>
            <w:tcW w:w="2126" w:type="dxa"/>
            <w:tcBorders>
              <w:top w:val="single" w:sz="4" w:space="0" w:color="auto"/>
              <w:left w:val="single" w:sz="4" w:space="0" w:color="auto"/>
              <w:bottom w:val="single" w:sz="4" w:space="0" w:color="auto"/>
              <w:right w:val="single" w:sz="4" w:space="0" w:color="auto"/>
            </w:tcBorders>
          </w:tcPr>
          <w:p w14:paraId="7930E228"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63611B5B"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52B5FDD3"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403DFE66"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5.1.</w:t>
            </w:r>
          </w:p>
        </w:tc>
        <w:tc>
          <w:tcPr>
            <w:tcW w:w="3969" w:type="dxa"/>
            <w:tcBorders>
              <w:top w:val="single" w:sz="4" w:space="0" w:color="auto"/>
              <w:left w:val="single" w:sz="4" w:space="0" w:color="auto"/>
              <w:bottom w:val="single" w:sz="4" w:space="0" w:color="auto"/>
              <w:right w:val="single" w:sz="4" w:space="0" w:color="auto"/>
            </w:tcBorders>
            <w:hideMark/>
          </w:tcPr>
          <w:p w14:paraId="25556227" w14:textId="77777777" w:rsidR="00EF104C" w:rsidRPr="00B3083D" w:rsidRDefault="00EF104C" w:rsidP="00EF104C">
            <w:pPr>
              <w:spacing w:after="0" w:line="240" w:lineRule="auto"/>
              <w:rPr>
                <w:rFonts w:ascii="Times New Roman" w:eastAsia="Times New Roman" w:hAnsi="Times New Roman" w:cs="Times New Roman"/>
                <w:spacing w:val="-1"/>
                <w:lang w:eastAsia="ru-RU"/>
              </w:rPr>
            </w:pPr>
            <w:r w:rsidRPr="00B3083D">
              <w:rPr>
                <w:rFonts w:ascii="Times New Roman" w:eastAsia="Times New Roman" w:hAnsi="Times New Roman" w:cs="Times New Roman"/>
                <w:spacing w:val="-1"/>
                <w:lang w:eastAsia="ru-RU"/>
              </w:rPr>
              <w:t>…</w:t>
            </w:r>
          </w:p>
        </w:tc>
        <w:tc>
          <w:tcPr>
            <w:tcW w:w="2126" w:type="dxa"/>
            <w:tcBorders>
              <w:top w:val="single" w:sz="4" w:space="0" w:color="auto"/>
              <w:left w:val="single" w:sz="4" w:space="0" w:color="auto"/>
              <w:bottom w:val="single" w:sz="4" w:space="0" w:color="auto"/>
              <w:right w:val="single" w:sz="4" w:space="0" w:color="auto"/>
            </w:tcBorders>
          </w:tcPr>
          <w:p w14:paraId="57A33680"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2B6EBF84"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1B372ACB"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2AD75D72"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6.</w:t>
            </w:r>
          </w:p>
        </w:tc>
        <w:tc>
          <w:tcPr>
            <w:tcW w:w="3969" w:type="dxa"/>
            <w:tcBorders>
              <w:top w:val="single" w:sz="4" w:space="0" w:color="auto"/>
              <w:left w:val="single" w:sz="4" w:space="0" w:color="auto"/>
              <w:bottom w:val="single" w:sz="4" w:space="0" w:color="auto"/>
              <w:right w:val="single" w:sz="4" w:space="0" w:color="auto"/>
            </w:tcBorders>
            <w:hideMark/>
          </w:tcPr>
          <w:p w14:paraId="2328B76E"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Осуществление контроля за реализацией мероприятий</w:t>
            </w:r>
          </w:p>
        </w:tc>
        <w:tc>
          <w:tcPr>
            <w:tcW w:w="2126" w:type="dxa"/>
            <w:tcBorders>
              <w:top w:val="single" w:sz="4" w:space="0" w:color="auto"/>
              <w:left w:val="single" w:sz="4" w:space="0" w:color="auto"/>
              <w:bottom w:val="single" w:sz="4" w:space="0" w:color="auto"/>
              <w:right w:val="single" w:sz="4" w:space="0" w:color="auto"/>
            </w:tcBorders>
          </w:tcPr>
          <w:p w14:paraId="6C11C8B5"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014DA81E"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12C5CA88"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2E716173"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6.1.</w:t>
            </w:r>
          </w:p>
        </w:tc>
        <w:tc>
          <w:tcPr>
            <w:tcW w:w="3969" w:type="dxa"/>
            <w:tcBorders>
              <w:top w:val="single" w:sz="4" w:space="0" w:color="auto"/>
              <w:left w:val="single" w:sz="4" w:space="0" w:color="auto"/>
              <w:bottom w:val="single" w:sz="4" w:space="0" w:color="auto"/>
              <w:right w:val="single" w:sz="4" w:space="0" w:color="auto"/>
            </w:tcBorders>
            <w:hideMark/>
          </w:tcPr>
          <w:p w14:paraId="4EB4447E"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w:t>
            </w:r>
          </w:p>
        </w:tc>
        <w:tc>
          <w:tcPr>
            <w:tcW w:w="2126" w:type="dxa"/>
            <w:tcBorders>
              <w:top w:val="single" w:sz="4" w:space="0" w:color="auto"/>
              <w:left w:val="single" w:sz="4" w:space="0" w:color="auto"/>
              <w:bottom w:val="single" w:sz="4" w:space="0" w:color="auto"/>
              <w:right w:val="single" w:sz="4" w:space="0" w:color="auto"/>
            </w:tcBorders>
          </w:tcPr>
          <w:p w14:paraId="74B47172"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49711880"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402474D3"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48F789B0"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7.</w:t>
            </w:r>
          </w:p>
        </w:tc>
        <w:tc>
          <w:tcPr>
            <w:tcW w:w="3969" w:type="dxa"/>
            <w:tcBorders>
              <w:top w:val="single" w:sz="4" w:space="0" w:color="auto"/>
              <w:left w:val="single" w:sz="4" w:space="0" w:color="auto"/>
              <w:bottom w:val="single" w:sz="4" w:space="0" w:color="auto"/>
              <w:right w:val="single" w:sz="4" w:space="0" w:color="auto"/>
            </w:tcBorders>
            <w:hideMark/>
          </w:tcPr>
          <w:p w14:paraId="5B6A0D50"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Другое</w:t>
            </w:r>
          </w:p>
        </w:tc>
        <w:tc>
          <w:tcPr>
            <w:tcW w:w="2126" w:type="dxa"/>
            <w:tcBorders>
              <w:top w:val="single" w:sz="4" w:space="0" w:color="auto"/>
              <w:left w:val="single" w:sz="4" w:space="0" w:color="auto"/>
              <w:bottom w:val="single" w:sz="4" w:space="0" w:color="auto"/>
              <w:right w:val="single" w:sz="4" w:space="0" w:color="auto"/>
            </w:tcBorders>
          </w:tcPr>
          <w:p w14:paraId="0E8D90E1"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67FBC0E8"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r w:rsidR="00EF104C" w:rsidRPr="00B3083D" w14:paraId="7D410C80" w14:textId="77777777" w:rsidTr="00EF104C">
        <w:tc>
          <w:tcPr>
            <w:tcW w:w="709" w:type="dxa"/>
            <w:tcBorders>
              <w:top w:val="single" w:sz="4" w:space="0" w:color="auto"/>
              <w:left w:val="single" w:sz="4" w:space="0" w:color="auto"/>
              <w:bottom w:val="single" w:sz="4" w:space="0" w:color="auto"/>
              <w:right w:val="single" w:sz="4" w:space="0" w:color="auto"/>
            </w:tcBorders>
            <w:hideMark/>
          </w:tcPr>
          <w:p w14:paraId="51A295BF"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7.1.</w:t>
            </w:r>
          </w:p>
        </w:tc>
        <w:tc>
          <w:tcPr>
            <w:tcW w:w="3969" w:type="dxa"/>
            <w:tcBorders>
              <w:top w:val="single" w:sz="4" w:space="0" w:color="auto"/>
              <w:left w:val="single" w:sz="4" w:space="0" w:color="auto"/>
              <w:bottom w:val="single" w:sz="4" w:space="0" w:color="auto"/>
              <w:right w:val="single" w:sz="4" w:space="0" w:color="auto"/>
            </w:tcBorders>
            <w:hideMark/>
          </w:tcPr>
          <w:p w14:paraId="6557AB15" w14:textId="77777777" w:rsidR="00EF104C" w:rsidRPr="00B3083D" w:rsidRDefault="00EF104C" w:rsidP="00EF104C">
            <w:pPr>
              <w:spacing w:after="0" w:line="276" w:lineRule="auto"/>
              <w:contextualSpacing/>
              <w:rPr>
                <w:rFonts w:ascii="Times New Roman" w:eastAsia="Calibri" w:hAnsi="Times New Roman" w:cs="Times New Roman"/>
                <w:spacing w:val="-1"/>
              </w:rPr>
            </w:pPr>
            <w:r w:rsidRPr="00B3083D">
              <w:rPr>
                <w:rFonts w:ascii="Times New Roman" w:eastAsia="Calibri" w:hAnsi="Times New Roman" w:cs="Times New Roman"/>
                <w:spacing w:val="-1"/>
              </w:rPr>
              <w:t>…</w:t>
            </w:r>
          </w:p>
        </w:tc>
        <w:tc>
          <w:tcPr>
            <w:tcW w:w="2126" w:type="dxa"/>
            <w:tcBorders>
              <w:top w:val="single" w:sz="4" w:space="0" w:color="auto"/>
              <w:left w:val="single" w:sz="4" w:space="0" w:color="auto"/>
              <w:bottom w:val="single" w:sz="4" w:space="0" w:color="auto"/>
              <w:right w:val="single" w:sz="4" w:space="0" w:color="auto"/>
            </w:tcBorders>
          </w:tcPr>
          <w:p w14:paraId="6F4B37A4" w14:textId="77777777" w:rsidR="00EF104C" w:rsidRPr="00B3083D" w:rsidRDefault="00EF104C" w:rsidP="00EF104C">
            <w:pPr>
              <w:spacing w:after="0" w:line="276" w:lineRule="auto"/>
              <w:contextualSpacing/>
              <w:rPr>
                <w:rFonts w:ascii="Times New Roman" w:eastAsia="Calibri" w:hAnsi="Times New Roman" w:cs="Times New Roman"/>
                <w:spacing w:val="-1"/>
              </w:rPr>
            </w:pPr>
          </w:p>
        </w:tc>
        <w:tc>
          <w:tcPr>
            <w:tcW w:w="2551" w:type="dxa"/>
            <w:tcBorders>
              <w:top w:val="single" w:sz="4" w:space="0" w:color="auto"/>
              <w:left w:val="single" w:sz="4" w:space="0" w:color="auto"/>
              <w:bottom w:val="single" w:sz="4" w:space="0" w:color="auto"/>
              <w:right w:val="single" w:sz="4" w:space="0" w:color="auto"/>
            </w:tcBorders>
          </w:tcPr>
          <w:p w14:paraId="33A287D0" w14:textId="77777777" w:rsidR="00EF104C" w:rsidRPr="00B3083D" w:rsidRDefault="00EF104C" w:rsidP="00EF104C">
            <w:pPr>
              <w:spacing w:after="0" w:line="276" w:lineRule="auto"/>
              <w:contextualSpacing/>
              <w:rPr>
                <w:rFonts w:ascii="Times New Roman" w:eastAsia="Calibri" w:hAnsi="Times New Roman" w:cs="Times New Roman"/>
                <w:spacing w:val="-1"/>
              </w:rPr>
            </w:pPr>
          </w:p>
        </w:tc>
      </w:tr>
    </w:tbl>
    <w:p w14:paraId="1091F695" w14:textId="77777777" w:rsidR="00EF104C" w:rsidRPr="00B3083D" w:rsidRDefault="00EF104C" w:rsidP="00EF104C">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Примечания:</w:t>
      </w:r>
    </w:p>
    <w:p w14:paraId="4AAD7ACF" w14:textId="77777777" w:rsidR="00EF104C" w:rsidRPr="00B3083D" w:rsidRDefault="00EF104C" w:rsidP="008A0803">
      <w:pPr>
        <w:numPr>
          <w:ilvl w:val="0"/>
          <w:numId w:val="40"/>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 xml:space="preserve">Целевая программа внедрения ЛНА разрабатывается в виде таблицы с учетом специфики предприятия и </w:t>
      </w:r>
    </w:p>
    <w:p w14:paraId="7C4D3861" w14:textId="77777777" w:rsidR="00EF104C" w:rsidRPr="00B3083D" w:rsidRDefault="00EF104C" w:rsidP="00EF104C">
      <w:pPr>
        <w:spacing w:after="0" w:line="240" w:lineRule="auto"/>
        <w:ind w:left="709"/>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утверждается директором предприятия. Копия целевой программы внедрения направляется начальнику управления по планированию, анализу, отчётности и совершенствованию системы управления ПБ и ОТ ДПБиОТ.</w:t>
      </w:r>
    </w:p>
    <w:p w14:paraId="3978D1A2" w14:textId="77777777" w:rsidR="00EF104C" w:rsidRPr="00B3083D" w:rsidRDefault="00EF104C" w:rsidP="008A0803">
      <w:pPr>
        <w:numPr>
          <w:ilvl w:val="0"/>
          <w:numId w:val="40"/>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Целевая программа внедрения предусматривает:</w:t>
      </w:r>
    </w:p>
    <w:p w14:paraId="6B0EF902" w14:textId="77777777" w:rsidR="00EF104C" w:rsidRPr="00B3083D" w:rsidRDefault="00EF104C" w:rsidP="008A0803">
      <w:pPr>
        <w:numPr>
          <w:ilvl w:val="1"/>
          <w:numId w:val="41"/>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Ознакомление с вновь введенным/пересмотренным ЛНА.</w:t>
      </w:r>
    </w:p>
    <w:p w14:paraId="3873B4AB" w14:textId="77777777" w:rsidR="00EF104C" w:rsidRPr="00B3083D" w:rsidRDefault="00EF104C" w:rsidP="008A0803">
      <w:pPr>
        <w:numPr>
          <w:ilvl w:val="1"/>
          <w:numId w:val="41"/>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Определение области распространения и необходимости изменения имеющихся процедур/процессов предприятия.</w:t>
      </w:r>
    </w:p>
    <w:p w14:paraId="49E6D02C" w14:textId="77777777" w:rsidR="00EF104C" w:rsidRPr="00B3083D" w:rsidRDefault="00EF104C" w:rsidP="008A0803">
      <w:pPr>
        <w:numPr>
          <w:ilvl w:val="1"/>
          <w:numId w:val="41"/>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Определение необходимости привлечения дополнительного финансирования с целью внедрения ЛНА.</w:t>
      </w:r>
    </w:p>
    <w:p w14:paraId="36CD0FD6" w14:textId="77777777" w:rsidR="00EF104C" w:rsidRPr="00B3083D" w:rsidRDefault="00EF104C" w:rsidP="008A0803">
      <w:pPr>
        <w:numPr>
          <w:ilvl w:val="1"/>
          <w:numId w:val="41"/>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Назначение ответственных за реализацию мероприятий целевой программы и сроков исполнения.</w:t>
      </w:r>
    </w:p>
    <w:p w14:paraId="73E55523" w14:textId="77777777" w:rsidR="00EF104C" w:rsidRPr="00B3083D" w:rsidRDefault="00EF104C" w:rsidP="008A0803">
      <w:pPr>
        <w:numPr>
          <w:ilvl w:val="1"/>
          <w:numId w:val="41"/>
        </w:numPr>
        <w:spacing w:after="0" w:line="240" w:lineRule="auto"/>
        <w:ind w:left="284" w:firstLine="425"/>
        <w:contextualSpacing/>
        <w:jc w:val="both"/>
        <w:rPr>
          <w:rFonts w:ascii="Times New Roman" w:eastAsia="Calibri" w:hAnsi="Times New Roman" w:cs="Times New Roman"/>
          <w:sz w:val="18"/>
          <w:szCs w:val="18"/>
        </w:rPr>
      </w:pPr>
      <w:r w:rsidRPr="00B3083D">
        <w:rPr>
          <w:rFonts w:ascii="Times New Roman" w:eastAsia="Calibri" w:hAnsi="Times New Roman" w:cs="Times New Roman"/>
          <w:sz w:val="18"/>
          <w:szCs w:val="18"/>
        </w:rPr>
        <w:t>Назначение ответственных за осуществление контроля исполнения мероприятий целевой программы.</w:t>
      </w:r>
    </w:p>
    <w:p w14:paraId="40001C19" w14:textId="77777777" w:rsidR="00EF104C" w:rsidRPr="00B3083D" w:rsidRDefault="00EF104C" w:rsidP="00EF104C">
      <w:pPr>
        <w:spacing w:after="0" w:line="240" w:lineRule="auto"/>
        <w:ind w:left="284" w:firstLine="425"/>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Другие мероприятия, которые потребуются для реализации целевой программы внедрения ЛНА.</w:t>
      </w:r>
    </w:p>
    <w:p w14:paraId="5F42B2A3" w14:textId="77777777" w:rsidR="00EF104C" w:rsidRPr="00B3083D" w:rsidRDefault="00EF104C" w:rsidP="00EF104C">
      <w:pPr>
        <w:spacing w:after="0" w:line="240" w:lineRule="auto"/>
        <w:ind w:left="284" w:firstLine="425"/>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3. Сопровождение целевой программы возлагается на Транспортные управления.</w:t>
      </w:r>
    </w:p>
    <w:p w14:paraId="1CCC02F7" w14:textId="77777777" w:rsidR="00EF104C" w:rsidRPr="00B3083D" w:rsidRDefault="00EF104C" w:rsidP="00EF104C">
      <w:pPr>
        <w:spacing w:after="0" w:line="240" w:lineRule="auto"/>
        <w:ind w:left="284" w:firstLine="425"/>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4. Информация о ходе реализации целевой программы направляется начальнику управления по планированию, анализу, отчётности и совершенствованию системы управления ПБ и ОТ ДПБиОТ.</w:t>
      </w:r>
    </w:p>
    <w:p w14:paraId="599A78D9" w14:textId="77777777" w:rsidR="00EF104C" w:rsidRPr="00B3083D" w:rsidRDefault="00EF104C" w:rsidP="00EF104C">
      <w:pPr>
        <w:spacing w:after="0" w:line="240" w:lineRule="auto"/>
        <w:ind w:left="284" w:firstLine="425"/>
        <w:jc w:val="both"/>
        <w:rPr>
          <w:rFonts w:ascii="Times New Roman" w:eastAsia="Times New Roman" w:hAnsi="Times New Roman" w:cs="Times New Roman"/>
          <w:sz w:val="18"/>
          <w:szCs w:val="18"/>
          <w:lang w:eastAsia="ru-RU"/>
        </w:rPr>
      </w:pPr>
      <w:r w:rsidRPr="00B3083D">
        <w:rPr>
          <w:rFonts w:ascii="Times New Roman" w:eastAsia="Times New Roman" w:hAnsi="Times New Roman" w:cs="Times New Roman"/>
          <w:sz w:val="18"/>
          <w:szCs w:val="18"/>
          <w:lang w:eastAsia="ru-RU"/>
        </w:rPr>
        <w:t>5. Контроль за выполнение целевой программы внедрения ЛНА возлагается на директора предприятия.</w:t>
      </w:r>
    </w:p>
    <w:p w14:paraId="2544C156" w14:textId="0957207C" w:rsidR="00EF104C" w:rsidRPr="00B3083D" w:rsidRDefault="00EF104C" w:rsidP="00EF104C">
      <w:pPr>
        <w:suppressAutoHyphens/>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Сторона-1</w:t>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t xml:space="preserve">                         Сторона-2</w:t>
      </w:r>
    </w:p>
    <w:p w14:paraId="59B9CE51" w14:textId="77777777" w:rsidR="00EF104C" w:rsidRPr="00B3083D" w:rsidRDefault="00EF104C" w:rsidP="00EF104C">
      <w:pPr>
        <w:suppressAutoHyphens/>
        <w:spacing w:after="0" w:line="240" w:lineRule="auto"/>
        <w:jc w:val="cente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________/ ФИО /</w:t>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r>
      <w:r w:rsidRPr="00B3083D">
        <w:rPr>
          <w:rFonts w:ascii="Times New Roman" w:eastAsia="Times New Roman" w:hAnsi="Times New Roman" w:cs="Times New Roman"/>
          <w:lang w:eastAsia="ru-RU"/>
        </w:rPr>
        <w:tab/>
        <w:t>__________________/ФИО/</w:t>
      </w:r>
    </w:p>
    <w:p w14:paraId="482CDD9B" w14:textId="0190B8D4" w:rsidR="00EF104C" w:rsidRPr="00B3083D" w:rsidRDefault="00EF104C" w:rsidP="00EF104C">
      <w:pPr>
        <w:spacing w:after="0" w:line="240" w:lineRule="auto"/>
        <w:rPr>
          <w:rFonts w:ascii="Times New Roman" w:eastAsia="Times New Roman" w:hAnsi="Times New Roman" w:cs="Times New Roman"/>
          <w:lang w:eastAsia="ru-RU"/>
        </w:rPr>
      </w:pPr>
    </w:p>
    <w:p w14:paraId="3B5C0C21" w14:textId="660EA98D" w:rsidR="007650E7" w:rsidRPr="00B3083D" w:rsidRDefault="007650E7" w:rsidP="00027AB0">
      <w:pPr>
        <w:suppressAutoHyphens/>
        <w:spacing w:after="0" w:line="240" w:lineRule="auto"/>
        <w:jc w:val="center"/>
        <w:rPr>
          <w:rFonts w:ascii="Times New Roman" w:eastAsia="Times New Roman" w:hAnsi="Times New Roman" w:cs="Times New Roman"/>
          <w:lang w:eastAsia="ru-RU"/>
        </w:rPr>
        <w:sectPr w:rsidR="007650E7" w:rsidRPr="00B3083D" w:rsidSect="00B83512">
          <w:headerReference w:type="default" r:id="rId153"/>
          <w:pgSz w:w="11906" w:h="16838"/>
          <w:pgMar w:top="709" w:right="707" w:bottom="142" w:left="1134" w:header="709" w:footer="200" w:gutter="0"/>
          <w:cols w:space="708"/>
          <w:docGrid w:linePitch="360"/>
        </w:sectPr>
      </w:pPr>
    </w:p>
    <w:p w14:paraId="3B5C0C22" w14:textId="77777777" w:rsidR="00027AB0" w:rsidRPr="00B3083D" w:rsidRDefault="00F00F46" w:rsidP="00027AB0">
      <w:pPr>
        <w:suppressAutoHyphens/>
        <w:spacing w:after="0" w:line="240" w:lineRule="auto"/>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Приложение № 6</w:t>
      </w:r>
    </w:p>
    <w:p w14:paraId="3B5C0C23" w14:textId="77777777" w:rsidR="00027AB0" w:rsidRPr="00B3083D" w:rsidRDefault="00F00F46" w:rsidP="00027AB0">
      <w:pPr>
        <w:suppressAutoHyphens/>
        <w:spacing w:after="0" w:line="240" w:lineRule="auto"/>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к соглашению «Общие условия осуществления деятельности» </w:t>
      </w:r>
    </w:p>
    <w:p w14:paraId="3B5C0C24" w14:textId="77777777" w:rsidR="00027AB0" w:rsidRPr="00B3083D" w:rsidRDefault="00F00F46" w:rsidP="00027AB0">
      <w:pPr>
        <w:suppressAutoHyphens/>
        <w:spacing w:after="0" w:line="240" w:lineRule="auto"/>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№_________________________ от _______________________</w:t>
      </w:r>
      <w:r w:rsidR="002A0BE2" w:rsidRPr="00B3083D">
        <w:rPr>
          <w:rFonts w:ascii="Times New Roman" w:eastAsia="Times New Roman" w:hAnsi="Times New Roman" w:cs="Times New Roman"/>
          <w:sz w:val="24"/>
          <w:szCs w:val="24"/>
          <w:lang w:eastAsia="ru-RU"/>
        </w:rPr>
        <w:t xml:space="preserve">    </w:t>
      </w:r>
    </w:p>
    <w:p w14:paraId="5FBCDB1B" w14:textId="77777777" w:rsidR="004B2189" w:rsidRPr="00B3083D" w:rsidRDefault="004B2189" w:rsidP="00027AB0">
      <w:pPr>
        <w:spacing w:after="0" w:line="240" w:lineRule="auto"/>
        <w:ind w:left="7788"/>
        <w:jc w:val="right"/>
        <w:rPr>
          <w:rFonts w:ascii="Times New Roman" w:hAnsi="Times New Roman" w:cs="Times New Roman"/>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65"/>
        <w:gridCol w:w="2991"/>
        <w:gridCol w:w="488"/>
        <w:gridCol w:w="2438"/>
      </w:tblGrid>
      <w:tr w:rsidR="00B3083D" w:rsidRPr="00B3083D" w14:paraId="02083056" w14:textId="77777777" w:rsidTr="00DE562B">
        <w:trPr>
          <w:trHeight w:val="396"/>
        </w:trPr>
        <w:tc>
          <w:tcPr>
            <w:tcW w:w="3173" w:type="dxa"/>
            <w:tcBorders>
              <w:bottom w:val="single" w:sz="4" w:space="0" w:color="auto"/>
            </w:tcBorders>
            <w:shd w:val="clear" w:color="auto" w:fill="auto"/>
            <w:vAlign w:val="center"/>
          </w:tcPr>
          <w:p w14:paraId="67F0EC3E" w14:textId="77777777" w:rsidR="00B3083D" w:rsidRPr="00B3083D" w:rsidRDefault="00B3083D" w:rsidP="00B3083D">
            <w:pPr>
              <w:tabs>
                <w:tab w:val="left" w:pos="1005"/>
              </w:tabs>
              <w:jc w:val="center"/>
              <w:rPr>
                <w:rFonts w:ascii="Times New Roman" w:hAnsi="Times New Roman" w:cs="Times New Roman"/>
              </w:rPr>
            </w:pPr>
            <w:r w:rsidRPr="00B3083D">
              <w:rPr>
                <w:rFonts w:ascii="Times New Roman" w:hAnsi="Times New Roman" w:cs="Times New Roman"/>
              </w:rPr>
              <w:t>АО «Апатит»</w:t>
            </w:r>
          </w:p>
        </w:tc>
        <w:tc>
          <w:tcPr>
            <w:tcW w:w="3356" w:type="dxa"/>
            <w:gridSpan w:val="2"/>
            <w:tcBorders>
              <w:bottom w:val="single" w:sz="4" w:space="0" w:color="auto"/>
            </w:tcBorders>
            <w:shd w:val="clear" w:color="auto" w:fill="auto"/>
            <w:vAlign w:val="center"/>
          </w:tcPr>
          <w:p w14:paraId="20A3E4DC" w14:textId="77777777" w:rsidR="00B3083D" w:rsidRPr="00B3083D" w:rsidRDefault="00B3083D" w:rsidP="00B3083D">
            <w:pPr>
              <w:tabs>
                <w:tab w:val="left" w:pos="1005"/>
              </w:tabs>
              <w:jc w:val="center"/>
              <w:rPr>
                <w:rFonts w:ascii="Times New Roman" w:hAnsi="Times New Roman" w:cs="Times New Roman"/>
              </w:rPr>
            </w:pPr>
            <w:r w:rsidRPr="00B3083D">
              <w:rPr>
                <w:rFonts w:ascii="Times New Roman" w:hAnsi="Times New Roman" w:cs="Times New Roman"/>
              </w:rPr>
              <w:t>СТО 29-2020</w:t>
            </w:r>
          </w:p>
        </w:tc>
        <w:tc>
          <w:tcPr>
            <w:tcW w:w="2926" w:type="dxa"/>
            <w:gridSpan w:val="2"/>
            <w:tcBorders>
              <w:bottom w:val="single" w:sz="4" w:space="0" w:color="auto"/>
            </w:tcBorders>
            <w:shd w:val="clear" w:color="auto" w:fill="auto"/>
            <w:vAlign w:val="center"/>
          </w:tcPr>
          <w:p w14:paraId="4A8F99B2" w14:textId="77777777" w:rsidR="00B3083D" w:rsidRPr="00B3083D" w:rsidRDefault="00B3083D" w:rsidP="00B3083D">
            <w:pPr>
              <w:tabs>
                <w:tab w:val="left" w:pos="1005"/>
              </w:tabs>
              <w:jc w:val="center"/>
              <w:rPr>
                <w:rFonts w:ascii="Times New Roman" w:hAnsi="Times New Roman" w:cs="Times New Roman"/>
              </w:rPr>
            </w:pPr>
            <w:r w:rsidRPr="00B3083D">
              <w:rPr>
                <w:rFonts w:ascii="Times New Roman" w:hAnsi="Times New Roman" w:cs="Times New Roman"/>
              </w:rPr>
              <w:t xml:space="preserve">Страница </w:t>
            </w:r>
            <w:r w:rsidRPr="00B3083D">
              <w:rPr>
                <w:rFonts w:ascii="Times New Roman" w:hAnsi="Times New Roman" w:cs="Times New Roman"/>
              </w:rPr>
              <w:fldChar w:fldCharType="begin"/>
            </w:r>
            <w:r w:rsidRPr="00B3083D">
              <w:rPr>
                <w:rFonts w:ascii="Times New Roman" w:hAnsi="Times New Roman" w:cs="Times New Roman"/>
              </w:rPr>
              <w:instrText xml:space="preserve"> PAGE  \* Arabic  \* MERGEFORMAT </w:instrText>
            </w:r>
            <w:r w:rsidRPr="00B3083D">
              <w:rPr>
                <w:rFonts w:ascii="Times New Roman" w:hAnsi="Times New Roman" w:cs="Times New Roman"/>
              </w:rPr>
              <w:fldChar w:fldCharType="separate"/>
            </w:r>
            <w:r w:rsidRPr="00B3083D">
              <w:rPr>
                <w:rFonts w:ascii="Times New Roman" w:hAnsi="Times New Roman" w:cs="Times New Roman"/>
                <w:noProof/>
              </w:rPr>
              <w:t>1</w:t>
            </w:r>
            <w:r w:rsidRPr="00B3083D">
              <w:rPr>
                <w:rFonts w:ascii="Times New Roman" w:hAnsi="Times New Roman" w:cs="Times New Roman"/>
              </w:rPr>
              <w:fldChar w:fldCharType="end"/>
            </w:r>
            <w:r w:rsidRPr="00B3083D">
              <w:rPr>
                <w:rFonts w:ascii="Times New Roman" w:hAnsi="Times New Roman" w:cs="Times New Roman"/>
              </w:rPr>
              <w:t xml:space="preserve"> из 33</w:t>
            </w:r>
          </w:p>
        </w:tc>
      </w:tr>
      <w:tr w:rsidR="00B3083D" w:rsidRPr="00B3083D" w14:paraId="3FA357C2" w14:textId="77777777" w:rsidTr="00DE562B">
        <w:trPr>
          <w:trHeight w:val="10996"/>
        </w:trPr>
        <w:tc>
          <w:tcPr>
            <w:tcW w:w="9455" w:type="dxa"/>
            <w:gridSpan w:val="5"/>
            <w:tcBorders>
              <w:top w:val="single" w:sz="4" w:space="0" w:color="auto"/>
              <w:bottom w:val="single" w:sz="4" w:space="0" w:color="auto"/>
            </w:tcBorders>
            <w:shd w:val="clear" w:color="auto" w:fill="auto"/>
          </w:tcPr>
          <w:p w14:paraId="033BCBDC" w14:textId="77777777" w:rsidR="00B3083D" w:rsidRPr="00B3083D" w:rsidRDefault="00B3083D" w:rsidP="00B3083D">
            <w:pPr>
              <w:tabs>
                <w:tab w:val="left" w:pos="1005"/>
              </w:tabs>
              <w:rPr>
                <w:rFonts w:ascii="Times New Roman" w:hAnsi="Times New Roman" w:cs="Times New Roman"/>
                <w:sz w:val="24"/>
                <w:szCs w:val="24"/>
              </w:rPr>
            </w:pPr>
          </w:p>
          <w:p w14:paraId="7F2AB17F" w14:textId="1581C749" w:rsidR="00B3083D" w:rsidRPr="00DE562B" w:rsidRDefault="00B3083D" w:rsidP="00DE562B">
            <w:pPr>
              <w:tabs>
                <w:tab w:val="left" w:pos="1005"/>
              </w:tabs>
              <w:jc w:val="right"/>
              <w:rPr>
                <w:rFonts w:ascii="Times New Roman" w:hAnsi="Times New Roman" w:cs="Times New Roman"/>
                <w:sz w:val="24"/>
                <w:szCs w:val="24"/>
              </w:rPr>
            </w:pPr>
            <w:r w:rsidRPr="00B3083D">
              <w:rPr>
                <w:rFonts w:ascii="Times New Roman" w:hAnsi="Times New Roman" w:cs="Times New Roman"/>
                <w:noProof/>
                <w:sz w:val="24"/>
                <w:szCs w:val="24"/>
                <w:lang w:eastAsia="ru-RU"/>
              </w:rPr>
              <w:drawing>
                <wp:inline distT="0" distB="0" distL="0" distR="0" wp14:anchorId="76797886" wp14:editId="4E212ADD">
                  <wp:extent cx="4013200" cy="173355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13200" cy="1733550"/>
                          </a:xfrm>
                          <a:prstGeom prst="rect">
                            <a:avLst/>
                          </a:prstGeom>
                          <a:noFill/>
                          <a:ln>
                            <a:noFill/>
                          </a:ln>
                        </pic:spPr>
                      </pic:pic>
                    </a:graphicData>
                  </a:graphic>
                </wp:inline>
              </w:drawing>
            </w:r>
            <w:bookmarkStart w:id="176" w:name="_Toc452644953"/>
            <w:bookmarkStart w:id="177" w:name="_Toc454957028"/>
            <w:bookmarkStart w:id="178" w:name="_Toc21611945"/>
            <w:bookmarkStart w:id="179" w:name="_Toc21612066"/>
            <w:bookmarkStart w:id="180" w:name="_Toc21613246"/>
          </w:p>
          <w:p w14:paraId="24D6887E" w14:textId="134B9A0B" w:rsidR="00B3083D" w:rsidRPr="00B3083D" w:rsidRDefault="00B3083D" w:rsidP="00DE562B">
            <w:pPr>
              <w:jc w:val="center"/>
              <w:rPr>
                <w:rFonts w:ascii="Times New Roman" w:hAnsi="Times New Roman" w:cs="Times New Roman"/>
                <w:b/>
                <w:sz w:val="24"/>
                <w:szCs w:val="24"/>
              </w:rPr>
            </w:pPr>
            <w:r w:rsidRPr="00B3083D">
              <w:rPr>
                <w:rFonts w:ascii="Times New Roman" w:hAnsi="Times New Roman" w:cs="Times New Roman"/>
                <w:b/>
                <w:sz w:val="24"/>
                <w:szCs w:val="24"/>
              </w:rPr>
              <w:t>СТАНДАРТ ОРГАНИЗАЦИИ</w:t>
            </w:r>
            <w:bookmarkEnd w:id="176"/>
            <w:bookmarkEnd w:id="177"/>
            <w:bookmarkEnd w:id="178"/>
            <w:bookmarkEnd w:id="179"/>
            <w:bookmarkEnd w:id="180"/>
          </w:p>
          <w:p w14:paraId="6FB3CD52" w14:textId="67459476" w:rsidR="00B3083D" w:rsidRPr="00DE562B" w:rsidRDefault="00B3083D" w:rsidP="00DE562B">
            <w:pPr>
              <w:jc w:val="center"/>
              <w:rPr>
                <w:rFonts w:ascii="Times New Roman" w:hAnsi="Times New Roman" w:cs="Times New Roman"/>
                <w:b/>
                <w:i/>
                <w:sz w:val="24"/>
                <w:szCs w:val="24"/>
              </w:rPr>
            </w:pPr>
            <w:bookmarkStart w:id="181" w:name="_Toc452644954"/>
            <w:bookmarkStart w:id="182" w:name="_Toc454957029"/>
            <w:bookmarkStart w:id="183" w:name="_Toc21611946"/>
            <w:bookmarkStart w:id="184" w:name="_Toc21612067"/>
            <w:bookmarkStart w:id="185" w:name="_Toc21613247"/>
            <w:r w:rsidRPr="00B3083D">
              <w:rPr>
                <w:rFonts w:ascii="Times New Roman" w:hAnsi="Times New Roman" w:cs="Times New Roman"/>
                <w:b/>
                <w:sz w:val="24"/>
                <w:szCs w:val="24"/>
              </w:rPr>
              <w:t>Система менеджмента</w:t>
            </w:r>
            <w:bookmarkEnd w:id="181"/>
            <w:bookmarkEnd w:id="182"/>
            <w:bookmarkEnd w:id="183"/>
            <w:bookmarkEnd w:id="184"/>
            <w:bookmarkEnd w:id="185"/>
          </w:p>
          <w:p w14:paraId="175ED73C" w14:textId="5FA1D45B" w:rsidR="00B3083D" w:rsidRPr="00DE562B" w:rsidRDefault="00B3083D" w:rsidP="00DE562B">
            <w:pPr>
              <w:jc w:val="center"/>
              <w:rPr>
                <w:rFonts w:ascii="Times New Roman" w:hAnsi="Times New Roman" w:cs="Times New Roman"/>
                <w:b/>
                <w:sz w:val="24"/>
                <w:szCs w:val="24"/>
              </w:rPr>
            </w:pPr>
            <w:bookmarkStart w:id="186" w:name="_Toc452644955"/>
            <w:bookmarkStart w:id="187" w:name="_Toc454957030"/>
            <w:bookmarkStart w:id="188" w:name="_Toc21611947"/>
            <w:bookmarkStart w:id="189" w:name="_Toc21612068"/>
            <w:bookmarkStart w:id="190" w:name="_Toc21613248"/>
            <w:r w:rsidRPr="00B3083D">
              <w:rPr>
                <w:rFonts w:ascii="Times New Roman" w:hAnsi="Times New Roman" w:cs="Times New Roman"/>
                <w:b/>
                <w:sz w:val="24"/>
                <w:szCs w:val="24"/>
              </w:rPr>
              <w:t>Управление пропускным и внутриобъектовым режимами</w:t>
            </w:r>
            <w:bookmarkEnd w:id="186"/>
            <w:bookmarkEnd w:id="187"/>
            <w:bookmarkEnd w:id="188"/>
            <w:bookmarkEnd w:id="189"/>
            <w:bookmarkEnd w:id="190"/>
          </w:p>
          <w:p w14:paraId="75335FC6" w14:textId="5808FCCD" w:rsidR="00B3083D" w:rsidRPr="00B3083D" w:rsidRDefault="00B3083D" w:rsidP="00DE562B">
            <w:pPr>
              <w:jc w:val="center"/>
              <w:rPr>
                <w:rFonts w:ascii="Times New Roman" w:hAnsi="Times New Roman" w:cs="Times New Roman"/>
                <w:sz w:val="24"/>
                <w:szCs w:val="24"/>
              </w:rPr>
            </w:pPr>
            <w:bookmarkStart w:id="191" w:name="_Toc21611948"/>
            <w:bookmarkStart w:id="192" w:name="_Toc21612069"/>
            <w:bookmarkStart w:id="193" w:name="_Toc21613249"/>
            <w:bookmarkStart w:id="194" w:name="_Toc452644956"/>
            <w:bookmarkStart w:id="195" w:name="_Toc454957031"/>
            <w:r w:rsidRPr="00B3083D">
              <w:rPr>
                <w:rFonts w:ascii="Times New Roman" w:hAnsi="Times New Roman" w:cs="Times New Roman"/>
                <w:sz w:val="24"/>
                <w:szCs w:val="24"/>
              </w:rPr>
              <w:t>СТО</w:t>
            </w:r>
            <w:bookmarkEnd w:id="191"/>
            <w:bookmarkEnd w:id="192"/>
            <w:bookmarkEnd w:id="193"/>
            <w:r w:rsidRPr="00B3083D">
              <w:rPr>
                <w:rFonts w:ascii="Times New Roman" w:hAnsi="Times New Roman" w:cs="Times New Roman"/>
                <w:sz w:val="24"/>
                <w:szCs w:val="24"/>
              </w:rPr>
              <w:t xml:space="preserve"> </w:t>
            </w:r>
            <w:bookmarkEnd w:id="194"/>
            <w:bookmarkEnd w:id="195"/>
            <w:r w:rsidR="00DE562B">
              <w:rPr>
                <w:rFonts w:ascii="Times New Roman" w:hAnsi="Times New Roman" w:cs="Times New Roman"/>
                <w:sz w:val="24"/>
                <w:szCs w:val="24"/>
              </w:rPr>
              <w:t>29-2020</w:t>
            </w:r>
          </w:p>
          <w:p w14:paraId="4EEE2F35" w14:textId="77777777" w:rsidR="00B3083D" w:rsidRPr="00B3083D" w:rsidRDefault="00B3083D" w:rsidP="00B3083D">
            <w:pPr>
              <w:jc w:val="center"/>
              <w:rPr>
                <w:rFonts w:ascii="Times New Roman" w:hAnsi="Times New Roman" w:cs="Times New Roman"/>
                <w:i/>
              </w:rPr>
            </w:pPr>
            <w:bookmarkStart w:id="196" w:name="_Toc452644957"/>
            <w:bookmarkStart w:id="197" w:name="_Toc454957032"/>
            <w:bookmarkStart w:id="198" w:name="_Toc21611949"/>
            <w:bookmarkStart w:id="199" w:name="_Toc21612070"/>
            <w:bookmarkStart w:id="200" w:name="_Toc21613250"/>
            <w:r w:rsidRPr="00B3083D">
              <w:rPr>
                <w:rFonts w:ascii="Times New Roman" w:hAnsi="Times New Roman" w:cs="Times New Roman"/>
                <w:sz w:val="24"/>
                <w:szCs w:val="24"/>
              </w:rPr>
              <w:t xml:space="preserve">Выпуск </w:t>
            </w:r>
            <w:bookmarkEnd w:id="196"/>
            <w:bookmarkEnd w:id="197"/>
            <w:bookmarkEnd w:id="198"/>
            <w:bookmarkEnd w:id="199"/>
            <w:bookmarkEnd w:id="200"/>
            <w:r w:rsidRPr="00B3083D">
              <w:rPr>
                <w:rFonts w:ascii="Times New Roman" w:hAnsi="Times New Roman" w:cs="Times New Roman"/>
                <w:sz w:val="24"/>
                <w:szCs w:val="24"/>
              </w:rPr>
              <w:t>4</w:t>
            </w:r>
          </w:p>
          <w:p w14:paraId="2295DCE5" w14:textId="77777777" w:rsidR="00B3083D" w:rsidRPr="00B3083D" w:rsidRDefault="00B3083D" w:rsidP="00B3083D">
            <w:pPr>
              <w:tabs>
                <w:tab w:val="left" w:pos="3686"/>
              </w:tabs>
              <w:ind w:left="993" w:firstLine="2693"/>
              <w:outlineLvl w:val="0"/>
              <w:rPr>
                <w:rFonts w:ascii="Times New Roman" w:hAnsi="Times New Roman" w:cs="Times New Roman"/>
                <w:i/>
                <w:sz w:val="24"/>
                <w:szCs w:val="24"/>
              </w:rPr>
            </w:pPr>
            <w:r w:rsidRPr="00B3083D">
              <w:rPr>
                <w:rFonts w:ascii="Times New Roman" w:hAnsi="Times New Roman" w:cs="Times New Roman"/>
                <w:sz w:val="18"/>
                <w:szCs w:val="18"/>
              </w:rPr>
              <w:t xml:space="preserve">                                    </w:t>
            </w:r>
          </w:p>
          <w:p w14:paraId="6A481275" w14:textId="77777777" w:rsidR="00B3083D" w:rsidRPr="00B3083D" w:rsidRDefault="00B3083D" w:rsidP="00B3083D">
            <w:pPr>
              <w:tabs>
                <w:tab w:val="left" w:pos="1005"/>
              </w:tabs>
              <w:rPr>
                <w:rFonts w:ascii="Times New Roman" w:hAnsi="Times New Roman" w:cs="Times New Roman"/>
                <w:sz w:val="28"/>
              </w:rPr>
            </w:pPr>
          </w:p>
          <w:p w14:paraId="32BBA8AE" w14:textId="053A17F7" w:rsidR="00B3083D" w:rsidRPr="00B3083D" w:rsidRDefault="00B3083D" w:rsidP="00B3083D">
            <w:pPr>
              <w:tabs>
                <w:tab w:val="left" w:pos="1005"/>
              </w:tabs>
              <w:rPr>
                <w:rFonts w:ascii="Times New Roman" w:hAnsi="Times New Roman" w:cs="Times New Roman"/>
                <w:sz w:val="28"/>
              </w:rPr>
            </w:pPr>
          </w:p>
          <w:p w14:paraId="6442EAC8" w14:textId="77777777" w:rsidR="00B3083D" w:rsidRPr="00B3083D" w:rsidRDefault="00B3083D" w:rsidP="00B3083D">
            <w:pPr>
              <w:tabs>
                <w:tab w:val="left" w:pos="1005"/>
              </w:tabs>
              <w:rPr>
                <w:rFonts w:ascii="Times New Roman" w:hAnsi="Times New Roman" w:cs="Times New Roman"/>
                <w:sz w:val="28"/>
              </w:rPr>
            </w:pPr>
          </w:p>
          <w:p w14:paraId="7635F71C" w14:textId="77777777" w:rsidR="00B3083D" w:rsidRPr="00B3083D" w:rsidRDefault="00B3083D" w:rsidP="00B3083D">
            <w:pPr>
              <w:tabs>
                <w:tab w:val="left" w:pos="1005"/>
              </w:tabs>
              <w:jc w:val="center"/>
              <w:rPr>
                <w:rFonts w:ascii="Times New Roman" w:hAnsi="Times New Roman" w:cs="Times New Roman"/>
                <w:sz w:val="24"/>
                <w:szCs w:val="24"/>
              </w:rPr>
            </w:pPr>
            <w:r w:rsidRPr="00B3083D">
              <w:rPr>
                <w:rFonts w:ascii="Times New Roman" w:hAnsi="Times New Roman" w:cs="Times New Roman"/>
                <w:sz w:val="24"/>
                <w:szCs w:val="24"/>
              </w:rPr>
              <w:t>Череповец</w:t>
            </w:r>
          </w:p>
          <w:p w14:paraId="0F55E210" w14:textId="77777777" w:rsidR="00B3083D" w:rsidRPr="00B3083D" w:rsidRDefault="00B3083D" w:rsidP="00B3083D">
            <w:pPr>
              <w:tabs>
                <w:tab w:val="left" w:pos="1005"/>
              </w:tabs>
              <w:jc w:val="center"/>
              <w:rPr>
                <w:rFonts w:ascii="Times New Roman" w:hAnsi="Times New Roman" w:cs="Times New Roman"/>
                <w:sz w:val="24"/>
                <w:szCs w:val="24"/>
              </w:rPr>
            </w:pPr>
            <w:r w:rsidRPr="00B3083D">
              <w:rPr>
                <w:rFonts w:ascii="Times New Roman" w:hAnsi="Times New Roman" w:cs="Times New Roman"/>
                <w:sz w:val="24"/>
                <w:szCs w:val="24"/>
              </w:rPr>
              <w:t>2020</w:t>
            </w:r>
          </w:p>
          <w:p w14:paraId="6CCE4113" w14:textId="77777777" w:rsidR="00B3083D" w:rsidRPr="00B3083D" w:rsidRDefault="00B3083D" w:rsidP="00B3083D">
            <w:pPr>
              <w:tabs>
                <w:tab w:val="left" w:pos="1005"/>
              </w:tabs>
              <w:rPr>
                <w:rFonts w:ascii="Times New Roman" w:hAnsi="Times New Roman" w:cs="Times New Roman"/>
                <w:sz w:val="28"/>
              </w:rPr>
            </w:pPr>
          </w:p>
        </w:tc>
      </w:tr>
      <w:tr w:rsidR="00B3083D" w:rsidRPr="00B3083D" w14:paraId="27E9CFD0" w14:textId="77777777" w:rsidTr="00DE56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C563F72" w14:textId="77777777" w:rsidR="00B3083D" w:rsidRPr="00B3083D" w:rsidRDefault="00B3083D" w:rsidP="00B3083D">
            <w:pPr>
              <w:pStyle w:val="a3"/>
            </w:pPr>
            <w:r w:rsidRPr="00B3083D">
              <w:t>Рег.№ /АП-Ч.101.03-13/0009-2020</w:t>
            </w:r>
          </w:p>
        </w:tc>
        <w:tc>
          <w:tcPr>
            <w:tcW w:w="3479"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53CCC969" w14:textId="77777777" w:rsidR="00B3083D" w:rsidRPr="00B3083D" w:rsidRDefault="00B3083D" w:rsidP="00B3083D">
            <w:pPr>
              <w:pStyle w:val="a3"/>
            </w:pPr>
            <w:r w:rsidRPr="00B3083D">
              <w:t xml:space="preserve">Изменение </w:t>
            </w:r>
            <w:r w:rsidRPr="00B3083D">
              <w:rPr>
                <w:b/>
                <w:i/>
                <w:color w:val="000000"/>
              </w:rPr>
              <w:t>1,2,</w:t>
            </w:r>
            <w:r w:rsidRPr="00B3083D">
              <w:rPr>
                <w:b/>
                <w:i/>
                <w:color w:val="00B050"/>
              </w:rPr>
              <w:t>3</w:t>
            </w:r>
          </w:p>
        </w:tc>
        <w:tc>
          <w:tcPr>
            <w:tcW w:w="2438"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257A88B" w14:textId="77777777" w:rsidR="00B3083D" w:rsidRPr="00B3083D" w:rsidRDefault="00B3083D" w:rsidP="00B3083D">
            <w:pPr>
              <w:pStyle w:val="a3"/>
            </w:pPr>
            <w:r w:rsidRPr="00B3083D">
              <w:t>Форма № АП-Ч.522-004</w:t>
            </w:r>
          </w:p>
        </w:tc>
      </w:tr>
      <w:tr w:rsidR="00B3083D" w:rsidRPr="00B3083D" w14:paraId="15291E93" w14:textId="77777777" w:rsidTr="00DE56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single" w:sz="4" w:space="0" w:color="auto"/>
              <w:left w:val="nil"/>
              <w:bottom w:val="nil"/>
              <w:right w:val="nil"/>
            </w:tcBorders>
            <w:shd w:val="clear" w:color="auto" w:fill="auto"/>
            <w:vAlign w:val="center"/>
          </w:tcPr>
          <w:p w14:paraId="4FD62704" w14:textId="77777777" w:rsidR="00B3083D" w:rsidRPr="00B3083D" w:rsidRDefault="00B3083D" w:rsidP="00B3083D">
            <w:pPr>
              <w:pStyle w:val="a3"/>
            </w:pPr>
            <w:bookmarkStart w:id="201" w:name="_Toc324755113"/>
            <w:bookmarkStart w:id="202" w:name="_Toc329332210"/>
            <w:bookmarkStart w:id="203" w:name="_Toc330271858"/>
            <w:bookmarkStart w:id="204" w:name="_Toc332875825"/>
            <w:bookmarkStart w:id="205" w:name="_Toc332875989"/>
            <w:bookmarkStart w:id="206" w:name="_Toc332876167"/>
            <w:bookmarkStart w:id="207" w:name="_Toc332876270"/>
            <w:bookmarkStart w:id="208" w:name="_Toc332876363"/>
          </w:p>
        </w:tc>
        <w:tc>
          <w:tcPr>
            <w:tcW w:w="3479" w:type="dxa"/>
            <w:gridSpan w:val="2"/>
            <w:tcBorders>
              <w:top w:val="single" w:sz="4" w:space="0" w:color="auto"/>
              <w:left w:val="nil"/>
              <w:bottom w:val="nil"/>
              <w:right w:val="nil"/>
            </w:tcBorders>
            <w:shd w:val="clear" w:color="auto" w:fill="auto"/>
            <w:vAlign w:val="center"/>
          </w:tcPr>
          <w:p w14:paraId="65A3B717" w14:textId="77777777" w:rsidR="00B3083D" w:rsidRPr="00B3083D" w:rsidRDefault="00B3083D" w:rsidP="00B3083D">
            <w:pPr>
              <w:pStyle w:val="a3"/>
            </w:pPr>
          </w:p>
        </w:tc>
        <w:tc>
          <w:tcPr>
            <w:tcW w:w="2438" w:type="dxa"/>
            <w:tcBorders>
              <w:top w:val="single" w:sz="4" w:space="0" w:color="auto"/>
              <w:left w:val="nil"/>
              <w:bottom w:val="nil"/>
              <w:right w:val="nil"/>
            </w:tcBorders>
            <w:shd w:val="clear" w:color="auto" w:fill="auto"/>
            <w:vAlign w:val="center"/>
          </w:tcPr>
          <w:p w14:paraId="54B3EA1C" w14:textId="77777777" w:rsidR="00B3083D" w:rsidRPr="00B3083D" w:rsidRDefault="00B3083D" w:rsidP="00B3083D">
            <w:pPr>
              <w:pStyle w:val="a3"/>
            </w:pPr>
          </w:p>
        </w:tc>
      </w:tr>
      <w:tr w:rsidR="00B3083D" w:rsidRPr="00B3083D" w14:paraId="2E35E0C5" w14:textId="77777777" w:rsidTr="00DE562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nil"/>
              <w:left w:val="nil"/>
              <w:bottom w:val="nil"/>
              <w:right w:val="nil"/>
            </w:tcBorders>
            <w:shd w:val="clear" w:color="auto" w:fill="auto"/>
            <w:vAlign w:val="center"/>
          </w:tcPr>
          <w:p w14:paraId="65869E2E" w14:textId="0237EF94" w:rsidR="00B3083D" w:rsidRPr="00B3083D" w:rsidRDefault="00B3083D" w:rsidP="00B3083D">
            <w:pPr>
              <w:pStyle w:val="a3"/>
            </w:pPr>
            <w:r w:rsidRPr="00B3083D">
              <w:t xml:space="preserve">Дата печати: </w:t>
            </w:r>
            <w:r w:rsidRPr="00B3083D">
              <w:fldChar w:fldCharType="begin"/>
            </w:r>
            <w:r w:rsidRPr="00B3083D">
              <w:instrText xml:space="preserve"> TIME \@ "dd.MM.yyyy" </w:instrText>
            </w:r>
            <w:r w:rsidRPr="00B3083D">
              <w:fldChar w:fldCharType="separate"/>
            </w:r>
            <w:r w:rsidR="00117DAE">
              <w:rPr>
                <w:noProof/>
              </w:rPr>
              <w:t>13.03.2023</w:t>
            </w:r>
            <w:r w:rsidRPr="00B3083D">
              <w:fldChar w:fldCharType="end"/>
            </w:r>
          </w:p>
        </w:tc>
        <w:tc>
          <w:tcPr>
            <w:tcW w:w="3479" w:type="dxa"/>
            <w:gridSpan w:val="2"/>
            <w:tcBorders>
              <w:top w:val="nil"/>
              <w:left w:val="nil"/>
              <w:bottom w:val="nil"/>
              <w:right w:val="nil"/>
            </w:tcBorders>
            <w:shd w:val="clear" w:color="auto" w:fill="auto"/>
            <w:vAlign w:val="center"/>
          </w:tcPr>
          <w:p w14:paraId="786F2E10" w14:textId="77777777" w:rsidR="00B3083D" w:rsidRPr="00B3083D" w:rsidRDefault="00B3083D" w:rsidP="00B3083D">
            <w:pPr>
              <w:pStyle w:val="a3"/>
            </w:pPr>
          </w:p>
        </w:tc>
        <w:tc>
          <w:tcPr>
            <w:tcW w:w="2438" w:type="dxa"/>
            <w:tcBorders>
              <w:top w:val="nil"/>
              <w:left w:val="nil"/>
              <w:bottom w:val="nil"/>
              <w:right w:val="nil"/>
            </w:tcBorders>
            <w:shd w:val="clear" w:color="auto" w:fill="auto"/>
            <w:vAlign w:val="center"/>
          </w:tcPr>
          <w:p w14:paraId="5C471678" w14:textId="77777777" w:rsidR="00B3083D" w:rsidRPr="00B3083D" w:rsidRDefault="00B3083D" w:rsidP="00B3083D">
            <w:pPr>
              <w:pStyle w:val="a3"/>
            </w:pPr>
          </w:p>
        </w:tc>
      </w:tr>
    </w:tbl>
    <w:p w14:paraId="63FCC3F9" w14:textId="77777777" w:rsidR="00B3083D" w:rsidRPr="00B3083D" w:rsidRDefault="00B3083D" w:rsidP="00B3083D">
      <w:pPr>
        <w:tabs>
          <w:tab w:val="left" w:pos="3818"/>
        </w:tabs>
        <w:jc w:val="center"/>
        <w:rPr>
          <w:rFonts w:ascii="Times New Roman" w:hAnsi="Times New Roman" w:cs="Times New Roman"/>
          <w:b/>
          <w:sz w:val="24"/>
        </w:rPr>
        <w:sectPr w:rsidR="00B3083D" w:rsidRPr="00B3083D" w:rsidSect="00B3083D">
          <w:headerReference w:type="even" r:id="rId155"/>
          <w:headerReference w:type="default" r:id="rId156"/>
          <w:footerReference w:type="even" r:id="rId157"/>
          <w:footerReference w:type="default" r:id="rId158"/>
          <w:headerReference w:type="first" r:id="rId159"/>
          <w:footerReference w:type="first" r:id="rId160"/>
          <w:pgSz w:w="11907" w:h="16840" w:code="9"/>
          <w:pgMar w:top="1134" w:right="567" w:bottom="1701" w:left="1134" w:header="737" w:footer="200" w:gutter="0"/>
          <w:cols w:space="720"/>
          <w:titlePg/>
          <w:docGrid w:linePitch="272"/>
        </w:sectPr>
      </w:pPr>
    </w:p>
    <w:p w14:paraId="72F72290" w14:textId="77777777" w:rsidR="00B3083D" w:rsidRPr="00B3083D" w:rsidRDefault="00B3083D" w:rsidP="00B3083D">
      <w:pPr>
        <w:jc w:val="center"/>
        <w:rPr>
          <w:rFonts w:ascii="Times New Roman" w:hAnsi="Times New Roman" w:cs="Times New Roman"/>
          <w:b/>
          <w:sz w:val="24"/>
          <w:szCs w:val="24"/>
        </w:rPr>
      </w:pPr>
      <w:bookmarkStart w:id="209" w:name="_Toc454957033"/>
      <w:bookmarkEnd w:id="201"/>
      <w:bookmarkEnd w:id="202"/>
      <w:bookmarkEnd w:id="203"/>
      <w:bookmarkEnd w:id="204"/>
      <w:bookmarkEnd w:id="205"/>
      <w:bookmarkEnd w:id="206"/>
      <w:bookmarkEnd w:id="207"/>
      <w:bookmarkEnd w:id="208"/>
      <w:r w:rsidRPr="00B3083D">
        <w:rPr>
          <w:rFonts w:ascii="Times New Roman" w:hAnsi="Times New Roman" w:cs="Times New Roman"/>
          <w:b/>
          <w:sz w:val="24"/>
          <w:szCs w:val="24"/>
        </w:rPr>
        <w:t>Предисловие</w:t>
      </w:r>
      <w:bookmarkEnd w:id="209"/>
    </w:p>
    <w:p w14:paraId="0DF5D8DD" w14:textId="77777777" w:rsidR="00B3083D" w:rsidRPr="00B3083D" w:rsidRDefault="00B3083D" w:rsidP="00B3083D">
      <w:pPr>
        <w:rPr>
          <w:rFonts w:ascii="Times New Roman" w:hAnsi="Times New Roman" w:cs="Times New Roman"/>
          <w:lang w:eastAsia="x-none"/>
        </w:rPr>
      </w:pPr>
    </w:p>
    <w:p w14:paraId="2B8D5527" w14:textId="77777777" w:rsidR="00B3083D" w:rsidRPr="00B3083D" w:rsidRDefault="00B3083D" w:rsidP="00B3083D">
      <w:pPr>
        <w:tabs>
          <w:tab w:val="left" w:pos="3818"/>
        </w:tabs>
        <w:ind w:firstLine="709"/>
        <w:jc w:val="both"/>
        <w:rPr>
          <w:rFonts w:ascii="Times New Roman" w:hAnsi="Times New Roman" w:cs="Times New Roman"/>
          <w:b/>
          <w:sz w:val="24"/>
        </w:rPr>
      </w:pPr>
      <w:r w:rsidRPr="00B3083D">
        <w:rPr>
          <w:rFonts w:ascii="Times New Roman" w:hAnsi="Times New Roman" w:cs="Times New Roman"/>
          <w:b/>
          <w:sz w:val="24"/>
        </w:rPr>
        <w:t>Сведения о стандарте</w:t>
      </w:r>
    </w:p>
    <w:p w14:paraId="68087BDA" w14:textId="77777777" w:rsidR="00B3083D" w:rsidRPr="00B3083D" w:rsidRDefault="00B3083D" w:rsidP="00B3083D">
      <w:pPr>
        <w:pStyle w:val="1c"/>
      </w:pPr>
    </w:p>
    <w:p w14:paraId="28844D5D" w14:textId="77777777" w:rsidR="00B3083D" w:rsidRPr="00B3083D" w:rsidRDefault="00B3083D" w:rsidP="00B3083D">
      <w:pPr>
        <w:pStyle w:val="1c"/>
      </w:pPr>
      <w:r w:rsidRPr="00B3083D">
        <w:t>1 РАЗРАБОТАН рабочей группой в составе:</w:t>
      </w:r>
    </w:p>
    <w:p w14:paraId="7698A33A" w14:textId="77777777" w:rsidR="00B3083D" w:rsidRPr="00B3083D" w:rsidRDefault="00B3083D" w:rsidP="00B3083D">
      <w:pPr>
        <w:rPr>
          <w:rFonts w:ascii="Times New Roman" w:hAnsi="Times New Roman" w:cs="Times New Roman"/>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9"/>
        <w:gridCol w:w="5348"/>
        <w:gridCol w:w="2605"/>
      </w:tblGrid>
      <w:tr w:rsidR="00B3083D" w:rsidRPr="00B3083D" w14:paraId="225F7D9B" w14:textId="77777777" w:rsidTr="00B3083D">
        <w:trPr>
          <w:cantSplit/>
          <w:tblHeader/>
        </w:trPr>
        <w:tc>
          <w:tcPr>
            <w:tcW w:w="1071" w:type="pct"/>
            <w:shd w:val="clear" w:color="auto" w:fill="auto"/>
          </w:tcPr>
          <w:p w14:paraId="58BADBFC"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Организация</w:t>
            </w:r>
          </w:p>
        </w:tc>
        <w:tc>
          <w:tcPr>
            <w:tcW w:w="2642" w:type="pct"/>
            <w:shd w:val="clear" w:color="auto" w:fill="auto"/>
          </w:tcPr>
          <w:p w14:paraId="13962C64"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Должность</w:t>
            </w:r>
          </w:p>
        </w:tc>
        <w:tc>
          <w:tcPr>
            <w:tcW w:w="1287" w:type="pct"/>
            <w:shd w:val="clear" w:color="auto" w:fill="auto"/>
          </w:tcPr>
          <w:p w14:paraId="0331A3A4" w14:textId="77777777" w:rsidR="00B3083D" w:rsidRPr="00B3083D" w:rsidRDefault="00B3083D" w:rsidP="00B3083D">
            <w:pPr>
              <w:ind w:firstLine="709"/>
              <w:rPr>
                <w:rFonts w:ascii="Times New Roman" w:hAnsi="Times New Roman" w:cs="Times New Roman"/>
              </w:rPr>
            </w:pPr>
            <w:r w:rsidRPr="00B3083D">
              <w:rPr>
                <w:rFonts w:ascii="Times New Roman" w:hAnsi="Times New Roman" w:cs="Times New Roman"/>
                <w:sz w:val="24"/>
                <w:szCs w:val="24"/>
              </w:rPr>
              <w:t>Фамилия И.О.</w:t>
            </w:r>
          </w:p>
        </w:tc>
      </w:tr>
      <w:tr w:rsidR="00B3083D" w:rsidRPr="00B3083D" w14:paraId="4B6DCA59" w14:textId="77777777" w:rsidTr="00B3083D">
        <w:trPr>
          <w:cantSplit/>
        </w:trPr>
        <w:tc>
          <w:tcPr>
            <w:tcW w:w="1071" w:type="pct"/>
          </w:tcPr>
          <w:p w14:paraId="4462718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АО «Апатит»</w:t>
            </w:r>
          </w:p>
        </w:tc>
        <w:tc>
          <w:tcPr>
            <w:tcW w:w="2642" w:type="pct"/>
          </w:tcPr>
          <w:p w14:paraId="0FAA7787"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Заместитель начальника Управления корпоративной экономической безопасности и противодействия коррупции - начальник организационно-методического отдела Дирекции по экономической безопасности – руководитель рабочей группы</w:t>
            </w:r>
          </w:p>
        </w:tc>
        <w:tc>
          <w:tcPr>
            <w:tcW w:w="1287" w:type="pct"/>
          </w:tcPr>
          <w:p w14:paraId="19B838F5"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Мартынов А.Ю.</w:t>
            </w:r>
          </w:p>
        </w:tc>
      </w:tr>
      <w:tr w:rsidR="00B3083D" w:rsidRPr="00B3083D" w14:paraId="2B07E7DD" w14:textId="77777777" w:rsidTr="00B3083D">
        <w:trPr>
          <w:cantSplit/>
        </w:trPr>
        <w:tc>
          <w:tcPr>
            <w:tcW w:w="1071" w:type="pct"/>
          </w:tcPr>
          <w:p w14:paraId="4DF88CC7"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АО «Апатит»</w:t>
            </w:r>
          </w:p>
        </w:tc>
        <w:tc>
          <w:tcPr>
            <w:tcW w:w="2642" w:type="pct"/>
          </w:tcPr>
          <w:p w14:paraId="533D7CF8"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 xml:space="preserve">Главный специалист отдела служебных проверок, зонального контроля и противодействия коррупции Управления корпоративной экономической безопасности и противодействия коррупции Дирекции по экономической безопасности </w:t>
            </w:r>
          </w:p>
        </w:tc>
        <w:tc>
          <w:tcPr>
            <w:tcW w:w="1287" w:type="pct"/>
          </w:tcPr>
          <w:p w14:paraId="78F0054A"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Грабишевский В.А.</w:t>
            </w:r>
          </w:p>
        </w:tc>
      </w:tr>
      <w:tr w:rsidR="00B3083D" w:rsidRPr="00B3083D" w14:paraId="7A071C8C" w14:textId="77777777" w:rsidTr="00B3083D">
        <w:trPr>
          <w:cantSplit/>
        </w:trPr>
        <w:tc>
          <w:tcPr>
            <w:tcW w:w="1071" w:type="pct"/>
          </w:tcPr>
          <w:p w14:paraId="6956C60D"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АО «Апатит»</w:t>
            </w:r>
          </w:p>
        </w:tc>
        <w:tc>
          <w:tcPr>
            <w:tcW w:w="2642" w:type="pct"/>
          </w:tcPr>
          <w:p w14:paraId="40F8C67A"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Ведущий специалист организационно – методического отдела Управления корпоративной экономической безопасности и противодействия коррупции Дирекции по экономической безопасности</w:t>
            </w:r>
          </w:p>
        </w:tc>
        <w:tc>
          <w:tcPr>
            <w:tcW w:w="1287" w:type="pct"/>
          </w:tcPr>
          <w:p w14:paraId="22E3036C"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Большакова М.Е.</w:t>
            </w:r>
          </w:p>
        </w:tc>
      </w:tr>
    </w:tbl>
    <w:p w14:paraId="7DDF30A6" w14:textId="77777777" w:rsidR="00B3083D" w:rsidRPr="00B3083D" w:rsidRDefault="00B3083D" w:rsidP="00B3083D">
      <w:pPr>
        <w:rPr>
          <w:rFonts w:ascii="Times New Roman" w:hAnsi="Times New Roman" w:cs="Times New Roman"/>
        </w:rPr>
      </w:pPr>
    </w:p>
    <w:p w14:paraId="765A5201" w14:textId="77777777" w:rsidR="00B3083D" w:rsidRPr="00B3083D" w:rsidRDefault="00B3083D" w:rsidP="00B3083D">
      <w:pPr>
        <w:ind w:firstLine="709"/>
        <w:jc w:val="both"/>
        <w:rPr>
          <w:rFonts w:ascii="Times New Roman" w:hAnsi="Times New Roman" w:cs="Times New Roman"/>
          <w:sz w:val="24"/>
        </w:rPr>
      </w:pPr>
      <w:r w:rsidRPr="00B3083D">
        <w:rPr>
          <w:rFonts w:ascii="Times New Roman" w:hAnsi="Times New Roman" w:cs="Times New Roman"/>
          <w:sz w:val="24"/>
        </w:rPr>
        <w:t>2 ВВЕДЕН В ДЕЙСТВИЕ с 01.0</w:t>
      </w:r>
      <w:r w:rsidRPr="00B3083D">
        <w:rPr>
          <w:rFonts w:ascii="Times New Roman" w:hAnsi="Times New Roman" w:cs="Times New Roman"/>
          <w:sz w:val="24"/>
          <w:lang w:val="en-US"/>
        </w:rPr>
        <w:t>7</w:t>
      </w:r>
      <w:r w:rsidRPr="00B3083D">
        <w:rPr>
          <w:rFonts w:ascii="Times New Roman" w:hAnsi="Times New Roman" w:cs="Times New Roman"/>
          <w:sz w:val="24"/>
        </w:rPr>
        <w:t>.2020.</w:t>
      </w:r>
      <w:r w:rsidRPr="00B3083D">
        <w:rPr>
          <w:rFonts w:ascii="Times New Roman" w:hAnsi="Times New Roman" w:cs="Times New Roman"/>
          <w:sz w:val="24"/>
          <w:szCs w:val="24"/>
        </w:rPr>
        <w:t xml:space="preserve"> </w:t>
      </w:r>
    </w:p>
    <w:p w14:paraId="0208DA64"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rPr>
        <w:t xml:space="preserve">3 </w:t>
      </w:r>
      <w:r w:rsidRPr="00B3083D">
        <w:rPr>
          <w:rFonts w:ascii="Times New Roman" w:hAnsi="Times New Roman" w:cs="Times New Roman"/>
          <w:sz w:val="24"/>
          <w:szCs w:val="24"/>
        </w:rPr>
        <w:t>ВВЕДЕН ВЗАМЕН СТО 6.4-12-2016 «</w:t>
      </w:r>
      <w:r w:rsidRPr="00B3083D">
        <w:rPr>
          <w:rFonts w:ascii="Times New Roman" w:hAnsi="Times New Roman" w:cs="Times New Roman"/>
          <w:sz w:val="24"/>
        </w:rPr>
        <w:t>Управление пропускным и внутриобъектовым режимами</w:t>
      </w:r>
      <w:r w:rsidRPr="00B3083D">
        <w:rPr>
          <w:rFonts w:ascii="Times New Roman" w:hAnsi="Times New Roman" w:cs="Times New Roman"/>
          <w:sz w:val="24"/>
          <w:szCs w:val="24"/>
        </w:rPr>
        <w:t>», выпуск 3 (приказ АО «ФосАгро-Череповец» от 05.07.2016 №676 «Об утверждении и введении в действие СТО 6.4-12-2016 «Управление пропускным и внутриобъектовым режимами», выпуск 3), с изм. 1, 2 , 3; СТО 6.3-84-137-2017 Стандарт организации «Управление режимом и физической защитой» (утв. 01.03.2017)</w:t>
      </w:r>
      <w:r w:rsidRPr="00B3083D">
        <w:rPr>
          <w:rFonts w:ascii="Times New Roman" w:hAnsi="Times New Roman" w:cs="Times New Roman"/>
          <w:bCs/>
          <w:sz w:val="24"/>
          <w:szCs w:val="24"/>
        </w:rPr>
        <w:t>; Положение «О пропускном и внутриобъектовом режиме на территории БФ АО «Апатит», выпуск 2 (приказ БФ АО «Апатит» от 08.12.2016 № 1023 «Об утверждении и введении в действие Положения «О пропускном и внутриобъектовом режиме на территории БФ АО «Апатит» (выпуск 2)»); Положение «О пропускном и внутриобъектовом режимах на территории АО «Метахим» (приказ                           АО «Метахим» от 02.08.2017 № 0378 «Об утверждении и введении в действие Положения «О пропускном и внутриобъектовом режимах на территории АО «Метахим»)</w:t>
      </w:r>
      <w:r w:rsidRPr="00B3083D">
        <w:rPr>
          <w:rFonts w:ascii="Times New Roman" w:hAnsi="Times New Roman" w:cs="Times New Roman"/>
          <w:sz w:val="24"/>
          <w:szCs w:val="24"/>
        </w:rPr>
        <w:t>.</w:t>
      </w:r>
    </w:p>
    <w:p w14:paraId="28AEE2B4" w14:textId="77777777" w:rsidR="00B3083D" w:rsidRPr="00B3083D" w:rsidRDefault="00B3083D" w:rsidP="00B3083D">
      <w:pPr>
        <w:ind w:firstLine="720"/>
        <w:jc w:val="both"/>
        <w:rPr>
          <w:rFonts w:ascii="Times New Roman" w:hAnsi="Times New Roman" w:cs="Times New Roman"/>
          <w:color w:val="000000"/>
          <w:sz w:val="24"/>
          <w:szCs w:val="24"/>
        </w:rPr>
      </w:pPr>
      <w:r w:rsidRPr="00B3083D">
        <w:rPr>
          <w:rFonts w:ascii="Times New Roman" w:hAnsi="Times New Roman" w:cs="Times New Roman"/>
          <w:color w:val="000000"/>
          <w:sz w:val="24"/>
        </w:rPr>
        <w:t xml:space="preserve">Введено взамен </w:t>
      </w:r>
      <w:r w:rsidRPr="00B3083D">
        <w:rPr>
          <w:rFonts w:ascii="Times New Roman" w:hAnsi="Times New Roman" w:cs="Times New Roman"/>
          <w:color w:val="000000"/>
          <w:sz w:val="24"/>
          <w:szCs w:val="24"/>
        </w:rPr>
        <w:t>ПВД 72-2017 «Положение о порядке приема иностранных делегаций, групп и отдельных специалистов в АО «Апатит», утвержденного приказом АО «Апатит» от 29.12.2017 №287.</w:t>
      </w:r>
    </w:p>
    <w:p w14:paraId="583BEBF5" w14:textId="77777777" w:rsidR="00B3083D" w:rsidRPr="00B3083D" w:rsidRDefault="00B3083D" w:rsidP="00B3083D">
      <w:pPr>
        <w:ind w:firstLine="720"/>
        <w:jc w:val="both"/>
        <w:rPr>
          <w:rFonts w:ascii="Times New Roman" w:hAnsi="Times New Roman" w:cs="Times New Roman"/>
          <w:color w:val="000000"/>
          <w:sz w:val="24"/>
          <w:szCs w:val="24"/>
        </w:rPr>
      </w:pPr>
      <w:r w:rsidRPr="00B3083D">
        <w:rPr>
          <w:rFonts w:ascii="Times New Roman" w:hAnsi="Times New Roman" w:cs="Times New Roman"/>
          <w:color w:val="000000"/>
          <w:sz w:val="24"/>
          <w:szCs w:val="24"/>
        </w:rPr>
        <w:t>Введено взамен ПВД БФ-18-2019</w:t>
      </w:r>
      <w:r w:rsidRPr="00B3083D">
        <w:rPr>
          <w:rFonts w:ascii="Times New Roman" w:hAnsi="Times New Roman" w:cs="Times New Roman"/>
        </w:rPr>
        <w:t xml:space="preserve"> «</w:t>
      </w:r>
      <w:r w:rsidRPr="00B3083D">
        <w:rPr>
          <w:rFonts w:ascii="Times New Roman" w:hAnsi="Times New Roman" w:cs="Times New Roman"/>
          <w:color w:val="000000"/>
          <w:sz w:val="24"/>
          <w:szCs w:val="24"/>
        </w:rPr>
        <w:t>Положение о порядке приема иностранных делегаций, групп и отдельных специалистов в Балаковском филиале АО «Апатит», утвержденного директоров Балаковского филиала АО «Апатит» Шибневым А.В.</w:t>
      </w:r>
    </w:p>
    <w:p w14:paraId="0DD7FB4F" w14:textId="77777777" w:rsidR="00B3083D" w:rsidRPr="00B3083D" w:rsidRDefault="00B3083D" w:rsidP="00B3083D">
      <w:pPr>
        <w:pStyle w:val="25"/>
        <w:tabs>
          <w:tab w:val="left" w:pos="1418"/>
        </w:tabs>
        <w:ind w:right="108" w:firstLine="709"/>
        <w:rPr>
          <w:sz w:val="24"/>
        </w:rPr>
      </w:pPr>
      <w:r w:rsidRPr="00B3083D">
        <w:rPr>
          <w:sz w:val="24"/>
        </w:rPr>
        <w:t>Введено взамен ПВД 48-2019 «Положение об организации приема иностранных граждан в КФ АО «Апатит», утвержденного директором Кировского филиала ОА «Апатит» Абрашитовым А.Ю. 07.08.2019.</w:t>
      </w:r>
    </w:p>
    <w:p w14:paraId="31D0CF5B" w14:textId="77777777" w:rsidR="00B3083D" w:rsidRPr="00B3083D" w:rsidRDefault="00B3083D" w:rsidP="00B3083D">
      <w:pPr>
        <w:pStyle w:val="25"/>
        <w:tabs>
          <w:tab w:val="left" w:pos="1418"/>
        </w:tabs>
        <w:ind w:right="108"/>
        <w:rPr>
          <w:sz w:val="24"/>
        </w:rPr>
      </w:pPr>
    </w:p>
    <w:p w14:paraId="32AF9EBD" w14:textId="77777777" w:rsidR="00B3083D" w:rsidRPr="00B3083D" w:rsidRDefault="00B3083D" w:rsidP="00B3083D">
      <w:pPr>
        <w:pStyle w:val="25"/>
        <w:tabs>
          <w:tab w:val="left" w:pos="1418"/>
        </w:tabs>
        <w:ind w:right="108"/>
        <w:rPr>
          <w:sz w:val="24"/>
        </w:rPr>
      </w:pPr>
    </w:p>
    <w:p w14:paraId="166999D8" w14:textId="77777777" w:rsidR="00B3083D" w:rsidRPr="00B3083D" w:rsidRDefault="00B3083D" w:rsidP="00B3083D">
      <w:pPr>
        <w:pStyle w:val="25"/>
        <w:tabs>
          <w:tab w:val="left" w:pos="1418"/>
        </w:tabs>
        <w:ind w:right="108"/>
        <w:rPr>
          <w:sz w:val="24"/>
        </w:rPr>
      </w:pPr>
    </w:p>
    <w:p w14:paraId="6C3FBD7F" w14:textId="77777777" w:rsidR="00B3083D" w:rsidRPr="00B3083D" w:rsidRDefault="00B3083D" w:rsidP="00B3083D">
      <w:pPr>
        <w:pStyle w:val="25"/>
        <w:tabs>
          <w:tab w:val="left" w:pos="1418"/>
        </w:tabs>
        <w:ind w:right="108"/>
        <w:rPr>
          <w:sz w:val="24"/>
        </w:rPr>
      </w:pPr>
    </w:p>
    <w:p w14:paraId="64559CA8" w14:textId="77777777" w:rsidR="00B3083D" w:rsidRPr="00B3083D" w:rsidRDefault="00B3083D" w:rsidP="00B3083D">
      <w:pPr>
        <w:pStyle w:val="25"/>
        <w:tabs>
          <w:tab w:val="left" w:pos="1418"/>
        </w:tabs>
        <w:ind w:right="108"/>
        <w:rPr>
          <w:sz w:val="24"/>
        </w:rPr>
      </w:pPr>
    </w:p>
    <w:p w14:paraId="4367CC0C" w14:textId="77777777" w:rsidR="00B3083D" w:rsidRPr="00B3083D" w:rsidRDefault="00B3083D" w:rsidP="00B3083D">
      <w:pPr>
        <w:pStyle w:val="25"/>
        <w:tabs>
          <w:tab w:val="left" w:pos="1418"/>
        </w:tabs>
        <w:ind w:right="108"/>
        <w:rPr>
          <w:sz w:val="24"/>
        </w:rPr>
      </w:pPr>
    </w:p>
    <w:p w14:paraId="000BBB3C" w14:textId="77777777" w:rsidR="00B3083D" w:rsidRPr="00B3083D" w:rsidRDefault="00B3083D" w:rsidP="00B3083D">
      <w:pPr>
        <w:pStyle w:val="25"/>
        <w:tabs>
          <w:tab w:val="left" w:pos="1418"/>
        </w:tabs>
        <w:ind w:right="108"/>
        <w:rPr>
          <w:sz w:val="24"/>
        </w:rPr>
      </w:pPr>
    </w:p>
    <w:p w14:paraId="5D1A9C3A" w14:textId="77777777" w:rsidR="00B3083D" w:rsidRPr="00B3083D" w:rsidRDefault="00B3083D" w:rsidP="00B3083D">
      <w:pPr>
        <w:pStyle w:val="25"/>
        <w:tabs>
          <w:tab w:val="left" w:pos="1418"/>
        </w:tabs>
        <w:ind w:right="108"/>
        <w:rPr>
          <w:sz w:val="24"/>
        </w:rPr>
      </w:pPr>
    </w:p>
    <w:p w14:paraId="60E83616" w14:textId="77777777" w:rsidR="00B3083D" w:rsidRPr="00B3083D" w:rsidRDefault="00B3083D" w:rsidP="00B3083D">
      <w:pPr>
        <w:pStyle w:val="25"/>
        <w:tabs>
          <w:tab w:val="left" w:pos="1418"/>
        </w:tabs>
        <w:ind w:right="108"/>
        <w:rPr>
          <w:sz w:val="24"/>
        </w:rPr>
      </w:pPr>
    </w:p>
    <w:p w14:paraId="476FC960" w14:textId="77777777" w:rsidR="00B3083D" w:rsidRPr="00B3083D" w:rsidRDefault="00B3083D" w:rsidP="00B3083D">
      <w:pPr>
        <w:pStyle w:val="25"/>
        <w:tabs>
          <w:tab w:val="left" w:pos="1418"/>
        </w:tabs>
        <w:ind w:right="108"/>
        <w:rPr>
          <w:sz w:val="24"/>
        </w:rPr>
      </w:pPr>
    </w:p>
    <w:p w14:paraId="268D4A7C" w14:textId="77777777" w:rsidR="00B3083D" w:rsidRPr="00B3083D" w:rsidRDefault="00B3083D" w:rsidP="00B3083D">
      <w:pPr>
        <w:pStyle w:val="25"/>
        <w:tabs>
          <w:tab w:val="left" w:pos="1418"/>
        </w:tabs>
        <w:ind w:right="108"/>
        <w:rPr>
          <w:sz w:val="24"/>
        </w:rPr>
      </w:pPr>
    </w:p>
    <w:p w14:paraId="156F2C06" w14:textId="77777777" w:rsidR="00B3083D" w:rsidRPr="00B3083D" w:rsidRDefault="00B3083D" w:rsidP="00B3083D">
      <w:pPr>
        <w:pStyle w:val="25"/>
        <w:tabs>
          <w:tab w:val="left" w:pos="1418"/>
        </w:tabs>
        <w:ind w:right="108"/>
        <w:rPr>
          <w:sz w:val="24"/>
        </w:rPr>
      </w:pPr>
    </w:p>
    <w:p w14:paraId="64F8A5C3" w14:textId="77777777" w:rsidR="00B3083D" w:rsidRPr="00B3083D" w:rsidRDefault="00B3083D" w:rsidP="00B3083D">
      <w:pPr>
        <w:pStyle w:val="25"/>
        <w:tabs>
          <w:tab w:val="left" w:pos="1418"/>
        </w:tabs>
        <w:ind w:right="108"/>
        <w:rPr>
          <w:sz w:val="24"/>
        </w:rPr>
      </w:pPr>
    </w:p>
    <w:p w14:paraId="31FC23E6" w14:textId="77777777" w:rsidR="00B3083D" w:rsidRPr="00B3083D" w:rsidRDefault="00B3083D" w:rsidP="00B3083D">
      <w:pPr>
        <w:pStyle w:val="25"/>
        <w:tabs>
          <w:tab w:val="left" w:pos="1418"/>
        </w:tabs>
        <w:ind w:right="108"/>
        <w:rPr>
          <w:sz w:val="24"/>
        </w:rPr>
      </w:pPr>
    </w:p>
    <w:p w14:paraId="30FA0446" w14:textId="77777777" w:rsidR="00B3083D" w:rsidRPr="00B3083D" w:rsidRDefault="00B3083D" w:rsidP="00B3083D">
      <w:pPr>
        <w:pStyle w:val="25"/>
        <w:tabs>
          <w:tab w:val="left" w:pos="1418"/>
        </w:tabs>
        <w:ind w:right="108"/>
        <w:rPr>
          <w:sz w:val="24"/>
        </w:rPr>
      </w:pPr>
    </w:p>
    <w:p w14:paraId="0282C37B" w14:textId="77777777" w:rsidR="00B3083D" w:rsidRPr="00B3083D" w:rsidRDefault="00B3083D" w:rsidP="00B3083D">
      <w:pPr>
        <w:pStyle w:val="25"/>
        <w:tabs>
          <w:tab w:val="left" w:pos="1418"/>
        </w:tabs>
        <w:ind w:right="108"/>
        <w:rPr>
          <w:sz w:val="24"/>
        </w:rPr>
      </w:pPr>
    </w:p>
    <w:p w14:paraId="6D91F530" w14:textId="77777777" w:rsidR="00B3083D" w:rsidRPr="00B3083D" w:rsidRDefault="00B3083D" w:rsidP="00B3083D">
      <w:pPr>
        <w:pStyle w:val="25"/>
        <w:tabs>
          <w:tab w:val="left" w:pos="1418"/>
        </w:tabs>
        <w:ind w:right="108"/>
        <w:rPr>
          <w:sz w:val="24"/>
        </w:rPr>
      </w:pPr>
    </w:p>
    <w:p w14:paraId="1378126D" w14:textId="77777777" w:rsidR="00B3083D" w:rsidRPr="00B3083D" w:rsidRDefault="00B3083D" w:rsidP="00B3083D">
      <w:pPr>
        <w:pStyle w:val="25"/>
        <w:tabs>
          <w:tab w:val="left" w:pos="1418"/>
        </w:tabs>
        <w:ind w:right="108"/>
        <w:rPr>
          <w:sz w:val="24"/>
        </w:rPr>
      </w:pPr>
    </w:p>
    <w:p w14:paraId="00679DDE" w14:textId="77777777" w:rsidR="00B3083D" w:rsidRPr="00B3083D" w:rsidRDefault="00B3083D" w:rsidP="00B3083D">
      <w:pPr>
        <w:pStyle w:val="25"/>
        <w:tabs>
          <w:tab w:val="left" w:pos="1418"/>
        </w:tabs>
        <w:ind w:right="108"/>
        <w:rPr>
          <w:sz w:val="24"/>
        </w:rPr>
      </w:pPr>
    </w:p>
    <w:p w14:paraId="221FFEF4" w14:textId="77777777" w:rsidR="00B3083D" w:rsidRPr="00B3083D" w:rsidRDefault="00B3083D" w:rsidP="00B3083D">
      <w:pPr>
        <w:pStyle w:val="25"/>
        <w:tabs>
          <w:tab w:val="left" w:pos="1418"/>
        </w:tabs>
        <w:ind w:right="108"/>
        <w:rPr>
          <w:sz w:val="24"/>
        </w:rPr>
      </w:pPr>
    </w:p>
    <w:p w14:paraId="40849E0D" w14:textId="77777777" w:rsidR="00B3083D" w:rsidRPr="00B3083D" w:rsidRDefault="00B3083D" w:rsidP="00B3083D">
      <w:pPr>
        <w:pStyle w:val="25"/>
        <w:tabs>
          <w:tab w:val="left" w:pos="1418"/>
        </w:tabs>
        <w:ind w:right="108"/>
        <w:rPr>
          <w:sz w:val="24"/>
        </w:rPr>
      </w:pPr>
    </w:p>
    <w:p w14:paraId="3AB01E8E" w14:textId="77777777" w:rsidR="00B3083D" w:rsidRPr="00B3083D" w:rsidRDefault="00B3083D" w:rsidP="00B3083D">
      <w:pPr>
        <w:pStyle w:val="25"/>
        <w:tabs>
          <w:tab w:val="left" w:pos="1418"/>
        </w:tabs>
        <w:ind w:right="108"/>
        <w:rPr>
          <w:sz w:val="24"/>
        </w:rPr>
      </w:pPr>
    </w:p>
    <w:p w14:paraId="11911284" w14:textId="77777777" w:rsidR="00B3083D" w:rsidRPr="00B3083D" w:rsidRDefault="00B3083D" w:rsidP="00B3083D">
      <w:pPr>
        <w:pStyle w:val="25"/>
        <w:tabs>
          <w:tab w:val="left" w:pos="1418"/>
        </w:tabs>
        <w:ind w:right="108"/>
        <w:rPr>
          <w:sz w:val="24"/>
        </w:rPr>
      </w:pPr>
    </w:p>
    <w:p w14:paraId="05801F22" w14:textId="77777777" w:rsidR="00B3083D" w:rsidRPr="00B3083D" w:rsidRDefault="00B3083D" w:rsidP="00B3083D">
      <w:pPr>
        <w:pStyle w:val="25"/>
        <w:tabs>
          <w:tab w:val="left" w:pos="1418"/>
        </w:tabs>
        <w:ind w:right="108"/>
        <w:rPr>
          <w:sz w:val="24"/>
        </w:rPr>
      </w:pPr>
    </w:p>
    <w:p w14:paraId="1F371247" w14:textId="77777777" w:rsidR="00B3083D" w:rsidRPr="00B3083D" w:rsidRDefault="00B3083D" w:rsidP="00B3083D">
      <w:pPr>
        <w:pStyle w:val="25"/>
        <w:tabs>
          <w:tab w:val="left" w:pos="1418"/>
        </w:tabs>
        <w:ind w:right="108"/>
        <w:rPr>
          <w:sz w:val="24"/>
        </w:rPr>
      </w:pPr>
    </w:p>
    <w:p w14:paraId="1EC4E6BE" w14:textId="77777777" w:rsidR="00B3083D" w:rsidRPr="00B3083D" w:rsidRDefault="00B3083D" w:rsidP="00B3083D">
      <w:pPr>
        <w:pStyle w:val="25"/>
        <w:tabs>
          <w:tab w:val="left" w:pos="1418"/>
        </w:tabs>
        <w:ind w:right="108"/>
        <w:rPr>
          <w:sz w:val="24"/>
        </w:rPr>
      </w:pPr>
    </w:p>
    <w:p w14:paraId="18979D55" w14:textId="3D025DFA" w:rsidR="00B3083D" w:rsidRPr="00B3083D" w:rsidRDefault="00B3083D" w:rsidP="00B3083D">
      <w:pPr>
        <w:pStyle w:val="25"/>
        <w:tabs>
          <w:tab w:val="left" w:pos="1418"/>
        </w:tabs>
        <w:ind w:right="108"/>
        <w:rPr>
          <w:sz w:val="24"/>
        </w:rPr>
      </w:pPr>
    </w:p>
    <w:p w14:paraId="0B7B7D7B" w14:textId="77777777" w:rsidR="00B3083D" w:rsidRPr="00B3083D" w:rsidRDefault="00B3083D" w:rsidP="00B3083D">
      <w:pPr>
        <w:pStyle w:val="25"/>
        <w:tabs>
          <w:tab w:val="left" w:pos="1418"/>
        </w:tabs>
        <w:ind w:right="108"/>
        <w:rPr>
          <w:sz w:val="24"/>
        </w:rPr>
      </w:pPr>
    </w:p>
    <w:p w14:paraId="1B89829F" w14:textId="77777777" w:rsidR="00B3083D" w:rsidRPr="00B3083D" w:rsidRDefault="00B3083D" w:rsidP="00B3083D">
      <w:pPr>
        <w:pStyle w:val="25"/>
        <w:tabs>
          <w:tab w:val="left" w:pos="1418"/>
        </w:tabs>
        <w:ind w:firstLine="709"/>
        <w:rPr>
          <w:b/>
          <w:i/>
          <w:sz w:val="20"/>
        </w:rPr>
      </w:pPr>
      <w:r w:rsidRPr="00B3083D">
        <w:rPr>
          <w:b/>
          <w:i/>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0564C450" w14:textId="77777777" w:rsidR="00B3083D" w:rsidRPr="00B3083D" w:rsidRDefault="00B3083D" w:rsidP="00B3083D">
      <w:pPr>
        <w:pStyle w:val="25"/>
        <w:tabs>
          <w:tab w:val="left" w:pos="1418"/>
        </w:tabs>
        <w:ind w:firstLine="709"/>
        <w:rPr>
          <w:b/>
          <w:i/>
          <w:sz w:val="20"/>
        </w:rPr>
      </w:pPr>
      <w:r w:rsidRPr="00B3083D">
        <w:rPr>
          <w:b/>
          <w:i/>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05CBED89" w14:textId="77777777" w:rsidR="00B3083D" w:rsidRPr="00B3083D" w:rsidRDefault="00B3083D" w:rsidP="00B3083D">
      <w:pPr>
        <w:pStyle w:val="25"/>
        <w:tabs>
          <w:tab w:val="left" w:pos="1418"/>
        </w:tabs>
        <w:ind w:firstLine="709"/>
        <w:rPr>
          <w:b/>
          <w:i/>
          <w:sz w:val="20"/>
        </w:rPr>
      </w:pPr>
      <w:r w:rsidRPr="00B3083D">
        <w:rPr>
          <w:b/>
          <w:i/>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7B644448" w14:textId="77777777" w:rsidR="00B3083D" w:rsidRPr="00B3083D" w:rsidRDefault="00B3083D" w:rsidP="00B3083D">
      <w:pPr>
        <w:pStyle w:val="25"/>
        <w:tabs>
          <w:tab w:val="left" w:pos="1418"/>
        </w:tabs>
        <w:ind w:firstLine="709"/>
        <w:rPr>
          <w:sz w:val="24"/>
        </w:rPr>
      </w:pPr>
      <w:r w:rsidRPr="00B3083D">
        <w:rPr>
          <w:b/>
          <w:i/>
          <w:sz w:val="20"/>
        </w:rPr>
        <w:t>- по согласованию с Директором по экономической безопасности Общества.</w:t>
      </w:r>
      <w:r w:rsidRPr="00B3083D">
        <w:rPr>
          <w:sz w:val="20"/>
        </w:rPr>
        <w:t xml:space="preserve"> </w:t>
      </w:r>
      <w:r w:rsidRPr="00B3083D">
        <w:rPr>
          <w:sz w:val="24"/>
        </w:rPr>
        <w:t>(изм. 1)</w:t>
      </w:r>
      <w:r w:rsidRPr="00B3083D">
        <w:rPr>
          <w:sz w:val="24"/>
        </w:rPr>
        <w:br w:type="page"/>
      </w:r>
    </w:p>
    <w:p w14:paraId="509C821B" w14:textId="77777777" w:rsidR="00B3083D" w:rsidRPr="00B3083D" w:rsidRDefault="00B3083D" w:rsidP="00B3083D">
      <w:pPr>
        <w:pStyle w:val="afff2"/>
        <w:spacing w:before="0" w:line="240" w:lineRule="auto"/>
        <w:jc w:val="center"/>
        <w:rPr>
          <w:rFonts w:ascii="Times New Roman" w:hAnsi="Times New Roman"/>
          <w:color w:val="auto"/>
          <w:sz w:val="24"/>
          <w:szCs w:val="24"/>
        </w:rPr>
      </w:pPr>
      <w:r w:rsidRPr="00B3083D">
        <w:rPr>
          <w:rFonts w:ascii="Times New Roman" w:hAnsi="Times New Roman"/>
          <w:color w:val="auto"/>
          <w:sz w:val="24"/>
          <w:szCs w:val="24"/>
        </w:rPr>
        <w:t>Содержание</w:t>
      </w:r>
    </w:p>
    <w:p w14:paraId="1F381AB4" w14:textId="77777777" w:rsidR="00B3083D" w:rsidRPr="00B3083D" w:rsidRDefault="00B3083D" w:rsidP="00B3083D">
      <w:pPr>
        <w:rPr>
          <w:rFonts w:ascii="Times New Roman" w:hAnsi="Times New Roman" w:cs="Times New Roman"/>
          <w:lang w:eastAsia="x-none"/>
        </w:rPr>
      </w:pPr>
    </w:p>
    <w:p w14:paraId="46653D83" w14:textId="77777777" w:rsidR="00B3083D" w:rsidRPr="00B3083D" w:rsidRDefault="00B3083D" w:rsidP="00B3083D">
      <w:pPr>
        <w:pStyle w:val="1c"/>
        <w:rPr>
          <w:noProof/>
          <w:sz w:val="22"/>
          <w:szCs w:val="22"/>
        </w:rPr>
      </w:pPr>
      <w:r w:rsidRPr="00B3083D">
        <w:fldChar w:fldCharType="begin"/>
      </w:r>
      <w:r w:rsidRPr="00B3083D">
        <w:instrText xml:space="preserve"> TOC \o "1-3" \h \z \u </w:instrText>
      </w:r>
      <w:r w:rsidRPr="00B3083D">
        <w:fldChar w:fldCharType="separate"/>
      </w:r>
      <w:hyperlink w:anchor="_Toc40352920" w:history="1">
        <w:r w:rsidRPr="00B3083D">
          <w:rPr>
            <w:rStyle w:val="af3"/>
            <w:noProof/>
          </w:rPr>
          <w:t>1.</w:t>
        </w:r>
        <w:r w:rsidRPr="00B3083D">
          <w:rPr>
            <w:noProof/>
            <w:sz w:val="22"/>
            <w:szCs w:val="22"/>
          </w:rPr>
          <w:tab/>
        </w:r>
        <w:r w:rsidRPr="00B3083D">
          <w:rPr>
            <w:rStyle w:val="af3"/>
            <w:noProof/>
          </w:rPr>
          <w:t>Назначение и область применения</w:t>
        </w:r>
        <w:r w:rsidRPr="00B3083D">
          <w:rPr>
            <w:noProof/>
            <w:webHidden/>
          </w:rPr>
          <w:tab/>
        </w:r>
        <w:r w:rsidRPr="00B3083D">
          <w:rPr>
            <w:noProof/>
            <w:webHidden/>
          </w:rPr>
          <w:fldChar w:fldCharType="begin"/>
        </w:r>
        <w:r w:rsidRPr="00B3083D">
          <w:rPr>
            <w:noProof/>
            <w:webHidden/>
          </w:rPr>
          <w:instrText xml:space="preserve"> PAGEREF _Toc40352920 \h </w:instrText>
        </w:r>
        <w:r w:rsidRPr="00B3083D">
          <w:rPr>
            <w:noProof/>
            <w:webHidden/>
          </w:rPr>
        </w:r>
        <w:r w:rsidRPr="00B3083D">
          <w:rPr>
            <w:noProof/>
            <w:webHidden/>
          </w:rPr>
          <w:fldChar w:fldCharType="separate"/>
        </w:r>
        <w:r w:rsidRPr="00B3083D">
          <w:rPr>
            <w:noProof/>
            <w:webHidden/>
          </w:rPr>
          <w:t>4</w:t>
        </w:r>
        <w:r w:rsidRPr="00B3083D">
          <w:rPr>
            <w:noProof/>
            <w:webHidden/>
          </w:rPr>
          <w:fldChar w:fldCharType="end"/>
        </w:r>
      </w:hyperlink>
    </w:p>
    <w:p w14:paraId="34F5A76D" w14:textId="77777777" w:rsidR="00B3083D" w:rsidRPr="00B3083D" w:rsidRDefault="00117DAE" w:rsidP="00B3083D">
      <w:pPr>
        <w:pStyle w:val="1c"/>
        <w:rPr>
          <w:noProof/>
          <w:sz w:val="22"/>
          <w:szCs w:val="22"/>
        </w:rPr>
      </w:pPr>
      <w:hyperlink w:anchor="_Toc40352921" w:history="1">
        <w:r w:rsidR="00B3083D" w:rsidRPr="00B3083D">
          <w:rPr>
            <w:rStyle w:val="af3"/>
            <w:noProof/>
          </w:rPr>
          <w:t>2.</w:t>
        </w:r>
        <w:r w:rsidR="00B3083D" w:rsidRPr="00B3083D">
          <w:rPr>
            <w:noProof/>
            <w:sz w:val="22"/>
            <w:szCs w:val="22"/>
          </w:rPr>
          <w:tab/>
        </w:r>
        <w:r w:rsidR="00B3083D" w:rsidRPr="00B3083D">
          <w:rPr>
            <w:rStyle w:val="af3"/>
            <w:noProof/>
          </w:rPr>
          <w:t>Нормативные ссылки</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_Toc40352921 \h </w:instrText>
        </w:r>
        <w:r w:rsidR="00B3083D" w:rsidRPr="00B3083D">
          <w:rPr>
            <w:noProof/>
            <w:webHidden/>
          </w:rPr>
        </w:r>
        <w:r w:rsidR="00B3083D" w:rsidRPr="00B3083D">
          <w:rPr>
            <w:noProof/>
            <w:webHidden/>
          </w:rPr>
          <w:fldChar w:fldCharType="separate"/>
        </w:r>
        <w:r w:rsidR="00B3083D" w:rsidRPr="00B3083D">
          <w:rPr>
            <w:noProof/>
            <w:webHidden/>
          </w:rPr>
          <w:t>4</w:t>
        </w:r>
        <w:r w:rsidR="00B3083D" w:rsidRPr="00B3083D">
          <w:rPr>
            <w:noProof/>
            <w:webHidden/>
          </w:rPr>
          <w:fldChar w:fldCharType="end"/>
        </w:r>
      </w:hyperlink>
    </w:p>
    <w:p w14:paraId="4F24DC76" w14:textId="77777777" w:rsidR="00B3083D" w:rsidRPr="00B3083D" w:rsidRDefault="00117DAE" w:rsidP="00B3083D">
      <w:pPr>
        <w:pStyle w:val="1c"/>
        <w:rPr>
          <w:noProof/>
          <w:sz w:val="22"/>
          <w:szCs w:val="22"/>
        </w:rPr>
      </w:pPr>
      <w:hyperlink w:anchor="_Toc40352922" w:history="1">
        <w:r w:rsidR="00B3083D" w:rsidRPr="00B3083D">
          <w:rPr>
            <w:rStyle w:val="af3"/>
            <w:noProof/>
          </w:rPr>
          <w:t>3.</w:t>
        </w:r>
        <w:r w:rsidR="00B3083D" w:rsidRPr="00B3083D">
          <w:rPr>
            <w:noProof/>
            <w:sz w:val="22"/>
            <w:szCs w:val="22"/>
          </w:rPr>
          <w:tab/>
        </w:r>
        <w:r w:rsidR="00B3083D" w:rsidRPr="00B3083D">
          <w:rPr>
            <w:rStyle w:val="af3"/>
            <w:noProof/>
          </w:rPr>
          <w:t>Термины, определения, обозначения и сокращения</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_Toc40352922 \h </w:instrText>
        </w:r>
        <w:r w:rsidR="00B3083D" w:rsidRPr="00B3083D">
          <w:rPr>
            <w:noProof/>
            <w:webHidden/>
          </w:rPr>
        </w:r>
        <w:r w:rsidR="00B3083D" w:rsidRPr="00B3083D">
          <w:rPr>
            <w:noProof/>
            <w:webHidden/>
          </w:rPr>
          <w:fldChar w:fldCharType="separate"/>
        </w:r>
        <w:r w:rsidR="00B3083D" w:rsidRPr="00B3083D">
          <w:rPr>
            <w:noProof/>
            <w:webHidden/>
          </w:rPr>
          <w:t>5</w:t>
        </w:r>
        <w:r w:rsidR="00B3083D" w:rsidRPr="00B3083D">
          <w:rPr>
            <w:noProof/>
            <w:webHidden/>
          </w:rPr>
          <w:fldChar w:fldCharType="end"/>
        </w:r>
      </w:hyperlink>
    </w:p>
    <w:p w14:paraId="542A68DE" w14:textId="77777777" w:rsidR="00B3083D" w:rsidRPr="00B3083D" w:rsidRDefault="00117DAE" w:rsidP="00B3083D">
      <w:pPr>
        <w:pStyle w:val="1c"/>
        <w:rPr>
          <w:noProof/>
          <w:sz w:val="22"/>
          <w:szCs w:val="22"/>
        </w:rPr>
      </w:pPr>
      <w:hyperlink w:anchor="_Toc40352923" w:history="1">
        <w:r w:rsidR="00B3083D" w:rsidRPr="00B3083D">
          <w:rPr>
            <w:rStyle w:val="af3"/>
            <w:noProof/>
          </w:rPr>
          <w:t>4.</w:t>
        </w:r>
        <w:r w:rsidR="00B3083D" w:rsidRPr="00B3083D">
          <w:rPr>
            <w:noProof/>
            <w:sz w:val="22"/>
            <w:szCs w:val="22"/>
          </w:rPr>
          <w:tab/>
        </w:r>
        <w:r w:rsidR="00B3083D" w:rsidRPr="00B3083D">
          <w:rPr>
            <w:rStyle w:val="af3"/>
            <w:noProof/>
          </w:rPr>
          <w:t>Общие положения</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_Toc40352923 \h </w:instrText>
        </w:r>
        <w:r w:rsidR="00B3083D" w:rsidRPr="00B3083D">
          <w:rPr>
            <w:noProof/>
            <w:webHidden/>
          </w:rPr>
        </w:r>
        <w:r w:rsidR="00B3083D" w:rsidRPr="00B3083D">
          <w:rPr>
            <w:noProof/>
            <w:webHidden/>
          </w:rPr>
          <w:fldChar w:fldCharType="separate"/>
        </w:r>
        <w:r w:rsidR="00B3083D" w:rsidRPr="00B3083D">
          <w:rPr>
            <w:noProof/>
            <w:webHidden/>
          </w:rPr>
          <w:t>7</w:t>
        </w:r>
        <w:r w:rsidR="00B3083D" w:rsidRPr="00B3083D">
          <w:rPr>
            <w:noProof/>
            <w:webHidden/>
          </w:rPr>
          <w:fldChar w:fldCharType="end"/>
        </w:r>
      </w:hyperlink>
    </w:p>
    <w:p w14:paraId="7A05E9DB" w14:textId="77777777" w:rsidR="00B3083D" w:rsidRPr="00B3083D" w:rsidRDefault="00117DAE" w:rsidP="00B3083D">
      <w:pPr>
        <w:pStyle w:val="1c"/>
        <w:rPr>
          <w:noProof/>
          <w:sz w:val="22"/>
          <w:szCs w:val="22"/>
        </w:rPr>
      </w:pPr>
      <w:hyperlink w:anchor="_Toc40352924" w:history="1">
        <w:r w:rsidR="00B3083D" w:rsidRPr="00B3083D">
          <w:rPr>
            <w:rStyle w:val="af3"/>
            <w:noProof/>
          </w:rPr>
          <w:t>5</w:t>
        </w:r>
        <w:r w:rsidR="00B3083D" w:rsidRPr="00B3083D">
          <w:rPr>
            <w:noProof/>
            <w:sz w:val="22"/>
            <w:szCs w:val="22"/>
          </w:rPr>
          <w:tab/>
        </w:r>
        <w:r w:rsidR="00B3083D" w:rsidRPr="00B3083D">
          <w:rPr>
            <w:rStyle w:val="af3"/>
            <w:noProof/>
          </w:rPr>
          <w:t>Организация системы физической защиты</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_Toc40352924 \h </w:instrText>
        </w:r>
        <w:r w:rsidR="00B3083D" w:rsidRPr="00B3083D">
          <w:rPr>
            <w:noProof/>
            <w:webHidden/>
          </w:rPr>
        </w:r>
        <w:r w:rsidR="00B3083D" w:rsidRPr="00B3083D">
          <w:rPr>
            <w:noProof/>
            <w:webHidden/>
          </w:rPr>
          <w:fldChar w:fldCharType="separate"/>
        </w:r>
        <w:r w:rsidR="00B3083D" w:rsidRPr="00B3083D">
          <w:rPr>
            <w:noProof/>
            <w:webHidden/>
          </w:rPr>
          <w:t>8</w:t>
        </w:r>
        <w:r w:rsidR="00B3083D" w:rsidRPr="00B3083D">
          <w:rPr>
            <w:noProof/>
            <w:webHidden/>
          </w:rPr>
          <w:fldChar w:fldCharType="end"/>
        </w:r>
      </w:hyperlink>
    </w:p>
    <w:p w14:paraId="4FE97543" w14:textId="77777777" w:rsidR="00B3083D" w:rsidRPr="00B3083D" w:rsidRDefault="00117DAE" w:rsidP="00B3083D">
      <w:pPr>
        <w:pStyle w:val="1c"/>
        <w:rPr>
          <w:noProof/>
          <w:sz w:val="22"/>
          <w:szCs w:val="22"/>
        </w:rPr>
      </w:pPr>
      <w:hyperlink w:anchor="_Toc40352925" w:history="1">
        <w:r w:rsidR="00B3083D" w:rsidRPr="00B3083D">
          <w:rPr>
            <w:rStyle w:val="af3"/>
            <w:noProof/>
          </w:rPr>
          <w:t>6</w:t>
        </w:r>
        <w:r w:rsidR="00B3083D" w:rsidRPr="00B3083D">
          <w:rPr>
            <w:noProof/>
            <w:sz w:val="22"/>
            <w:szCs w:val="22"/>
          </w:rPr>
          <w:tab/>
        </w:r>
        <w:r w:rsidR="00B3083D" w:rsidRPr="00B3083D">
          <w:rPr>
            <w:rStyle w:val="af3"/>
            <w:noProof/>
          </w:rPr>
          <w:t>Пропускной режим</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_Toc40352925 \h </w:instrText>
        </w:r>
        <w:r w:rsidR="00B3083D" w:rsidRPr="00B3083D">
          <w:rPr>
            <w:noProof/>
            <w:webHidden/>
          </w:rPr>
        </w:r>
        <w:r w:rsidR="00B3083D" w:rsidRPr="00B3083D">
          <w:rPr>
            <w:noProof/>
            <w:webHidden/>
          </w:rPr>
          <w:fldChar w:fldCharType="separate"/>
        </w:r>
        <w:r w:rsidR="00B3083D" w:rsidRPr="00B3083D">
          <w:rPr>
            <w:noProof/>
            <w:webHidden/>
          </w:rPr>
          <w:t>12</w:t>
        </w:r>
        <w:r w:rsidR="00B3083D" w:rsidRPr="00B3083D">
          <w:rPr>
            <w:noProof/>
            <w:webHidden/>
          </w:rPr>
          <w:fldChar w:fldCharType="end"/>
        </w:r>
      </w:hyperlink>
    </w:p>
    <w:p w14:paraId="4A446B2C" w14:textId="77777777" w:rsidR="00B3083D" w:rsidRPr="00B3083D" w:rsidRDefault="00117DAE" w:rsidP="00B3083D">
      <w:pPr>
        <w:pStyle w:val="1c"/>
        <w:rPr>
          <w:noProof/>
          <w:sz w:val="22"/>
          <w:szCs w:val="22"/>
        </w:rPr>
      </w:pPr>
      <w:hyperlink w:anchor="_Toc40352926" w:history="1">
        <w:r w:rsidR="00B3083D" w:rsidRPr="00B3083D">
          <w:rPr>
            <w:rStyle w:val="af3"/>
            <w:noProof/>
          </w:rPr>
          <w:t>7</w:t>
        </w:r>
        <w:r w:rsidR="00B3083D" w:rsidRPr="00B3083D">
          <w:rPr>
            <w:noProof/>
            <w:sz w:val="22"/>
            <w:szCs w:val="22"/>
          </w:rPr>
          <w:tab/>
        </w:r>
        <w:r w:rsidR="00B3083D" w:rsidRPr="00B3083D">
          <w:rPr>
            <w:rStyle w:val="af3"/>
            <w:noProof/>
          </w:rPr>
          <w:t>Порядок приема и работы с иностранными гражданами</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_Toc40352926 \h </w:instrText>
        </w:r>
        <w:r w:rsidR="00B3083D" w:rsidRPr="00B3083D">
          <w:rPr>
            <w:noProof/>
            <w:webHidden/>
          </w:rPr>
        </w:r>
        <w:r w:rsidR="00B3083D" w:rsidRPr="00B3083D">
          <w:rPr>
            <w:noProof/>
            <w:webHidden/>
          </w:rPr>
          <w:fldChar w:fldCharType="separate"/>
        </w:r>
        <w:r w:rsidR="00B3083D" w:rsidRPr="00B3083D">
          <w:rPr>
            <w:noProof/>
            <w:webHidden/>
          </w:rPr>
          <w:t>17</w:t>
        </w:r>
        <w:r w:rsidR="00B3083D" w:rsidRPr="00B3083D">
          <w:rPr>
            <w:noProof/>
            <w:webHidden/>
          </w:rPr>
          <w:fldChar w:fldCharType="end"/>
        </w:r>
      </w:hyperlink>
    </w:p>
    <w:p w14:paraId="3DD05D0A" w14:textId="77777777" w:rsidR="00B3083D" w:rsidRPr="00B3083D" w:rsidRDefault="00117DAE" w:rsidP="00B3083D">
      <w:pPr>
        <w:pStyle w:val="1c"/>
        <w:rPr>
          <w:noProof/>
          <w:sz w:val="22"/>
          <w:szCs w:val="22"/>
        </w:rPr>
      </w:pPr>
      <w:hyperlink w:anchor="_Toc40352927" w:history="1">
        <w:r w:rsidR="00B3083D" w:rsidRPr="00B3083D">
          <w:rPr>
            <w:rStyle w:val="af3"/>
            <w:noProof/>
          </w:rPr>
          <w:t>8</w:t>
        </w:r>
        <w:r w:rsidR="00B3083D" w:rsidRPr="00B3083D">
          <w:rPr>
            <w:noProof/>
            <w:sz w:val="22"/>
            <w:szCs w:val="22"/>
          </w:rPr>
          <w:tab/>
        </w:r>
        <w:r w:rsidR="00B3083D" w:rsidRPr="00B3083D">
          <w:rPr>
            <w:rStyle w:val="af3"/>
            <w:noProof/>
          </w:rPr>
          <w:t>Порядок управления пропускным режимом</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_Toc40352927 \h </w:instrText>
        </w:r>
        <w:r w:rsidR="00B3083D" w:rsidRPr="00B3083D">
          <w:rPr>
            <w:noProof/>
            <w:webHidden/>
          </w:rPr>
        </w:r>
        <w:r w:rsidR="00B3083D" w:rsidRPr="00B3083D">
          <w:rPr>
            <w:noProof/>
            <w:webHidden/>
          </w:rPr>
          <w:fldChar w:fldCharType="separate"/>
        </w:r>
        <w:r w:rsidR="00B3083D" w:rsidRPr="00B3083D">
          <w:rPr>
            <w:noProof/>
            <w:webHidden/>
          </w:rPr>
          <w:t>18</w:t>
        </w:r>
        <w:r w:rsidR="00B3083D" w:rsidRPr="00B3083D">
          <w:rPr>
            <w:noProof/>
            <w:webHidden/>
          </w:rPr>
          <w:fldChar w:fldCharType="end"/>
        </w:r>
      </w:hyperlink>
    </w:p>
    <w:p w14:paraId="7D8E0B3E" w14:textId="77777777" w:rsidR="00B3083D" w:rsidRPr="00B3083D" w:rsidRDefault="00117DAE" w:rsidP="00B3083D">
      <w:pPr>
        <w:pStyle w:val="1c"/>
        <w:rPr>
          <w:noProof/>
          <w:sz w:val="22"/>
          <w:szCs w:val="22"/>
        </w:rPr>
      </w:pPr>
      <w:hyperlink w:anchor="_Toc40352928" w:history="1">
        <w:r w:rsidR="00B3083D" w:rsidRPr="00B3083D">
          <w:rPr>
            <w:rStyle w:val="af3"/>
            <w:noProof/>
          </w:rPr>
          <w:t>9</w:t>
        </w:r>
        <w:r w:rsidR="00B3083D" w:rsidRPr="00B3083D">
          <w:rPr>
            <w:noProof/>
            <w:sz w:val="22"/>
            <w:szCs w:val="22"/>
          </w:rPr>
          <w:tab/>
        </w:r>
        <w:r w:rsidR="00B3083D" w:rsidRPr="00B3083D">
          <w:rPr>
            <w:rStyle w:val="af3"/>
            <w:noProof/>
          </w:rPr>
          <w:t>Нарушения пропускного режима</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_Toc40352928 \h </w:instrText>
        </w:r>
        <w:r w:rsidR="00B3083D" w:rsidRPr="00B3083D">
          <w:rPr>
            <w:noProof/>
            <w:webHidden/>
          </w:rPr>
        </w:r>
        <w:r w:rsidR="00B3083D" w:rsidRPr="00B3083D">
          <w:rPr>
            <w:noProof/>
            <w:webHidden/>
          </w:rPr>
          <w:fldChar w:fldCharType="separate"/>
        </w:r>
        <w:r w:rsidR="00B3083D" w:rsidRPr="00B3083D">
          <w:rPr>
            <w:noProof/>
            <w:webHidden/>
          </w:rPr>
          <w:t>23</w:t>
        </w:r>
        <w:r w:rsidR="00B3083D" w:rsidRPr="00B3083D">
          <w:rPr>
            <w:noProof/>
            <w:webHidden/>
          </w:rPr>
          <w:fldChar w:fldCharType="end"/>
        </w:r>
      </w:hyperlink>
    </w:p>
    <w:p w14:paraId="4D5235B8" w14:textId="77777777" w:rsidR="00B3083D" w:rsidRPr="00B3083D" w:rsidRDefault="00117DAE" w:rsidP="00B3083D">
      <w:pPr>
        <w:pStyle w:val="1c"/>
        <w:rPr>
          <w:noProof/>
          <w:sz w:val="22"/>
          <w:szCs w:val="22"/>
        </w:rPr>
      </w:pPr>
      <w:hyperlink w:anchor="_Toc40352929" w:history="1">
        <w:r w:rsidR="00B3083D" w:rsidRPr="00B3083D">
          <w:rPr>
            <w:rStyle w:val="af3"/>
            <w:noProof/>
          </w:rPr>
          <w:t>10</w:t>
        </w:r>
        <w:r w:rsidR="00B3083D" w:rsidRPr="00B3083D">
          <w:rPr>
            <w:noProof/>
            <w:sz w:val="22"/>
            <w:szCs w:val="22"/>
          </w:rPr>
          <w:tab/>
        </w:r>
        <w:r w:rsidR="00B3083D" w:rsidRPr="00B3083D">
          <w:rPr>
            <w:rStyle w:val="af3"/>
            <w:noProof/>
          </w:rPr>
          <w:t>Внутриобъектовый режим</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_Toc40352929 \h </w:instrText>
        </w:r>
        <w:r w:rsidR="00B3083D" w:rsidRPr="00B3083D">
          <w:rPr>
            <w:noProof/>
            <w:webHidden/>
          </w:rPr>
        </w:r>
        <w:r w:rsidR="00B3083D" w:rsidRPr="00B3083D">
          <w:rPr>
            <w:noProof/>
            <w:webHidden/>
          </w:rPr>
          <w:fldChar w:fldCharType="separate"/>
        </w:r>
        <w:r w:rsidR="00B3083D" w:rsidRPr="00B3083D">
          <w:rPr>
            <w:noProof/>
            <w:webHidden/>
          </w:rPr>
          <w:t>24</w:t>
        </w:r>
        <w:r w:rsidR="00B3083D" w:rsidRPr="00B3083D">
          <w:rPr>
            <w:noProof/>
            <w:webHidden/>
          </w:rPr>
          <w:fldChar w:fldCharType="end"/>
        </w:r>
      </w:hyperlink>
    </w:p>
    <w:p w14:paraId="65E3B8C5" w14:textId="77777777" w:rsidR="00B3083D" w:rsidRPr="00B3083D" w:rsidRDefault="00117DAE" w:rsidP="00B3083D">
      <w:pPr>
        <w:pStyle w:val="1c"/>
        <w:rPr>
          <w:noProof/>
          <w:sz w:val="22"/>
          <w:szCs w:val="22"/>
        </w:rPr>
      </w:pPr>
      <w:hyperlink w:anchor="_Toc40352930" w:history="1">
        <w:r w:rsidR="00B3083D" w:rsidRPr="00B3083D">
          <w:rPr>
            <w:rStyle w:val="af3"/>
            <w:noProof/>
          </w:rPr>
          <w:t>11</w:t>
        </w:r>
        <w:r w:rsidR="00B3083D" w:rsidRPr="00B3083D">
          <w:rPr>
            <w:noProof/>
            <w:sz w:val="22"/>
            <w:szCs w:val="22"/>
          </w:rPr>
          <w:tab/>
        </w:r>
        <w:r w:rsidR="00B3083D" w:rsidRPr="00B3083D">
          <w:rPr>
            <w:rStyle w:val="af3"/>
            <w:noProof/>
          </w:rPr>
          <w:t>Порядок управления внутриобъектовым режимом</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_Toc40352930 \h </w:instrText>
        </w:r>
        <w:r w:rsidR="00B3083D" w:rsidRPr="00B3083D">
          <w:rPr>
            <w:noProof/>
            <w:webHidden/>
          </w:rPr>
        </w:r>
        <w:r w:rsidR="00B3083D" w:rsidRPr="00B3083D">
          <w:rPr>
            <w:noProof/>
            <w:webHidden/>
          </w:rPr>
          <w:fldChar w:fldCharType="separate"/>
        </w:r>
        <w:r w:rsidR="00B3083D" w:rsidRPr="00B3083D">
          <w:rPr>
            <w:noProof/>
            <w:webHidden/>
          </w:rPr>
          <w:t>24</w:t>
        </w:r>
        <w:r w:rsidR="00B3083D" w:rsidRPr="00B3083D">
          <w:rPr>
            <w:noProof/>
            <w:webHidden/>
          </w:rPr>
          <w:fldChar w:fldCharType="end"/>
        </w:r>
      </w:hyperlink>
    </w:p>
    <w:p w14:paraId="6C34511A" w14:textId="77777777" w:rsidR="00B3083D" w:rsidRPr="00B3083D" w:rsidRDefault="00117DAE" w:rsidP="00B3083D">
      <w:pPr>
        <w:pStyle w:val="1c"/>
        <w:rPr>
          <w:noProof/>
          <w:sz w:val="22"/>
          <w:szCs w:val="22"/>
        </w:rPr>
      </w:pPr>
      <w:hyperlink w:anchor="_Toc40352931" w:history="1">
        <w:r w:rsidR="00B3083D" w:rsidRPr="00B3083D">
          <w:rPr>
            <w:rStyle w:val="af3"/>
            <w:noProof/>
          </w:rPr>
          <w:t>12</w:t>
        </w:r>
        <w:r w:rsidR="00B3083D" w:rsidRPr="00B3083D">
          <w:rPr>
            <w:noProof/>
            <w:sz w:val="22"/>
            <w:szCs w:val="22"/>
          </w:rPr>
          <w:tab/>
        </w:r>
        <w:r w:rsidR="00B3083D" w:rsidRPr="00B3083D">
          <w:rPr>
            <w:rStyle w:val="af3"/>
            <w:noProof/>
          </w:rPr>
          <w:t>Нарушения внутриобъектового режима</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_Toc40352931 \h </w:instrText>
        </w:r>
        <w:r w:rsidR="00B3083D" w:rsidRPr="00B3083D">
          <w:rPr>
            <w:noProof/>
            <w:webHidden/>
          </w:rPr>
        </w:r>
        <w:r w:rsidR="00B3083D" w:rsidRPr="00B3083D">
          <w:rPr>
            <w:noProof/>
            <w:webHidden/>
          </w:rPr>
          <w:fldChar w:fldCharType="separate"/>
        </w:r>
        <w:r w:rsidR="00B3083D" w:rsidRPr="00B3083D">
          <w:rPr>
            <w:noProof/>
            <w:webHidden/>
          </w:rPr>
          <w:t>26</w:t>
        </w:r>
        <w:r w:rsidR="00B3083D" w:rsidRPr="00B3083D">
          <w:rPr>
            <w:noProof/>
            <w:webHidden/>
          </w:rPr>
          <w:fldChar w:fldCharType="end"/>
        </w:r>
      </w:hyperlink>
    </w:p>
    <w:p w14:paraId="2E185619" w14:textId="77777777" w:rsidR="00B3083D" w:rsidRPr="00B3083D" w:rsidRDefault="00117DAE" w:rsidP="00B3083D">
      <w:pPr>
        <w:pStyle w:val="1c"/>
        <w:rPr>
          <w:noProof/>
          <w:sz w:val="22"/>
          <w:szCs w:val="22"/>
        </w:rPr>
      </w:pPr>
      <w:hyperlink w:anchor="_Toc40352932" w:history="1">
        <w:r w:rsidR="00B3083D" w:rsidRPr="00B3083D">
          <w:rPr>
            <w:rStyle w:val="af3"/>
            <w:noProof/>
          </w:rPr>
          <w:t>13</w:t>
        </w:r>
        <w:r w:rsidR="00B3083D" w:rsidRPr="00B3083D">
          <w:rPr>
            <w:noProof/>
            <w:sz w:val="22"/>
            <w:szCs w:val="22"/>
          </w:rPr>
          <w:tab/>
        </w:r>
        <w:r w:rsidR="00B3083D" w:rsidRPr="00B3083D">
          <w:rPr>
            <w:rStyle w:val="af3"/>
            <w:noProof/>
          </w:rPr>
          <w:t xml:space="preserve">Права работников </w:t>
        </w:r>
        <w:r w:rsidR="00B3083D" w:rsidRPr="00B3083D">
          <w:rPr>
            <w:rStyle w:val="af3"/>
            <w:b/>
            <w:i/>
            <w:noProof/>
            <w:color w:val="00B050"/>
          </w:rPr>
          <w:t>СРП/СРП-БФ/СРП-ВФ/СРП-КФ</w:t>
        </w:r>
        <w:r w:rsidR="00B3083D" w:rsidRPr="00B3083D">
          <w:rPr>
            <w:rStyle w:val="af3"/>
            <w:noProof/>
          </w:rPr>
          <w:t xml:space="preserve"> (изм. 3) и ЧОП при исполнении должностных обязанностей</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_Toc40352932 \h </w:instrText>
        </w:r>
        <w:r w:rsidR="00B3083D" w:rsidRPr="00B3083D">
          <w:rPr>
            <w:noProof/>
            <w:webHidden/>
          </w:rPr>
        </w:r>
        <w:r w:rsidR="00B3083D" w:rsidRPr="00B3083D">
          <w:rPr>
            <w:noProof/>
            <w:webHidden/>
          </w:rPr>
          <w:fldChar w:fldCharType="separate"/>
        </w:r>
        <w:r w:rsidR="00B3083D" w:rsidRPr="00B3083D">
          <w:rPr>
            <w:noProof/>
            <w:webHidden/>
          </w:rPr>
          <w:t>28</w:t>
        </w:r>
        <w:r w:rsidR="00B3083D" w:rsidRPr="00B3083D">
          <w:rPr>
            <w:noProof/>
            <w:webHidden/>
          </w:rPr>
          <w:fldChar w:fldCharType="end"/>
        </w:r>
      </w:hyperlink>
    </w:p>
    <w:p w14:paraId="76ABB619" w14:textId="77777777" w:rsidR="00B3083D" w:rsidRPr="00B3083D" w:rsidRDefault="00117DAE" w:rsidP="00B3083D">
      <w:pPr>
        <w:pStyle w:val="1c"/>
        <w:rPr>
          <w:noProof/>
          <w:sz w:val="22"/>
          <w:szCs w:val="22"/>
        </w:rPr>
      </w:pPr>
      <w:hyperlink w:anchor="_Toc40352933" w:history="1">
        <w:r w:rsidR="00B3083D" w:rsidRPr="00B3083D">
          <w:rPr>
            <w:rStyle w:val="af3"/>
            <w:noProof/>
          </w:rPr>
          <w:t>14</w:t>
        </w:r>
        <w:r w:rsidR="00B3083D" w:rsidRPr="00B3083D">
          <w:rPr>
            <w:noProof/>
            <w:sz w:val="22"/>
            <w:szCs w:val="22"/>
          </w:rPr>
          <w:tab/>
        </w:r>
        <w:r w:rsidR="00B3083D" w:rsidRPr="00B3083D">
          <w:rPr>
            <w:rStyle w:val="af3"/>
            <w:noProof/>
          </w:rPr>
          <w:t>Ответственность</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_Toc40352933 \h </w:instrText>
        </w:r>
        <w:r w:rsidR="00B3083D" w:rsidRPr="00B3083D">
          <w:rPr>
            <w:noProof/>
            <w:webHidden/>
          </w:rPr>
        </w:r>
        <w:r w:rsidR="00B3083D" w:rsidRPr="00B3083D">
          <w:rPr>
            <w:noProof/>
            <w:webHidden/>
          </w:rPr>
          <w:fldChar w:fldCharType="separate"/>
        </w:r>
        <w:r w:rsidR="00B3083D" w:rsidRPr="00B3083D">
          <w:rPr>
            <w:noProof/>
            <w:webHidden/>
          </w:rPr>
          <w:t>28</w:t>
        </w:r>
        <w:r w:rsidR="00B3083D" w:rsidRPr="00B3083D">
          <w:rPr>
            <w:noProof/>
            <w:webHidden/>
          </w:rPr>
          <w:fldChar w:fldCharType="end"/>
        </w:r>
      </w:hyperlink>
    </w:p>
    <w:p w14:paraId="3475E60D" w14:textId="77777777" w:rsidR="00B3083D" w:rsidRPr="00B3083D" w:rsidRDefault="00117DAE" w:rsidP="00B3083D">
      <w:pPr>
        <w:pStyle w:val="1c"/>
        <w:rPr>
          <w:noProof/>
          <w:sz w:val="22"/>
          <w:szCs w:val="22"/>
        </w:rPr>
      </w:pPr>
      <w:hyperlink w:anchor="_Toc40352934" w:history="1">
        <w:r w:rsidR="00B3083D" w:rsidRPr="00B3083D">
          <w:rPr>
            <w:rStyle w:val="af3"/>
            <w:noProof/>
          </w:rPr>
          <w:t>Приложение А</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_Toc40352934 \h </w:instrText>
        </w:r>
        <w:r w:rsidR="00B3083D" w:rsidRPr="00B3083D">
          <w:rPr>
            <w:noProof/>
            <w:webHidden/>
          </w:rPr>
        </w:r>
        <w:r w:rsidR="00B3083D" w:rsidRPr="00B3083D">
          <w:rPr>
            <w:noProof/>
            <w:webHidden/>
          </w:rPr>
          <w:fldChar w:fldCharType="separate"/>
        </w:r>
        <w:r w:rsidR="00B3083D" w:rsidRPr="00B3083D">
          <w:rPr>
            <w:noProof/>
            <w:webHidden/>
          </w:rPr>
          <w:t>30</w:t>
        </w:r>
        <w:r w:rsidR="00B3083D" w:rsidRPr="00B3083D">
          <w:rPr>
            <w:noProof/>
            <w:webHidden/>
          </w:rPr>
          <w:fldChar w:fldCharType="end"/>
        </w:r>
      </w:hyperlink>
    </w:p>
    <w:p w14:paraId="2A075C10" w14:textId="77777777" w:rsidR="00B3083D" w:rsidRPr="00B3083D" w:rsidRDefault="00117DAE" w:rsidP="00B3083D">
      <w:pPr>
        <w:pStyle w:val="1c"/>
        <w:rPr>
          <w:noProof/>
          <w:sz w:val="22"/>
          <w:szCs w:val="22"/>
        </w:rPr>
      </w:pPr>
      <w:hyperlink w:anchor="_Toc40352935" w:history="1">
        <w:r w:rsidR="00B3083D" w:rsidRPr="00B3083D">
          <w:rPr>
            <w:rStyle w:val="af3"/>
            <w:noProof/>
          </w:rPr>
          <w:t>Приложение Б</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_Toc40352935 \h </w:instrText>
        </w:r>
        <w:r w:rsidR="00B3083D" w:rsidRPr="00B3083D">
          <w:rPr>
            <w:noProof/>
            <w:webHidden/>
          </w:rPr>
        </w:r>
        <w:r w:rsidR="00B3083D" w:rsidRPr="00B3083D">
          <w:rPr>
            <w:noProof/>
            <w:webHidden/>
          </w:rPr>
          <w:fldChar w:fldCharType="separate"/>
        </w:r>
        <w:r w:rsidR="00B3083D" w:rsidRPr="00B3083D">
          <w:rPr>
            <w:noProof/>
            <w:webHidden/>
          </w:rPr>
          <w:t>31</w:t>
        </w:r>
        <w:r w:rsidR="00B3083D" w:rsidRPr="00B3083D">
          <w:rPr>
            <w:noProof/>
            <w:webHidden/>
          </w:rPr>
          <w:fldChar w:fldCharType="end"/>
        </w:r>
      </w:hyperlink>
    </w:p>
    <w:p w14:paraId="77639565" w14:textId="77777777" w:rsidR="00B3083D" w:rsidRPr="00B3083D" w:rsidRDefault="00117DAE" w:rsidP="00B3083D">
      <w:pPr>
        <w:pStyle w:val="1c"/>
        <w:rPr>
          <w:noProof/>
          <w:sz w:val="22"/>
          <w:szCs w:val="22"/>
        </w:rPr>
      </w:pPr>
      <w:hyperlink w:anchor="_Toc40352936" w:history="1">
        <w:r w:rsidR="00B3083D" w:rsidRPr="00B3083D">
          <w:rPr>
            <w:rStyle w:val="af3"/>
            <w:noProof/>
          </w:rPr>
          <w:t>Приложение В</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_Toc40352936 \h </w:instrText>
        </w:r>
        <w:r w:rsidR="00B3083D" w:rsidRPr="00B3083D">
          <w:rPr>
            <w:noProof/>
            <w:webHidden/>
          </w:rPr>
        </w:r>
        <w:r w:rsidR="00B3083D" w:rsidRPr="00B3083D">
          <w:rPr>
            <w:noProof/>
            <w:webHidden/>
          </w:rPr>
          <w:fldChar w:fldCharType="separate"/>
        </w:r>
        <w:r w:rsidR="00B3083D" w:rsidRPr="00B3083D">
          <w:rPr>
            <w:noProof/>
            <w:webHidden/>
          </w:rPr>
          <w:t>33</w:t>
        </w:r>
        <w:r w:rsidR="00B3083D" w:rsidRPr="00B3083D">
          <w:rPr>
            <w:noProof/>
            <w:webHidden/>
          </w:rPr>
          <w:fldChar w:fldCharType="end"/>
        </w:r>
      </w:hyperlink>
    </w:p>
    <w:p w14:paraId="42673DC0" w14:textId="77777777" w:rsidR="00B3083D" w:rsidRPr="00B3083D" w:rsidRDefault="00117DAE" w:rsidP="00B3083D">
      <w:pPr>
        <w:pStyle w:val="1c"/>
        <w:rPr>
          <w:noProof/>
          <w:sz w:val="22"/>
          <w:szCs w:val="22"/>
        </w:rPr>
      </w:pPr>
      <w:hyperlink w:anchor="_Toc40352937" w:history="1">
        <w:r w:rsidR="00B3083D" w:rsidRPr="00B3083D">
          <w:rPr>
            <w:rStyle w:val="af3"/>
            <w:noProof/>
          </w:rPr>
          <w:t>Приложение Г</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_Toc40352937 \h </w:instrText>
        </w:r>
        <w:r w:rsidR="00B3083D" w:rsidRPr="00B3083D">
          <w:rPr>
            <w:noProof/>
            <w:webHidden/>
          </w:rPr>
        </w:r>
        <w:r w:rsidR="00B3083D" w:rsidRPr="00B3083D">
          <w:rPr>
            <w:noProof/>
            <w:webHidden/>
          </w:rPr>
          <w:fldChar w:fldCharType="separate"/>
        </w:r>
        <w:r w:rsidR="00B3083D" w:rsidRPr="00B3083D">
          <w:rPr>
            <w:noProof/>
            <w:webHidden/>
          </w:rPr>
          <w:t>35</w:t>
        </w:r>
        <w:r w:rsidR="00B3083D" w:rsidRPr="00B3083D">
          <w:rPr>
            <w:noProof/>
            <w:webHidden/>
          </w:rPr>
          <w:fldChar w:fldCharType="end"/>
        </w:r>
      </w:hyperlink>
    </w:p>
    <w:p w14:paraId="0DB8C48C" w14:textId="77777777" w:rsidR="00B3083D" w:rsidRPr="00B3083D" w:rsidRDefault="00117DAE" w:rsidP="00B3083D">
      <w:pPr>
        <w:pStyle w:val="1c"/>
        <w:rPr>
          <w:noProof/>
          <w:sz w:val="22"/>
          <w:szCs w:val="22"/>
        </w:rPr>
      </w:pPr>
      <w:hyperlink w:anchor="_Toc40352938" w:history="1">
        <w:r w:rsidR="00B3083D" w:rsidRPr="00B3083D">
          <w:rPr>
            <w:rStyle w:val="af3"/>
            <w:noProof/>
          </w:rPr>
          <w:t>Приложение Д</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_Toc40352938 \h </w:instrText>
        </w:r>
        <w:r w:rsidR="00B3083D" w:rsidRPr="00B3083D">
          <w:rPr>
            <w:noProof/>
            <w:webHidden/>
          </w:rPr>
        </w:r>
        <w:r w:rsidR="00B3083D" w:rsidRPr="00B3083D">
          <w:rPr>
            <w:noProof/>
            <w:webHidden/>
          </w:rPr>
          <w:fldChar w:fldCharType="separate"/>
        </w:r>
        <w:r w:rsidR="00B3083D" w:rsidRPr="00B3083D">
          <w:rPr>
            <w:noProof/>
            <w:webHidden/>
          </w:rPr>
          <w:t>36</w:t>
        </w:r>
        <w:r w:rsidR="00B3083D" w:rsidRPr="00B3083D">
          <w:rPr>
            <w:noProof/>
            <w:webHidden/>
          </w:rPr>
          <w:fldChar w:fldCharType="end"/>
        </w:r>
      </w:hyperlink>
    </w:p>
    <w:p w14:paraId="0458E184" w14:textId="77777777" w:rsidR="00B3083D" w:rsidRPr="00B3083D" w:rsidRDefault="00117DAE" w:rsidP="00B3083D">
      <w:pPr>
        <w:pStyle w:val="1c"/>
        <w:rPr>
          <w:noProof/>
          <w:sz w:val="22"/>
          <w:szCs w:val="22"/>
        </w:rPr>
      </w:pPr>
      <w:hyperlink w:anchor="_Toc40352939" w:history="1">
        <w:r w:rsidR="00B3083D" w:rsidRPr="00B3083D">
          <w:rPr>
            <w:rStyle w:val="af3"/>
            <w:noProof/>
          </w:rPr>
          <w:t>Приложение Е</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_Toc40352939 \h </w:instrText>
        </w:r>
        <w:r w:rsidR="00B3083D" w:rsidRPr="00B3083D">
          <w:rPr>
            <w:noProof/>
            <w:webHidden/>
          </w:rPr>
        </w:r>
        <w:r w:rsidR="00B3083D" w:rsidRPr="00B3083D">
          <w:rPr>
            <w:noProof/>
            <w:webHidden/>
          </w:rPr>
          <w:fldChar w:fldCharType="separate"/>
        </w:r>
        <w:r w:rsidR="00B3083D" w:rsidRPr="00B3083D">
          <w:rPr>
            <w:noProof/>
            <w:webHidden/>
          </w:rPr>
          <w:t>37</w:t>
        </w:r>
        <w:r w:rsidR="00B3083D" w:rsidRPr="00B3083D">
          <w:rPr>
            <w:noProof/>
            <w:webHidden/>
          </w:rPr>
          <w:fldChar w:fldCharType="end"/>
        </w:r>
      </w:hyperlink>
    </w:p>
    <w:p w14:paraId="60D03056" w14:textId="77777777" w:rsidR="00B3083D" w:rsidRPr="00B3083D" w:rsidRDefault="00117DAE" w:rsidP="00B3083D">
      <w:pPr>
        <w:pStyle w:val="1c"/>
        <w:rPr>
          <w:noProof/>
          <w:sz w:val="22"/>
          <w:szCs w:val="22"/>
        </w:rPr>
      </w:pPr>
      <w:hyperlink w:anchor="_Toc40352940" w:history="1">
        <w:r w:rsidR="00B3083D" w:rsidRPr="00B3083D">
          <w:rPr>
            <w:rStyle w:val="af3"/>
            <w:noProof/>
          </w:rPr>
          <w:t>Приложение Ж</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_Toc40352940 \h </w:instrText>
        </w:r>
        <w:r w:rsidR="00B3083D" w:rsidRPr="00B3083D">
          <w:rPr>
            <w:noProof/>
            <w:webHidden/>
          </w:rPr>
        </w:r>
        <w:r w:rsidR="00B3083D" w:rsidRPr="00B3083D">
          <w:rPr>
            <w:noProof/>
            <w:webHidden/>
          </w:rPr>
          <w:fldChar w:fldCharType="separate"/>
        </w:r>
        <w:r w:rsidR="00B3083D" w:rsidRPr="00B3083D">
          <w:rPr>
            <w:noProof/>
            <w:webHidden/>
          </w:rPr>
          <w:t>38</w:t>
        </w:r>
        <w:r w:rsidR="00B3083D" w:rsidRPr="00B3083D">
          <w:rPr>
            <w:noProof/>
            <w:webHidden/>
          </w:rPr>
          <w:fldChar w:fldCharType="end"/>
        </w:r>
      </w:hyperlink>
    </w:p>
    <w:p w14:paraId="2DDB339A" w14:textId="77777777" w:rsidR="00B3083D" w:rsidRPr="00B3083D" w:rsidRDefault="00117DAE" w:rsidP="00B3083D">
      <w:pPr>
        <w:pStyle w:val="1c"/>
        <w:rPr>
          <w:noProof/>
          <w:sz w:val="22"/>
          <w:szCs w:val="22"/>
        </w:rPr>
      </w:pPr>
      <w:hyperlink w:anchor="_Toc40352941" w:history="1">
        <w:r w:rsidR="00B3083D" w:rsidRPr="00B3083D">
          <w:rPr>
            <w:rStyle w:val="af3"/>
            <w:noProof/>
          </w:rPr>
          <w:t>Приложение И</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_Toc40352941 \h </w:instrText>
        </w:r>
        <w:r w:rsidR="00B3083D" w:rsidRPr="00B3083D">
          <w:rPr>
            <w:noProof/>
            <w:webHidden/>
          </w:rPr>
        </w:r>
        <w:r w:rsidR="00B3083D" w:rsidRPr="00B3083D">
          <w:rPr>
            <w:noProof/>
            <w:webHidden/>
          </w:rPr>
          <w:fldChar w:fldCharType="separate"/>
        </w:r>
        <w:r w:rsidR="00B3083D" w:rsidRPr="00B3083D">
          <w:rPr>
            <w:noProof/>
            <w:webHidden/>
          </w:rPr>
          <w:t>39</w:t>
        </w:r>
        <w:r w:rsidR="00B3083D" w:rsidRPr="00B3083D">
          <w:rPr>
            <w:noProof/>
            <w:webHidden/>
          </w:rPr>
          <w:fldChar w:fldCharType="end"/>
        </w:r>
      </w:hyperlink>
    </w:p>
    <w:p w14:paraId="4D57650D" w14:textId="77777777" w:rsidR="00B3083D" w:rsidRPr="00B3083D" w:rsidRDefault="00117DAE" w:rsidP="00B3083D">
      <w:pPr>
        <w:pStyle w:val="1c"/>
        <w:rPr>
          <w:noProof/>
          <w:sz w:val="22"/>
          <w:szCs w:val="22"/>
        </w:rPr>
      </w:pPr>
      <w:hyperlink w:anchor="_Toc40352942" w:history="1">
        <w:r w:rsidR="00B3083D" w:rsidRPr="00B3083D">
          <w:rPr>
            <w:rStyle w:val="af3"/>
            <w:noProof/>
          </w:rPr>
          <w:t>Приложение К</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_Toc40352942 \h </w:instrText>
        </w:r>
        <w:r w:rsidR="00B3083D" w:rsidRPr="00B3083D">
          <w:rPr>
            <w:noProof/>
            <w:webHidden/>
          </w:rPr>
        </w:r>
        <w:r w:rsidR="00B3083D" w:rsidRPr="00B3083D">
          <w:rPr>
            <w:noProof/>
            <w:webHidden/>
          </w:rPr>
          <w:fldChar w:fldCharType="separate"/>
        </w:r>
        <w:r w:rsidR="00B3083D" w:rsidRPr="00B3083D">
          <w:rPr>
            <w:noProof/>
            <w:webHidden/>
          </w:rPr>
          <w:t>40</w:t>
        </w:r>
        <w:r w:rsidR="00B3083D" w:rsidRPr="00B3083D">
          <w:rPr>
            <w:noProof/>
            <w:webHidden/>
          </w:rPr>
          <w:fldChar w:fldCharType="end"/>
        </w:r>
      </w:hyperlink>
    </w:p>
    <w:p w14:paraId="2CCC6FDA" w14:textId="77777777" w:rsidR="00B3083D" w:rsidRPr="00B3083D" w:rsidRDefault="00117DAE" w:rsidP="00B3083D">
      <w:pPr>
        <w:pStyle w:val="1c"/>
        <w:rPr>
          <w:noProof/>
          <w:sz w:val="22"/>
          <w:szCs w:val="22"/>
        </w:rPr>
      </w:pPr>
      <w:hyperlink w:anchor="_Toc40352943" w:history="1">
        <w:r w:rsidR="00B3083D" w:rsidRPr="00B3083D">
          <w:rPr>
            <w:rStyle w:val="af3"/>
            <w:noProof/>
          </w:rPr>
          <w:t>Приложение Л</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_Toc40352943 \h </w:instrText>
        </w:r>
        <w:r w:rsidR="00B3083D" w:rsidRPr="00B3083D">
          <w:rPr>
            <w:noProof/>
            <w:webHidden/>
          </w:rPr>
        </w:r>
        <w:r w:rsidR="00B3083D" w:rsidRPr="00B3083D">
          <w:rPr>
            <w:noProof/>
            <w:webHidden/>
          </w:rPr>
          <w:fldChar w:fldCharType="separate"/>
        </w:r>
        <w:r w:rsidR="00B3083D" w:rsidRPr="00B3083D">
          <w:rPr>
            <w:noProof/>
            <w:webHidden/>
          </w:rPr>
          <w:t>41</w:t>
        </w:r>
        <w:r w:rsidR="00B3083D" w:rsidRPr="00B3083D">
          <w:rPr>
            <w:noProof/>
            <w:webHidden/>
          </w:rPr>
          <w:fldChar w:fldCharType="end"/>
        </w:r>
      </w:hyperlink>
    </w:p>
    <w:p w14:paraId="39EBC6A7" w14:textId="77777777" w:rsidR="00B3083D" w:rsidRPr="00B3083D" w:rsidRDefault="00117DAE" w:rsidP="00B3083D">
      <w:pPr>
        <w:pStyle w:val="1c"/>
        <w:rPr>
          <w:noProof/>
          <w:sz w:val="22"/>
          <w:szCs w:val="22"/>
        </w:rPr>
      </w:pPr>
      <w:hyperlink w:anchor="_Toc40352944" w:history="1">
        <w:r w:rsidR="00B3083D" w:rsidRPr="00B3083D">
          <w:rPr>
            <w:rStyle w:val="af3"/>
            <w:noProof/>
          </w:rPr>
          <w:t>Приложение М</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_Toc40352944 \h </w:instrText>
        </w:r>
        <w:r w:rsidR="00B3083D" w:rsidRPr="00B3083D">
          <w:rPr>
            <w:noProof/>
            <w:webHidden/>
          </w:rPr>
        </w:r>
        <w:r w:rsidR="00B3083D" w:rsidRPr="00B3083D">
          <w:rPr>
            <w:noProof/>
            <w:webHidden/>
          </w:rPr>
          <w:fldChar w:fldCharType="separate"/>
        </w:r>
        <w:r w:rsidR="00B3083D" w:rsidRPr="00B3083D">
          <w:rPr>
            <w:noProof/>
            <w:webHidden/>
          </w:rPr>
          <w:t>42</w:t>
        </w:r>
        <w:r w:rsidR="00B3083D" w:rsidRPr="00B3083D">
          <w:rPr>
            <w:noProof/>
            <w:webHidden/>
          </w:rPr>
          <w:fldChar w:fldCharType="end"/>
        </w:r>
      </w:hyperlink>
    </w:p>
    <w:p w14:paraId="2530C0F2" w14:textId="77777777" w:rsidR="00B3083D" w:rsidRPr="00B3083D" w:rsidRDefault="00117DAE" w:rsidP="00B3083D">
      <w:pPr>
        <w:pStyle w:val="1c"/>
        <w:rPr>
          <w:noProof/>
          <w:sz w:val="22"/>
          <w:szCs w:val="22"/>
        </w:rPr>
      </w:pPr>
      <w:hyperlink w:anchor="_Toc40352945" w:history="1">
        <w:r w:rsidR="00B3083D" w:rsidRPr="00B3083D">
          <w:rPr>
            <w:rStyle w:val="af3"/>
            <w:noProof/>
          </w:rPr>
          <w:t>Приложение Н</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_Toc40352945 \h </w:instrText>
        </w:r>
        <w:r w:rsidR="00B3083D" w:rsidRPr="00B3083D">
          <w:rPr>
            <w:noProof/>
            <w:webHidden/>
          </w:rPr>
        </w:r>
        <w:r w:rsidR="00B3083D" w:rsidRPr="00B3083D">
          <w:rPr>
            <w:noProof/>
            <w:webHidden/>
          </w:rPr>
          <w:fldChar w:fldCharType="separate"/>
        </w:r>
        <w:r w:rsidR="00B3083D" w:rsidRPr="00B3083D">
          <w:rPr>
            <w:noProof/>
            <w:webHidden/>
          </w:rPr>
          <w:t>43</w:t>
        </w:r>
        <w:r w:rsidR="00B3083D" w:rsidRPr="00B3083D">
          <w:rPr>
            <w:noProof/>
            <w:webHidden/>
          </w:rPr>
          <w:fldChar w:fldCharType="end"/>
        </w:r>
      </w:hyperlink>
    </w:p>
    <w:p w14:paraId="5A66DA4E" w14:textId="77777777" w:rsidR="00B3083D" w:rsidRPr="00B3083D" w:rsidRDefault="00117DAE" w:rsidP="00B3083D">
      <w:pPr>
        <w:pStyle w:val="1c"/>
        <w:rPr>
          <w:noProof/>
          <w:sz w:val="22"/>
          <w:szCs w:val="22"/>
        </w:rPr>
      </w:pPr>
      <w:hyperlink w:anchor="_Toc40352946" w:history="1">
        <w:r w:rsidR="00B3083D" w:rsidRPr="00B3083D">
          <w:rPr>
            <w:rStyle w:val="af3"/>
            <w:noProof/>
          </w:rPr>
          <w:t>Приложение О</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_Toc40352946 \h </w:instrText>
        </w:r>
        <w:r w:rsidR="00B3083D" w:rsidRPr="00B3083D">
          <w:rPr>
            <w:noProof/>
            <w:webHidden/>
          </w:rPr>
        </w:r>
        <w:r w:rsidR="00B3083D" w:rsidRPr="00B3083D">
          <w:rPr>
            <w:noProof/>
            <w:webHidden/>
          </w:rPr>
          <w:fldChar w:fldCharType="separate"/>
        </w:r>
        <w:r w:rsidR="00B3083D" w:rsidRPr="00B3083D">
          <w:rPr>
            <w:noProof/>
            <w:webHidden/>
          </w:rPr>
          <w:t>44</w:t>
        </w:r>
        <w:r w:rsidR="00B3083D" w:rsidRPr="00B3083D">
          <w:rPr>
            <w:noProof/>
            <w:webHidden/>
          </w:rPr>
          <w:fldChar w:fldCharType="end"/>
        </w:r>
      </w:hyperlink>
    </w:p>
    <w:p w14:paraId="36D1CCBC" w14:textId="77777777" w:rsidR="00B3083D" w:rsidRPr="00B3083D" w:rsidRDefault="00117DAE" w:rsidP="00B3083D">
      <w:pPr>
        <w:pStyle w:val="1c"/>
        <w:rPr>
          <w:noProof/>
          <w:sz w:val="22"/>
          <w:szCs w:val="22"/>
        </w:rPr>
      </w:pPr>
      <w:hyperlink w:anchor="_Toc40352947" w:history="1">
        <w:r w:rsidR="00B3083D" w:rsidRPr="00B3083D">
          <w:rPr>
            <w:rStyle w:val="af3"/>
            <w:noProof/>
          </w:rPr>
          <w:t>Приложение П</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_Toc40352947 \h </w:instrText>
        </w:r>
        <w:r w:rsidR="00B3083D" w:rsidRPr="00B3083D">
          <w:rPr>
            <w:noProof/>
            <w:webHidden/>
          </w:rPr>
        </w:r>
        <w:r w:rsidR="00B3083D" w:rsidRPr="00B3083D">
          <w:rPr>
            <w:noProof/>
            <w:webHidden/>
          </w:rPr>
          <w:fldChar w:fldCharType="separate"/>
        </w:r>
        <w:r w:rsidR="00B3083D" w:rsidRPr="00B3083D">
          <w:rPr>
            <w:noProof/>
            <w:webHidden/>
          </w:rPr>
          <w:t>45</w:t>
        </w:r>
        <w:r w:rsidR="00B3083D" w:rsidRPr="00B3083D">
          <w:rPr>
            <w:noProof/>
            <w:webHidden/>
          </w:rPr>
          <w:fldChar w:fldCharType="end"/>
        </w:r>
      </w:hyperlink>
    </w:p>
    <w:p w14:paraId="29A81F71" w14:textId="77777777" w:rsidR="00B3083D" w:rsidRPr="00B3083D" w:rsidRDefault="00117DAE" w:rsidP="00B3083D">
      <w:pPr>
        <w:pStyle w:val="1c"/>
        <w:rPr>
          <w:noProof/>
          <w:sz w:val="22"/>
          <w:szCs w:val="22"/>
        </w:rPr>
      </w:pPr>
      <w:hyperlink w:anchor="_Toc40352948" w:history="1">
        <w:r w:rsidR="00B3083D" w:rsidRPr="00B3083D">
          <w:rPr>
            <w:rStyle w:val="af3"/>
            <w:noProof/>
          </w:rPr>
          <w:t>Приложение Р</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_Toc40352948 \h </w:instrText>
        </w:r>
        <w:r w:rsidR="00B3083D" w:rsidRPr="00B3083D">
          <w:rPr>
            <w:noProof/>
            <w:webHidden/>
          </w:rPr>
        </w:r>
        <w:r w:rsidR="00B3083D" w:rsidRPr="00B3083D">
          <w:rPr>
            <w:noProof/>
            <w:webHidden/>
          </w:rPr>
          <w:fldChar w:fldCharType="separate"/>
        </w:r>
        <w:r w:rsidR="00B3083D" w:rsidRPr="00B3083D">
          <w:rPr>
            <w:noProof/>
            <w:webHidden/>
          </w:rPr>
          <w:t>46</w:t>
        </w:r>
        <w:r w:rsidR="00B3083D" w:rsidRPr="00B3083D">
          <w:rPr>
            <w:noProof/>
            <w:webHidden/>
          </w:rPr>
          <w:fldChar w:fldCharType="end"/>
        </w:r>
      </w:hyperlink>
    </w:p>
    <w:p w14:paraId="31CAEF0B" w14:textId="77777777" w:rsidR="00B3083D" w:rsidRPr="00B3083D" w:rsidRDefault="00117DAE" w:rsidP="00B3083D">
      <w:pPr>
        <w:pStyle w:val="1c"/>
        <w:rPr>
          <w:noProof/>
          <w:sz w:val="22"/>
          <w:szCs w:val="22"/>
        </w:rPr>
      </w:pPr>
      <w:hyperlink w:anchor="_Toc40352949" w:history="1">
        <w:r w:rsidR="00B3083D" w:rsidRPr="00B3083D">
          <w:rPr>
            <w:rStyle w:val="af3"/>
            <w:noProof/>
          </w:rPr>
          <w:t>Приложение С</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_Toc40352949 \h </w:instrText>
        </w:r>
        <w:r w:rsidR="00B3083D" w:rsidRPr="00B3083D">
          <w:rPr>
            <w:noProof/>
            <w:webHidden/>
          </w:rPr>
        </w:r>
        <w:r w:rsidR="00B3083D" w:rsidRPr="00B3083D">
          <w:rPr>
            <w:noProof/>
            <w:webHidden/>
          </w:rPr>
          <w:fldChar w:fldCharType="separate"/>
        </w:r>
        <w:r w:rsidR="00B3083D" w:rsidRPr="00B3083D">
          <w:rPr>
            <w:noProof/>
            <w:webHidden/>
          </w:rPr>
          <w:t>47</w:t>
        </w:r>
        <w:r w:rsidR="00B3083D" w:rsidRPr="00B3083D">
          <w:rPr>
            <w:noProof/>
            <w:webHidden/>
          </w:rPr>
          <w:fldChar w:fldCharType="end"/>
        </w:r>
      </w:hyperlink>
    </w:p>
    <w:p w14:paraId="51414D4A" w14:textId="77777777" w:rsidR="00B3083D" w:rsidRPr="00B3083D" w:rsidRDefault="00117DAE" w:rsidP="00B3083D">
      <w:pPr>
        <w:pStyle w:val="1c"/>
        <w:rPr>
          <w:noProof/>
          <w:sz w:val="22"/>
          <w:szCs w:val="22"/>
        </w:rPr>
      </w:pPr>
      <w:hyperlink w:anchor="_Toc40352950" w:history="1">
        <w:r w:rsidR="00B3083D" w:rsidRPr="00B3083D">
          <w:rPr>
            <w:rStyle w:val="af3"/>
            <w:noProof/>
          </w:rPr>
          <w:t>Приложение Т</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_Toc40352950 \h </w:instrText>
        </w:r>
        <w:r w:rsidR="00B3083D" w:rsidRPr="00B3083D">
          <w:rPr>
            <w:noProof/>
            <w:webHidden/>
          </w:rPr>
        </w:r>
        <w:r w:rsidR="00B3083D" w:rsidRPr="00B3083D">
          <w:rPr>
            <w:noProof/>
            <w:webHidden/>
          </w:rPr>
          <w:fldChar w:fldCharType="separate"/>
        </w:r>
        <w:r w:rsidR="00B3083D" w:rsidRPr="00B3083D">
          <w:rPr>
            <w:noProof/>
            <w:webHidden/>
          </w:rPr>
          <w:t>49</w:t>
        </w:r>
        <w:r w:rsidR="00B3083D" w:rsidRPr="00B3083D">
          <w:rPr>
            <w:noProof/>
            <w:webHidden/>
          </w:rPr>
          <w:fldChar w:fldCharType="end"/>
        </w:r>
      </w:hyperlink>
    </w:p>
    <w:p w14:paraId="513EF6FC" w14:textId="77777777" w:rsidR="00B3083D" w:rsidRPr="00B3083D" w:rsidRDefault="00117DAE" w:rsidP="00B3083D">
      <w:pPr>
        <w:pStyle w:val="1c"/>
        <w:rPr>
          <w:noProof/>
          <w:sz w:val="22"/>
          <w:szCs w:val="22"/>
        </w:rPr>
      </w:pPr>
      <w:hyperlink w:anchor="_Toc40352951" w:history="1">
        <w:r w:rsidR="00B3083D" w:rsidRPr="00B3083D">
          <w:rPr>
            <w:rStyle w:val="af3"/>
            <w:noProof/>
          </w:rPr>
          <w:t>Приложение У</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_Toc40352951 \h </w:instrText>
        </w:r>
        <w:r w:rsidR="00B3083D" w:rsidRPr="00B3083D">
          <w:rPr>
            <w:noProof/>
            <w:webHidden/>
          </w:rPr>
        </w:r>
        <w:r w:rsidR="00B3083D" w:rsidRPr="00B3083D">
          <w:rPr>
            <w:noProof/>
            <w:webHidden/>
          </w:rPr>
          <w:fldChar w:fldCharType="separate"/>
        </w:r>
        <w:r w:rsidR="00B3083D" w:rsidRPr="00B3083D">
          <w:rPr>
            <w:noProof/>
            <w:webHidden/>
          </w:rPr>
          <w:t>52</w:t>
        </w:r>
        <w:r w:rsidR="00B3083D" w:rsidRPr="00B3083D">
          <w:rPr>
            <w:noProof/>
            <w:webHidden/>
          </w:rPr>
          <w:fldChar w:fldCharType="end"/>
        </w:r>
      </w:hyperlink>
    </w:p>
    <w:p w14:paraId="7795F8FC" w14:textId="77777777" w:rsidR="00B3083D" w:rsidRPr="00B3083D" w:rsidRDefault="00117DAE" w:rsidP="00B3083D">
      <w:pPr>
        <w:pStyle w:val="1c"/>
        <w:rPr>
          <w:noProof/>
          <w:sz w:val="22"/>
          <w:szCs w:val="22"/>
        </w:rPr>
      </w:pPr>
      <w:hyperlink w:anchor="_Toc40352952" w:history="1">
        <w:r w:rsidR="00B3083D" w:rsidRPr="00B3083D">
          <w:rPr>
            <w:rStyle w:val="af3"/>
            <w:noProof/>
          </w:rPr>
          <w:t>Лист регистрации изменений</w:t>
        </w:r>
        <w:r w:rsidR="00B3083D" w:rsidRPr="00B3083D">
          <w:rPr>
            <w:noProof/>
            <w:webHidden/>
          </w:rPr>
          <w:tab/>
        </w:r>
        <w:r w:rsidR="00B3083D" w:rsidRPr="00B3083D">
          <w:rPr>
            <w:noProof/>
            <w:webHidden/>
          </w:rPr>
          <w:fldChar w:fldCharType="begin"/>
        </w:r>
        <w:r w:rsidR="00B3083D" w:rsidRPr="00B3083D">
          <w:rPr>
            <w:noProof/>
            <w:webHidden/>
          </w:rPr>
          <w:instrText xml:space="preserve"> PAGEREF _Toc40352952 \h </w:instrText>
        </w:r>
        <w:r w:rsidR="00B3083D" w:rsidRPr="00B3083D">
          <w:rPr>
            <w:noProof/>
            <w:webHidden/>
          </w:rPr>
        </w:r>
        <w:r w:rsidR="00B3083D" w:rsidRPr="00B3083D">
          <w:rPr>
            <w:noProof/>
            <w:webHidden/>
          </w:rPr>
          <w:fldChar w:fldCharType="separate"/>
        </w:r>
        <w:r w:rsidR="00B3083D" w:rsidRPr="00B3083D">
          <w:rPr>
            <w:noProof/>
            <w:webHidden/>
          </w:rPr>
          <w:t>56</w:t>
        </w:r>
        <w:r w:rsidR="00B3083D" w:rsidRPr="00B3083D">
          <w:rPr>
            <w:noProof/>
            <w:webHidden/>
          </w:rPr>
          <w:fldChar w:fldCharType="end"/>
        </w:r>
      </w:hyperlink>
    </w:p>
    <w:p w14:paraId="4F7DDAC6"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b/>
          <w:bCs/>
          <w:sz w:val="24"/>
          <w:szCs w:val="24"/>
        </w:rPr>
        <w:fldChar w:fldCharType="end"/>
      </w:r>
    </w:p>
    <w:p w14:paraId="2A3EC841" w14:textId="77777777" w:rsidR="00B3083D" w:rsidRPr="00B3083D" w:rsidRDefault="00B3083D" w:rsidP="00B3083D">
      <w:pPr>
        <w:pStyle w:val="1c"/>
        <w:rPr>
          <w:noProof/>
        </w:rPr>
      </w:pPr>
    </w:p>
    <w:p w14:paraId="459535C9" w14:textId="3BD0B3FC" w:rsidR="00B3083D" w:rsidRPr="00B3083D" w:rsidRDefault="00B3083D" w:rsidP="00E54679">
      <w:pPr>
        <w:pStyle w:val="16"/>
        <w:keepLines w:val="0"/>
        <w:numPr>
          <w:ilvl w:val="0"/>
          <w:numId w:val="47"/>
        </w:numPr>
        <w:spacing w:before="0"/>
        <w:jc w:val="both"/>
        <w:rPr>
          <w:rFonts w:ascii="Times New Roman" w:hAnsi="Times New Roman" w:cs="Times New Roman"/>
        </w:rPr>
      </w:pPr>
      <w:bookmarkStart w:id="210" w:name="_Toc40352920"/>
      <w:r w:rsidRPr="00B3083D">
        <w:rPr>
          <w:rFonts w:ascii="Times New Roman" w:hAnsi="Times New Roman" w:cs="Times New Roman"/>
        </w:rPr>
        <w:t>Назначение и область применения</w:t>
      </w:r>
      <w:bookmarkEnd w:id="210"/>
    </w:p>
    <w:p w14:paraId="083D4780" w14:textId="77777777" w:rsidR="00B3083D" w:rsidRPr="00B3083D" w:rsidRDefault="00B3083D" w:rsidP="00B3083D">
      <w:pPr>
        <w:ind w:firstLine="426"/>
        <w:rPr>
          <w:rFonts w:ascii="Times New Roman" w:hAnsi="Times New Roman" w:cs="Times New Roman"/>
          <w:lang w:val="x-none" w:eastAsia="x-none"/>
        </w:rPr>
      </w:pPr>
    </w:p>
    <w:p w14:paraId="31ECA70F" w14:textId="77777777" w:rsidR="00B3083D" w:rsidRPr="00B3083D" w:rsidRDefault="00B3083D" w:rsidP="00E54679">
      <w:pPr>
        <w:pStyle w:val="affa"/>
        <w:numPr>
          <w:ilvl w:val="1"/>
          <w:numId w:val="47"/>
        </w:numPr>
        <w:tabs>
          <w:tab w:val="left" w:pos="720"/>
          <w:tab w:val="left" w:pos="851"/>
        </w:tabs>
        <w:autoSpaceDE/>
        <w:autoSpaceDN/>
        <w:adjustRightInd/>
        <w:ind w:left="0" w:firstLine="426"/>
        <w:rPr>
          <w:szCs w:val="24"/>
        </w:rPr>
      </w:pPr>
      <w:r w:rsidRPr="00B3083D">
        <w:rPr>
          <w:szCs w:val="24"/>
        </w:rPr>
        <w:t xml:space="preserve"> Настоящий стандарт устанавливает порядок управления пропускным и внутриобъектовым режимами, а также порядок приема иностранных делегаций, групп и отдельных специалистов в АО «Апатит» (кроме приема иностранных граждан в Волховском филиале АО «Апатит»).</w:t>
      </w:r>
    </w:p>
    <w:p w14:paraId="5ED1AEB5" w14:textId="77777777" w:rsidR="00B3083D" w:rsidRPr="00B3083D" w:rsidRDefault="00B3083D" w:rsidP="00E54679">
      <w:pPr>
        <w:pStyle w:val="affa"/>
        <w:numPr>
          <w:ilvl w:val="1"/>
          <w:numId w:val="47"/>
        </w:numPr>
        <w:tabs>
          <w:tab w:val="left" w:pos="720"/>
          <w:tab w:val="left" w:pos="851"/>
        </w:tabs>
        <w:autoSpaceDE/>
        <w:autoSpaceDN/>
        <w:adjustRightInd/>
        <w:ind w:left="0" w:firstLine="426"/>
        <w:rPr>
          <w:szCs w:val="24"/>
        </w:rPr>
      </w:pPr>
      <w:r w:rsidRPr="00B3083D">
        <w:t xml:space="preserve"> Настоящий стандарт предназначен для применения работниками:</w:t>
      </w:r>
    </w:p>
    <w:p w14:paraId="2D2841CD" w14:textId="77777777" w:rsidR="00B3083D" w:rsidRPr="00B3083D" w:rsidRDefault="00B3083D" w:rsidP="00B3083D">
      <w:pPr>
        <w:pStyle w:val="aff7"/>
        <w:tabs>
          <w:tab w:val="left" w:pos="720"/>
        </w:tabs>
        <w:ind w:firstLine="426"/>
        <w:jc w:val="both"/>
      </w:pPr>
      <w:r w:rsidRPr="00B3083D">
        <w:t>- АО «Апатит» (г. Череповец, Балаковский филиал, Волховский филиал, Кировский филиал);</w:t>
      </w:r>
    </w:p>
    <w:p w14:paraId="7C712C76" w14:textId="77777777" w:rsidR="00B3083D" w:rsidRPr="00B3083D" w:rsidRDefault="00B3083D" w:rsidP="00B3083D">
      <w:pPr>
        <w:pStyle w:val="aff7"/>
        <w:tabs>
          <w:tab w:val="left" w:pos="720"/>
        </w:tabs>
        <w:ind w:firstLine="426"/>
        <w:jc w:val="both"/>
      </w:pPr>
      <w:r w:rsidRPr="00B3083D">
        <w:t>- управляемых АО «Апатит» предприятий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Рекомендовано для применения ООО «ПромТрансПорт», ООО «Горный цех», а также другими аффилированными с АО «Апатит» лицами и их филиалами. В случае выполнения работ/ оказания услуг аффилированными с АО «Апатит» лицами на территории АО «Апатит», применение стандарта является обязательным.</w:t>
      </w:r>
    </w:p>
    <w:p w14:paraId="1CC3A6A7" w14:textId="77777777" w:rsidR="00B3083D" w:rsidRPr="00B3083D" w:rsidRDefault="00B3083D" w:rsidP="00B3083D">
      <w:pPr>
        <w:pStyle w:val="aff7"/>
        <w:tabs>
          <w:tab w:val="left" w:pos="720"/>
        </w:tabs>
        <w:ind w:firstLine="426"/>
        <w:jc w:val="both"/>
      </w:pPr>
      <w:r w:rsidRPr="00B3083D">
        <w:t>- а также работниками сторонних (подрядных) организаций, выполняющих работы, услуги на территории АО «Апатит» (г. Череповец</w:t>
      </w:r>
      <w:r w:rsidRPr="00B3083D">
        <w:rPr>
          <w:szCs w:val="24"/>
        </w:rPr>
        <w:t xml:space="preserve">, </w:t>
      </w:r>
      <w:r w:rsidRPr="00B3083D">
        <w:t>Балаковский филиал, Волховский филиал, Кировский филиал</w:t>
      </w:r>
      <w:r w:rsidRPr="00B3083D">
        <w:rPr>
          <w:szCs w:val="24"/>
        </w:rPr>
        <w:t xml:space="preserve">) </w:t>
      </w:r>
      <w:r w:rsidRPr="00B3083D">
        <w:t xml:space="preserve">согласно заключенным договорам. </w:t>
      </w:r>
    </w:p>
    <w:p w14:paraId="18DD0AD8" w14:textId="77777777" w:rsidR="00B3083D" w:rsidRPr="00B3083D" w:rsidRDefault="00B3083D" w:rsidP="00B3083D">
      <w:pPr>
        <w:pStyle w:val="aff7"/>
        <w:tabs>
          <w:tab w:val="left" w:pos="720"/>
        </w:tabs>
        <w:ind w:firstLine="426"/>
        <w:jc w:val="both"/>
      </w:pPr>
    </w:p>
    <w:p w14:paraId="72F5C074" w14:textId="77777777" w:rsidR="00B3083D" w:rsidRPr="00B3083D" w:rsidRDefault="00B3083D" w:rsidP="00E54679">
      <w:pPr>
        <w:pStyle w:val="16"/>
        <w:keepLines w:val="0"/>
        <w:numPr>
          <w:ilvl w:val="0"/>
          <w:numId w:val="47"/>
        </w:numPr>
        <w:spacing w:before="0"/>
        <w:ind w:left="0" w:firstLine="426"/>
        <w:jc w:val="both"/>
        <w:rPr>
          <w:rFonts w:ascii="Times New Roman" w:hAnsi="Times New Roman" w:cs="Times New Roman"/>
        </w:rPr>
      </w:pPr>
      <w:bookmarkStart w:id="211" w:name="_Toc40352921"/>
      <w:bookmarkStart w:id="212" w:name="_Toc324755119"/>
      <w:bookmarkStart w:id="213" w:name="_Toc329332214"/>
      <w:bookmarkStart w:id="214" w:name="_Hlk321726671"/>
      <w:bookmarkStart w:id="215" w:name="_Hlk324754765"/>
      <w:r w:rsidRPr="00B3083D">
        <w:rPr>
          <w:rFonts w:ascii="Times New Roman" w:hAnsi="Times New Roman" w:cs="Times New Roman"/>
        </w:rPr>
        <w:t>Нормативные ссылки</w:t>
      </w:r>
      <w:bookmarkEnd w:id="211"/>
    </w:p>
    <w:p w14:paraId="58E526FD" w14:textId="77777777" w:rsidR="00B3083D" w:rsidRPr="00B3083D" w:rsidRDefault="00B3083D" w:rsidP="00B3083D">
      <w:pPr>
        <w:pStyle w:val="aff7"/>
        <w:tabs>
          <w:tab w:val="left" w:pos="720"/>
        </w:tabs>
        <w:ind w:firstLine="426"/>
        <w:jc w:val="both"/>
      </w:pPr>
    </w:p>
    <w:tbl>
      <w:tblPr>
        <w:tblW w:w="0" w:type="auto"/>
        <w:tblLook w:val="04A0" w:firstRow="1" w:lastRow="0" w:firstColumn="1" w:lastColumn="0" w:noHBand="0" w:noVBand="1"/>
      </w:tblPr>
      <w:tblGrid>
        <w:gridCol w:w="2532"/>
        <w:gridCol w:w="6898"/>
      </w:tblGrid>
      <w:tr w:rsidR="00B3083D" w:rsidRPr="00B3083D" w14:paraId="3EC57DC8" w14:textId="77777777" w:rsidTr="00B3083D">
        <w:trPr>
          <w:trHeight w:val="275"/>
        </w:trPr>
        <w:tc>
          <w:tcPr>
            <w:tcW w:w="2532" w:type="dxa"/>
            <w:shd w:val="clear" w:color="auto" w:fill="auto"/>
          </w:tcPr>
          <w:p w14:paraId="6A1593B2" w14:textId="77777777" w:rsidR="00B3083D" w:rsidRPr="00B3083D" w:rsidRDefault="00B3083D" w:rsidP="00B3083D">
            <w:pPr>
              <w:pStyle w:val="affa"/>
              <w:ind w:firstLine="0"/>
              <w:rPr>
                <w:lang w:val="en-US"/>
              </w:rPr>
            </w:pPr>
            <w:r w:rsidRPr="00B3083D">
              <w:rPr>
                <w:szCs w:val="24"/>
                <w:lang w:val="en-US"/>
              </w:rPr>
              <w:t>ISO</w:t>
            </w:r>
            <w:r w:rsidRPr="00B3083D">
              <w:rPr>
                <w:lang w:val="en-US"/>
              </w:rPr>
              <w:t xml:space="preserve"> 9000:2015</w:t>
            </w:r>
          </w:p>
        </w:tc>
        <w:tc>
          <w:tcPr>
            <w:tcW w:w="6898" w:type="dxa"/>
            <w:shd w:val="clear" w:color="auto" w:fill="auto"/>
          </w:tcPr>
          <w:p w14:paraId="58D0010F" w14:textId="77777777" w:rsidR="00B3083D" w:rsidRPr="00B3083D" w:rsidRDefault="00B3083D" w:rsidP="00B3083D">
            <w:pPr>
              <w:pStyle w:val="affa"/>
              <w:ind w:firstLine="0"/>
              <w:rPr>
                <w:spacing w:val="3"/>
                <w:szCs w:val="24"/>
              </w:rPr>
            </w:pPr>
            <w:r w:rsidRPr="00B3083D">
              <w:rPr>
                <w:szCs w:val="24"/>
              </w:rPr>
              <w:t>Система менеджмента качества. Основные положения и словарь</w:t>
            </w:r>
          </w:p>
        </w:tc>
      </w:tr>
      <w:tr w:rsidR="00B3083D" w:rsidRPr="00B3083D" w14:paraId="153FAF53" w14:textId="77777777" w:rsidTr="00B3083D">
        <w:trPr>
          <w:trHeight w:val="309"/>
        </w:trPr>
        <w:tc>
          <w:tcPr>
            <w:tcW w:w="2532" w:type="dxa"/>
            <w:shd w:val="clear" w:color="auto" w:fill="auto"/>
          </w:tcPr>
          <w:p w14:paraId="3977399F" w14:textId="77777777" w:rsidR="00B3083D" w:rsidRPr="00B3083D" w:rsidRDefault="00B3083D" w:rsidP="00B3083D">
            <w:pPr>
              <w:pStyle w:val="affa"/>
              <w:ind w:firstLine="0"/>
              <w:rPr>
                <w:lang w:val="en-US"/>
              </w:rPr>
            </w:pPr>
            <w:r w:rsidRPr="00B3083D">
              <w:rPr>
                <w:szCs w:val="24"/>
                <w:lang w:val="en-US"/>
              </w:rPr>
              <w:t>ISO</w:t>
            </w:r>
            <w:r w:rsidRPr="00B3083D">
              <w:rPr>
                <w:lang w:val="en-US"/>
              </w:rPr>
              <w:t xml:space="preserve"> 9001:2015</w:t>
            </w:r>
          </w:p>
        </w:tc>
        <w:tc>
          <w:tcPr>
            <w:tcW w:w="6898" w:type="dxa"/>
            <w:shd w:val="clear" w:color="auto" w:fill="auto"/>
          </w:tcPr>
          <w:p w14:paraId="2DEA6C0B" w14:textId="77777777" w:rsidR="00B3083D" w:rsidRPr="00B3083D" w:rsidRDefault="00B3083D" w:rsidP="00B3083D">
            <w:pPr>
              <w:pStyle w:val="affa"/>
              <w:ind w:firstLine="0"/>
              <w:rPr>
                <w:szCs w:val="24"/>
              </w:rPr>
            </w:pPr>
            <w:r w:rsidRPr="00B3083D">
              <w:t>Системы менеджмента качества. Требования</w:t>
            </w:r>
          </w:p>
        </w:tc>
      </w:tr>
      <w:tr w:rsidR="00B3083D" w:rsidRPr="00B3083D" w14:paraId="40C343DD" w14:textId="77777777" w:rsidTr="00B3083D">
        <w:tc>
          <w:tcPr>
            <w:tcW w:w="2532" w:type="dxa"/>
            <w:shd w:val="clear" w:color="auto" w:fill="auto"/>
          </w:tcPr>
          <w:p w14:paraId="4735C803" w14:textId="77777777" w:rsidR="00B3083D" w:rsidRPr="00B3083D" w:rsidRDefault="00B3083D" w:rsidP="00B3083D">
            <w:pPr>
              <w:pStyle w:val="affa"/>
              <w:ind w:firstLine="0"/>
              <w:rPr>
                <w:lang w:val="en-US"/>
              </w:rPr>
            </w:pPr>
            <w:r w:rsidRPr="00B3083D">
              <w:rPr>
                <w:szCs w:val="24"/>
                <w:lang w:val="en-US"/>
              </w:rPr>
              <w:t>ISO</w:t>
            </w:r>
            <w:r w:rsidRPr="00B3083D">
              <w:rPr>
                <w:lang w:val="en-US"/>
              </w:rPr>
              <w:t xml:space="preserve"> 14001:2015</w:t>
            </w:r>
          </w:p>
          <w:p w14:paraId="7546F227" w14:textId="77777777" w:rsidR="00B3083D" w:rsidRPr="00B3083D" w:rsidRDefault="00B3083D" w:rsidP="00B3083D">
            <w:pPr>
              <w:pStyle w:val="affa"/>
              <w:ind w:firstLine="0"/>
              <w:rPr>
                <w:szCs w:val="24"/>
                <w:lang w:val="en-US"/>
              </w:rPr>
            </w:pPr>
          </w:p>
        </w:tc>
        <w:tc>
          <w:tcPr>
            <w:tcW w:w="6898" w:type="dxa"/>
            <w:shd w:val="clear" w:color="auto" w:fill="auto"/>
          </w:tcPr>
          <w:p w14:paraId="3DC4C4EB" w14:textId="77777777" w:rsidR="00B3083D" w:rsidRPr="00B3083D" w:rsidRDefault="00B3083D" w:rsidP="00B3083D">
            <w:pPr>
              <w:pStyle w:val="affa"/>
              <w:ind w:firstLine="0"/>
            </w:pPr>
            <w:r w:rsidRPr="00B3083D">
              <w:t>Системы экологического менеджмента. Требования и руководство по применению</w:t>
            </w:r>
          </w:p>
        </w:tc>
      </w:tr>
      <w:tr w:rsidR="00B3083D" w:rsidRPr="00B3083D" w14:paraId="00342202" w14:textId="77777777" w:rsidTr="00B3083D">
        <w:tc>
          <w:tcPr>
            <w:tcW w:w="2532" w:type="dxa"/>
            <w:shd w:val="clear" w:color="auto" w:fill="auto"/>
          </w:tcPr>
          <w:p w14:paraId="1E0F3C9F" w14:textId="77777777" w:rsidR="00B3083D" w:rsidRPr="00B3083D" w:rsidRDefault="00B3083D" w:rsidP="00B3083D">
            <w:pPr>
              <w:pStyle w:val="affa"/>
              <w:ind w:firstLine="0"/>
              <w:rPr>
                <w:b/>
                <w:i/>
                <w:color w:val="000000"/>
                <w:szCs w:val="24"/>
                <w:lang w:val="en-US"/>
              </w:rPr>
            </w:pPr>
            <w:r w:rsidRPr="00B3083D">
              <w:rPr>
                <w:b/>
                <w:i/>
                <w:color w:val="000000"/>
                <w:szCs w:val="14"/>
                <w:lang w:val="en-US"/>
              </w:rPr>
              <w:t>ISO 45001:2018</w:t>
            </w:r>
          </w:p>
        </w:tc>
        <w:tc>
          <w:tcPr>
            <w:tcW w:w="6898" w:type="dxa"/>
            <w:shd w:val="clear" w:color="auto" w:fill="auto"/>
          </w:tcPr>
          <w:p w14:paraId="4995503D" w14:textId="77777777" w:rsidR="00B3083D" w:rsidRPr="00B3083D" w:rsidRDefault="00B3083D" w:rsidP="00B3083D">
            <w:pPr>
              <w:pStyle w:val="affa"/>
              <w:ind w:firstLine="0"/>
              <w:rPr>
                <w:color w:val="000000"/>
                <w:spacing w:val="3"/>
                <w:szCs w:val="24"/>
              </w:rPr>
            </w:pPr>
            <w:r w:rsidRPr="00B3083D">
              <w:rPr>
                <w:b/>
                <w:i/>
                <w:color w:val="000000"/>
                <w:szCs w:val="24"/>
              </w:rPr>
              <w:t>Системы менеджмента охраны здоровья и безопасности труда. Требования и руководство по применению</w:t>
            </w:r>
            <w:r w:rsidRPr="00B3083D">
              <w:rPr>
                <w:color w:val="000000"/>
                <w:spacing w:val="3"/>
                <w:szCs w:val="24"/>
              </w:rPr>
              <w:t xml:space="preserve"> (изм. 1)</w:t>
            </w:r>
          </w:p>
        </w:tc>
      </w:tr>
      <w:tr w:rsidR="00B3083D" w:rsidRPr="00B3083D" w14:paraId="7CB9361F" w14:textId="77777777" w:rsidTr="00B3083D">
        <w:tc>
          <w:tcPr>
            <w:tcW w:w="2532" w:type="dxa"/>
            <w:shd w:val="clear" w:color="auto" w:fill="auto"/>
          </w:tcPr>
          <w:p w14:paraId="6B096524" w14:textId="77777777" w:rsidR="00B3083D" w:rsidRPr="00B3083D" w:rsidRDefault="00B3083D" w:rsidP="00B3083D">
            <w:pPr>
              <w:pStyle w:val="affa"/>
              <w:ind w:firstLine="0"/>
              <w:rPr>
                <w:b/>
                <w:i/>
                <w:color w:val="000000"/>
                <w:szCs w:val="24"/>
              </w:rPr>
            </w:pPr>
            <w:r w:rsidRPr="00B3083D">
              <w:rPr>
                <w:b/>
                <w:i/>
                <w:color w:val="000000"/>
              </w:rPr>
              <w:t xml:space="preserve">СТО 01-2020 </w:t>
            </w:r>
          </w:p>
        </w:tc>
        <w:tc>
          <w:tcPr>
            <w:tcW w:w="6898" w:type="dxa"/>
            <w:shd w:val="clear" w:color="auto" w:fill="auto"/>
          </w:tcPr>
          <w:p w14:paraId="6279FBAE" w14:textId="77777777" w:rsidR="00B3083D" w:rsidRPr="00B3083D" w:rsidRDefault="00B3083D" w:rsidP="00B3083D">
            <w:pPr>
              <w:pStyle w:val="affa"/>
              <w:ind w:firstLine="0"/>
              <w:rPr>
                <w:color w:val="000000"/>
                <w:szCs w:val="24"/>
              </w:rPr>
            </w:pPr>
            <w:r w:rsidRPr="00B3083D">
              <w:rPr>
                <w:b/>
                <w:i/>
                <w:color w:val="000000"/>
                <w:spacing w:val="3"/>
                <w:szCs w:val="24"/>
              </w:rPr>
              <w:t>Управление документированной информацией (документацией) системы менеджмента</w:t>
            </w:r>
            <w:r w:rsidRPr="00B3083D">
              <w:rPr>
                <w:color w:val="000000"/>
                <w:spacing w:val="3"/>
                <w:szCs w:val="24"/>
              </w:rPr>
              <w:t xml:space="preserve"> (изм. 1)</w:t>
            </w:r>
          </w:p>
        </w:tc>
      </w:tr>
      <w:tr w:rsidR="00B3083D" w:rsidRPr="00B3083D" w14:paraId="1A2EB629" w14:textId="77777777" w:rsidTr="00B3083D">
        <w:tc>
          <w:tcPr>
            <w:tcW w:w="2532" w:type="dxa"/>
            <w:shd w:val="clear" w:color="auto" w:fill="auto"/>
          </w:tcPr>
          <w:p w14:paraId="685E4363" w14:textId="77777777" w:rsidR="00B3083D" w:rsidRPr="00B3083D" w:rsidRDefault="00B3083D" w:rsidP="00B3083D">
            <w:pPr>
              <w:pStyle w:val="affa"/>
              <w:ind w:firstLine="0"/>
              <w:rPr>
                <w:b/>
                <w:i/>
                <w:color w:val="00B050"/>
              </w:rPr>
            </w:pPr>
            <w:r w:rsidRPr="00B3083D">
              <w:rPr>
                <w:b/>
                <w:i/>
                <w:color w:val="00B050"/>
              </w:rPr>
              <w:t>ПВД 120-2022</w:t>
            </w:r>
          </w:p>
        </w:tc>
        <w:tc>
          <w:tcPr>
            <w:tcW w:w="6898" w:type="dxa"/>
            <w:shd w:val="clear" w:color="auto" w:fill="auto"/>
          </w:tcPr>
          <w:p w14:paraId="034C1E2F" w14:textId="77777777" w:rsidR="00B3083D" w:rsidRPr="00B3083D" w:rsidRDefault="00B3083D" w:rsidP="00B3083D">
            <w:pPr>
              <w:pStyle w:val="affa"/>
              <w:ind w:firstLine="0"/>
              <w:rPr>
                <w:color w:val="000000"/>
                <w:szCs w:val="24"/>
              </w:rPr>
            </w:pPr>
            <w:r w:rsidRPr="00B3083D">
              <w:rPr>
                <w:b/>
                <w:i/>
                <w:color w:val="00B050"/>
              </w:rPr>
              <w:t>Положение о порядке управления дисциплиной труда</w:t>
            </w:r>
            <w:r w:rsidRPr="00B3083D">
              <w:rPr>
                <w:color w:val="000000"/>
              </w:rPr>
              <w:t xml:space="preserve"> (изм. 1,3)</w:t>
            </w:r>
          </w:p>
        </w:tc>
      </w:tr>
      <w:tr w:rsidR="00B3083D" w:rsidRPr="00B3083D" w14:paraId="105BB24E" w14:textId="77777777" w:rsidTr="00B3083D">
        <w:tc>
          <w:tcPr>
            <w:tcW w:w="2532" w:type="dxa"/>
            <w:shd w:val="clear" w:color="auto" w:fill="auto"/>
          </w:tcPr>
          <w:p w14:paraId="0D0F0882" w14:textId="77777777" w:rsidR="00B3083D" w:rsidRPr="00B3083D" w:rsidRDefault="00B3083D" w:rsidP="00B3083D">
            <w:pPr>
              <w:pStyle w:val="affa"/>
              <w:ind w:firstLine="0"/>
              <w:rPr>
                <w:b/>
                <w:i/>
                <w:color w:val="00B050"/>
              </w:rPr>
            </w:pPr>
            <w:r w:rsidRPr="00B3083D">
              <w:rPr>
                <w:b/>
                <w:i/>
                <w:color w:val="00B050"/>
              </w:rPr>
              <w:t>Приказ АО «Апатит» от 23.03.2022 №241-У</w:t>
            </w:r>
          </w:p>
        </w:tc>
        <w:tc>
          <w:tcPr>
            <w:tcW w:w="6898" w:type="dxa"/>
            <w:shd w:val="clear" w:color="auto" w:fill="auto"/>
          </w:tcPr>
          <w:p w14:paraId="14C623E5" w14:textId="77777777" w:rsidR="00B3083D" w:rsidRPr="00B3083D" w:rsidRDefault="00B3083D" w:rsidP="00B3083D">
            <w:pPr>
              <w:pStyle w:val="affa"/>
              <w:ind w:firstLine="0"/>
            </w:pPr>
            <w:r w:rsidRPr="00B3083D">
              <w:rPr>
                <w:b/>
                <w:i/>
                <w:color w:val="00B050"/>
              </w:rPr>
              <w:t>О мерах по обеспечению режима коммерческой тайны</w:t>
            </w:r>
            <w:r w:rsidRPr="00B3083D">
              <w:t xml:space="preserve"> (изм. 3)</w:t>
            </w:r>
          </w:p>
        </w:tc>
      </w:tr>
      <w:tr w:rsidR="00B3083D" w:rsidRPr="00B3083D" w14:paraId="7F659B01" w14:textId="77777777" w:rsidTr="00B3083D">
        <w:tc>
          <w:tcPr>
            <w:tcW w:w="2532" w:type="dxa"/>
            <w:shd w:val="clear" w:color="auto" w:fill="auto"/>
          </w:tcPr>
          <w:p w14:paraId="28D410F6" w14:textId="77777777" w:rsidR="00B3083D" w:rsidRPr="00B3083D" w:rsidRDefault="00B3083D" w:rsidP="00B3083D">
            <w:pPr>
              <w:pStyle w:val="affa"/>
              <w:ind w:firstLine="0"/>
            </w:pPr>
            <w:r w:rsidRPr="00B3083D">
              <w:t>Постановление</w:t>
            </w:r>
          </w:p>
          <w:p w14:paraId="6A9B70CD" w14:textId="77777777" w:rsidR="00B3083D" w:rsidRPr="00B3083D" w:rsidRDefault="00B3083D" w:rsidP="00B3083D">
            <w:pPr>
              <w:pStyle w:val="affa"/>
              <w:ind w:firstLine="0"/>
              <w:rPr>
                <w:b/>
                <w:i/>
              </w:rPr>
            </w:pPr>
            <w:r w:rsidRPr="00B3083D">
              <w:t>Правительства РФ от 05.01.2004 № 3-1</w:t>
            </w:r>
          </w:p>
        </w:tc>
        <w:tc>
          <w:tcPr>
            <w:tcW w:w="6898" w:type="dxa"/>
            <w:shd w:val="clear" w:color="auto" w:fill="auto"/>
          </w:tcPr>
          <w:p w14:paraId="68435498" w14:textId="77777777" w:rsidR="00B3083D" w:rsidRPr="00B3083D" w:rsidRDefault="00B3083D" w:rsidP="00B3083D">
            <w:pPr>
              <w:pStyle w:val="affa"/>
              <w:ind w:firstLine="0"/>
            </w:pPr>
            <w:r w:rsidRPr="00B3083D">
              <w:t>Инструкция по обеспечению режима секретности в Российской Федерации.</w:t>
            </w:r>
          </w:p>
          <w:p w14:paraId="7A11292D" w14:textId="77777777" w:rsidR="00B3083D" w:rsidRPr="00B3083D" w:rsidRDefault="00B3083D" w:rsidP="00B3083D">
            <w:pPr>
              <w:pStyle w:val="affa"/>
              <w:ind w:firstLine="0"/>
              <w:rPr>
                <w:b/>
                <w:i/>
              </w:rPr>
            </w:pPr>
          </w:p>
        </w:tc>
      </w:tr>
    </w:tbl>
    <w:p w14:paraId="77F878B6" w14:textId="77777777" w:rsidR="00B3083D" w:rsidRPr="00B3083D" w:rsidRDefault="00B3083D" w:rsidP="00B3083D">
      <w:pPr>
        <w:pStyle w:val="aff7"/>
        <w:tabs>
          <w:tab w:val="left" w:pos="720"/>
        </w:tabs>
        <w:ind w:firstLine="709"/>
        <w:jc w:val="both"/>
        <w:rPr>
          <w:szCs w:val="24"/>
        </w:rPr>
      </w:pPr>
    </w:p>
    <w:p w14:paraId="123BC7FE" w14:textId="77777777" w:rsidR="00B3083D" w:rsidRPr="00B3083D" w:rsidRDefault="00B3083D" w:rsidP="00B3083D">
      <w:pPr>
        <w:ind w:firstLine="426"/>
        <w:rPr>
          <w:rFonts w:ascii="Times New Roman" w:hAnsi="Times New Roman" w:cs="Times New Roman"/>
          <w:b/>
          <w:sz w:val="24"/>
          <w:szCs w:val="24"/>
        </w:rPr>
      </w:pPr>
      <w:r w:rsidRPr="00B3083D">
        <w:rPr>
          <w:rFonts w:ascii="Times New Roman" w:hAnsi="Times New Roman" w:cs="Times New Roman"/>
          <w:bCs/>
        </w:rPr>
        <w:t>П р и м е ч а н и е -</w:t>
      </w:r>
      <w:r w:rsidRPr="00B3083D">
        <w:rPr>
          <w:rFonts w:ascii="Times New Roman" w:hAnsi="Times New Roman" w:cs="Times New Roman"/>
        </w:rPr>
        <w:t xml:space="preserve"> При пользовании настоящим документом целесообразно проверить действие ссылочных документов.</w:t>
      </w:r>
    </w:p>
    <w:bookmarkEnd w:id="212"/>
    <w:bookmarkEnd w:id="213"/>
    <w:bookmarkEnd w:id="214"/>
    <w:bookmarkEnd w:id="215"/>
    <w:p w14:paraId="1A742814" w14:textId="77777777" w:rsidR="00B3083D" w:rsidRPr="00B3083D" w:rsidRDefault="00B3083D" w:rsidP="00B3083D">
      <w:pPr>
        <w:pStyle w:val="aff7"/>
        <w:tabs>
          <w:tab w:val="left" w:pos="426"/>
        </w:tabs>
        <w:jc w:val="both"/>
        <w:rPr>
          <w:szCs w:val="24"/>
        </w:rPr>
      </w:pPr>
    </w:p>
    <w:p w14:paraId="753241B5" w14:textId="77777777" w:rsidR="00B3083D" w:rsidRPr="00B3083D" w:rsidRDefault="00B3083D" w:rsidP="00E54679">
      <w:pPr>
        <w:pStyle w:val="16"/>
        <w:keepLines w:val="0"/>
        <w:numPr>
          <w:ilvl w:val="0"/>
          <w:numId w:val="47"/>
        </w:numPr>
        <w:spacing w:before="0"/>
        <w:ind w:left="0" w:firstLine="426"/>
        <w:jc w:val="both"/>
        <w:rPr>
          <w:rFonts w:ascii="Times New Roman" w:hAnsi="Times New Roman" w:cs="Times New Roman"/>
        </w:rPr>
      </w:pPr>
      <w:r w:rsidRPr="00B3083D">
        <w:rPr>
          <w:rFonts w:ascii="Times New Roman" w:hAnsi="Times New Roman" w:cs="Times New Roman"/>
        </w:rPr>
        <w:t xml:space="preserve"> </w:t>
      </w:r>
      <w:bookmarkStart w:id="216" w:name="_Toc40352922"/>
      <w:r w:rsidRPr="00B3083D">
        <w:rPr>
          <w:rFonts w:ascii="Times New Roman" w:hAnsi="Times New Roman" w:cs="Times New Roman"/>
        </w:rPr>
        <w:t>Термины, определения, обозначения и сокращения</w:t>
      </w:r>
      <w:bookmarkEnd w:id="216"/>
    </w:p>
    <w:p w14:paraId="240FB0AC" w14:textId="77777777" w:rsidR="00B3083D" w:rsidRPr="00B3083D" w:rsidRDefault="00B3083D" w:rsidP="00B3083D">
      <w:pPr>
        <w:pStyle w:val="1b"/>
        <w:spacing w:before="0" w:line="240" w:lineRule="auto"/>
        <w:ind w:firstLine="0"/>
        <w:rPr>
          <w:sz w:val="24"/>
        </w:rPr>
      </w:pPr>
    </w:p>
    <w:p w14:paraId="08F969F7" w14:textId="77777777" w:rsidR="00B3083D" w:rsidRPr="00B3083D" w:rsidRDefault="00B3083D" w:rsidP="00E54679">
      <w:pPr>
        <w:pStyle w:val="affa"/>
        <w:numPr>
          <w:ilvl w:val="1"/>
          <w:numId w:val="47"/>
        </w:numPr>
        <w:tabs>
          <w:tab w:val="left" w:pos="360"/>
          <w:tab w:val="left" w:pos="851"/>
        </w:tabs>
        <w:autoSpaceDE/>
        <w:autoSpaceDN/>
        <w:adjustRightInd/>
        <w:ind w:left="0" w:firstLine="426"/>
      </w:pPr>
      <w:r w:rsidRPr="00B3083D">
        <w:t xml:space="preserve"> В настоящем стандарте используются термины с соответствующими определениями по </w:t>
      </w:r>
      <w:r w:rsidRPr="00B3083D">
        <w:rPr>
          <w:szCs w:val="24"/>
          <w:lang w:val="en-US"/>
        </w:rPr>
        <w:t>ISO</w:t>
      </w:r>
      <w:r w:rsidRPr="00B3083D">
        <w:t xml:space="preserve">  9000, </w:t>
      </w:r>
      <w:r w:rsidRPr="00B3083D">
        <w:rPr>
          <w:szCs w:val="24"/>
          <w:lang w:val="en-US"/>
        </w:rPr>
        <w:t>ISO</w:t>
      </w:r>
      <w:r w:rsidRPr="00B3083D">
        <w:t xml:space="preserve"> 14001, </w:t>
      </w:r>
      <w:r w:rsidRPr="00B3083D">
        <w:rPr>
          <w:b/>
          <w:i/>
          <w:color w:val="00B050"/>
          <w:lang w:val="en-US"/>
        </w:rPr>
        <w:t>ISO</w:t>
      </w:r>
      <w:r w:rsidRPr="00B3083D">
        <w:rPr>
          <w:b/>
          <w:i/>
          <w:color w:val="00B050"/>
        </w:rPr>
        <w:t xml:space="preserve"> 45001</w:t>
      </w:r>
      <w:r w:rsidRPr="00B3083D">
        <w:rPr>
          <w:b/>
          <w:i/>
        </w:rPr>
        <w:t xml:space="preserve"> </w:t>
      </w:r>
      <w:r w:rsidRPr="00B3083D">
        <w:t>(изм. 3), а также:</w:t>
      </w:r>
    </w:p>
    <w:p w14:paraId="6362D40A" w14:textId="77777777" w:rsidR="00B3083D" w:rsidRPr="00B3083D" w:rsidRDefault="00B3083D" w:rsidP="00B3083D">
      <w:pPr>
        <w:pStyle w:val="affa"/>
        <w:rPr>
          <w:szCs w:val="24"/>
        </w:rPr>
      </w:pPr>
      <w:r w:rsidRPr="00B3083D">
        <w:rPr>
          <w:b/>
          <w:szCs w:val="24"/>
        </w:rPr>
        <w:t>безопасность объекта</w:t>
      </w:r>
      <w:r w:rsidRPr="00B3083D">
        <w:rPr>
          <w:szCs w:val="24"/>
        </w:rPr>
        <w:t xml:space="preserve">: Состояние защищенности объекта от воздействия внешних и внутренних угроз, при котором созданы условия для его функционирования. </w:t>
      </w:r>
    </w:p>
    <w:p w14:paraId="616D5D05" w14:textId="77777777" w:rsidR="00B3083D" w:rsidRPr="00B3083D" w:rsidRDefault="00B3083D" w:rsidP="00B3083D">
      <w:pPr>
        <w:pStyle w:val="affa"/>
        <w:rPr>
          <w:szCs w:val="24"/>
        </w:rPr>
      </w:pPr>
      <w:r w:rsidRPr="00B3083D">
        <w:rPr>
          <w:b/>
          <w:szCs w:val="24"/>
        </w:rPr>
        <w:t>внутриобъектовый режим</w:t>
      </w:r>
      <w:r w:rsidRPr="00B3083D">
        <w:rPr>
          <w:szCs w:val="24"/>
        </w:rPr>
        <w:t>: Система установленных правил внутреннего трудового распорядка, режима конфиденциальности, безопасности, мероприятий, направленных на сохранение ТМЦ, информационных ресурсов и защиты персонала.</w:t>
      </w:r>
    </w:p>
    <w:p w14:paraId="3B967D68" w14:textId="77777777" w:rsidR="00B3083D" w:rsidRPr="00B3083D" w:rsidRDefault="00B3083D" w:rsidP="00B3083D">
      <w:pPr>
        <w:ind w:firstLine="709"/>
        <w:jc w:val="both"/>
        <w:rPr>
          <w:rFonts w:ascii="Times New Roman" w:hAnsi="Times New Roman" w:cs="Times New Roman"/>
          <w:color w:val="000000"/>
          <w:sz w:val="24"/>
          <w:szCs w:val="24"/>
        </w:rPr>
      </w:pPr>
      <w:r w:rsidRPr="00B3083D">
        <w:rPr>
          <w:rFonts w:ascii="Times New Roman" w:hAnsi="Times New Roman" w:cs="Times New Roman"/>
          <w:b/>
          <w:color w:val="000000"/>
          <w:sz w:val="24"/>
          <w:szCs w:val="24"/>
        </w:rPr>
        <w:t xml:space="preserve">иностранный гражданин: </w:t>
      </w:r>
      <w:r w:rsidRPr="00B3083D">
        <w:rPr>
          <w:rFonts w:ascii="Times New Roman" w:hAnsi="Times New Roman" w:cs="Times New Roman"/>
          <w:color w:val="000000"/>
          <w:sz w:val="24"/>
          <w:szCs w:val="24"/>
        </w:rPr>
        <w:t>Физическое лицо, не являющееся гражданином Российской Федерации и имеющее доказательства наличия гражданина (подданства) иностранного государства.</w:t>
      </w:r>
    </w:p>
    <w:p w14:paraId="1755CA89" w14:textId="77777777" w:rsidR="00B3083D" w:rsidRPr="00B3083D" w:rsidRDefault="00B3083D" w:rsidP="00B3083D">
      <w:pPr>
        <w:autoSpaceDE w:val="0"/>
        <w:autoSpaceDN w:val="0"/>
        <w:adjustRightInd w:val="0"/>
        <w:ind w:firstLine="709"/>
        <w:jc w:val="both"/>
        <w:rPr>
          <w:rFonts w:ascii="Times New Roman" w:hAnsi="Times New Roman" w:cs="Times New Roman"/>
        </w:rPr>
      </w:pPr>
      <w:r w:rsidRPr="00B3083D">
        <w:rPr>
          <w:rFonts w:ascii="Times New Roman" w:hAnsi="Times New Roman" w:cs="Times New Roman"/>
          <w:b/>
          <w:color w:val="000000"/>
          <w:sz w:val="24"/>
          <w:szCs w:val="24"/>
        </w:rPr>
        <w:t>лицо без гражданства</w:t>
      </w:r>
      <w:r w:rsidRPr="00B3083D">
        <w:rPr>
          <w:rFonts w:ascii="Times New Roman" w:hAnsi="Times New Roman" w:cs="Times New Roman"/>
          <w:color w:val="000000"/>
          <w:sz w:val="24"/>
          <w:szCs w:val="24"/>
        </w:rPr>
        <w:t>: Физическое лицо, не являющееся гражданином Российской Федерации и не имеющее доказательств наличия гражданства (подданства) иностранного государства</w:t>
      </w:r>
    </w:p>
    <w:p w14:paraId="5147B5BF" w14:textId="77777777" w:rsidR="00B3083D" w:rsidRPr="00B3083D" w:rsidRDefault="00B3083D" w:rsidP="00B3083D">
      <w:pPr>
        <w:ind w:firstLine="709"/>
        <w:jc w:val="both"/>
        <w:rPr>
          <w:rFonts w:ascii="Times New Roman" w:hAnsi="Times New Roman" w:cs="Times New Roman"/>
          <w:color w:val="000000"/>
          <w:sz w:val="24"/>
          <w:szCs w:val="24"/>
        </w:rPr>
      </w:pPr>
      <w:r w:rsidRPr="00B3083D">
        <w:rPr>
          <w:rFonts w:ascii="Times New Roman" w:hAnsi="Times New Roman" w:cs="Times New Roman"/>
          <w:b/>
          <w:color w:val="000000"/>
          <w:sz w:val="24"/>
          <w:szCs w:val="24"/>
        </w:rPr>
        <w:t xml:space="preserve">иностранные специалисты: </w:t>
      </w:r>
      <w:r w:rsidRPr="00B3083D">
        <w:rPr>
          <w:rFonts w:ascii="Times New Roman" w:hAnsi="Times New Roman" w:cs="Times New Roman"/>
          <w:color w:val="000000"/>
          <w:sz w:val="24"/>
          <w:szCs w:val="24"/>
        </w:rPr>
        <w:t>Иностранные граждане, работающие в российских и иностранных компаниях.</w:t>
      </w:r>
    </w:p>
    <w:p w14:paraId="47144145"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инструментальный пропуск</w:t>
      </w:r>
      <w:r w:rsidRPr="00B3083D">
        <w:rPr>
          <w:rFonts w:ascii="Times New Roman" w:hAnsi="Times New Roman" w:cs="Times New Roman"/>
          <w:sz w:val="24"/>
          <w:szCs w:val="24"/>
        </w:rPr>
        <w:t>: Документ, предоставляющий его предъявителю право проноса (провоза) инструментов.</w:t>
      </w:r>
    </w:p>
    <w:p w14:paraId="6F18C895" w14:textId="77777777" w:rsidR="00B3083D" w:rsidRPr="00B3083D" w:rsidRDefault="00B3083D" w:rsidP="00B3083D">
      <w:pPr>
        <w:pStyle w:val="affa"/>
        <w:rPr>
          <w:szCs w:val="24"/>
        </w:rPr>
      </w:pPr>
      <w:r w:rsidRPr="00B3083D">
        <w:rPr>
          <w:b/>
          <w:szCs w:val="24"/>
        </w:rPr>
        <w:t>коммерческая тайна</w:t>
      </w:r>
      <w:r w:rsidRPr="00B3083D">
        <w:rPr>
          <w:szCs w:val="24"/>
        </w:rPr>
        <w:t>: Научно-техническая, технологическая, производственная, финансово-экономическая, организационная или иная используемая в предпринимательской деятельности информация, имеющая действительную или потенциальную коммерческую ценность в силу неизвестности её третьим лицам, к которой нет свободного доступа на законном основании, и в отношении которой организацией установлен режим защиты.</w:t>
      </w:r>
    </w:p>
    <w:p w14:paraId="24D3F823" w14:textId="77777777" w:rsidR="00B3083D" w:rsidRPr="00B3083D" w:rsidRDefault="00B3083D" w:rsidP="00B3083D">
      <w:pPr>
        <w:pStyle w:val="affa"/>
      </w:pPr>
      <w:r w:rsidRPr="00B3083D">
        <w:rPr>
          <w:b/>
        </w:rPr>
        <w:t>контрольно-пропускной пункт:</w:t>
      </w:r>
      <w:r w:rsidRPr="00B3083D">
        <w:t xml:space="preserve"> Является составной частью СФЗ и оборудуется в наиболее целесообразных для пропуска людей, автомобильного и железнодорожного транспорта местах, и предназначен для осуществления пропускного режима.</w:t>
      </w:r>
    </w:p>
    <w:p w14:paraId="72E321DD" w14:textId="77777777" w:rsidR="00B3083D" w:rsidRPr="00B3083D" w:rsidRDefault="00B3083D" w:rsidP="00B3083D">
      <w:pPr>
        <w:pStyle w:val="affa"/>
        <w:rPr>
          <w:color w:val="000000"/>
          <w:szCs w:val="24"/>
        </w:rPr>
      </w:pPr>
      <w:r w:rsidRPr="00B3083D">
        <w:rPr>
          <w:b/>
          <w:color w:val="000000"/>
          <w:szCs w:val="24"/>
        </w:rPr>
        <w:t xml:space="preserve">конфиденциальная информация: </w:t>
      </w:r>
      <w:r w:rsidRPr="00B3083D">
        <w:rPr>
          <w:color w:val="000000"/>
          <w:szCs w:val="24"/>
        </w:rPr>
        <w:t>Информация, составляющая коммерческую и служебную тайну АО «Апатит».</w:t>
      </w:r>
    </w:p>
    <w:p w14:paraId="0E97229C" w14:textId="77777777" w:rsidR="00B3083D" w:rsidRPr="00B3083D" w:rsidRDefault="00B3083D" w:rsidP="00B3083D">
      <w:pPr>
        <w:pStyle w:val="affa"/>
        <w:rPr>
          <w:szCs w:val="24"/>
        </w:rPr>
      </w:pPr>
      <w:r w:rsidRPr="00B3083D">
        <w:rPr>
          <w:b/>
          <w:szCs w:val="24"/>
        </w:rPr>
        <w:t>личный пропуск</w:t>
      </w:r>
      <w:r w:rsidRPr="00B3083D">
        <w:rPr>
          <w:szCs w:val="24"/>
        </w:rPr>
        <w:t>: Документ, удостоверяющий право работника Общества, сторонней организации или посетителя на вход - выход (далее - проход), въезд - выезд (далее - проезд) через КПП, на нахождение на территории Общества, а также перемещение по охраняемой территории и секторам зон транспортной безопасности Общества.</w:t>
      </w:r>
    </w:p>
    <w:p w14:paraId="57176FF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материальный пропуск</w:t>
      </w:r>
      <w:r w:rsidRPr="00B3083D">
        <w:rPr>
          <w:rFonts w:ascii="Times New Roman" w:hAnsi="Times New Roman" w:cs="Times New Roman"/>
          <w:sz w:val="24"/>
          <w:szCs w:val="24"/>
        </w:rPr>
        <w:t>: Документ, удостоверяющий право проноса (провоза) через КПП ТМЦ, имеющий QR-код и номерную печать для ТМЦ или подписанный уполномоченным лицом СП, сторонней организа-ции и заверенный печатью (штампом).</w:t>
      </w:r>
    </w:p>
    <w:p w14:paraId="392E766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Общество</w:t>
      </w:r>
      <w:r w:rsidRPr="00B3083D">
        <w:rPr>
          <w:rFonts w:ascii="Times New Roman" w:hAnsi="Times New Roman" w:cs="Times New Roman"/>
          <w:sz w:val="24"/>
          <w:szCs w:val="24"/>
        </w:rPr>
        <w:t>: Акционерное общество «Апатит» в том числе его филиалы и обособленные подразделения.</w:t>
      </w:r>
    </w:p>
    <w:p w14:paraId="46800416" w14:textId="77777777" w:rsidR="00B3083D" w:rsidRPr="00B3083D" w:rsidRDefault="00B3083D" w:rsidP="00B3083D">
      <w:pPr>
        <w:pStyle w:val="affa"/>
        <w:rPr>
          <w:szCs w:val="24"/>
        </w:rPr>
      </w:pPr>
      <w:r w:rsidRPr="00B3083D">
        <w:rPr>
          <w:b/>
          <w:szCs w:val="24"/>
        </w:rPr>
        <w:t>охраняемая территория</w:t>
      </w:r>
      <w:r w:rsidRPr="00B3083D">
        <w:rPr>
          <w:szCs w:val="24"/>
        </w:rPr>
        <w:t xml:space="preserve">: Территория Общества, включающая его объекты, служебные помещения, строения, земельные участки, но не ограничиваясь выше указанным, на которой реализуется комплекс мероприятий пропускного и внутриобъектового режимов.  </w:t>
      </w:r>
    </w:p>
    <w:p w14:paraId="38299736"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постоянный электронный пропуск</w:t>
      </w:r>
      <w:r w:rsidRPr="00B3083D">
        <w:rPr>
          <w:rFonts w:ascii="Times New Roman" w:hAnsi="Times New Roman" w:cs="Times New Roman"/>
          <w:sz w:val="24"/>
          <w:szCs w:val="24"/>
        </w:rPr>
        <w:t>: Документ, подтверждающий принадлежность владельца к Обществу или его ДЗО, а также к подрядной организации, работающей на территории по договорам или трудовым соглашениям, прописанный в системе контроля и управления доступом.</w:t>
      </w:r>
    </w:p>
    <w:p w14:paraId="2E9AB694" w14:textId="77777777" w:rsidR="00B3083D" w:rsidRPr="00B3083D" w:rsidRDefault="00B3083D" w:rsidP="00B3083D">
      <w:pPr>
        <w:pStyle w:val="affa"/>
        <w:rPr>
          <w:szCs w:val="24"/>
        </w:rPr>
      </w:pPr>
      <w:r w:rsidRPr="00B3083D">
        <w:rPr>
          <w:b/>
          <w:szCs w:val="24"/>
        </w:rPr>
        <w:t>пропускной режим</w:t>
      </w:r>
      <w:r w:rsidRPr="00B3083D">
        <w:rPr>
          <w:szCs w:val="24"/>
        </w:rPr>
        <w:t>: Система установленных правил, регламентирующих порядок прохода, проезда на охраняемую территорию и секторы зон транспортной безопасности, вноса - выноса (далее проноса), ввоза - вывоза (далее провоза) ТМЦ.</w:t>
      </w:r>
    </w:p>
    <w:p w14:paraId="005B1BF1"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разовый пропуск</w:t>
      </w:r>
      <w:r w:rsidRPr="00B3083D">
        <w:rPr>
          <w:rFonts w:ascii="Times New Roman" w:hAnsi="Times New Roman" w:cs="Times New Roman"/>
          <w:sz w:val="24"/>
          <w:szCs w:val="24"/>
        </w:rPr>
        <w:t>: Документ, предоставляющий его владельцу право прохода (проезда) и пребывания на охраняемой территории (объекте) в течение указанного в пропуске времени и в установленном месте.</w:t>
      </w:r>
    </w:p>
    <w:p w14:paraId="424BADAA" w14:textId="77777777" w:rsidR="00B3083D" w:rsidRPr="00B3083D" w:rsidRDefault="00B3083D" w:rsidP="00B3083D">
      <w:pPr>
        <w:pStyle w:val="affa"/>
        <w:rPr>
          <w:szCs w:val="24"/>
        </w:rPr>
      </w:pPr>
      <w:r w:rsidRPr="00B3083D">
        <w:rPr>
          <w:b/>
          <w:szCs w:val="24"/>
        </w:rPr>
        <w:t>разрешительный документ</w:t>
      </w:r>
      <w:r w:rsidRPr="00B3083D">
        <w:rPr>
          <w:szCs w:val="24"/>
        </w:rPr>
        <w:t xml:space="preserve">: Все виды пропусков, увольнительная записка, дающие основание для прохода (проезда), провоза ТМЦ через КПП в секторы зон транспортной безопасности Общества. </w:t>
      </w:r>
    </w:p>
    <w:p w14:paraId="6C5226AD" w14:textId="77777777" w:rsidR="00B3083D" w:rsidRPr="00B3083D" w:rsidRDefault="00B3083D" w:rsidP="00B3083D">
      <w:pPr>
        <w:pStyle w:val="affa"/>
        <w:rPr>
          <w:szCs w:val="24"/>
        </w:rPr>
      </w:pPr>
      <w:r w:rsidRPr="00B3083D">
        <w:rPr>
          <w:b/>
          <w:szCs w:val="24"/>
        </w:rPr>
        <w:t xml:space="preserve">режимное помещение: </w:t>
      </w:r>
      <w:r w:rsidRPr="00B3083D">
        <w:rPr>
          <w:szCs w:val="24"/>
        </w:rPr>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p w14:paraId="26A2B3DC" w14:textId="77777777" w:rsidR="00B3083D" w:rsidRPr="00B3083D" w:rsidRDefault="00B3083D" w:rsidP="00B3083D">
      <w:pPr>
        <w:pStyle w:val="affa"/>
        <w:rPr>
          <w:szCs w:val="24"/>
        </w:rPr>
      </w:pPr>
      <w:r w:rsidRPr="00B3083D">
        <w:rPr>
          <w:b/>
          <w:szCs w:val="24"/>
        </w:rPr>
        <w:t>режимная территория</w:t>
      </w:r>
      <w:r w:rsidRPr="00B3083D">
        <w:rPr>
          <w:szCs w:val="24"/>
        </w:rPr>
        <w:t>: Охраняемая территория, на которой проводятся секретные работы и обеспечивается сохранность сведений, составляющих государственную тайну.</w:t>
      </w:r>
    </w:p>
    <w:p w14:paraId="4ADABFE2" w14:textId="77777777" w:rsidR="00B3083D" w:rsidRPr="00B3083D" w:rsidRDefault="00B3083D" w:rsidP="00B3083D">
      <w:pPr>
        <w:pStyle w:val="affa"/>
        <w:rPr>
          <w:szCs w:val="24"/>
        </w:rPr>
      </w:pPr>
      <w:r w:rsidRPr="00B3083D">
        <w:rPr>
          <w:b/>
          <w:szCs w:val="24"/>
        </w:rPr>
        <w:t>система физической защиты</w:t>
      </w:r>
      <w:r w:rsidRPr="00B3083D">
        <w:rPr>
          <w:szCs w:val="24"/>
        </w:rPr>
        <w:t>: Комплекс организационных, оперативных, инженерно-технических и иных мероприятий, направленных на защиту объектов Общества от угроз террористических акций, от актов незаконного вмешательства, вывода из строя оборудования, хищений ТМЦ и обеспечение личной безопасности персонала.</w:t>
      </w:r>
    </w:p>
    <w:p w14:paraId="45002D7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сторонние организации</w:t>
      </w:r>
      <w:r w:rsidRPr="00B3083D">
        <w:rPr>
          <w:rFonts w:ascii="Times New Roman" w:hAnsi="Times New Roman" w:cs="Times New Roman"/>
          <w:sz w:val="24"/>
          <w:szCs w:val="24"/>
        </w:rPr>
        <w:t>: Юридические лица или индивидуальные предприниматели, взаимодействующие с Обществом на основе договорных отношений или по иным основаниям, находящиеся на территории общества.</w:t>
      </w:r>
    </w:p>
    <w:p w14:paraId="32DC614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территория</w:t>
      </w:r>
      <w:r w:rsidRPr="00B3083D">
        <w:rPr>
          <w:rFonts w:ascii="Times New Roman" w:hAnsi="Times New Roman" w:cs="Times New Roman"/>
          <w:sz w:val="24"/>
          <w:szCs w:val="24"/>
        </w:rPr>
        <w:t>: Земельные участки (участки местности), на которых расположены здания, строения, сооружения и транспортные коммуникации, принадлежащие Обществу и иных юридических лиц, территориально расположенных в границах Общества.</w:t>
      </w:r>
    </w:p>
    <w:p w14:paraId="4B8CCC1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транспортный пропуск</w:t>
      </w:r>
      <w:r w:rsidRPr="00B3083D">
        <w:rPr>
          <w:rFonts w:ascii="Times New Roman" w:hAnsi="Times New Roman" w:cs="Times New Roman"/>
          <w:sz w:val="24"/>
          <w:szCs w:val="24"/>
        </w:rPr>
        <w:t>: Документ, предоставляющий его предъявителю право проезда на территорию на автотранспорте.</w:t>
      </w:r>
    </w:p>
    <w:p w14:paraId="737E6C6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sz w:val="24"/>
          <w:szCs w:val="24"/>
        </w:rPr>
        <w:t>чрезвычайная ситуация</w:t>
      </w:r>
      <w:r w:rsidRPr="00B3083D">
        <w:rPr>
          <w:rFonts w:ascii="Times New Roman" w:hAnsi="Times New Roman" w:cs="Times New Roman"/>
          <w:sz w:val="24"/>
          <w:szCs w:val="24"/>
        </w:rPr>
        <w:t>: Обстановка на территории Общества,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54111098" w14:textId="77777777" w:rsidR="00B3083D" w:rsidRPr="00B3083D" w:rsidRDefault="00B3083D" w:rsidP="00E54679">
      <w:pPr>
        <w:pStyle w:val="affa"/>
        <w:numPr>
          <w:ilvl w:val="1"/>
          <w:numId w:val="48"/>
        </w:numPr>
        <w:tabs>
          <w:tab w:val="left" w:pos="720"/>
        </w:tabs>
        <w:autoSpaceDE/>
        <w:autoSpaceDN/>
        <w:adjustRightInd/>
      </w:pPr>
      <w:r w:rsidRPr="00B3083D">
        <w:t xml:space="preserve"> В настоящем стандарте используются следующие сокращения:</w:t>
      </w:r>
    </w:p>
    <w:p w14:paraId="2DB67029" w14:textId="77777777" w:rsidR="00B3083D" w:rsidRPr="00B3083D" w:rsidRDefault="00B3083D" w:rsidP="00B3083D">
      <w:pPr>
        <w:pStyle w:val="affa"/>
      </w:pPr>
      <w:r w:rsidRPr="00B3083D">
        <w:t>БНИ – бумажный носитель информации;</w:t>
      </w:r>
    </w:p>
    <w:p w14:paraId="4AF99FAC" w14:textId="77777777" w:rsidR="00B3083D" w:rsidRPr="00B3083D" w:rsidRDefault="00B3083D" w:rsidP="00B3083D">
      <w:pPr>
        <w:pStyle w:val="affa"/>
      </w:pPr>
      <w:r w:rsidRPr="00B3083D">
        <w:t>БП – бюро пропусков;</w:t>
      </w:r>
    </w:p>
    <w:p w14:paraId="656F6DF6" w14:textId="77777777" w:rsidR="00B3083D" w:rsidRPr="00B3083D" w:rsidRDefault="00B3083D" w:rsidP="00B3083D">
      <w:pPr>
        <w:pStyle w:val="affa"/>
      </w:pPr>
      <w:r w:rsidRPr="00B3083D">
        <w:rPr>
          <w:b/>
          <w:i/>
          <w:color w:val="00B050"/>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w:t>
      </w:r>
      <w:r w:rsidRPr="00B3083D">
        <w:t xml:space="preserve"> (изм. 3)</w:t>
      </w:r>
    </w:p>
    <w:p w14:paraId="7EDA6675" w14:textId="77777777" w:rsidR="00B3083D" w:rsidRPr="00B3083D" w:rsidRDefault="00B3083D" w:rsidP="00B3083D">
      <w:pPr>
        <w:pStyle w:val="affa"/>
      </w:pPr>
      <w:r w:rsidRPr="00B3083D">
        <w:t>ДИ – должностная инструкция;</w:t>
      </w:r>
    </w:p>
    <w:p w14:paraId="1B998C85" w14:textId="77777777" w:rsidR="00B3083D" w:rsidRPr="00B3083D" w:rsidRDefault="00B3083D" w:rsidP="00B3083D">
      <w:pPr>
        <w:pStyle w:val="affa"/>
      </w:pPr>
      <w:r w:rsidRPr="00B3083D">
        <w:t>ДЗО – дочерние  и зависимые общества АО «Апатит»;</w:t>
      </w:r>
    </w:p>
    <w:p w14:paraId="6CB08116" w14:textId="77777777" w:rsidR="00B3083D" w:rsidRPr="00B3083D" w:rsidRDefault="00B3083D" w:rsidP="00B3083D">
      <w:pPr>
        <w:pStyle w:val="affa"/>
      </w:pPr>
      <w:r w:rsidRPr="00B3083D">
        <w:rPr>
          <w:b/>
          <w:i/>
          <w:strike/>
          <w:color w:val="00B050"/>
        </w:rPr>
        <w:t>ДКС – дирекция по капитальному строительству;</w:t>
      </w:r>
      <w:r w:rsidRPr="00B3083D">
        <w:t xml:space="preserve"> (изм. 3)</w:t>
      </w:r>
    </w:p>
    <w:p w14:paraId="4A5520BA" w14:textId="77777777" w:rsidR="00B3083D" w:rsidRPr="00B3083D" w:rsidRDefault="00B3083D" w:rsidP="00B3083D">
      <w:pPr>
        <w:pStyle w:val="affa"/>
      </w:pPr>
      <w:r w:rsidRPr="00B3083D">
        <w:rPr>
          <w:b/>
          <w:i/>
          <w:color w:val="00B050"/>
        </w:rPr>
        <w:t>ДКС-БФ – дирекция по капитальному строительству Балаковского филиала АО «Апатит»;</w:t>
      </w:r>
      <w:r w:rsidRPr="00B3083D">
        <w:t xml:space="preserve"> (изм. 3)</w:t>
      </w:r>
    </w:p>
    <w:p w14:paraId="3ED5639A" w14:textId="77777777" w:rsidR="00B3083D" w:rsidRPr="00B3083D" w:rsidRDefault="00B3083D" w:rsidP="00B3083D">
      <w:pPr>
        <w:pStyle w:val="affa"/>
      </w:pPr>
      <w:r w:rsidRPr="00B3083D">
        <w:rPr>
          <w:b/>
          <w:i/>
          <w:color w:val="00B050"/>
        </w:rPr>
        <w:t>ДКС-ВФ – дирекция по капитальному строительству Волховского филиала АО «Апатит»;</w:t>
      </w:r>
      <w:r w:rsidRPr="00B3083D">
        <w:t xml:space="preserve"> (изм. 3)</w:t>
      </w:r>
    </w:p>
    <w:p w14:paraId="1B5AD13B" w14:textId="77777777" w:rsidR="00B3083D" w:rsidRPr="00B3083D" w:rsidRDefault="00B3083D" w:rsidP="00B3083D">
      <w:pPr>
        <w:pStyle w:val="affa"/>
      </w:pPr>
      <w:r w:rsidRPr="00B3083D">
        <w:rPr>
          <w:b/>
          <w:i/>
          <w:color w:val="00B050"/>
        </w:rPr>
        <w:t>ДКС-КФ – дирекция по капитальному строительству Кировского филиала АО «Апатит»;</w:t>
      </w:r>
      <w:r w:rsidRPr="00B3083D">
        <w:t xml:space="preserve"> (изм. 3)</w:t>
      </w:r>
    </w:p>
    <w:p w14:paraId="06198673" w14:textId="77777777" w:rsidR="00B3083D" w:rsidRPr="00B3083D" w:rsidRDefault="00B3083D" w:rsidP="00B3083D">
      <w:pPr>
        <w:pStyle w:val="affa"/>
      </w:pPr>
      <w:r w:rsidRPr="00B3083D">
        <w:rPr>
          <w:b/>
          <w:i/>
          <w:color w:val="00B050"/>
        </w:rPr>
        <w:t>ДКСиСНМ - дирекция по капитальному строительству и строительству новых мощностей</w:t>
      </w:r>
      <w:r w:rsidRPr="00B3083D">
        <w:t xml:space="preserve"> </w:t>
      </w:r>
      <w:r w:rsidRPr="00B3083D">
        <w:rPr>
          <w:b/>
          <w:i/>
          <w:color w:val="00B050"/>
        </w:rPr>
        <w:t>АО «Апатит»;</w:t>
      </w:r>
      <w:r w:rsidRPr="00B3083D">
        <w:t xml:space="preserve"> (изм. 3)</w:t>
      </w:r>
    </w:p>
    <w:p w14:paraId="1C479E3B" w14:textId="77777777" w:rsidR="00B3083D" w:rsidRPr="00B3083D" w:rsidRDefault="00B3083D" w:rsidP="00B3083D">
      <w:pPr>
        <w:pStyle w:val="affa"/>
        <w:rPr>
          <w:color w:val="000000"/>
        </w:rPr>
      </w:pPr>
      <w:r w:rsidRPr="00B3083D">
        <w:rPr>
          <w:color w:val="000000"/>
        </w:rPr>
        <w:t>ИАО – информационно-аналитический отдел Управления экономической безопасности;</w:t>
      </w:r>
    </w:p>
    <w:p w14:paraId="028DF69C" w14:textId="77777777" w:rsidR="00B3083D" w:rsidRPr="00B3083D" w:rsidRDefault="00B3083D" w:rsidP="00B3083D">
      <w:pPr>
        <w:pStyle w:val="affa"/>
        <w:rPr>
          <w:color w:val="000000"/>
        </w:rPr>
      </w:pPr>
      <w:r w:rsidRPr="00B3083D">
        <w:t xml:space="preserve">КИС </w:t>
      </w:r>
      <w:r w:rsidRPr="00B3083D">
        <w:rPr>
          <w:lang w:val="en-US"/>
        </w:rPr>
        <w:t>OEBS</w:t>
      </w:r>
      <w:r w:rsidRPr="00B3083D">
        <w:t xml:space="preserve"> </w:t>
      </w:r>
      <w:r w:rsidRPr="00B3083D">
        <w:rPr>
          <w:lang w:val="en-US"/>
        </w:rPr>
        <w:t>R</w:t>
      </w:r>
      <w:r w:rsidRPr="00B3083D">
        <w:t>12 - Корпоративная информационная система ФосАгро на базе OeBS R12, Siebel CRM, а также Demantra, SNO и Oracle BI, интегрированная с внешними системами;</w:t>
      </w:r>
    </w:p>
    <w:p w14:paraId="1B3A627D" w14:textId="77777777" w:rsidR="00B3083D" w:rsidRPr="00B3083D" w:rsidRDefault="00B3083D" w:rsidP="00B3083D">
      <w:pPr>
        <w:pStyle w:val="affa"/>
      </w:pPr>
      <w:r w:rsidRPr="00B3083D">
        <w:t>КПП – контрольно-пропускной пункт;</w:t>
      </w:r>
    </w:p>
    <w:p w14:paraId="29E12882" w14:textId="77777777" w:rsidR="00B3083D" w:rsidRPr="00B3083D" w:rsidRDefault="00B3083D" w:rsidP="00B3083D">
      <w:pPr>
        <w:pStyle w:val="affa"/>
      </w:pPr>
      <w:r w:rsidRPr="00B3083D">
        <w:t>НД – нормативный документ;</w:t>
      </w:r>
    </w:p>
    <w:p w14:paraId="3DDBDE91" w14:textId="77777777" w:rsidR="00B3083D" w:rsidRPr="00B3083D" w:rsidRDefault="00B3083D" w:rsidP="00B3083D">
      <w:pPr>
        <w:pStyle w:val="affa"/>
        <w:rPr>
          <w:color w:val="000000"/>
          <w:szCs w:val="24"/>
        </w:rPr>
      </w:pPr>
      <w:r w:rsidRPr="00B3083D">
        <w:rPr>
          <w:b/>
          <w:i/>
          <w:color w:val="00B050"/>
          <w:szCs w:val="24"/>
        </w:rPr>
        <w:t>Общество – АО «Апатит» (г. Череповец, Балаковский филиал АО «Апатит» (БФ), Волховский филиал АО «Апатит» (ВФ), Кировский филиал АО «Апатит» (КФ);</w:t>
      </w:r>
      <w:r w:rsidRPr="00B3083D">
        <w:rPr>
          <w:color w:val="00B050"/>
          <w:szCs w:val="24"/>
        </w:rPr>
        <w:t xml:space="preserve"> </w:t>
      </w:r>
      <w:r w:rsidRPr="00B3083D">
        <w:rPr>
          <w:color w:val="000000"/>
          <w:szCs w:val="24"/>
        </w:rPr>
        <w:t>(изм. 3)</w:t>
      </w:r>
    </w:p>
    <w:p w14:paraId="36F62443" w14:textId="77777777" w:rsidR="00B3083D" w:rsidRPr="00B3083D" w:rsidRDefault="00B3083D" w:rsidP="00B3083D">
      <w:pPr>
        <w:pStyle w:val="affa"/>
      </w:pPr>
      <w:r w:rsidRPr="00B3083D">
        <w:t>ОВД – органы внутренних дел РФ;</w:t>
      </w:r>
    </w:p>
    <w:p w14:paraId="1BD9F20A" w14:textId="77777777" w:rsidR="00B3083D" w:rsidRPr="00B3083D" w:rsidRDefault="00B3083D" w:rsidP="00B3083D">
      <w:pPr>
        <w:pStyle w:val="affa"/>
      </w:pPr>
      <w:r w:rsidRPr="00B3083D">
        <w:t>ООТ – отдел организации труда;</w:t>
      </w:r>
    </w:p>
    <w:p w14:paraId="132718FE" w14:textId="77777777" w:rsidR="00B3083D" w:rsidRPr="00B3083D" w:rsidRDefault="00B3083D" w:rsidP="00B3083D">
      <w:pPr>
        <w:pStyle w:val="affa"/>
      </w:pPr>
      <w:r w:rsidRPr="00B3083D">
        <w:t>ОТИ – объект транспортной инфраструктуры;</w:t>
      </w:r>
    </w:p>
    <w:p w14:paraId="5DF673F5" w14:textId="77777777" w:rsidR="00B3083D" w:rsidRPr="00B3083D" w:rsidRDefault="00B3083D" w:rsidP="00B3083D">
      <w:pPr>
        <w:pStyle w:val="affa"/>
        <w:rPr>
          <w:color w:val="000000"/>
        </w:rPr>
      </w:pPr>
      <w:r w:rsidRPr="00B3083D">
        <w:rPr>
          <w:color w:val="000000"/>
        </w:rPr>
        <w:t>ОЭКиП - отдел по экологическому контролю и природопользованию;</w:t>
      </w:r>
    </w:p>
    <w:p w14:paraId="52CB53DF" w14:textId="77777777" w:rsidR="00B3083D" w:rsidRPr="00B3083D" w:rsidRDefault="00B3083D" w:rsidP="00B3083D">
      <w:pPr>
        <w:pStyle w:val="affa"/>
      </w:pPr>
      <w:r w:rsidRPr="00B3083D">
        <w:t>ПСП – положение о структурном подразделении;</w:t>
      </w:r>
    </w:p>
    <w:p w14:paraId="5D5D71FE" w14:textId="77777777" w:rsidR="00B3083D" w:rsidRPr="00B3083D" w:rsidRDefault="00B3083D" w:rsidP="00B3083D">
      <w:pPr>
        <w:pStyle w:val="affa"/>
      </w:pPr>
      <w:r w:rsidRPr="00B3083D">
        <w:t>ПЦН – пульт центрального наблюдения;</w:t>
      </w:r>
    </w:p>
    <w:p w14:paraId="64EB1143" w14:textId="77777777" w:rsidR="00B3083D" w:rsidRPr="00B3083D" w:rsidRDefault="00B3083D" w:rsidP="00B3083D">
      <w:pPr>
        <w:pStyle w:val="affa"/>
      </w:pPr>
      <w:r w:rsidRPr="00B3083D">
        <w:t>ПЧ – пожарная часть;</w:t>
      </w:r>
    </w:p>
    <w:p w14:paraId="29021813" w14:textId="77777777" w:rsidR="00B3083D" w:rsidRPr="00B3083D" w:rsidRDefault="00B3083D" w:rsidP="00B3083D">
      <w:pPr>
        <w:pStyle w:val="affa"/>
      </w:pPr>
      <w:r w:rsidRPr="00B3083D">
        <w:t>СКУД – система контроля управления доступом;</w:t>
      </w:r>
    </w:p>
    <w:p w14:paraId="5062577C" w14:textId="77777777" w:rsidR="00B3083D" w:rsidRPr="00B3083D" w:rsidRDefault="00B3083D" w:rsidP="00B3083D">
      <w:pPr>
        <w:pStyle w:val="affa"/>
      </w:pPr>
      <w:r w:rsidRPr="00B3083D">
        <w:t>СП – структурное подразделение;</w:t>
      </w:r>
    </w:p>
    <w:p w14:paraId="67C30DEE" w14:textId="77777777" w:rsidR="00B3083D" w:rsidRPr="00B3083D" w:rsidRDefault="00B3083D" w:rsidP="00B3083D">
      <w:pPr>
        <w:pStyle w:val="affa"/>
      </w:pPr>
      <w:r w:rsidRPr="00B3083D">
        <w:rPr>
          <w:b/>
          <w:i/>
          <w:strike/>
          <w:color w:val="00B050"/>
        </w:rPr>
        <w:t>СРП – службы режима предприятия Управления экономической безопасности Дирекции по экономической безопасности «Апатит» (г. Череповец, Балаковский филиал, Волховский филиал, Кировский филиал);</w:t>
      </w:r>
      <w:r w:rsidRPr="00B3083D">
        <w:t xml:space="preserve"> (изм. 3)</w:t>
      </w:r>
    </w:p>
    <w:p w14:paraId="40FA5427" w14:textId="77777777" w:rsidR="00B3083D" w:rsidRPr="00B3083D" w:rsidRDefault="00B3083D" w:rsidP="00B3083D">
      <w:pPr>
        <w:pStyle w:val="affa"/>
        <w:rPr>
          <w:b/>
          <w:i/>
          <w:color w:val="00B050"/>
        </w:rPr>
      </w:pPr>
      <w:r w:rsidRPr="00B3083D">
        <w:rPr>
          <w:b/>
          <w:i/>
          <w:color w:val="00B050"/>
        </w:rPr>
        <w:t>СРП – службы режима предприятия АО «Апатит»;</w:t>
      </w:r>
      <w:r w:rsidRPr="00B3083D">
        <w:t xml:space="preserve"> (изм. 3)</w:t>
      </w:r>
    </w:p>
    <w:p w14:paraId="5E7B3D33" w14:textId="77777777" w:rsidR="00B3083D" w:rsidRPr="00B3083D" w:rsidRDefault="00B3083D" w:rsidP="00B3083D">
      <w:pPr>
        <w:pStyle w:val="affa"/>
        <w:rPr>
          <w:b/>
          <w:i/>
          <w:color w:val="00B050"/>
        </w:rPr>
      </w:pPr>
      <w:r w:rsidRPr="00B3083D">
        <w:rPr>
          <w:b/>
          <w:i/>
          <w:color w:val="00B050"/>
        </w:rPr>
        <w:t>СРП-БФ – службы режима предприятия Балаковского филиала АО «Апатит»;</w:t>
      </w:r>
      <w:r w:rsidRPr="00B3083D">
        <w:t xml:space="preserve"> (изм. 3)</w:t>
      </w:r>
    </w:p>
    <w:p w14:paraId="38E7AFFC" w14:textId="77777777" w:rsidR="00B3083D" w:rsidRPr="00B3083D" w:rsidRDefault="00B3083D" w:rsidP="00B3083D">
      <w:pPr>
        <w:pStyle w:val="affa"/>
        <w:rPr>
          <w:b/>
          <w:i/>
          <w:color w:val="00B050"/>
        </w:rPr>
      </w:pPr>
      <w:r w:rsidRPr="00B3083D">
        <w:rPr>
          <w:b/>
          <w:i/>
          <w:color w:val="00B050"/>
        </w:rPr>
        <w:t>СРП-ВФ – службы режима предприятия Волховского филиала АО «Апатит»;</w:t>
      </w:r>
      <w:r w:rsidRPr="00B3083D">
        <w:t xml:space="preserve"> (изм. 3)</w:t>
      </w:r>
    </w:p>
    <w:p w14:paraId="2B5723F3" w14:textId="77777777" w:rsidR="00B3083D" w:rsidRPr="00B3083D" w:rsidRDefault="00B3083D" w:rsidP="00B3083D">
      <w:pPr>
        <w:pStyle w:val="affa"/>
        <w:rPr>
          <w:b/>
          <w:i/>
          <w:color w:val="00B050"/>
        </w:rPr>
      </w:pPr>
      <w:r w:rsidRPr="00B3083D">
        <w:rPr>
          <w:b/>
          <w:i/>
          <w:color w:val="00B050"/>
        </w:rPr>
        <w:t>СРП-КФ – службы режима предприятия Кировского филиала АО «Апатит»;</w:t>
      </w:r>
      <w:r w:rsidRPr="00B3083D">
        <w:t xml:space="preserve"> (изм. 3)</w:t>
      </w:r>
    </w:p>
    <w:p w14:paraId="490AED1B" w14:textId="77777777" w:rsidR="00B3083D" w:rsidRPr="00B3083D" w:rsidRDefault="00B3083D" w:rsidP="00B3083D">
      <w:pPr>
        <w:pStyle w:val="affa"/>
      </w:pPr>
      <w:r w:rsidRPr="00B3083D">
        <w:t>СФЗ – система физической защиты;</w:t>
      </w:r>
    </w:p>
    <w:p w14:paraId="4336F7C1" w14:textId="77777777" w:rsidR="00B3083D" w:rsidRPr="00B3083D" w:rsidRDefault="00B3083D" w:rsidP="00B3083D">
      <w:pPr>
        <w:pStyle w:val="affa"/>
      </w:pPr>
      <w:r w:rsidRPr="00B3083D">
        <w:t>СЭД – система электронного документооборота;</w:t>
      </w:r>
    </w:p>
    <w:p w14:paraId="2ECB83E0" w14:textId="77777777" w:rsidR="00B3083D" w:rsidRPr="00B3083D" w:rsidRDefault="00B3083D" w:rsidP="00B3083D">
      <w:pPr>
        <w:pStyle w:val="affa"/>
      </w:pPr>
      <w:r w:rsidRPr="00B3083D">
        <w:t>ТМЦ – товарно-материальные ценности;</w:t>
      </w:r>
    </w:p>
    <w:p w14:paraId="508EFD45" w14:textId="77777777" w:rsidR="00B3083D" w:rsidRPr="00B3083D" w:rsidRDefault="00B3083D" w:rsidP="00B3083D">
      <w:pPr>
        <w:pStyle w:val="affa"/>
      </w:pPr>
      <w:r w:rsidRPr="00B3083D">
        <w:t>ТСО – технические системы охраны;</w:t>
      </w:r>
    </w:p>
    <w:p w14:paraId="18971231" w14:textId="77777777" w:rsidR="00B3083D" w:rsidRPr="00B3083D" w:rsidRDefault="00B3083D" w:rsidP="00B3083D">
      <w:pPr>
        <w:pStyle w:val="affa"/>
        <w:rPr>
          <w:color w:val="000000"/>
        </w:rPr>
      </w:pPr>
      <w:r w:rsidRPr="00B3083D">
        <w:rPr>
          <w:color w:val="000000"/>
        </w:rPr>
        <w:t>УФСБ – территориальные управления федеральной службы безопасности Российской Федерации по субъектам РФ;</w:t>
      </w:r>
    </w:p>
    <w:p w14:paraId="76A19845" w14:textId="77777777" w:rsidR="00B3083D" w:rsidRPr="00B3083D" w:rsidRDefault="00B3083D" w:rsidP="00B3083D">
      <w:pPr>
        <w:pStyle w:val="affa"/>
      </w:pPr>
      <w:r w:rsidRPr="00B3083D">
        <w:rPr>
          <w:b/>
          <w:i/>
          <w:strike/>
          <w:color w:val="00B050"/>
        </w:rPr>
        <w:t>УЭБ – Управление экономической безопасности Дирекции по экономической безопасности АО «Апатит» (г. Череповец, Балаковский филиал, Волховский филиал, Кировский филиал);</w:t>
      </w:r>
      <w:r w:rsidRPr="00B3083D">
        <w:t xml:space="preserve"> (изм. 3)</w:t>
      </w:r>
    </w:p>
    <w:p w14:paraId="305B914B" w14:textId="77777777" w:rsidR="00B3083D" w:rsidRPr="00B3083D" w:rsidRDefault="00B3083D" w:rsidP="00B3083D">
      <w:pPr>
        <w:pStyle w:val="affa"/>
      </w:pPr>
      <w:r w:rsidRPr="00B3083D">
        <w:rPr>
          <w:b/>
          <w:i/>
          <w:color w:val="00B050"/>
        </w:rPr>
        <w:t>УЭБ - управление экономической безопасности АО «Апатит»;</w:t>
      </w:r>
      <w:r w:rsidRPr="00B3083D">
        <w:t xml:space="preserve"> (изм. 3)</w:t>
      </w:r>
    </w:p>
    <w:p w14:paraId="43E1B865" w14:textId="77777777" w:rsidR="00B3083D" w:rsidRPr="00B3083D" w:rsidRDefault="00B3083D" w:rsidP="00B3083D">
      <w:pPr>
        <w:pStyle w:val="affa"/>
      </w:pPr>
      <w:r w:rsidRPr="00B3083D">
        <w:rPr>
          <w:b/>
          <w:i/>
          <w:color w:val="00B050"/>
        </w:rPr>
        <w:t>УЭБ-БФ - управление экономической безопасности Балаковского филиала АО «Апатит»;</w:t>
      </w:r>
      <w:r w:rsidRPr="00B3083D">
        <w:t xml:space="preserve"> (изм. 3)</w:t>
      </w:r>
    </w:p>
    <w:p w14:paraId="456BE5D7" w14:textId="77777777" w:rsidR="00B3083D" w:rsidRPr="00B3083D" w:rsidRDefault="00B3083D" w:rsidP="00B3083D">
      <w:pPr>
        <w:pStyle w:val="affa"/>
      </w:pPr>
      <w:r w:rsidRPr="00B3083D">
        <w:rPr>
          <w:b/>
          <w:i/>
          <w:color w:val="00B050"/>
        </w:rPr>
        <w:t>УЭБ-ВФ - управление экономической безопасности Волховского филиала АО «Апатит»;</w:t>
      </w:r>
      <w:r w:rsidRPr="00B3083D">
        <w:t xml:space="preserve"> (изм. 3)</w:t>
      </w:r>
    </w:p>
    <w:p w14:paraId="575D3934" w14:textId="77777777" w:rsidR="00B3083D" w:rsidRPr="00B3083D" w:rsidRDefault="00B3083D" w:rsidP="00B3083D">
      <w:pPr>
        <w:pStyle w:val="affa"/>
      </w:pPr>
      <w:r w:rsidRPr="00B3083D">
        <w:rPr>
          <w:b/>
          <w:i/>
          <w:color w:val="00B050"/>
        </w:rPr>
        <w:t>УЭБ-КФ - управление экономической безопасности Кировского филиала АО «Апатит»;</w:t>
      </w:r>
      <w:r w:rsidRPr="00B3083D">
        <w:t xml:space="preserve"> (изм. 3)</w:t>
      </w:r>
    </w:p>
    <w:p w14:paraId="2E686066" w14:textId="77777777" w:rsidR="00B3083D" w:rsidRPr="00B3083D" w:rsidRDefault="00B3083D" w:rsidP="00B3083D">
      <w:pPr>
        <w:pStyle w:val="affa"/>
      </w:pPr>
      <w:r w:rsidRPr="00B3083D">
        <w:t>ФОУП – фронт офис по учету персонала;</w:t>
      </w:r>
    </w:p>
    <w:p w14:paraId="75470118" w14:textId="77777777" w:rsidR="00B3083D" w:rsidRPr="00B3083D" w:rsidRDefault="00B3083D" w:rsidP="00B3083D">
      <w:pPr>
        <w:pStyle w:val="38"/>
        <w:tabs>
          <w:tab w:val="left" w:pos="0"/>
        </w:tabs>
        <w:jc w:val="both"/>
      </w:pPr>
      <w:r w:rsidRPr="00B3083D">
        <w:t>ЧОП – частное охранное предприятие.</w:t>
      </w:r>
    </w:p>
    <w:p w14:paraId="4001DFF8" w14:textId="77777777" w:rsidR="00B3083D" w:rsidRPr="00B3083D" w:rsidRDefault="00B3083D" w:rsidP="00B3083D">
      <w:pPr>
        <w:rPr>
          <w:rFonts w:ascii="Times New Roman" w:hAnsi="Times New Roman" w:cs="Times New Roman"/>
          <w:color w:val="FF0000"/>
          <w:lang w:eastAsia="x-none"/>
        </w:rPr>
      </w:pPr>
      <w:bookmarkStart w:id="217" w:name="_Toc334099343"/>
      <w:bookmarkStart w:id="218" w:name="_Toc334434017"/>
      <w:bookmarkStart w:id="219" w:name="_Toc338675448"/>
      <w:bookmarkStart w:id="220" w:name="_Toc249512645"/>
      <w:bookmarkStart w:id="221" w:name="_Toc324755128"/>
    </w:p>
    <w:p w14:paraId="22F9F673" w14:textId="77777777" w:rsidR="00B3083D" w:rsidRPr="00B3083D" w:rsidRDefault="00B3083D" w:rsidP="00E54679">
      <w:pPr>
        <w:pStyle w:val="16"/>
        <w:keepLines w:val="0"/>
        <w:numPr>
          <w:ilvl w:val="0"/>
          <w:numId w:val="47"/>
        </w:numPr>
        <w:spacing w:before="0"/>
        <w:ind w:left="0" w:firstLine="426"/>
        <w:jc w:val="both"/>
        <w:rPr>
          <w:rFonts w:ascii="Times New Roman" w:hAnsi="Times New Roman" w:cs="Times New Roman"/>
        </w:rPr>
      </w:pPr>
      <w:bookmarkStart w:id="222" w:name="_Toc40352923"/>
      <w:r w:rsidRPr="00B3083D">
        <w:rPr>
          <w:rFonts w:ascii="Times New Roman" w:hAnsi="Times New Roman" w:cs="Times New Roman"/>
        </w:rPr>
        <w:t>Общие положения</w:t>
      </w:r>
      <w:bookmarkEnd w:id="222"/>
    </w:p>
    <w:p w14:paraId="6A706CF2" w14:textId="77777777" w:rsidR="00B3083D" w:rsidRPr="00B3083D" w:rsidRDefault="00B3083D" w:rsidP="00B3083D">
      <w:pPr>
        <w:rPr>
          <w:rFonts w:ascii="Times New Roman" w:hAnsi="Times New Roman" w:cs="Times New Roman"/>
          <w:lang w:eastAsia="x-none"/>
        </w:rPr>
      </w:pPr>
    </w:p>
    <w:p w14:paraId="76107194"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sz w:val="24"/>
          <w:szCs w:val="24"/>
          <w:lang w:eastAsia="x-none"/>
        </w:rPr>
        <w:t>Целью настоящего стандарта является правовое упорядочение организации физической защиты и непосредственного осуществления пропускного и внутриобъектового режимов на территории Общества, а также контроля его выполнения.</w:t>
      </w:r>
    </w:p>
    <w:p w14:paraId="6FE229A8"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sz w:val="24"/>
          <w:szCs w:val="24"/>
        </w:rPr>
        <w:t>Общество является объектом химической промышленности, горно-добывающей промышленности на территориях которого сосредоточены ТМЦ, а в технологических процессах применяются ядовитые, взрывчатые и химические вещества, что требует обеспечения постоянного контроля за проходом на территорию объектов и обратно работников предприятия, сторонних организаций и других лиц, проездом автотранспорта, проносом и провозом ТМЦ.</w:t>
      </w:r>
    </w:p>
    <w:p w14:paraId="52650BA4"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sz w:val="24"/>
          <w:szCs w:val="24"/>
        </w:rPr>
        <w:t xml:space="preserve">Организация и контроль физической и технической защиты, соблюдения пропускного и внутриобъектового режимов возлагаются на </w:t>
      </w:r>
      <w:r w:rsidRPr="00B3083D">
        <w:rPr>
          <w:rFonts w:ascii="Times New Roman" w:hAnsi="Times New Roman" w:cs="Times New Roman"/>
          <w:b/>
          <w:i/>
          <w:color w:val="00B050"/>
          <w:sz w:val="24"/>
          <w:szCs w:val="24"/>
        </w:rPr>
        <w:t xml:space="preserve">СРП/СРП-БФ/СРП-ВФ/СРП-КФ </w:t>
      </w:r>
      <w:r w:rsidRPr="00B3083D">
        <w:rPr>
          <w:rFonts w:ascii="Times New Roman" w:hAnsi="Times New Roman" w:cs="Times New Roman"/>
          <w:sz w:val="24"/>
          <w:szCs w:val="24"/>
        </w:rPr>
        <w:t xml:space="preserve">(изм. 3)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p>
    <w:p w14:paraId="097C64EE"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sz w:val="24"/>
          <w:szCs w:val="24"/>
        </w:rPr>
        <w:t>Ознакомление работников Общества с настоящим Стандартом осуществляется в соответствии с действующим в Обществе порядке (СТО 01). Ознакомление работников сторонних организаций, а также посетителей с настоящим Стандартом проводят руководители СП (инициаторы договоров и посещений) при согласовании заявок на выдачу всех видов пропусков и руководители сторонних (подрядных) организаций перед началом проведения работ.</w:t>
      </w:r>
    </w:p>
    <w:p w14:paraId="0438A37B"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sz w:val="24"/>
          <w:szCs w:val="24"/>
        </w:rPr>
        <w:t xml:space="preserve">Организация пропускного и внутриобъектового режимов, </w:t>
      </w:r>
      <w:r w:rsidRPr="00B3083D">
        <w:rPr>
          <w:rFonts w:ascii="Times New Roman" w:hAnsi="Times New Roman" w:cs="Times New Roman"/>
          <w:sz w:val="24"/>
          <w:szCs w:val="24"/>
          <w:lang w:val="x-none" w:eastAsia="x-none"/>
        </w:rPr>
        <w:t>а также порядок охраны</w:t>
      </w:r>
      <w:r w:rsidRPr="00B3083D">
        <w:rPr>
          <w:rFonts w:ascii="Times New Roman" w:hAnsi="Times New Roman" w:cs="Times New Roman"/>
          <w:sz w:val="24"/>
          <w:szCs w:val="24"/>
        </w:rPr>
        <w:t xml:space="preserve"> </w:t>
      </w:r>
      <w:r w:rsidRPr="00B3083D">
        <w:rPr>
          <w:rFonts w:ascii="Times New Roman" w:hAnsi="Times New Roman" w:cs="Times New Roman"/>
          <w:sz w:val="24"/>
          <w:szCs w:val="24"/>
          <w:lang w:val="x-none" w:eastAsia="x-none"/>
        </w:rPr>
        <w:t xml:space="preserve">для отдельных объектов </w:t>
      </w:r>
      <w:r w:rsidRPr="00B3083D">
        <w:rPr>
          <w:rFonts w:ascii="Times New Roman" w:hAnsi="Times New Roman" w:cs="Times New Roman"/>
          <w:sz w:val="24"/>
          <w:szCs w:val="24"/>
          <w:lang w:eastAsia="x-none"/>
        </w:rPr>
        <w:t>Кировского филиала АО «Апатит»</w:t>
      </w:r>
      <w:r w:rsidRPr="00B3083D">
        <w:rPr>
          <w:rFonts w:ascii="Times New Roman" w:hAnsi="Times New Roman" w:cs="Times New Roman"/>
          <w:sz w:val="24"/>
          <w:szCs w:val="24"/>
          <w:lang w:val="x-none" w:eastAsia="x-none"/>
        </w:rPr>
        <w:t xml:space="preserve"> (базисный и расходные склады ВМ, спецчасть Управления, склад (таможенный) временного хранения и др.) могут устанавливаться отдельными нормативными документами (положениями, инструкциями и т.д.), созданными на основе настоящего Стандарта, с учетом законодательных и иных государственных нормативных актов. Документы, регламентирующие указанные режимы при необходимости согласовываются с территориальными органами внутренних дел и иными государственными органами.</w:t>
      </w:r>
      <w:r w:rsidRPr="00B3083D">
        <w:rPr>
          <w:rFonts w:ascii="Times New Roman" w:hAnsi="Times New Roman" w:cs="Times New Roman"/>
          <w:sz w:val="24"/>
          <w:szCs w:val="24"/>
          <w:lang w:eastAsia="x-none"/>
        </w:rPr>
        <w:t xml:space="preserve"> </w:t>
      </w:r>
    </w:p>
    <w:p w14:paraId="0BE44ED3"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color w:val="000000"/>
          <w:sz w:val="24"/>
          <w:szCs w:val="24"/>
          <w:lang w:eastAsia="x-none"/>
        </w:rPr>
        <w:t xml:space="preserve">Настоящий стандарт регламентирует порядок организации приема и работы иностранных специалистов, в том числе и лиц без гражданства в Обществе </w:t>
      </w:r>
      <w:r w:rsidRPr="00B3083D">
        <w:rPr>
          <w:rFonts w:ascii="Times New Roman" w:hAnsi="Times New Roman" w:cs="Times New Roman"/>
          <w:color w:val="000000"/>
          <w:sz w:val="24"/>
          <w:szCs w:val="24"/>
        </w:rPr>
        <w:t>(кроме приема иностранных граждан в Волховском филиале)</w:t>
      </w:r>
      <w:r w:rsidRPr="00B3083D">
        <w:rPr>
          <w:rFonts w:ascii="Times New Roman" w:hAnsi="Times New Roman" w:cs="Times New Roman"/>
          <w:color w:val="000000"/>
          <w:sz w:val="24"/>
          <w:szCs w:val="24"/>
          <w:lang w:eastAsia="x-none"/>
        </w:rPr>
        <w:t xml:space="preserve"> и определяет совокупность основных требований, правил, организационных мер, направленных на сохранность сведений, составляющих государственную тайну или иную конфиденциальную информацию Общества.</w:t>
      </w:r>
    </w:p>
    <w:p w14:paraId="50B09D6A"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color w:val="000000"/>
          <w:sz w:val="24"/>
          <w:szCs w:val="24"/>
          <w:lang w:eastAsia="x-none"/>
        </w:rPr>
        <w:t xml:space="preserve">Основанием для приема иностранных граждан, являются действующие (заключенные) договоры и контракты, официальные запросы иностранной стороны или приглашения СП Общества, согласованные с руководителем Общества или соответствующими директорами филиалов Общества, или должностным лицом, которому делегированы данные полномочия. </w:t>
      </w:r>
    </w:p>
    <w:p w14:paraId="2293BE28"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color w:val="000000"/>
          <w:sz w:val="24"/>
          <w:szCs w:val="24"/>
          <w:lang w:eastAsia="x-none"/>
        </w:rPr>
        <w:t>Руководители СП, осуществляющих прием иностранных специалистов, несут ответственность за его организацию и подготовку организационных и итоговых документов по приему иностранных специалистов.</w:t>
      </w:r>
    </w:p>
    <w:p w14:paraId="18F2C56C" w14:textId="77777777" w:rsidR="00B3083D" w:rsidRPr="00B3083D" w:rsidRDefault="00B3083D" w:rsidP="00B3083D">
      <w:pPr>
        <w:tabs>
          <w:tab w:val="left" w:pos="851"/>
        </w:tabs>
        <w:ind w:left="426"/>
        <w:jc w:val="both"/>
        <w:rPr>
          <w:rFonts w:ascii="Times New Roman" w:hAnsi="Times New Roman" w:cs="Times New Roman"/>
          <w:color w:val="FF0000"/>
          <w:sz w:val="24"/>
          <w:szCs w:val="24"/>
          <w:lang w:eastAsia="x-none"/>
        </w:rPr>
      </w:pPr>
    </w:p>
    <w:p w14:paraId="348C7F40" w14:textId="77777777" w:rsidR="00B3083D" w:rsidRPr="00B3083D" w:rsidRDefault="00B3083D" w:rsidP="00E54679">
      <w:pPr>
        <w:pStyle w:val="16"/>
        <w:keepLines w:val="0"/>
        <w:numPr>
          <w:ilvl w:val="0"/>
          <w:numId w:val="49"/>
        </w:numPr>
        <w:spacing w:before="0"/>
        <w:ind w:left="0" w:firstLine="426"/>
        <w:jc w:val="both"/>
        <w:rPr>
          <w:rFonts w:ascii="Times New Roman" w:hAnsi="Times New Roman" w:cs="Times New Roman"/>
          <w:szCs w:val="24"/>
        </w:rPr>
      </w:pPr>
      <w:bookmarkStart w:id="223" w:name="_Toc40352924"/>
      <w:r w:rsidRPr="00B3083D">
        <w:rPr>
          <w:rFonts w:ascii="Times New Roman" w:hAnsi="Times New Roman" w:cs="Times New Roman"/>
          <w:szCs w:val="24"/>
        </w:rPr>
        <w:t>Организация системы физической защиты</w:t>
      </w:r>
      <w:bookmarkEnd w:id="223"/>
    </w:p>
    <w:p w14:paraId="0CFA8AE0" w14:textId="77777777" w:rsidR="00B3083D" w:rsidRPr="00B3083D" w:rsidRDefault="00B3083D" w:rsidP="00E54679">
      <w:pPr>
        <w:numPr>
          <w:ilvl w:val="1"/>
          <w:numId w:val="49"/>
        </w:numPr>
        <w:tabs>
          <w:tab w:val="left" w:pos="851"/>
        </w:tabs>
        <w:spacing w:before="120"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Система физической защиты предприятия строится исходя из анализа возможных угроз безопасности и реализуется в целях решения следующих задач:</w:t>
      </w:r>
    </w:p>
    <w:p w14:paraId="02AE77F0"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предупреждение несанкционированных действий;</w:t>
      </w:r>
    </w:p>
    <w:p w14:paraId="7A3BED61"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своевременное обнаружение и фиксация несанкционированных действий;</w:t>
      </w:r>
    </w:p>
    <w:p w14:paraId="680E8F1C"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дистанционный контроль за обстановкой на охраняемой территории (объекте), в том числе за тревожной ситуацией;</w:t>
      </w:r>
    </w:p>
    <w:p w14:paraId="11951318"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задержка (замедление) проникновения (продвижения) нарушителя;</w:t>
      </w:r>
    </w:p>
    <w:p w14:paraId="1F0A451B"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реагирование на несанкционированные действия и нейтрализация нарушителей для пресечения несанкционированных действий.</w:t>
      </w:r>
    </w:p>
    <w:p w14:paraId="6809D7ED"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Правовую основу системы физической защиты составляют:</w:t>
      </w:r>
    </w:p>
    <w:p w14:paraId="5CAD8500"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Конституция Российской Федерации;</w:t>
      </w:r>
    </w:p>
    <w:p w14:paraId="07D42C0B"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законы и иные правовые нормативные акты РФ (Постановления Правительства РФ, ГОСТ Р, правила и требования, утвержденные приказами министерств и ведомств, руководящие документы, рекомендации и т.д.), регламентирующие вопросы обеспечения безопасности объектов различных категорий;</w:t>
      </w:r>
    </w:p>
    <w:p w14:paraId="71AA49B5" w14:textId="77777777" w:rsidR="00B3083D" w:rsidRPr="00B3083D" w:rsidRDefault="00B3083D" w:rsidP="00B3083D">
      <w:pPr>
        <w:ind w:firstLine="426"/>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локальные нормативные акты предприятия (стандарты, правила, положения, инструкции, приказы, распоряжения, планы и т.д.), регламентирующие вопросы трудовых и (или) иных правоотношений, права и обязанности работников предприятия, доступа к предметам физической защиты, в том числе информации, пропускного и внутриобъектового режимов, действий при чрезвычайных ситуациях, эксплуатации технических средств охраны, обеспечения сохранности имущества предприятия и т.д.).</w:t>
      </w:r>
    </w:p>
    <w:p w14:paraId="2CDA88EF"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Система физической защиты объектов Общества включает в себя следующие элементы:</w:t>
      </w:r>
    </w:p>
    <w:p w14:paraId="56C40D1E"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 xml:space="preserve">силы и средства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w:t>
      </w:r>
    </w:p>
    <w:p w14:paraId="3A381F00"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силы и средства охраны, в том числе сторонних предприятий (организаций), привлекаемых для охраны на договорной основе;</w:t>
      </w:r>
    </w:p>
    <w:p w14:paraId="160A1A72"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комплекс </w:t>
      </w:r>
      <w:r w:rsidRPr="00B3083D">
        <w:rPr>
          <w:rFonts w:ascii="Times New Roman" w:eastAsia="ArialMT" w:hAnsi="Times New Roman" w:cs="Times New Roman"/>
          <w:sz w:val="24"/>
          <w:szCs w:val="24"/>
        </w:rPr>
        <w:t xml:space="preserve">инженерно-технических средств охраны (КИТСО); </w:t>
      </w:r>
    </w:p>
    <w:p w14:paraId="1CA539EB"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SymbolMT" w:hAnsi="Times New Roman" w:cs="Times New Roman"/>
          <w:sz w:val="24"/>
          <w:szCs w:val="24"/>
        </w:rPr>
        <w:t xml:space="preserve">- </w:t>
      </w:r>
      <w:r w:rsidRPr="00B3083D">
        <w:rPr>
          <w:rFonts w:ascii="Times New Roman" w:eastAsia="ArialMT" w:hAnsi="Times New Roman" w:cs="Times New Roman"/>
          <w:sz w:val="24"/>
          <w:szCs w:val="24"/>
        </w:rPr>
        <w:t>установленный режим, определяемый настоящим стандартом, инструкциями, алгоритмами действий и т.д.</w:t>
      </w:r>
    </w:p>
    <w:p w14:paraId="09ABB02F"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В состав КИТСО входят следующие средства и системы:</w:t>
      </w:r>
    </w:p>
    <w:p w14:paraId="1A92BD50"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инженерные средства защиты, включая естественные преграды;</w:t>
      </w:r>
    </w:p>
    <w:p w14:paraId="0A756F6C"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периметровые средства обнаружения;</w:t>
      </w:r>
    </w:p>
    <w:p w14:paraId="56402F0A"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объектовые средства обнаружения;</w:t>
      </w:r>
    </w:p>
    <w:p w14:paraId="7759844C"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системы телевизионного наблюдения;</w:t>
      </w:r>
    </w:p>
    <w:p w14:paraId="40354681"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системы контроля и управления доступом;</w:t>
      </w:r>
    </w:p>
    <w:p w14:paraId="56DE961C"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системы распознавания номеров автотранспортных средств;</w:t>
      </w:r>
    </w:p>
    <w:p w14:paraId="34318272"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системы охранного освещения;</w:t>
      </w:r>
    </w:p>
    <w:p w14:paraId="6A6613D2"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системы сбора и обработки информации;</w:t>
      </w:r>
    </w:p>
    <w:p w14:paraId="69135945"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средства тревожно-вызывной сигнализации;</w:t>
      </w:r>
    </w:p>
    <w:p w14:paraId="2654A12E"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средства оперативной связи;</w:t>
      </w:r>
    </w:p>
    <w:p w14:paraId="17B837E2"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средства контрольно-пропускных пунктов, в том числе досмотра;</w:t>
      </w:r>
    </w:p>
    <w:p w14:paraId="1144883C"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Для выполнения задач физической защиты, сотрудники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совместно с руководителями структурных подразделений Общества и дочерних обществ, дислоцирующихся на ее территории, при необходимости - со специалистами Охраны, осуществляют:</w:t>
      </w:r>
    </w:p>
    <w:p w14:paraId="0D2B22F1"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категорирование объектов (здания, сооружения, помещения, участки и т.д.)  с учетом их экономической и/или иной значимости в зависимости от характера и концентрации сосредоточенных ценностей и последствий от возможных преступных посягательств на основании требований и рекомендаций общегосударственных нормативных актов;</w:t>
      </w:r>
    </w:p>
    <w:p w14:paraId="4AE8336B"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проведение анализа уязвимости объектов;</w:t>
      </w:r>
    </w:p>
    <w:p w14:paraId="49096EBB"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оценку последствий несанкционированных действий в отношении объектов физической защиты;</w:t>
      </w:r>
    </w:p>
    <w:p w14:paraId="09E9D421"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выделение охраняемых зон, зон ограниченного доступа и определение мест размещения предметов физической защиты в соответствующих зоне, здании, сооружении, помещении;</w:t>
      </w:r>
    </w:p>
    <w:p w14:paraId="6A7BA172"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создание системы охраны объектов и предприятия в целом;</w:t>
      </w:r>
    </w:p>
    <w:p w14:paraId="23ED79BE"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разработку требований к системе физической защиты отдельных объектов и предприятия в целом на основании требований нормативных правовых актов РФ;</w:t>
      </w:r>
    </w:p>
    <w:p w14:paraId="68643401"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оценку эффективности системы физической защиты при ее создании и совершенствовании;</w:t>
      </w:r>
    </w:p>
    <w:p w14:paraId="672BFD3A"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разработку документов по организации и обеспечению физической защиты отдельных объектов и предприятия в целом;</w:t>
      </w:r>
    </w:p>
    <w:p w14:paraId="1D9E855F"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контроль за состоянием системы физической защиты, в том числе эксплуатацией инженерно-технических средств физической защиты;</w:t>
      </w:r>
    </w:p>
    <w:p w14:paraId="656F452E"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проведение контроля за соблюдением требований по физической защите.</w:t>
      </w:r>
    </w:p>
    <w:p w14:paraId="78BDF456"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По результатам комиссионного обследования объектов составляются акты обследования (приложение Б). В актах описывается состояние защищенности объекта и даются предложения по ее усилению.</w:t>
      </w:r>
    </w:p>
    <w:p w14:paraId="2A538666"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Оборудование объектов Общества, в том числе вновь вводимых, всеми видами технических средств охраны (охранная, пожарная, тревожная сигнализация, системы видеонаблюдения, СКУД и т.д.), а также их модернизация, осуществляются только после согласования данного вопроса с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по площадке.</w:t>
      </w:r>
    </w:p>
    <w:p w14:paraId="6157B3F8"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Система физической защиты предприятия в целом и отдельных его объектов строится исходя из установленной категории, с учетом соображений практической целесообразности и достаточности, экономических возможностей предприятия.</w:t>
      </w:r>
    </w:p>
    <w:p w14:paraId="7CA024C8"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На основе анализа уязвимости объекта и (или) оценки эффективности системы физической защиты разрабатываются мероприятия по созданию (совершенствованию) системы физической защиты, в том числе определяется необходимость охраны и ее вид.</w:t>
      </w:r>
    </w:p>
    <w:p w14:paraId="26AFF7E1"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При создании (совершенствовании) системы физической защиты на объекте необходимо:</w:t>
      </w:r>
    </w:p>
    <w:p w14:paraId="47C549E1"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учитывать особенности объекта и действующие на нем меры радиационной, экологической, пожарной, технической, информационной безопасности и безопасности иных видов;</w:t>
      </w:r>
    </w:p>
    <w:p w14:paraId="76B02017"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ограничивать число лиц, имеющих доступ к предметам физической защиты, к элементам и системам, важным для обеспечения безопасности объекта или его системы физической защиты, к информации об организации, составе и функционировании системы физической защиты;</w:t>
      </w:r>
    </w:p>
    <w:p w14:paraId="5DCC0D03"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обеспечивать соответствие системы физической защиты нормам и требованиям, установленным соответствующими государственными органами в отношении объекта определенной категории;</w:t>
      </w:r>
    </w:p>
    <w:p w14:paraId="781C1343"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устанавливать требования к организационно-техническим мерам по обеспечению физической защиты в зависимости от категории предметов физической защиты.</w:t>
      </w:r>
    </w:p>
    <w:p w14:paraId="681BF61C"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Охраняемая зона по периметру может оснащаться инженерно-техническими средствами физической защиты, обеспечивающими обнаружение несанкционированных действий, экстренный вызов сил реагирования и предоставление информации для оценки ситуации, а также задерживающими продвижение нарушителя к предметам физической защиты.</w:t>
      </w:r>
    </w:p>
    <w:p w14:paraId="13BD8B48"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В местах наиболее вероятного проникновения нарушителя в охраняемую зону с использованием транспортных средств могут приниматься меры, исключающие или существенно затрудняющие такое проникновение (например, противотаранные устройства и др.).</w:t>
      </w:r>
    </w:p>
    <w:p w14:paraId="69950D57"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Для организации прохода людей и проезда транспортных средств в охраняемые зоны оборудуются контрольно-пропускные пункты (посты). </w:t>
      </w:r>
    </w:p>
    <w:p w14:paraId="162DA7B0"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Контрольно-пропускные пункты (посты) располагаются с учетом организации движения транспорта и прохода людей и должны обеспечивать необходимую пропускную способность с учетом требований пропускного режима по контролю за выносом (вывозом) товарно-материальных ценностей.</w:t>
      </w:r>
    </w:p>
    <w:p w14:paraId="7086BFAF"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На контрольно-пропускных пунктах (постах) осуществляется контроль правомочности прохода (проезда) и идентификация проходящих лиц (проезжающих транспортных средств), обеспечивается санкционированный доступ персонала объекта и посетителей, задержание нарушителей, принимаются меры по предотвращению несанкционированного проноса и провоза товарно-материальных ценностей, взрывчатых веществ, холодного и огнестрельного оружия, других запрещенных предметов.</w:t>
      </w:r>
    </w:p>
    <w:p w14:paraId="7C7497FA"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Контрольно-пропускные пункты (посты) оборудуются и (или) оснащаются техническими средствами (ворота, шлагбаумы, турникеты, металл детекторы, системы видеонаблюдения, средства телефонной и радиосвязи, освещение и т.д.).</w:t>
      </w:r>
    </w:p>
    <w:p w14:paraId="1FF7585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Технические средства физической защиты должны быть в обязательном порядке сертифицированы в соответствии с законодательством Российской Федерации.</w:t>
      </w:r>
    </w:p>
    <w:p w14:paraId="6F03F70F"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Физическая охрана объектов Общества осуществляется силами охранных предприятий и организаций, имеющими, в соответствии с законодательством РФ, право оказывать охранные услуги.</w:t>
      </w:r>
    </w:p>
    <w:p w14:paraId="062A0046" w14:textId="77777777" w:rsidR="00B3083D" w:rsidRPr="00B3083D" w:rsidRDefault="00B3083D" w:rsidP="00B3083D">
      <w:pPr>
        <w:tabs>
          <w:tab w:val="left" w:pos="993"/>
        </w:tabs>
        <w:ind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Выбор охранного предприятия (организации) определяется требованиями, устанавливаемыми государственными нормативными актами к охране объектов определенных категорий, а так же экономическими и иными соображениями.</w:t>
      </w:r>
    </w:p>
    <w:p w14:paraId="145940CB"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Количество и дислокация нарядов Охраны (посты, пешие патрули, автопатрули, наряды сопровождения и охраны материальных ценностей и денежных средств при их транспортировке автомобильным, железнодорожным или авиационным транспортом), их численность и режим работы, особые требования (вооружение огнестрельным оружием и/или специальными средствами и др.) и охраняемые ими объекты, в том числе посредством ТСО с выводом сигнала на ПЦН, определяются согласованными перечнями, являющимися неотъемлемыми частями договоров об оказании охранных услуг между охранными предприятиями (организациями) и Обществом. Выполнение условий данных перечней является обязательным для охранных предприятий и организаций.</w:t>
      </w:r>
    </w:p>
    <w:p w14:paraId="3F176A8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При возникновении необходимости в охране нового объекта, в том числе посредством ТСО с выводом сигнала на ПЦН, или временной непродолжительной охране, а также охране имущества при транспортировке, общественного порядка при проведении массовых мероприятий, временном усилении наряда Охраны (увеличение его численности) в охранное предприятие (организацию) направляется заявка установленной формы (приложение В). Заявка подписывается руководителем структурного подразделения-инициатора дополнительных охранных услуг, визируется заместителем директора по экономической безопасности или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подтверждающим необходимость указанных охранных услуг. При временном отсутствии указанных лиц заявка готовится и визируется лицами, исполняющими их обязанности.</w:t>
      </w:r>
    </w:p>
    <w:p w14:paraId="005EEBDB"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Заявка может быть подписана директором управляющей организации по АО «Апатит» или иным уполномоченным лицом. В этом случае заявка готовится руководителем структурного подразделения-инициатора охранных услуг и согласовывается заместителем директора по экономической безопасности или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w:t>
      </w:r>
    </w:p>
    <w:p w14:paraId="548ADB1E" w14:textId="77777777" w:rsidR="00B3083D" w:rsidRPr="00B3083D" w:rsidRDefault="00B3083D" w:rsidP="00B3083D">
      <w:pPr>
        <w:ind w:firstLine="709"/>
        <w:jc w:val="both"/>
        <w:rPr>
          <w:rFonts w:ascii="Times New Roman" w:eastAsia="ArialMT" w:hAnsi="Times New Roman" w:cs="Times New Roman"/>
          <w:b/>
          <w:i/>
          <w:color w:val="00B050"/>
          <w:sz w:val="24"/>
          <w:szCs w:val="24"/>
        </w:rPr>
      </w:pPr>
      <w:r w:rsidRPr="00B3083D">
        <w:rPr>
          <w:rFonts w:ascii="Times New Roman" w:eastAsia="ArialMT" w:hAnsi="Times New Roman" w:cs="Times New Roman"/>
          <w:sz w:val="24"/>
          <w:szCs w:val="24"/>
        </w:rPr>
        <w:t xml:space="preserve"> </w:t>
      </w:r>
      <w:r w:rsidRPr="00B3083D">
        <w:rPr>
          <w:rFonts w:ascii="Times New Roman" w:eastAsia="ArialMT" w:hAnsi="Times New Roman" w:cs="Times New Roman"/>
          <w:b/>
          <w:i/>
          <w:color w:val="00B050"/>
          <w:sz w:val="24"/>
          <w:szCs w:val="24"/>
        </w:rPr>
        <w:t xml:space="preserve">Необходимость проведения капитального ремонта или модернизации технических средств охраны определяет </w:t>
      </w:r>
      <w:r w:rsidRPr="00B3083D">
        <w:rPr>
          <w:rFonts w:ascii="Times New Roman" w:hAnsi="Times New Roman" w:cs="Times New Roman"/>
          <w:b/>
          <w:i/>
          <w:color w:val="00B050"/>
          <w:sz w:val="24"/>
          <w:szCs w:val="24"/>
        </w:rPr>
        <w:t>УЭБ/УЭБ-БФ/УЭБ-ВФ/УЭБ-КФ</w:t>
      </w:r>
      <w:r w:rsidRPr="00B3083D">
        <w:rPr>
          <w:rFonts w:ascii="Times New Roman" w:eastAsia="ArialMT" w:hAnsi="Times New Roman" w:cs="Times New Roman"/>
          <w:b/>
          <w:i/>
          <w:color w:val="00B050"/>
          <w:sz w:val="24"/>
          <w:szCs w:val="24"/>
        </w:rPr>
        <w:t xml:space="preserve">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w:t>
      </w:r>
      <w:r w:rsidRPr="00B3083D">
        <w:rPr>
          <w:rFonts w:ascii="Times New Roman" w:hAnsi="Times New Roman" w:cs="Times New Roman"/>
          <w:b/>
          <w:i/>
          <w:color w:val="00B050"/>
          <w:sz w:val="24"/>
          <w:szCs w:val="24"/>
        </w:rPr>
        <w:t>УЭБ/УЭБ-БФ/УЭБ-ВФ/УЭБ-КФ</w:t>
      </w:r>
      <w:r w:rsidRPr="00B3083D">
        <w:rPr>
          <w:rFonts w:ascii="Times New Roman" w:eastAsia="ArialMT" w:hAnsi="Times New Roman" w:cs="Times New Roman"/>
          <w:b/>
          <w:i/>
          <w:color w:val="00B050"/>
          <w:sz w:val="24"/>
          <w:szCs w:val="24"/>
        </w:rPr>
        <w:t>, направляется в АО «Апатит» (г. Череповец), БФ, ВФ - главному инженеру, в КФ</w:t>
      </w:r>
      <w:r w:rsidRPr="00B3083D">
        <w:rPr>
          <w:rFonts w:ascii="Times New Roman" w:hAnsi="Times New Roman" w:cs="Times New Roman"/>
        </w:rPr>
        <w:t xml:space="preserve"> </w:t>
      </w:r>
      <w:r w:rsidRPr="00B3083D">
        <w:rPr>
          <w:rFonts w:ascii="Times New Roman" w:eastAsia="ArialMT" w:hAnsi="Times New Roman" w:cs="Times New Roman"/>
          <w:b/>
          <w:i/>
          <w:color w:val="00B050"/>
          <w:sz w:val="24"/>
          <w:szCs w:val="24"/>
        </w:rPr>
        <w:t>директору по производству КФ/</w:t>
      </w:r>
      <w:r w:rsidRPr="00B3083D">
        <w:rPr>
          <w:rFonts w:ascii="Times New Roman" w:hAnsi="Times New Roman" w:cs="Times New Roman"/>
        </w:rPr>
        <w:t xml:space="preserve"> </w:t>
      </w:r>
      <w:r w:rsidRPr="00B3083D">
        <w:rPr>
          <w:rFonts w:ascii="Times New Roman" w:eastAsia="ArialMT" w:hAnsi="Times New Roman" w:cs="Times New Roman"/>
          <w:b/>
          <w:i/>
          <w:color w:val="00B050"/>
          <w:sz w:val="24"/>
          <w:szCs w:val="24"/>
        </w:rPr>
        <w:t>заместителю директора по производству  КФ.</w:t>
      </w:r>
    </w:p>
    <w:p w14:paraId="6E04EE55" w14:textId="77777777" w:rsidR="00B3083D" w:rsidRPr="00B3083D" w:rsidRDefault="00B3083D" w:rsidP="00B3083D">
      <w:pPr>
        <w:ind w:firstLine="709"/>
        <w:jc w:val="both"/>
        <w:rPr>
          <w:rFonts w:ascii="Times New Roman" w:eastAsia="ArialMT" w:hAnsi="Times New Roman" w:cs="Times New Roman"/>
          <w:b/>
          <w:i/>
          <w:color w:val="00B050"/>
          <w:sz w:val="24"/>
          <w:szCs w:val="24"/>
        </w:rPr>
      </w:pPr>
      <w:r w:rsidRPr="00B3083D">
        <w:rPr>
          <w:rFonts w:ascii="Times New Roman" w:eastAsia="ArialMT" w:hAnsi="Times New Roman" w:cs="Times New Roman"/>
          <w:b/>
          <w:i/>
          <w:color w:val="00B050"/>
          <w:sz w:val="24"/>
          <w:szCs w:val="24"/>
        </w:rPr>
        <w:t xml:space="preserve">Необходимость охраны объектов посредством пульта централизованного наблюдения определяет </w:t>
      </w:r>
      <w:r w:rsidRPr="00B3083D">
        <w:rPr>
          <w:rFonts w:ascii="Times New Roman" w:hAnsi="Times New Roman" w:cs="Times New Roman"/>
          <w:b/>
          <w:i/>
          <w:color w:val="00B050"/>
          <w:sz w:val="24"/>
          <w:szCs w:val="24"/>
        </w:rPr>
        <w:t>УЭБ/УЭБ-БФ/УЭБ-ВФ/УЭБ-КФ</w:t>
      </w:r>
      <w:r w:rsidRPr="00B3083D">
        <w:rPr>
          <w:rFonts w:ascii="Times New Roman" w:eastAsia="ArialMT" w:hAnsi="Times New Roman" w:cs="Times New Roman"/>
          <w:b/>
          <w:i/>
          <w:color w:val="00B050"/>
          <w:sz w:val="24"/>
          <w:szCs w:val="24"/>
        </w:rPr>
        <w:t xml:space="preserve">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w:t>
      </w:r>
      <w:r w:rsidRPr="00B3083D">
        <w:rPr>
          <w:rFonts w:ascii="Times New Roman" w:hAnsi="Times New Roman" w:cs="Times New Roman"/>
          <w:b/>
          <w:i/>
          <w:color w:val="00B050"/>
          <w:sz w:val="24"/>
          <w:szCs w:val="24"/>
        </w:rPr>
        <w:t>УЭБ/УЭБ-БФ/УЭБ-ВФ/УЭБ-КФ</w:t>
      </w:r>
      <w:r w:rsidRPr="00B3083D">
        <w:rPr>
          <w:rFonts w:ascii="Times New Roman" w:eastAsia="ArialMT" w:hAnsi="Times New Roman" w:cs="Times New Roman"/>
          <w:b/>
          <w:i/>
          <w:color w:val="00B050"/>
          <w:sz w:val="24"/>
          <w:szCs w:val="24"/>
        </w:rPr>
        <w:t>, направляется в АО «Апатит» (г. Череповец), БФ, ВФ - главному инженеру, в КФ директору по производству КФ/ заместителю директора по производству  КФ.</w:t>
      </w:r>
    </w:p>
    <w:p w14:paraId="4E381256"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b/>
          <w:i/>
          <w:color w:val="00B050"/>
          <w:sz w:val="24"/>
          <w:szCs w:val="24"/>
        </w:rPr>
        <w:t>Данные заявки рассматриваются в АО «Апатит» (г. Череповец), БФ, ВФ - главным инженером, в КФ директором по производству КФ/ заместитем директора по производству  КФ и, в зависимости от предполагаемого объема и сложности работ, определяется структурное подразделение-исполнитель заявки.</w:t>
      </w:r>
      <w:r w:rsidRPr="00B3083D">
        <w:rPr>
          <w:rFonts w:ascii="Times New Roman" w:eastAsia="ArialMT" w:hAnsi="Times New Roman" w:cs="Times New Roman"/>
          <w:sz w:val="24"/>
          <w:szCs w:val="24"/>
        </w:rPr>
        <w:t xml:space="preserve"> (изм. 3)</w:t>
      </w:r>
    </w:p>
    <w:p w14:paraId="582456F7"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В случае отсутствия необходимости в охране объекта в связи с его продажей, передачей в другое структурное подразделение или в аренду, сносом здания, в котором располагается объект охраны и т.д., руководитель структурного подразделения обязан не позднее 3-х дней с момента утверждения принятого решения, направить служебную записку на имя начальника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или начальника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 В служебной записке указать название объекта, дату и причину снятия его с охраны. </w:t>
      </w:r>
    </w:p>
    <w:p w14:paraId="052926E3" w14:textId="77777777" w:rsidR="00B3083D" w:rsidRPr="00B3083D" w:rsidRDefault="00B3083D" w:rsidP="00B3083D">
      <w:pPr>
        <w:ind w:firstLine="709"/>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В случае если объект передается от одного структурного подразделения другому в рамках АО «Апатит», руководитель структурного подразделения, которому принадлежал объект направляет в адрес начальника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или начальника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 служебную записку о снятии объекта с охраны, а руководитель структурного объекта, которому объект передается, в случае необходимости в обеспечении его охраны, направляет служебную записку о взятии объекта под охрану в адрес начальника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или начальника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p>
    <w:p w14:paraId="16C58E2F"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Эксплуатация инженерных средств охраны осуществляется структурными подразделениями Общества, для защищенности объектов которых они используются. Техническое обслуживание и текущий ремонт технических средств охраны осуществляется на договорной основе сторонними предприятиями (организациями), имеющими право, обусловленное законодательством РФ, обслуживать конкретные виды ТСО.</w:t>
      </w:r>
    </w:p>
    <w:p w14:paraId="33EC71FF"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В случае принятия решения о взятии объекта под охрану проводится его обследование комиссией, состоящей из специалистов охранного предприятия (организации) и Общества, с целью определения его категории, разработки комплекса мероприятий и технических предложений по организации охраны объекта обеспечивающих достаточную безопасность при оптимальной цене.</w:t>
      </w:r>
    </w:p>
    <w:p w14:paraId="10DE241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Перед взятием объекта под физическую охрану посредством выставления поста (постов), руководитель соответствующего структурного подразделения Общества обязан организовать и обеспечить условия для несения службы нарядом Охраны.</w:t>
      </w:r>
    </w:p>
    <w:p w14:paraId="351A979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При одновременном поступлении на ПЦН охранного предприятия (организации) сигнала «Тревога» и сообщения диспетчера (дежурного, иного работника) структурного подразделения Общества о совершаемом на объекте правонарушении, в том числе о сигнале «Тревога» с объекта, оборудованного средствами ОПС с выводом на ППК (концентратор) объекта, приоритет по обслуживанию данных сообщений определяется оперативным дежурным Охраны с учетом значимости объекта в зависимости от характера и концентрации сосредоточенных ценностей и последствий от возможных преступных посягательств. Во всех случаях наряд Охраны в первоочередном порядке направляется по сообщению о нападении на объект или персонал Общества, в том числе при срабатывании тревожной сигнализации (КТС).</w:t>
      </w:r>
    </w:p>
    <w:p w14:paraId="58372A0A"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Руководители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СП и сторонних организаций, находящихся на территории Общества,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Общества; направлять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 список ответственных лиц, назначенных по структурному подразделению – ежегодно, до 01 декабря текущего года. </w:t>
      </w:r>
    </w:p>
    <w:p w14:paraId="5754B0D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По результатам контрольных мероприятий при необходимости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eastAsia="ArialMT" w:hAnsi="Times New Roman" w:cs="Times New Roman"/>
          <w:sz w:val="24"/>
          <w:szCs w:val="24"/>
        </w:rPr>
        <w:t xml:space="preserve"> вносятся предложения руководству АО «Апатит» по площадкам по совершенствованию охраны объектов Обществ, а также направляются в адрес руководителей СП, подрядных, в т.ч. охранных организаций, предписание (приложение Г) об устранении выявленных недостатков и нарушений, создающих угрозу безопасности имущества и персонала общества.</w:t>
      </w:r>
    </w:p>
    <w:p w14:paraId="67107DC5" w14:textId="77777777" w:rsidR="00B3083D" w:rsidRPr="00B3083D" w:rsidRDefault="00B3083D" w:rsidP="00B3083D">
      <w:pPr>
        <w:ind w:firstLine="709"/>
        <w:jc w:val="both"/>
        <w:rPr>
          <w:rFonts w:ascii="Times New Roman" w:eastAsia="ArialMT" w:hAnsi="Times New Roman" w:cs="Times New Roman"/>
          <w:sz w:val="24"/>
          <w:szCs w:val="24"/>
        </w:rPr>
      </w:pPr>
    </w:p>
    <w:p w14:paraId="7EB5D6B7" w14:textId="77777777" w:rsidR="00B3083D" w:rsidRPr="00B3083D" w:rsidRDefault="00B3083D" w:rsidP="00E54679">
      <w:pPr>
        <w:pStyle w:val="16"/>
        <w:keepLines w:val="0"/>
        <w:numPr>
          <w:ilvl w:val="0"/>
          <w:numId w:val="49"/>
        </w:numPr>
        <w:spacing w:before="0"/>
        <w:jc w:val="both"/>
        <w:rPr>
          <w:rFonts w:ascii="Times New Roman" w:hAnsi="Times New Roman" w:cs="Times New Roman"/>
          <w:color w:val="FF0000"/>
        </w:rPr>
      </w:pPr>
      <w:bookmarkStart w:id="224" w:name="_Toc40352925"/>
      <w:bookmarkEnd w:id="217"/>
      <w:bookmarkEnd w:id="218"/>
      <w:r w:rsidRPr="00B3083D">
        <w:rPr>
          <w:rFonts w:ascii="Times New Roman" w:hAnsi="Times New Roman" w:cs="Times New Roman"/>
        </w:rPr>
        <w:t>Пропускной режим</w:t>
      </w:r>
      <w:bookmarkEnd w:id="219"/>
      <w:bookmarkEnd w:id="224"/>
    </w:p>
    <w:p w14:paraId="20FB16C1" w14:textId="77777777" w:rsidR="00B3083D" w:rsidRPr="00B3083D" w:rsidRDefault="00B3083D" w:rsidP="00E54679">
      <w:pPr>
        <w:numPr>
          <w:ilvl w:val="1"/>
          <w:numId w:val="49"/>
        </w:numPr>
        <w:tabs>
          <w:tab w:val="left" w:pos="851"/>
        </w:tabs>
        <w:spacing w:before="120"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В целях обеспечения сохранности собственности Общества, безопасности персонала и иных граждан на охраняемой территории Общества устанавливаются пропускной и внутриобъектовый режимы, соблюдение которых обязательно для персонала Общества, работников сторонних предприятий, учреждений, организаций, расположенных или работающих по договорам на его территории, а также посетителей.</w:t>
      </w:r>
    </w:p>
    <w:p w14:paraId="5BA4AFB8" w14:textId="77777777" w:rsidR="00B3083D" w:rsidRPr="00B3083D" w:rsidRDefault="00B3083D" w:rsidP="00B3083D">
      <w:pPr>
        <w:tabs>
          <w:tab w:val="left" w:pos="851"/>
        </w:tabs>
        <w:ind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Проход работников Общества и других лиц, движение транспортных средств и перемещение ТМЦ осуществляется по разрешительным документам только через контрольно-пропускные пункты. </w:t>
      </w:r>
    </w:p>
    <w:p w14:paraId="57F61C3B" w14:textId="77777777" w:rsidR="00B3083D" w:rsidRPr="00B3083D" w:rsidRDefault="00B3083D" w:rsidP="00B3083D">
      <w:pPr>
        <w:tabs>
          <w:tab w:val="left" w:pos="851"/>
        </w:tabs>
        <w:ind w:firstLine="426"/>
        <w:jc w:val="both"/>
        <w:rPr>
          <w:rFonts w:ascii="Times New Roman" w:hAnsi="Times New Roman" w:cs="Times New Roman"/>
          <w:b/>
          <w:i/>
          <w:color w:val="FF0000"/>
          <w:sz w:val="24"/>
          <w:szCs w:val="24"/>
        </w:rPr>
      </w:pPr>
      <w:r w:rsidRPr="00B3083D">
        <w:rPr>
          <w:rFonts w:ascii="Times New Roman" w:hAnsi="Times New Roman" w:cs="Times New Roman"/>
          <w:b/>
          <w:i/>
          <w:color w:val="000000"/>
          <w:sz w:val="24"/>
          <w:szCs w:val="24"/>
        </w:rPr>
        <w:t>Заявки на все виды пропусков оформляются специалистами юридического лица, в интересах которого планируется получение разрешительных документов, либо по предварительному согласованию сотрудниками ЦФО – держателя договора.</w:t>
      </w:r>
      <w:r w:rsidRPr="00B3083D">
        <w:rPr>
          <w:rFonts w:ascii="Times New Roman" w:hAnsi="Times New Roman" w:cs="Times New Roman"/>
          <w:b/>
          <w:i/>
          <w:color w:val="FF0000"/>
          <w:sz w:val="24"/>
          <w:szCs w:val="24"/>
        </w:rPr>
        <w:t xml:space="preserve"> </w:t>
      </w:r>
      <w:r w:rsidRPr="00B3083D">
        <w:rPr>
          <w:rFonts w:ascii="Times New Roman" w:hAnsi="Times New Roman" w:cs="Times New Roman"/>
          <w:sz w:val="24"/>
          <w:szCs w:val="24"/>
        </w:rPr>
        <w:t>(изм.2)</w:t>
      </w:r>
    </w:p>
    <w:p w14:paraId="17A5DCFA"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Основанием на проход через КПП и пребывание на Территории являются следующие виды личных пропусков:</w:t>
      </w:r>
    </w:p>
    <w:p w14:paraId="511B189E" w14:textId="77777777" w:rsidR="00B3083D" w:rsidRPr="00B3083D" w:rsidRDefault="00B3083D" w:rsidP="00E54679">
      <w:pPr>
        <w:numPr>
          <w:ilvl w:val="2"/>
          <w:numId w:val="49"/>
        </w:numPr>
        <w:tabs>
          <w:tab w:val="left" w:pos="851"/>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Постоянный электронный пропуск (приложение Д):</w:t>
      </w:r>
    </w:p>
    <w:p w14:paraId="178C4F46" w14:textId="77777777" w:rsidR="00B3083D" w:rsidRPr="00B3083D" w:rsidRDefault="00B3083D" w:rsidP="00E54679">
      <w:pPr>
        <w:numPr>
          <w:ilvl w:val="3"/>
          <w:numId w:val="49"/>
        </w:numPr>
        <w:tabs>
          <w:tab w:val="left" w:pos="851"/>
          <w:tab w:val="left" w:pos="1134"/>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Постоянные электронные пропуска выдаются лицам, принятым на работу в Общество (без полосы) и ДЗО (с синей полосой), а также к подрядной организации, работающей на территории по договорам или трудовым соглашениям (с красной полосой), прописанные в системе контроля и управления доступом на срок действия трудового договора, но не более чем 5 лет. </w:t>
      </w:r>
    </w:p>
    <w:p w14:paraId="7CC9FD2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Постоянный пропуск выдается специалистами БП при предъявлении паспорта:</w:t>
      </w:r>
    </w:p>
    <w:p w14:paraId="6C01C15E"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лицам, принятым на работу в Общество и ДЗО на основании сведений ФОУП, переданные в электронном виде и на бумажном носителе в БП, которые содержат информацию о владельце пропуска, СП, графике работы и обеденном перерыве;</w:t>
      </w:r>
    </w:p>
    <w:p w14:paraId="1A642B4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работникам сторонних организаций и другим лицам, выполняющим работы на территории Общества на основании согласованных заявок на постоянные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будут подписываться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только в случае зарегистрированной неработоспособности КИС OEBS R12;</w:t>
      </w:r>
    </w:p>
    <w:p w14:paraId="0FDC636A"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по вопросам допуска на территорию работников субподрядных организаций Общество взаимодействует только с генподрядными организациями, с которыми заключен договор, при этом в графе «Дополнительная информация» заявки на выдачу постоянного пропуска указываются данные о субподрядной организации;</w:t>
      </w:r>
    </w:p>
    <w:p w14:paraId="14DE843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студентам для прохода на объекты Обществ, проходящим обучение (практику) в СП на основании согласованных заявок на постоянные пропуска в КИС OEBS R12 или удостоверенных письменных заявок (приложение М), оформленных специалистами ДПиСП.</w:t>
      </w:r>
    </w:p>
    <w:p w14:paraId="3783205A"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Специальный пропуск для КФ АО «Апатит» - бесконтактная карта «Proximity» стандарта EM-Marine – выдается для прохода на объекты хранения и производства ВМ лицам, состоящим в штате Общества, а также работникам сторонних организаций, занятым на временных подрядных работах, персонифицирован личной фотографией владельца, наименованием структурного подразделения (организации) и должности, а также указанием объектов, на которые разрешен допуск. Для объектов, оборудованных СКУДом, код доступа проставляется в системе.  Дает его владельцу право прохода на объекты хранения и производства ВМ Общества (согласно заявок). Выдается по заявке руководителя подразделения, на основании списков работников и предоставлении справки о наличии (отсутствии) судимости, выданной Информационным Центром УМВД РФ. Специальный пропуск действителен в течении года, со дня выдачи справки. Подписывается уполномоченным руководителем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Специальный пропуск для прохода на объекты хранения и производства ВМ оформляется сотруднику в виде наклейки на обратную сторону бесконтактной карты «Proximity» стандарта EM-Marine постоянного пропуска и сдается в соответствии с регламентом сдачи указанных пропусков.</w:t>
      </w:r>
    </w:p>
    <w:p w14:paraId="3C7CE58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Для однократного посещения объектов хранения и производства ВМ работниками Общества и сторонних организаций для производства разовых работ только в присутствии должностного лица объекта, руководителем объекта или его заместителем выписывается разовый пропуск, который действителен при предъявлении документа, удостоверяющего личность (паспорт, военный билет, служебное удостоверение). При выходе (выезде) с объекта разовый пропуск сдается на КПП сотруднику Охраны. Еженедельно разовые пропуска сдаются руководителю объекта, хранятся в течение 12 месяцев, после чего подлежат уничтожению.</w:t>
      </w:r>
    </w:p>
    <w:p w14:paraId="1E7E34C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6ABC5E42" w14:textId="77777777" w:rsidR="00B3083D" w:rsidRPr="00B3083D" w:rsidRDefault="00B3083D" w:rsidP="00E54679">
      <w:pPr>
        <w:numPr>
          <w:ilvl w:val="3"/>
          <w:numId w:val="49"/>
        </w:numPr>
        <w:tabs>
          <w:tab w:val="left" w:pos="1276"/>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При переводе в другое СП, изменении графика работы, смене фамилии, работник обязан сдать старый и получить новый пропуск. Основанием для замены пропуска являются сведения ФОУП, переданные работником на бумажном носителе в БП, которые содержат информацию о владельце пропуска, СП, графике работы и обеденном перерыве.</w:t>
      </w:r>
    </w:p>
    <w:p w14:paraId="5778F63F" w14:textId="77777777" w:rsidR="00B3083D" w:rsidRPr="00B3083D" w:rsidRDefault="00B3083D" w:rsidP="00E54679">
      <w:pPr>
        <w:numPr>
          <w:ilvl w:val="3"/>
          <w:numId w:val="49"/>
        </w:numPr>
        <w:tabs>
          <w:tab w:val="left" w:pos="1276"/>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При увольнении работника пропуск сдается им в БП. Руководители сторонних организаций обязаны обеспечить изъятие и сдачу пропусков в БП при увольнении работника.</w:t>
      </w:r>
    </w:p>
    <w:p w14:paraId="568BBAC8" w14:textId="77777777" w:rsidR="00B3083D" w:rsidRPr="00B3083D" w:rsidRDefault="00B3083D" w:rsidP="00E54679">
      <w:pPr>
        <w:numPr>
          <w:ilvl w:val="3"/>
          <w:numId w:val="49"/>
        </w:numPr>
        <w:tabs>
          <w:tab w:val="left" w:pos="1276"/>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Руководители СП – инициаторы заключения договоров с подрядными организациями обязаны в случае расторжения инициированных ими договоров ставить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в известность о факте расторжения договора в день расторжения. </w:t>
      </w:r>
    </w:p>
    <w:p w14:paraId="49897A13" w14:textId="77777777" w:rsidR="00B3083D" w:rsidRPr="00B3083D" w:rsidRDefault="00B3083D" w:rsidP="00E54679">
      <w:pPr>
        <w:numPr>
          <w:ilvl w:val="3"/>
          <w:numId w:val="49"/>
        </w:numPr>
        <w:tabs>
          <w:tab w:val="left" w:pos="1276"/>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При утрате (порче) постоянного пропуска владелец обязан по данному факту немедленно сообщить руководителю своего СП и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Представить начальнику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письменное заявление на выдачу дубликата с указанием обстоятельств его утраты (порчи) и визой начальника СП. </w:t>
      </w:r>
    </w:p>
    <w:p w14:paraId="3A1D089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Решение о выдаче работнику сторонней организации дубликата пропуска (при утрате или порче) принимает руководитель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при наличии ходатайства руководителя сторонней организации, согласованного с руководителем СП. </w:t>
      </w:r>
    </w:p>
    <w:p w14:paraId="06DE581A"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К лицам, утратившим (приведшим в негодность) пропуска, руководителями СП применяются меры дисциплинарного взыскания и (или) воздействия, с уведомлением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w:t>
      </w:r>
    </w:p>
    <w:p w14:paraId="1AE6A47B"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Работник БП производит блокировку утраченного пропуска в системе контроля доступа не позднее двух часов после получения сообщения.</w:t>
      </w:r>
    </w:p>
    <w:p w14:paraId="1D40BDA8" w14:textId="77777777" w:rsidR="00B3083D" w:rsidRPr="00B3083D" w:rsidRDefault="00B3083D" w:rsidP="00E54679">
      <w:pPr>
        <w:numPr>
          <w:ilvl w:val="2"/>
          <w:numId w:val="49"/>
        </w:numPr>
        <w:tabs>
          <w:tab w:val="left" w:pos="709"/>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Разовый пропуск (Приложения В, Г):</w:t>
      </w:r>
    </w:p>
    <w:p w14:paraId="57B887A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Разовый пропуск действителен при предъявлении паспорта и выдается на 1 (один) день.</w:t>
      </w:r>
    </w:p>
    <w:p w14:paraId="5D383521"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Разовый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разовые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только в случае зарегистрированной неработоспособности КИС OEBS R12.</w:t>
      </w:r>
    </w:p>
    <w:p w14:paraId="505B26A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53E7A61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При посещении объектов предприятия группой лиц разовый пропуск может быть оформлен на одно лицо, при этом к пропуску прилагается список, оформленный и заверенный печатью руководителя СП и подписью работника БП.</w:t>
      </w:r>
    </w:p>
    <w:p w14:paraId="78DAD79A" w14:textId="77777777" w:rsidR="00B3083D" w:rsidRPr="00B3083D" w:rsidRDefault="00B3083D" w:rsidP="00E54679">
      <w:pPr>
        <w:numPr>
          <w:ilvl w:val="3"/>
          <w:numId w:val="49"/>
        </w:numPr>
        <w:tabs>
          <w:tab w:val="left" w:pos="1134"/>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Разовый электронный пропуск для посетителей заводоуправлений Азотного и Фосфорного комплексов АО «Апатит» выдается сотрудником ЧОП, по охране указанных корпусов, на одно лицо и только для разового посещения. Пропуск оформляется по согласованию с начальником СП (его заместителем), директорами по направлениям деятельности (заместителями, секретарями), при наличии документа удостоверяющего личность (паспорт, военный билет, водительское удостоверение). </w:t>
      </w:r>
    </w:p>
    <w:p w14:paraId="7E8E31B1"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w:t>
      </w:r>
    </w:p>
    <w:p w14:paraId="3015522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Данные посетителей сотрудником ЧОП записываются в электронный «Журнал учета посетителей служебных зданий (офисов, обособленных подразделений) АО «Апатит». О не вышедших своевременно лицах сотрудник ЧОП докладывает начальнику смены/оперативному дежурному.</w:t>
      </w:r>
    </w:p>
    <w:p w14:paraId="3CFD8FF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Пропуска по окончанию срока действия сдаются в БП или изымаются работниками ЧОП на КПП.</w:t>
      </w:r>
    </w:p>
    <w:p w14:paraId="6687C7FF"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napToGrid w:val="0"/>
          <w:sz w:val="24"/>
          <w:szCs w:val="24"/>
        </w:rPr>
        <w:t xml:space="preserve">Судовая роль, заверенная подписью капитана транспортного средства или лица командного состава транспортного средства, надлежащим образом уполномоченного на то капитаном транспортного средства, и судовой печатью для прохода членов экипажей транспортных средств, с которыми Общество осуществляет технологическое взаимодействие, согласованная с представителем СП или ДЗО, подписанная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napToGrid w:val="0"/>
          <w:sz w:val="24"/>
          <w:szCs w:val="24"/>
        </w:rPr>
        <w:t>, по предъявлении документов, удостоверяющих личность члена экипажа.</w:t>
      </w:r>
    </w:p>
    <w:p w14:paraId="02106B5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Основанием для проезда на Территорию транспортных средств является транспортный пропуск (Приложение Д). </w:t>
      </w:r>
    </w:p>
    <w:p w14:paraId="4AF38D9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Транспортный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транспортные пропуска в КИС OEBS R12 или удостоверенных письменных заявок (приложение Н)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только в случае зарегистрированной неработоспособности КИС OEBS R12.</w:t>
      </w:r>
    </w:p>
    <w:p w14:paraId="7C8B227C"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Письменные обращения на допуск автотранспортных средств, самоходных машин и механизмов (Приложение Н) должны включать полное наименование организации или юридического лица, инициирующего выдачу пропуска, а также сведения об автотранспортных средствах, самоходных машинах и механизмах, на которые требуется оформить пропуск, в том числе их виды, марки, модели, цвет, регистрационные знаки (номера), сведения о должности (должностях) лица (лиц), под управлением которых будут находиться данные автотранспортные средства, самоходные машины и механизмы, а также сведения о целях пребывания и сроке (периоде), на который требуется оформить пропуск.</w:t>
      </w:r>
    </w:p>
    <w:p w14:paraId="00B6D6FA" w14:textId="77777777" w:rsidR="00B3083D" w:rsidRPr="00B3083D" w:rsidRDefault="00B3083D" w:rsidP="00B3083D">
      <w:pPr>
        <w:ind w:firstLine="709"/>
        <w:jc w:val="both"/>
        <w:rPr>
          <w:rFonts w:ascii="Times New Roman" w:hAnsi="Times New Roman" w:cs="Times New Roman"/>
          <w:b/>
          <w:i/>
          <w:color w:val="000000"/>
          <w:sz w:val="24"/>
          <w:szCs w:val="24"/>
        </w:rPr>
      </w:pPr>
      <w:r w:rsidRPr="00B3083D">
        <w:rPr>
          <w:rFonts w:ascii="Times New Roman" w:hAnsi="Times New Roman" w:cs="Times New Roman"/>
          <w:b/>
          <w:i/>
          <w:color w:val="000000"/>
          <w:sz w:val="24"/>
          <w:szCs w:val="24"/>
        </w:rPr>
        <w:t xml:space="preserve">6.4.1 Для АО «Апатит» (г. Череповец) «Порядок оформления транспортных пропусков регламентируется отдельными приказами по АО «Апатит». </w:t>
      </w:r>
    </w:p>
    <w:p w14:paraId="0161E5E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b/>
          <w:i/>
          <w:color w:val="000000"/>
          <w:sz w:val="24"/>
          <w:szCs w:val="24"/>
        </w:rPr>
        <w:t>В случае возникновения противоречий условий данного СТО и приказов АО «Апатит», руководствоваться требованиями приказов.»</w:t>
      </w:r>
      <w:r w:rsidRPr="00B3083D">
        <w:rPr>
          <w:rFonts w:ascii="Times New Roman" w:hAnsi="Times New Roman" w:cs="Times New Roman"/>
          <w:sz w:val="24"/>
          <w:szCs w:val="24"/>
        </w:rPr>
        <w:t xml:space="preserve"> (</w:t>
      </w:r>
      <w:r w:rsidRPr="00B3083D">
        <w:rPr>
          <w:rFonts w:ascii="Times New Roman" w:hAnsi="Times New Roman" w:cs="Times New Roman"/>
          <w:color w:val="000000"/>
          <w:sz w:val="24"/>
          <w:szCs w:val="24"/>
        </w:rPr>
        <w:t>изм. 1)</w:t>
      </w:r>
    </w:p>
    <w:p w14:paraId="23BD816C"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Пропуска по окончанию срока действия сдаются в БП или изымаются работниками ЧОП на КПП.</w:t>
      </w:r>
    </w:p>
    <w:p w14:paraId="381ADB8B"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Основанием для провоза (проноса) ТМЦ на (с) Территории являются:</w:t>
      </w:r>
    </w:p>
    <w:p w14:paraId="796543B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материальный пропуск (Приложение К);</w:t>
      </w:r>
    </w:p>
    <w:p w14:paraId="3CE4A2E5"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инструментальный пропуск (Приложение Л);</w:t>
      </w:r>
    </w:p>
    <w:p w14:paraId="2A4A012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материальный пропуск, оформленный правообладателем ТМЦ, с приложенной копией квитанции приходного кассового ордера или платежного поручения (для ТМЦ приобретенного за наличный и безналичный расчет).</w:t>
      </w:r>
    </w:p>
    <w:p w14:paraId="741A5C4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материальный пропуск с приложенным экземпляром товарно-транспортной накладной на реализацию продукции.</w:t>
      </w:r>
    </w:p>
    <w:p w14:paraId="3253E5D7" w14:textId="77777777" w:rsidR="00B3083D" w:rsidRPr="00B3083D" w:rsidRDefault="00B3083D" w:rsidP="00E54679">
      <w:pPr>
        <w:numPr>
          <w:ilvl w:val="2"/>
          <w:numId w:val="49"/>
        </w:numPr>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lang w:val="x-none" w:eastAsia="x-none"/>
        </w:rPr>
        <w:t xml:space="preserve">Материальный пропуск на ввоз (внос) материальных объектов (ТМЦ) оформляется в КИС OEBS R12, в соответствии с процессом автоматизации его оформления или заполняется на русском языке с использованием технических средств (компьютера), без сокращений, аббре-виатур исправлений и помарок, в двух экземплярах подписывается уполномоченным лицом СП, сторонней организации и заверяется печатью (штампом) СП, визируется подписью и печа-тью уполномоченного работника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lang w:val="x-none" w:eastAsia="x-none"/>
        </w:rPr>
        <w:t xml:space="preserve">. </w:t>
      </w:r>
    </w:p>
    <w:p w14:paraId="57A54A49" w14:textId="77777777" w:rsidR="00B3083D" w:rsidRPr="00B3083D" w:rsidRDefault="00B3083D" w:rsidP="00B3083D">
      <w:pPr>
        <w:ind w:firstLine="709"/>
        <w:jc w:val="both"/>
        <w:rPr>
          <w:rFonts w:ascii="Times New Roman" w:hAnsi="Times New Roman" w:cs="Times New Roman"/>
          <w:sz w:val="24"/>
          <w:szCs w:val="24"/>
          <w:lang w:val="x-none" w:eastAsia="x-none"/>
        </w:rPr>
      </w:pPr>
      <w:r w:rsidRPr="00B3083D">
        <w:rPr>
          <w:rFonts w:ascii="Times New Roman" w:hAnsi="Times New Roman" w:cs="Times New Roman"/>
          <w:sz w:val="24"/>
          <w:szCs w:val="24"/>
          <w:lang w:val="x-none" w:eastAsia="x-none"/>
        </w:rPr>
        <w:t xml:space="preserve">Контроль правильности и полноты заполнения осуществляет уполномоченный работник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lang w:val="x-none" w:eastAsia="x-none"/>
        </w:rPr>
        <w:t xml:space="preserve">. Материальный пропуск выдается на перемещаемые в и/или из зоны транспортной безопасности материальные объекты. </w:t>
      </w:r>
    </w:p>
    <w:p w14:paraId="7B1FC2E9" w14:textId="77777777" w:rsidR="00B3083D" w:rsidRPr="00B3083D" w:rsidRDefault="00B3083D" w:rsidP="00E54679">
      <w:pPr>
        <w:numPr>
          <w:ilvl w:val="2"/>
          <w:numId w:val="49"/>
        </w:numPr>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sz w:val="24"/>
          <w:szCs w:val="24"/>
          <w:lang w:val="x-none" w:eastAsia="x-none"/>
        </w:rPr>
        <w:t xml:space="preserve">Материальный пропуск на вывоз (вынос) материальных объектов </w:t>
      </w:r>
      <w:r w:rsidRPr="00B3083D">
        <w:rPr>
          <w:rFonts w:ascii="Times New Roman" w:hAnsi="Times New Roman" w:cs="Times New Roman"/>
          <w:sz w:val="24"/>
          <w:szCs w:val="24"/>
          <w:lang w:eastAsia="x-none"/>
        </w:rPr>
        <w:t>(ТМЦ) оформляется</w:t>
      </w:r>
      <w:r w:rsidRPr="00B3083D">
        <w:rPr>
          <w:rFonts w:ascii="Times New Roman" w:hAnsi="Times New Roman" w:cs="Times New Roman"/>
          <w:sz w:val="24"/>
          <w:szCs w:val="24"/>
          <w:lang w:val="x-none" w:eastAsia="x-none"/>
        </w:rPr>
        <w:t xml:space="preserve"> в КИС OEBS R12, в соответствии с процессом автоматизации его оформления </w:t>
      </w:r>
      <w:r w:rsidRPr="00B3083D">
        <w:rPr>
          <w:rFonts w:ascii="Times New Roman" w:hAnsi="Times New Roman" w:cs="Times New Roman"/>
          <w:sz w:val="24"/>
          <w:szCs w:val="24"/>
          <w:lang w:eastAsia="x-none"/>
        </w:rPr>
        <w:t xml:space="preserve">или </w:t>
      </w:r>
      <w:r w:rsidRPr="00B3083D">
        <w:rPr>
          <w:rFonts w:ascii="Times New Roman" w:hAnsi="Times New Roman" w:cs="Times New Roman"/>
          <w:sz w:val="24"/>
          <w:szCs w:val="24"/>
          <w:lang w:val="x-none" w:eastAsia="x-none"/>
        </w:rPr>
        <w:t xml:space="preserve">заполняется на русском языке с использованием технических средств (компьютера), без сокращений, аббреви-атур исправлений и помарок, подписывается руководителем СП, начальником цеха или производства, либо лицом, его заменяющим на период его отсутствия, только при предъявлении документов, подтверждающих принадлежность данных ТМЦ сторонней организации и ввоз их на территорию АО «Апатит» и заверяется печатью (штампом). Визируется подписью и печатью уполномоченного работника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lang w:val="x-none" w:eastAsia="x-none"/>
        </w:rPr>
        <w:t xml:space="preserve">. </w:t>
      </w:r>
    </w:p>
    <w:p w14:paraId="0C85502C" w14:textId="77777777" w:rsidR="00B3083D" w:rsidRPr="00B3083D" w:rsidRDefault="00B3083D" w:rsidP="00B3083D">
      <w:pPr>
        <w:ind w:firstLine="709"/>
        <w:jc w:val="both"/>
        <w:rPr>
          <w:rFonts w:ascii="Times New Roman" w:hAnsi="Times New Roman" w:cs="Times New Roman"/>
          <w:sz w:val="24"/>
          <w:szCs w:val="24"/>
          <w:lang w:val="x-none" w:eastAsia="x-none"/>
        </w:rPr>
      </w:pPr>
      <w:r w:rsidRPr="00B3083D">
        <w:rPr>
          <w:rFonts w:ascii="Times New Roman" w:hAnsi="Times New Roman" w:cs="Times New Roman"/>
          <w:sz w:val="24"/>
          <w:szCs w:val="24"/>
          <w:lang w:val="x-none" w:eastAsia="x-none"/>
        </w:rPr>
        <w:t xml:space="preserve">Контроль правильности и полноты заполнения осуществляет уполномоченный работник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lang w:val="x-none" w:eastAsia="x-none"/>
        </w:rPr>
        <w:t xml:space="preserve">. Материальный пропуск на вывоз (вынос) выдается на перемещаемые в и/или из зоны транспортной безопасности материальных объектов.  </w:t>
      </w:r>
    </w:p>
    <w:p w14:paraId="71614E45" w14:textId="77777777" w:rsidR="00B3083D" w:rsidRPr="00B3083D" w:rsidRDefault="00B3083D" w:rsidP="00B3083D">
      <w:pPr>
        <w:ind w:firstLine="709"/>
        <w:jc w:val="both"/>
        <w:rPr>
          <w:rFonts w:ascii="Times New Roman" w:hAnsi="Times New Roman" w:cs="Times New Roman"/>
          <w:sz w:val="24"/>
          <w:szCs w:val="24"/>
          <w:lang w:val="x-none" w:eastAsia="x-none"/>
        </w:rPr>
      </w:pPr>
      <w:r w:rsidRPr="00B3083D">
        <w:rPr>
          <w:rFonts w:ascii="Times New Roman" w:hAnsi="Times New Roman" w:cs="Times New Roman"/>
          <w:sz w:val="24"/>
          <w:szCs w:val="24"/>
          <w:lang w:val="x-none" w:eastAsia="x-none"/>
        </w:rPr>
        <w:t>Пропуска по окончанию срока действия сдаются в БП или изымаются работниками ЧОП на КПП.</w:t>
      </w:r>
    </w:p>
    <w:p w14:paraId="3D04A64D" w14:textId="77777777" w:rsidR="00B3083D" w:rsidRPr="00B3083D" w:rsidRDefault="00B3083D" w:rsidP="00B3083D">
      <w:pPr>
        <w:ind w:firstLine="709"/>
        <w:jc w:val="both"/>
        <w:rPr>
          <w:rFonts w:ascii="Times New Roman" w:hAnsi="Times New Roman" w:cs="Times New Roman"/>
          <w:sz w:val="24"/>
          <w:szCs w:val="24"/>
          <w:lang w:eastAsia="x-none"/>
        </w:rPr>
      </w:pPr>
      <w:r w:rsidRPr="00B3083D">
        <w:rPr>
          <w:rFonts w:ascii="Times New Roman" w:hAnsi="Times New Roman" w:cs="Times New Roman"/>
          <w:sz w:val="24"/>
          <w:szCs w:val="24"/>
          <w:lang w:val="x-none" w:eastAsia="x-none"/>
        </w:rPr>
        <w:t xml:space="preserve">  После введения в промышленную эксплуатацию модуля подачи электронных заявок на пропуска на АО «Апатит» и его филиалах, письменные заявки будут </w:t>
      </w:r>
      <w:r w:rsidRPr="00B3083D">
        <w:rPr>
          <w:rFonts w:ascii="Times New Roman" w:hAnsi="Times New Roman" w:cs="Times New Roman"/>
          <w:sz w:val="24"/>
          <w:szCs w:val="24"/>
          <w:lang w:eastAsia="x-none"/>
        </w:rPr>
        <w:t>подписываться</w:t>
      </w:r>
      <w:r w:rsidRPr="00B3083D">
        <w:rPr>
          <w:rFonts w:ascii="Times New Roman" w:hAnsi="Times New Roman" w:cs="Times New Roman"/>
          <w:sz w:val="24"/>
          <w:szCs w:val="24"/>
          <w:lang w:val="x-none" w:eastAsia="x-none"/>
        </w:rPr>
        <w:t xml:space="preserve">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lang w:val="x-none" w:eastAsia="x-none"/>
        </w:rPr>
        <w:t xml:space="preserve"> только в случае зарегистрированной неработоспособности КИС OEBS R12</w:t>
      </w:r>
      <w:r w:rsidRPr="00B3083D">
        <w:rPr>
          <w:rFonts w:ascii="Times New Roman" w:hAnsi="Times New Roman" w:cs="Times New Roman"/>
          <w:sz w:val="24"/>
          <w:szCs w:val="24"/>
          <w:lang w:eastAsia="x-none"/>
        </w:rPr>
        <w:t>.</w:t>
      </w:r>
    </w:p>
    <w:p w14:paraId="766CADEA" w14:textId="77777777" w:rsidR="00B3083D" w:rsidRPr="00B3083D" w:rsidRDefault="00B3083D" w:rsidP="00E54679">
      <w:pPr>
        <w:numPr>
          <w:ilvl w:val="2"/>
          <w:numId w:val="49"/>
        </w:numPr>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sz w:val="24"/>
          <w:szCs w:val="24"/>
          <w:lang w:val="x-none" w:eastAsia="x-none"/>
        </w:rPr>
        <w:t xml:space="preserve">Инструментальный пропуск </w:t>
      </w:r>
      <w:r w:rsidRPr="00B3083D">
        <w:rPr>
          <w:rFonts w:ascii="Times New Roman" w:hAnsi="Times New Roman" w:cs="Times New Roman"/>
          <w:sz w:val="24"/>
          <w:szCs w:val="24"/>
          <w:lang w:eastAsia="x-none"/>
        </w:rPr>
        <w:t xml:space="preserve">(Приложение Л) </w:t>
      </w:r>
      <w:r w:rsidRPr="00B3083D">
        <w:rPr>
          <w:rFonts w:ascii="Times New Roman" w:hAnsi="Times New Roman" w:cs="Times New Roman"/>
          <w:sz w:val="24"/>
          <w:szCs w:val="24"/>
          <w:lang w:val="x-none" w:eastAsia="x-none"/>
        </w:rPr>
        <w:t xml:space="preserve">оформляется в КИС OEBS R12, в соответствии с процессом автоматизации его оформления </w:t>
      </w:r>
      <w:r w:rsidRPr="00B3083D">
        <w:rPr>
          <w:rFonts w:ascii="Times New Roman" w:hAnsi="Times New Roman" w:cs="Times New Roman"/>
          <w:sz w:val="24"/>
          <w:szCs w:val="24"/>
          <w:lang w:eastAsia="x-none"/>
        </w:rPr>
        <w:t xml:space="preserve">или </w:t>
      </w:r>
      <w:r w:rsidRPr="00B3083D">
        <w:rPr>
          <w:rFonts w:ascii="Times New Roman" w:hAnsi="Times New Roman" w:cs="Times New Roman"/>
          <w:sz w:val="24"/>
          <w:szCs w:val="24"/>
          <w:lang w:val="x-none" w:eastAsia="x-none"/>
        </w:rPr>
        <w:t>заполняется на русском языке с использованием технических средств (компьютера), без сокращений, аббревиатур исправлений и помарок</w:t>
      </w:r>
      <w:r w:rsidRPr="00B3083D">
        <w:rPr>
          <w:rFonts w:ascii="Times New Roman" w:hAnsi="Times New Roman" w:cs="Times New Roman"/>
          <w:sz w:val="24"/>
          <w:szCs w:val="24"/>
          <w:lang w:eastAsia="x-none"/>
        </w:rPr>
        <w:t xml:space="preserve">. </w:t>
      </w:r>
      <w:r w:rsidRPr="00B3083D">
        <w:rPr>
          <w:rFonts w:ascii="Times New Roman" w:hAnsi="Times New Roman" w:cs="Times New Roman"/>
          <w:sz w:val="24"/>
          <w:szCs w:val="24"/>
        </w:rPr>
        <w:t xml:space="preserve">Подписывается руководителем (заместителем) СП, сторонней организации и СРП, заверяется их печатями (штампами). </w:t>
      </w:r>
      <w:r w:rsidRPr="00B3083D">
        <w:rPr>
          <w:rFonts w:ascii="Times New Roman" w:hAnsi="Times New Roman" w:cs="Times New Roman"/>
          <w:sz w:val="24"/>
          <w:szCs w:val="24"/>
          <w:lang w:val="x-none" w:eastAsia="x-none"/>
        </w:rPr>
        <w:t xml:space="preserve">После введения в промышленную эксплуатацию модуля подачи электронных заявок на пропуска на АО «Апатит» и его филиалах, письменные заявки будут </w:t>
      </w:r>
      <w:r w:rsidRPr="00B3083D">
        <w:rPr>
          <w:rFonts w:ascii="Times New Roman" w:hAnsi="Times New Roman" w:cs="Times New Roman"/>
          <w:sz w:val="24"/>
          <w:szCs w:val="24"/>
          <w:lang w:eastAsia="x-none"/>
        </w:rPr>
        <w:t>подписываться</w:t>
      </w:r>
      <w:r w:rsidRPr="00B3083D">
        <w:rPr>
          <w:rFonts w:ascii="Times New Roman" w:hAnsi="Times New Roman" w:cs="Times New Roman"/>
          <w:sz w:val="24"/>
          <w:szCs w:val="24"/>
          <w:lang w:val="x-none" w:eastAsia="x-none"/>
        </w:rPr>
        <w:t xml:space="preserve">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lang w:val="x-none" w:eastAsia="x-none"/>
        </w:rPr>
        <w:t xml:space="preserve"> только в случае зарегистрированной неработоспособности КИС OEBS R12</w:t>
      </w:r>
      <w:r w:rsidRPr="00B3083D">
        <w:rPr>
          <w:rFonts w:ascii="Times New Roman" w:hAnsi="Times New Roman" w:cs="Times New Roman"/>
          <w:sz w:val="24"/>
          <w:szCs w:val="24"/>
        </w:rPr>
        <w:t>.</w:t>
      </w:r>
    </w:p>
    <w:p w14:paraId="4258D0F6" w14:textId="77777777" w:rsidR="00B3083D" w:rsidRPr="00B3083D" w:rsidRDefault="00B3083D" w:rsidP="00B3083D">
      <w:pPr>
        <w:tabs>
          <w:tab w:val="left" w:pos="1134"/>
        </w:tabs>
        <w:ind w:firstLine="709"/>
        <w:jc w:val="both"/>
        <w:rPr>
          <w:rFonts w:ascii="Times New Roman" w:hAnsi="Times New Roman" w:cs="Times New Roman"/>
          <w:sz w:val="24"/>
          <w:szCs w:val="24"/>
        </w:rPr>
      </w:pPr>
      <w:r w:rsidRPr="00B3083D">
        <w:rPr>
          <w:rFonts w:ascii="Times New Roman" w:hAnsi="Times New Roman" w:cs="Times New Roman"/>
          <w:sz w:val="24"/>
          <w:szCs w:val="24"/>
        </w:rPr>
        <w:t>Пропуска по окончанию срока действия сдаются в БП или изымаются работниками ЧОП на КПП.</w:t>
      </w:r>
    </w:p>
    <w:p w14:paraId="64553705" w14:textId="77777777" w:rsidR="00B3083D" w:rsidRPr="00B3083D" w:rsidRDefault="00B3083D" w:rsidP="00E54679">
      <w:pPr>
        <w:numPr>
          <w:ilvl w:val="1"/>
          <w:numId w:val="49"/>
        </w:numPr>
        <w:tabs>
          <w:tab w:val="left" w:pos="1134"/>
        </w:tabs>
        <w:spacing w:after="0" w:line="240" w:lineRule="auto"/>
        <w:ind w:left="0" w:firstLine="709"/>
        <w:jc w:val="both"/>
        <w:rPr>
          <w:rFonts w:ascii="Times New Roman" w:hAnsi="Times New Roman" w:cs="Times New Roman"/>
          <w:sz w:val="24"/>
          <w:szCs w:val="24"/>
        </w:rPr>
      </w:pPr>
      <w:r w:rsidRPr="00B3083D">
        <w:rPr>
          <w:rFonts w:ascii="Times New Roman" w:hAnsi="Times New Roman" w:cs="Times New Roman"/>
          <w:sz w:val="24"/>
          <w:szCs w:val="24"/>
        </w:rPr>
        <w:t>Провоз (пронос) ТМЦ по устным распоряжениям запрещен.</w:t>
      </w:r>
    </w:p>
    <w:p w14:paraId="342CA9DC" w14:textId="77777777" w:rsidR="00B3083D" w:rsidRPr="00B3083D" w:rsidRDefault="00B3083D" w:rsidP="00E54679">
      <w:pPr>
        <w:numPr>
          <w:ilvl w:val="1"/>
          <w:numId w:val="49"/>
        </w:numPr>
        <w:tabs>
          <w:tab w:val="left" w:pos="1134"/>
        </w:tabs>
        <w:spacing w:after="0" w:line="240" w:lineRule="auto"/>
        <w:ind w:left="0"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Заявки на выдачу всех видов пропусков представляются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только после согласования с руководителями СП, в интересах которых выполняются работы (руководитель СП проверяет правильность указанных в заявке сведений, запрашивает у подрядной организации и проверяет все необходимые подтверждающие документы), за правильность, достоверность и полноту данных материального пропуска (№ сметы, договор, объект, перечень ТМЦ и т.д.) в соответствии с формой ответственность несут должностные лица СП, имеющее право подписывать пропуск и подписавшие его..</w:t>
      </w:r>
    </w:p>
    <w:p w14:paraId="307D3E1B" w14:textId="77777777" w:rsidR="00B3083D" w:rsidRPr="00B3083D" w:rsidRDefault="00B3083D" w:rsidP="00B3083D">
      <w:pPr>
        <w:tabs>
          <w:tab w:val="left" w:pos="1134"/>
        </w:tabs>
        <w:ind w:firstLine="709"/>
        <w:jc w:val="both"/>
        <w:rPr>
          <w:rFonts w:ascii="Times New Roman" w:hAnsi="Times New Roman" w:cs="Times New Roman"/>
          <w:sz w:val="24"/>
          <w:szCs w:val="24"/>
        </w:rPr>
      </w:pPr>
      <w:r w:rsidRPr="00B3083D">
        <w:rPr>
          <w:rFonts w:ascii="Times New Roman" w:hAnsi="Times New Roman" w:cs="Times New Roman"/>
          <w:sz w:val="24"/>
          <w:szCs w:val="24"/>
        </w:rPr>
        <w:t>Пропуска изымаются при нарушении их владельцами положений настоящего Стандарта, прекращении трудовых отношений, изменении номенклатуры (перечня) должностей персонала и юридических лиц, ведущих деятельность на территории, отзыве согласования на выдачу пропусков, а также в иных случаях, предусмотренных законодательством РФ.</w:t>
      </w:r>
    </w:p>
    <w:p w14:paraId="4FC45BD6" w14:textId="77777777" w:rsidR="00B3083D" w:rsidRPr="00B3083D" w:rsidRDefault="00B3083D" w:rsidP="00B3083D">
      <w:pPr>
        <w:pStyle w:val="af1"/>
        <w:tabs>
          <w:tab w:val="left" w:pos="0"/>
          <w:tab w:val="left" w:pos="1276"/>
        </w:tabs>
        <w:jc w:val="both"/>
        <w:rPr>
          <w:color w:val="000000"/>
        </w:rPr>
      </w:pPr>
    </w:p>
    <w:p w14:paraId="3B040C44" w14:textId="77777777" w:rsidR="00B3083D" w:rsidRPr="00B3083D" w:rsidRDefault="00B3083D" w:rsidP="00E54679">
      <w:pPr>
        <w:pStyle w:val="16"/>
        <w:keepLines w:val="0"/>
        <w:numPr>
          <w:ilvl w:val="0"/>
          <w:numId w:val="49"/>
        </w:numPr>
        <w:spacing w:before="0"/>
        <w:ind w:left="0" w:firstLine="426"/>
        <w:rPr>
          <w:rFonts w:ascii="Times New Roman" w:hAnsi="Times New Roman" w:cs="Times New Roman"/>
        </w:rPr>
      </w:pPr>
      <w:bookmarkStart w:id="225" w:name="_Toc40352926"/>
      <w:bookmarkStart w:id="226" w:name="_Toc338675449"/>
      <w:bookmarkEnd w:id="220"/>
      <w:r w:rsidRPr="00B3083D">
        <w:rPr>
          <w:rFonts w:ascii="Times New Roman" w:hAnsi="Times New Roman" w:cs="Times New Roman"/>
        </w:rPr>
        <w:t>Порядок приема и работы с иностранными гражданами</w:t>
      </w:r>
      <w:bookmarkEnd w:id="225"/>
    </w:p>
    <w:p w14:paraId="25575948" w14:textId="77777777" w:rsidR="00B3083D" w:rsidRPr="00B3083D" w:rsidRDefault="00B3083D" w:rsidP="00B3083D">
      <w:pPr>
        <w:ind w:firstLine="709"/>
        <w:jc w:val="both"/>
        <w:rPr>
          <w:rFonts w:ascii="Times New Roman" w:hAnsi="Times New Roman" w:cs="Times New Roman"/>
          <w:color w:val="FF0000"/>
          <w:sz w:val="24"/>
          <w:szCs w:val="24"/>
        </w:rPr>
      </w:pPr>
    </w:p>
    <w:p w14:paraId="2308EB10"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FF0000"/>
          <w:sz w:val="24"/>
          <w:szCs w:val="24"/>
          <w:lang w:eastAsia="x-none"/>
        </w:rPr>
      </w:pPr>
      <w:r w:rsidRPr="00B3083D">
        <w:rPr>
          <w:rFonts w:ascii="Times New Roman" w:hAnsi="Times New Roman" w:cs="Times New Roman"/>
          <w:b/>
          <w:i/>
          <w:color w:val="000000"/>
          <w:sz w:val="24"/>
          <w:szCs w:val="24"/>
          <w:lang w:eastAsia="x-none"/>
        </w:rPr>
        <w:t>Руководители СП (кроме Волховского и Балаковского филиалов АО «Апатит»), осуществляющие прием иностранных делегаций, издают распоряжения о назначении специально уполномоченного работника по приему иностранных делегаций, а также лиц, ответственных подготовку организационных и итоговых документов по их приему. Копии распоряжений предоставляются в режимно-секретные подразделения Специального управления (кроме Волховского и Балаковского филиалов АО «Апатит») ежегодно, до 15-го декабря текущего года.</w:t>
      </w:r>
      <w:r w:rsidRPr="00B3083D">
        <w:rPr>
          <w:rFonts w:ascii="Times New Roman" w:hAnsi="Times New Roman" w:cs="Times New Roman"/>
          <w:b/>
          <w:i/>
          <w:color w:val="FF0000"/>
          <w:sz w:val="24"/>
          <w:szCs w:val="24"/>
          <w:lang w:eastAsia="x-none"/>
        </w:rPr>
        <w:t xml:space="preserve"> </w:t>
      </w:r>
      <w:r w:rsidRPr="00B3083D">
        <w:rPr>
          <w:rFonts w:ascii="Times New Roman" w:hAnsi="Times New Roman" w:cs="Times New Roman"/>
          <w:sz w:val="24"/>
          <w:szCs w:val="24"/>
          <w:lang w:eastAsia="x-none"/>
        </w:rPr>
        <w:t>(изм.2)</w:t>
      </w:r>
    </w:p>
    <w:p w14:paraId="282E785D"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color w:val="000000"/>
          <w:sz w:val="24"/>
          <w:szCs w:val="24"/>
          <w:lang w:eastAsia="x-none"/>
        </w:rPr>
      </w:pPr>
      <w:r w:rsidRPr="00B3083D">
        <w:rPr>
          <w:rFonts w:ascii="Times New Roman" w:hAnsi="Times New Roman" w:cs="Times New Roman"/>
          <w:b/>
          <w:i/>
          <w:color w:val="000000"/>
          <w:sz w:val="24"/>
          <w:szCs w:val="24"/>
          <w:lang w:eastAsia="x-none"/>
        </w:rPr>
        <w:t>Основанием для приема иностранных делегаций, является решение руководителя Общества или должностного лица, которому делегированы данные полномочия.</w:t>
      </w:r>
      <w:r w:rsidRPr="00B3083D">
        <w:rPr>
          <w:rFonts w:ascii="Times New Roman" w:hAnsi="Times New Roman" w:cs="Times New Roman"/>
          <w:color w:val="000000"/>
          <w:sz w:val="24"/>
          <w:szCs w:val="24"/>
          <w:lang w:eastAsia="x-none"/>
        </w:rPr>
        <w:t xml:space="preserve"> (изм.2)</w:t>
      </w:r>
    </w:p>
    <w:p w14:paraId="19CC606E"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b/>
          <w:i/>
          <w:color w:val="000000"/>
          <w:sz w:val="24"/>
          <w:szCs w:val="24"/>
          <w:lang w:eastAsia="x-none"/>
        </w:rPr>
        <w:t>При организации приема иностранных делегаций, лицо, ответственное за подготовку организационных и итоговых документов по приему иностранных делегаций в СП, осуществляющем прием (кроме Волховского и Балаковского филиалов), не позднее чем за 15 дней до прибытия направляет служебной запиской через СЭД в адрес начальника Специального управления (в Кировском филиале в адрес руководителя режимно-секретного подразделения Специального управления) проект уведомления о приеме иностранных делегаций и иностранных граждан (приложение Т) к которому прилагаются копии паспортов иностранных граждан и документов, дающих основание для въезда на территорию РФ (визы, карты и т.д.), а также лиц их сопровождающих. Необходимо предоставить доступ к данной служебной записке уполномоченным работникам бюро пропусков.</w:t>
      </w:r>
    </w:p>
    <w:p w14:paraId="509C0ADE" w14:textId="77777777" w:rsidR="00B3083D" w:rsidRPr="00B3083D" w:rsidRDefault="00B3083D" w:rsidP="00B3083D">
      <w:pPr>
        <w:tabs>
          <w:tab w:val="left" w:pos="142"/>
          <w:tab w:val="left" w:pos="851"/>
        </w:tabs>
        <w:ind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b/>
          <w:i/>
          <w:color w:val="000000"/>
          <w:sz w:val="24"/>
          <w:szCs w:val="24"/>
          <w:lang w:eastAsia="x-none"/>
        </w:rPr>
        <w:tab/>
        <w:t xml:space="preserve">Согласование в СЭД уведомления о приеме иностранных делегаций и иностранных граждан (приложение Т) осуществляется руководителями или уполномоченными работниками Специального управления,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Fonts w:ascii="Times New Roman" w:hAnsi="Times New Roman" w:cs="Times New Roman"/>
          <w:b/>
          <w:i/>
          <w:color w:val="000000"/>
          <w:sz w:val="24"/>
          <w:szCs w:val="24"/>
          <w:lang w:eastAsia="x-none"/>
        </w:rPr>
        <w:t xml:space="preserve"> ДЭБ и ОПРП ДПиСП. </w:t>
      </w:r>
      <w:r w:rsidRPr="00B3083D">
        <w:rPr>
          <w:rFonts w:ascii="Times New Roman" w:hAnsi="Times New Roman" w:cs="Times New Roman"/>
          <w:color w:val="000000"/>
          <w:sz w:val="24"/>
          <w:szCs w:val="24"/>
          <w:lang w:eastAsia="x-none"/>
        </w:rPr>
        <w:t>(изм.2)</w:t>
      </w:r>
    </w:p>
    <w:p w14:paraId="0D59B540"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b/>
          <w:i/>
          <w:color w:val="000000"/>
          <w:sz w:val="24"/>
          <w:szCs w:val="24"/>
          <w:lang w:eastAsia="x-none"/>
        </w:rPr>
        <w:t xml:space="preserve">В случаях несоблюдения сроков подачи документов, указанных в п. 7.3 настоящего стандарта, связанных с объективными причинами (аварийная ситуация и иные обстоятельства, требующие экстренного прибытия иностранных делегаций), руководитель СП, осуществляющего прием, готовит объяснительную записку на имя руководителя Общества или соответствующего директора филиала Общества. В случае разрешения приема иностранных делегаций вышеуказанными руководителями, данная объяснительная записка прикладывается в СЭД к уведомлению о приеме иностранных делегаций и иностранных граждан (приложение Т). </w:t>
      </w:r>
      <w:r w:rsidRPr="00B3083D">
        <w:rPr>
          <w:rFonts w:ascii="Times New Roman" w:hAnsi="Times New Roman" w:cs="Times New Roman"/>
          <w:color w:val="000000"/>
          <w:sz w:val="24"/>
          <w:szCs w:val="24"/>
          <w:lang w:eastAsia="x-none"/>
        </w:rPr>
        <w:t>(изм.2)</w:t>
      </w:r>
    </w:p>
    <w:p w14:paraId="458B207B"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color w:val="000000"/>
          <w:sz w:val="24"/>
          <w:szCs w:val="24"/>
          <w:lang w:eastAsia="x-none"/>
        </w:rPr>
      </w:pPr>
      <w:r w:rsidRPr="00B3083D">
        <w:rPr>
          <w:rFonts w:ascii="Times New Roman" w:hAnsi="Times New Roman" w:cs="Times New Roman"/>
          <w:b/>
          <w:i/>
          <w:color w:val="000000"/>
          <w:sz w:val="24"/>
          <w:szCs w:val="24"/>
          <w:lang w:eastAsia="x-none"/>
        </w:rPr>
        <w:t>Подготовка и проведение приема иностранных делегаций (встреча, размещение, обеспечение автотранспортом, подготовка помещений для официальных встреч и переговоров, сопровождение по территории Общества) организуется руководителем СП, осуществляющим прием, и выполняется специально уполномоченным работником по приему иностранных делегаций в СП.</w:t>
      </w:r>
      <w:r w:rsidRPr="00B3083D">
        <w:rPr>
          <w:rFonts w:ascii="Times New Roman" w:hAnsi="Times New Roman" w:cs="Times New Roman"/>
          <w:color w:val="000000"/>
          <w:sz w:val="24"/>
          <w:szCs w:val="24"/>
          <w:lang w:eastAsia="x-none"/>
        </w:rPr>
        <w:t xml:space="preserve"> (изм.2)</w:t>
      </w:r>
    </w:p>
    <w:p w14:paraId="0569EC6C"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b/>
          <w:i/>
          <w:color w:val="000000"/>
          <w:sz w:val="24"/>
          <w:szCs w:val="24"/>
          <w:lang w:eastAsia="x-none"/>
        </w:rPr>
        <w:t xml:space="preserve">Прием иностранных делегаций, в организациях, арендующих помещения (объекты) на территории АО «Апатит» (кроме Волховского и Балаковского филиалов) осуществляется по согласованию с руководителем Общества или соответствующего директора филиала Общества. Обязательства сторон об уведомлении органов безопасности должны отражаться в виде дополнительных соглашений к договорам. </w:t>
      </w:r>
      <w:r w:rsidRPr="00B3083D">
        <w:rPr>
          <w:rFonts w:ascii="Times New Roman" w:hAnsi="Times New Roman" w:cs="Times New Roman"/>
          <w:color w:val="000000"/>
          <w:sz w:val="24"/>
          <w:szCs w:val="24"/>
          <w:lang w:eastAsia="x-none"/>
        </w:rPr>
        <w:t>(изм.2)</w:t>
      </w:r>
    </w:p>
    <w:p w14:paraId="4B9FA7A0"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b/>
          <w:i/>
          <w:color w:val="000000"/>
          <w:sz w:val="24"/>
          <w:szCs w:val="24"/>
          <w:lang w:eastAsia="x-none"/>
        </w:rPr>
        <w:t xml:space="preserve">При необходимости проведения иностранными специалистами фото, видео или киносъемки, аудиозаписи на территории Общества (кроме Волховского Балаковского филиалов) руководитель СП, осуществляющего прием, инициирует оформление заявки (приложение П), а также пропуска на инструмент и материалы. </w:t>
      </w:r>
      <w:r w:rsidRPr="00B3083D">
        <w:rPr>
          <w:rFonts w:ascii="Times New Roman" w:hAnsi="Times New Roman" w:cs="Times New Roman"/>
          <w:color w:val="000000"/>
          <w:sz w:val="24"/>
          <w:szCs w:val="24"/>
          <w:lang w:eastAsia="x-none"/>
        </w:rPr>
        <w:t>(изм.2)</w:t>
      </w:r>
    </w:p>
    <w:p w14:paraId="46EE8E66"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Руководитель СП, осуществляющего прием, инициирует оформление заявки на пропуск иностранных специалистов (приложение Р).</w:t>
      </w:r>
    </w:p>
    <w:p w14:paraId="48D9C0C3"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b/>
          <w:i/>
          <w:color w:val="000000"/>
          <w:sz w:val="24"/>
          <w:szCs w:val="24"/>
        </w:rPr>
        <w:t>Руководитель СП, осуществляющего прием и специально уполномоченный работник в по приему иностранных делегаций в период приема иностранных специалистов реализует мероприятия, связанные с предотвращением утечки информации, в соответствии с пунктом 7.12 настоящего стандарта</w:t>
      </w:r>
      <w:r w:rsidRPr="00B3083D">
        <w:rPr>
          <w:rFonts w:ascii="Times New Roman" w:hAnsi="Times New Roman" w:cs="Times New Roman"/>
          <w:b/>
          <w:i/>
          <w:color w:val="000000"/>
          <w:sz w:val="24"/>
          <w:szCs w:val="24"/>
          <w:lang w:eastAsia="x-none"/>
        </w:rPr>
        <w:t xml:space="preserve">. </w:t>
      </w:r>
      <w:r w:rsidRPr="00B3083D">
        <w:rPr>
          <w:rFonts w:ascii="Times New Roman" w:hAnsi="Times New Roman" w:cs="Times New Roman"/>
          <w:color w:val="000000"/>
          <w:sz w:val="24"/>
          <w:szCs w:val="24"/>
          <w:lang w:eastAsia="x-none"/>
        </w:rPr>
        <w:t>(изм.2)</w:t>
      </w:r>
    </w:p>
    <w:p w14:paraId="64C4CD48"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b/>
          <w:i/>
          <w:color w:val="000000"/>
          <w:sz w:val="24"/>
          <w:szCs w:val="24"/>
          <w:lang w:eastAsia="x-none"/>
        </w:rPr>
      </w:pPr>
      <w:r w:rsidRPr="00B3083D">
        <w:rPr>
          <w:rFonts w:ascii="Times New Roman" w:hAnsi="Times New Roman" w:cs="Times New Roman"/>
          <w:color w:val="000000"/>
          <w:sz w:val="24"/>
          <w:szCs w:val="24"/>
          <w:lang w:eastAsia="x-none"/>
        </w:rPr>
        <w:t xml:space="preserve"> </w:t>
      </w:r>
      <w:r w:rsidRPr="00B3083D">
        <w:rPr>
          <w:rFonts w:ascii="Times New Roman" w:hAnsi="Times New Roman" w:cs="Times New Roman"/>
          <w:b/>
          <w:i/>
          <w:color w:val="000000"/>
          <w:sz w:val="24"/>
          <w:szCs w:val="24"/>
        </w:rPr>
        <w:t>После завершения приема иностранных делегаций лицо, ответственное за подготовку организационных и итоговых документов по их приему в СП составляет отчет о проведении приема иностранных делегаций (приложение С) и предоставляет его уполномоченным работникам Специального управления не позднее 3 дней с даты завершения приема</w:t>
      </w:r>
      <w:r w:rsidRPr="00B3083D">
        <w:rPr>
          <w:rFonts w:ascii="Times New Roman" w:hAnsi="Times New Roman" w:cs="Times New Roman"/>
          <w:b/>
          <w:i/>
          <w:color w:val="000000"/>
          <w:sz w:val="24"/>
          <w:szCs w:val="24"/>
          <w:lang w:eastAsia="x-none"/>
        </w:rPr>
        <w:t xml:space="preserve">. </w:t>
      </w:r>
      <w:r w:rsidRPr="00B3083D">
        <w:rPr>
          <w:rFonts w:ascii="Times New Roman" w:hAnsi="Times New Roman" w:cs="Times New Roman"/>
          <w:color w:val="000000"/>
          <w:sz w:val="24"/>
          <w:szCs w:val="24"/>
          <w:lang w:eastAsia="x-none"/>
        </w:rPr>
        <w:t>(изм.2)</w:t>
      </w:r>
    </w:p>
    <w:p w14:paraId="6D043831"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color w:val="000000"/>
          <w:sz w:val="24"/>
          <w:szCs w:val="24"/>
          <w:lang w:eastAsia="x-none"/>
        </w:rPr>
        <w:t xml:space="preserve"> </w:t>
      </w:r>
      <w:r w:rsidRPr="00B3083D">
        <w:rPr>
          <w:rFonts w:ascii="Times New Roman" w:hAnsi="Times New Roman" w:cs="Times New Roman"/>
          <w:b/>
          <w:i/>
          <w:color w:val="000000"/>
          <w:sz w:val="24"/>
          <w:szCs w:val="24"/>
        </w:rPr>
        <w:t>Уполномоченные работники Специального управления ведут регистрацию приема иностранных специалистов в журнале учета приемов иностранных специалистов в соответствии с требованиями «Инструкции по обеспечению режима секретности в Российской Федерации», утвержденной постановлением Правительства РФ от 05.01.2004 № 3-1</w:t>
      </w:r>
      <w:r w:rsidRPr="00B3083D">
        <w:rPr>
          <w:rFonts w:ascii="Times New Roman" w:hAnsi="Times New Roman" w:cs="Times New Roman"/>
          <w:b/>
          <w:i/>
          <w:color w:val="000000"/>
          <w:sz w:val="24"/>
          <w:szCs w:val="24"/>
          <w:lang w:eastAsia="x-none"/>
        </w:rPr>
        <w:t xml:space="preserve">. </w:t>
      </w:r>
      <w:r w:rsidRPr="00B3083D">
        <w:rPr>
          <w:rFonts w:ascii="Times New Roman" w:hAnsi="Times New Roman" w:cs="Times New Roman"/>
          <w:color w:val="000000"/>
          <w:sz w:val="24"/>
          <w:szCs w:val="24"/>
          <w:lang w:eastAsia="x-none"/>
        </w:rPr>
        <w:t>(</w:t>
      </w:r>
      <w:r w:rsidRPr="00B3083D">
        <w:rPr>
          <w:rFonts w:ascii="Times New Roman" w:hAnsi="Times New Roman" w:cs="Times New Roman"/>
          <w:sz w:val="24"/>
          <w:szCs w:val="24"/>
          <w:lang w:eastAsia="x-none"/>
        </w:rPr>
        <w:t>изм.2)</w:t>
      </w:r>
    </w:p>
    <w:p w14:paraId="55ECA55D" w14:textId="77777777" w:rsidR="00B3083D" w:rsidRPr="00B3083D" w:rsidRDefault="00B3083D" w:rsidP="00E54679">
      <w:pPr>
        <w:numPr>
          <w:ilvl w:val="1"/>
          <w:numId w:val="49"/>
        </w:numPr>
        <w:tabs>
          <w:tab w:val="left" w:pos="142"/>
          <w:tab w:val="left" w:pos="851"/>
        </w:tabs>
        <w:spacing w:after="0" w:line="240" w:lineRule="auto"/>
        <w:ind w:left="0" w:firstLine="426"/>
        <w:jc w:val="both"/>
        <w:rPr>
          <w:rFonts w:ascii="Times New Roman" w:hAnsi="Times New Roman" w:cs="Times New Roman"/>
          <w:color w:val="FF0000"/>
          <w:sz w:val="24"/>
          <w:szCs w:val="24"/>
          <w:lang w:eastAsia="x-none"/>
        </w:rPr>
      </w:pPr>
      <w:r w:rsidRPr="00B3083D">
        <w:rPr>
          <w:rFonts w:ascii="Times New Roman" w:hAnsi="Times New Roman" w:cs="Times New Roman"/>
          <w:sz w:val="24"/>
          <w:szCs w:val="24"/>
          <w:lang w:eastAsia="x-none"/>
        </w:rPr>
        <w:t xml:space="preserve"> При приеме иностранных специалистов должны выполняться следующие режимные мероприятия.</w:t>
      </w:r>
    </w:p>
    <w:p w14:paraId="7290BA79" w14:textId="77777777" w:rsidR="00B3083D" w:rsidRPr="00B3083D" w:rsidRDefault="00B3083D" w:rsidP="00E54679">
      <w:pPr>
        <w:numPr>
          <w:ilvl w:val="2"/>
          <w:numId w:val="49"/>
        </w:numPr>
        <w:tabs>
          <w:tab w:val="left" w:pos="142"/>
          <w:tab w:val="left" w:pos="851"/>
        </w:tabs>
        <w:spacing w:after="0" w:line="240" w:lineRule="auto"/>
        <w:ind w:left="0" w:firstLine="426"/>
        <w:jc w:val="both"/>
        <w:rPr>
          <w:rFonts w:ascii="Times New Roman" w:hAnsi="Times New Roman" w:cs="Times New Roman"/>
          <w:b/>
          <w:i/>
          <w:color w:val="FF0000"/>
          <w:sz w:val="24"/>
          <w:szCs w:val="24"/>
          <w:lang w:eastAsia="x-none"/>
        </w:rPr>
      </w:pPr>
      <w:r w:rsidRPr="00B3083D">
        <w:rPr>
          <w:rFonts w:ascii="Times New Roman" w:hAnsi="Times New Roman" w:cs="Times New Roman"/>
          <w:b/>
          <w:i/>
          <w:color w:val="000000"/>
          <w:sz w:val="24"/>
          <w:szCs w:val="24"/>
        </w:rPr>
        <w:t>Работники Общества, допущенные к сведениям, составляющим государственную тайну, привлекаются к работе с иностранными специалистами только в случае, если без их участия решение вопросов не представляется возможным. Списки работников, допущенных к сведениям, составляющим государственную тайну, привлекаемых к работе с иностранными гражданами составляются специалистами Специального управления, согласовываются с УФСБ по субъекту РФ и утверждаются руководителем Общества или директором соответствующего филиала Общества</w:t>
      </w:r>
      <w:r w:rsidRPr="00B3083D">
        <w:rPr>
          <w:rFonts w:ascii="Times New Roman" w:hAnsi="Times New Roman" w:cs="Times New Roman"/>
          <w:b/>
          <w:i/>
          <w:color w:val="000000"/>
          <w:sz w:val="24"/>
          <w:szCs w:val="24"/>
          <w:lang w:eastAsia="x-none"/>
        </w:rPr>
        <w:t>.</w:t>
      </w:r>
      <w:r w:rsidRPr="00B3083D">
        <w:rPr>
          <w:rFonts w:ascii="Times New Roman" w:hAnsi="Times New Roman" w:cs="Times New Roman"/>
          <w:b/>
          <w:i/>
          <w:color w:val="FF0000"/>
          <w:sz w:val="24"/>
          <w:szCs w:val="24"/>
          <w:lang w:eastAsia="x-none"/>
        </w:rPr>
        <w:t xml:space="preserve"> </w:t>
      </w:r>
      <w:r w:rsidRPr="00B3083D">
        <w:rPr>
          <w:rFonts w:ascii="Times New Roman" w:hAnsi="Times New Roman" w:cs="Times New Roman"/>
          <w:sz w:val="24"/>
          <w:szCs w:val="24"/>
          <w:lang w:eastAsia="x-none"/>
        </w:rPr>
        <w:t>(изм.2)</w:t>
      </w:r>
    </w:p>
    <w:p w14:paraId="354E9E0E" w14:textId="77777777" w:rsidR="00B3083D" w:rsidRPr="00B3083D" w:rsidRDefault="00B3083D" w:rsidP="00E54679">
      <w:pPr>
        <w:numPr>
          <w:ilvl w:val="2"/>
          <w:numId w:val="49"/>
        </w:numPr>
        <w:tabs>
          <w:tab w:val="left" w:pos="142"/>
          <w:tab w:val="left" w:pos="851"/>
        </w:tabs>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Лица, принимающие участие в организации приема и работы иностранных специалистов, обязаны соблюдать установленные законодательством требования по обеспечению защиты государственной тайны и конфиденциальной информации.</w:t>
      </w:r>
    </w:p>
    <w:p w14:paraId="241260B8" w14:textId="77777777" w:rsidR="00B3083D" w:rsidRPr="00B3083D" w:rsidRDefault="00B3083D" w:rsidP="00E54679">
      <w:pPr>
        <w:numPr>
          <w:ilvl w:val="2"/>
          <w:numId w:val="49"/>
        </w:numPr>
        <w:tabs>
          <w:tab w:val="left" w:pos="142"/>
          <w:tab w:val="left" w:pos="851"/>
        </w:tabs>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Возможность представления иностранным специалистам конфиденциальной информации определяется руководителем Общества</w:t>
      </w:r>
      <w:r w:rsidRPr="00B3083D">
        <w:rPr>
          <w:rFonts w:ascii="Times New Roman" w:hAnsi="Times New Roman" w:cs="Times New Roman"/>
          <w:sz w:val="24"/>
          <w:lang w:val="x-none" w:eastAsia="x-none"/>
        </w:rPr>
        <w:t xml:space="preserve"> </w:t>
      </w:r>
      <w:r w:rsidRPr="00B3083D">
        <w:rPr>
          <w:rFonts w:ascii="Times New Roman" w:hAnsi="Times New Roman" w:cs="Times New Roman"/>
          <w:sz w:val="24"/>
          <w:szCs w:val="24"/>
          <w:lang w:eastAsia="x-none"/>
        </w:rPr>
        <w:t>или соответствующим директором филиала Общества.</w:t>
      </w:r>
    </w:p>
    <w:p w14:paraId="70154051" w14:textId="77777777" w:rsidR="00B3083D" w:rsidRPr="00B3083D" w:rsidRDefault="00B3083D" w:rsidP="00E54679">
      <w:pPr>
        <w:numPr>
          <w:ilvl w:val="2"/>
          <w:numId w:val="49"/>
        </w:numPr>
        <w:tabs>
          <w:tab w:val="left" w:pos="142"/>
          <w:tab w:val="left" w:pos="851"/>
        </w:tabs>
        <w:spacing w:after="0" w:line="240" w:lineRule="auto"/>
        <w:ind w:left="0" w:firstLine="426"/>
        <w:jc w:val="both"/>
        <w:rPr>
          <w:rFonts w:ascii="Times New Roman" w:hAnsi="Times New Roman" w:cs="Times New Roman"/>
          <w:b/>
          <w:i/>
          <w:color w:val="FF0000"/>
          <w:sz w:val="24"/>
          <w:szCs w:val="24"/>
          <w:lang w:eastAsia="x-none"/>
        </w:rPr>
      </w:pPr>
      <w:r w:rsidRPr="00B3083D">
        <w:rPr>
          <w:rFonts w:ascii="Times New Roman" w:hAnsi="Times New Roman" w:cs="Times New Roman"/>
          <w:b/>
          <w:i/>
          <w:color w:val="000000"/>
          <w:sz w:val="24"/>
          <w:szCs w:val="24"/>
        </w:rPr>
        <w:t>Нахождение иностранных делегаций на территории Общества (кроме Волховского и Балаковского филиалов) осуществляется в сопровождении специально уполномоченного работника по приему иностранных делегаций в СП. Запрещается оставлять иностранные делегации без лиц, ответственных за их пребывание. Ответственность за нарушение возлагается на начальника СП, осуществляющего прием иностранных делегаций</w:t>
      </w:r>
      <w:r w:rsidRPr="00B3083D">
        <w:rPr>
          <w:rFonts w:ascii="Times New Roman" w:hAnsi="Times New Roman" w:cs="Times New Roman"/>
          <w:b/>
          <w:i/>
          <w:color w:val="000000"/>
          <w:sz w:val="24"/>
          <w:szCs w:val="24"/>
          <w:lang w:eastAsia="x-none"/>
        </w:rPr>
        <w:t>.</w:t>
      </w:r>
      <w:r w:rsidRPr="00B3083D">
        <w:rPr>
          <w:rFonts w:ascii="Times New Roman" w:hAnsi="Times New Roman" w:cs="Times New Roman"/>
          <w:b/>
          <w:i/>
          <w:color w:val="FF0000"/>
          <w:sz w:val="24"/>
          <w:szCs w:val="24"/>
          <w:lang w:eastAsia="x-none"/>
        </w:rPr>
        <w:t xml:space="preserve"> </w:t>
      </w:r>
      <w:r w:rsidRPr="00B3083D">
        <w:rPr>
          <w:rFonts w:ascii="Times New Roman" w:hAnsi="Times New Roman" w:cs="Times New Roman"/>
          <w:sz w:val="24"/>
          <w:szCs w:val="24"/>
          <w:lang w:eastAsia="x-none"/>
        </w:rPr>
        <w:t>(изм.2)</w:t>
      </w:r>
    </w:p>
    <w:p w14:paraId="7A515C95" w14:textId="77777777" w:rsidR="00B3083D" w:rsidRPr="00B3083D" w:rsidRDefault="00B3083D" w:rsidP="00E54679">
      <w:pPr>
        <w:numPr>
          <w:ilvl w:val="2"/>
          <w:numId w:val="49"/>
        </w:numPr>
        <w:tabs>
          <w:tab w:val="left" w:pos="142"/>
          <w:tab w:val="left" w:pos="851"/>
        </w:tabs>
        <w:spacing w:after="0" w:line="240" w:lineRule="auto"/>
        <w:ind w:left="0" w:firstLine="426"/>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Запрещается прием иностранных делегаций (граждан) в режимных помещениях и на режимных территориях Общества.</w:t>
      </w:r>
    </w:p>
    <w:p w14:paraId="1E59B565" w14:textId="77777777" w:rsidR="00B3083D" w:rsidRPr="00B3083D" w:rsidRDefault="00B3083D" w:rsidP="00E54679">
      <w:pPr>
        <w:numPr>
          <w:ilvl w:val="2"/>
          <w:numId w:val="49"/>
        </w:numPr>
        <w:tabs>
          <w:tab w:val="left" w:pos="142"/>
          <w:tab w:val="left" w:pos="851"/>
        </w:tabs>
        <w:spacing w:after="0" w:line="240" w:lineRule="auto"/>
        <w:ind w:left="0" w:firstLine="426"/>
        <w:jc w:val="both"/>
        <w:rPr>
          <w:rFonts w:ascii="Times New Roman" w:hAnsi="Times New Roman" w:cs="Times New Roman"/>
          <w:b/>
          <w:i/>
          <w:color w:val="FF0000"/>
          <w:sz w:val="24"/>
          <w:szCs w:val="24"/>
          <w:lang w:eastAsia="x-none"/>
        </w:rPr>
      </w:pPr>
      <w:r w:rsidRPr="00B3083D">
        <w:rPr>
          <w:rFonts w:ascii="Times New Roman" w:hAnsi="Times New Roman" w:cs="Times New Roman"/>
          <w:b/>
          <w:i/>
          <w:color w:val="000000"/>
          <w:sz w:val="24"/>
          <w:szCs w:val="24"/>
        </w:rPr>
        <w:t>При работе с иностранными делегациями в офисных помещениях не допускается пользование иностранными специалистами компьютерной техникой, принадлежащей Обществу, а также подключение ввезенной ими компьютерной техники для работы в локальных вычислительных сетях Общества</w:t>
      </w:r>
      <w:r w:rsidRPr="00B3083D">
        <w:rPr>
          <w:rFonts w:ascii="Times New Roman" w:hAnsi="Times New Roman" w:cs="Times New Roman"/>
          <w:b/>
          <w:i/>
          <w:color w:val="000000"/>
          <w:sz w:val="24"/>
          <w:szCs w:val="24"/>
          <w:lang w:eastAsia="x-none"/>
        </w:rPr>
        <w:t>.</w:t>
      </w:r>
      <w:r w:rsidRPr="00B3083D">
        <w:rPr>
          <w:rFonts w:ascii="Times New Roman" w:hAnsi="Times New Roman" w:cs="Times New Roman"/>
          <w:b/>
          <w:i/>
          <w:color w:val="FF0000"/>
          <w:sz w:val="24"/>
          <w:szCs w:val="24"/>
          <w:lang w:eastAsia="x-none"/>
        </w:rPr>
        <w:t xml:space="preserve"> </w:t>
      </w:r>
      <w:r w:rsidRPr="00B3083D">
        <w:rPr>
          <w:rFonts w:ascii="Times New Roman" w:hAnsi="Times New Roman" w:cs="Times New Roman"/>
          <w:sz w:val="24"/>
          <w:szCs w:val="24"/>
          <w:lang w:eastAsia="x-none"/>
        </w:rPr>
        <w:t>(изм.2)</w:t>
      </w:r>
    </w:p>
    <w:p w14:paraId="7290A181" w14:textId="77777777" w:rsidR="00B3083D" w:rsidRPr="00B3083D" w:rsidRDefault="00B3083D" w:rsidP="00B3083D">
      <w:pPr>
        <w:rPr>
          <w:rFonts w:ascii="Times New Roman" w:hAnsi="Times New Roman" w:cs="Times New Roman"/>
        </w:rPr>
      </w:pPr>
    </w:p>
    <w:p w14:paraId="3190CC72" w14:textId="77777777" w:rsidR="00B3083D" w:rsidRPr="00B3083D" w:rsidRDefault="00B3083D" w:rsidP="00E54679">
      <w:pPr>
        <w:pStyle w:val="16"/>
        <w:keepLines w:val="0"/>
        <w:numPr>
          <w:ilvl w:val="0"/>
          <w:numId w:val="49"/>
        </w:numPr>
        <w:spacing w:before="0"/>
        <w:ind w:left="0" w:firstLine="567"/>
        <w:jc w:val="both"/>
        <w:rPr>
          <w:rFonts w:ascii="Times New Roman" w:hAnsi="Times New Roman" w:cs="Times New Roman"/>
        </w:rPr>
      </w:pPr>
      <w:r w:rsidRPr="00B3083D">
        <w:rPr>
          <w:rFonts w:ascii="Times New Roman" w:hAnsi="Times New Roman" w:cs="Times New Roman"/>
        </w:rPr>
        <w:t xml:space="preserve"> </w:t>
      </w:r>
      <w:bookmarkStart w:id="227" w:name="_Toc40352927"/>
      <w:r w:rsidRPr="00B3083D">
        <w:rPr>
          <w:rFonts w:ascii="Times New Roman" w:hAnsi="Times New Roman" w:cs="Times New Roman"/>
        </w:rPr>
        <w:t>Порядок управления пропускным режимом</w:t>
      </w:r>
      <w:bookmarkEnd w:id="226"/>
      <w:bookmarkEnd w:id="227"/>
    </w:p>
    <w:p w14:paraId="1B00118D" w14:textId="77777777" w:rsidR="00B3083D" w:rsidRPr="00B3083D" w:rsidRDefault="00B3083D" w:rsidP="00B3083D">
      <w:pPr>
        <w:rPr>
          <w:rFonts w:ascii="Times New Roman" w:hAnsi="Times New Roman" w:cs="Times New Roman"/>
        </w:rPr>
      </w:pPr>
    </w:p>
    <w:p w14:paraId="6CAE036B"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Пропускной режим является составной частью СФЗ Общества и устанавливается с учетом производственно-хозяйственной деятельности, графиков рабочего времени персонала, характеристики занимаемой территории, прилегающей местности и расположенных на ней объектов, а также иных факторов, влияющих на состояние безопасности  в целом.</w:t>
      </w:r>
    </w:p>
    <w:p w14:paraId="6AC61EB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Допуск работников Общества, ДЗО, сторонних организаций, посетителей и автотранспорта осуществляется на основании указанных в настоящем стандарте разрешительных документов, в соответствии с утвержденными графиками работы. Лица, проходящие через КПП, перед каждым проходом через турникет СКУД, обязаны воспользоваться (произвести выдох воздуха) алкотестером. </w:t>
      </w:r>
    </w:p>
    <w:p w14:paraId="4D958CFA"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Постоянные электронные пропуска дают право работнику свободного прохода через КПП в течении рабочего дня (в соответствии с утвержденным графиком работы), с обязательным прикладыванием пропуска к считывателю СКУД (при каждом проходе). Учет рабочего времени и контроль за нахождением работника возлагается на соответствующих руководителей СП.</w:t>
      </w:r>
    </w:p>
    <w:p w14:paraId="7D4E30B4"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В случае необходимости, по требованию, разрешительный документ предъявляется в развернутом виде и передается для проверки в руки сотруднику ЧОП или СРП. По окончании проверки документ возвращается предъявителю.</w:t>
      </w:r>
    </w:p>
    <w:p w14:paraId="3BAF5A15"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 </w:t>
      </w:r>
    </w:p>
    <w:p w14:paraId="511FB8A9"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Лица, следующие через КПП на охраняемые объекты имеют право проноса вещей, необходимых для осуществления своих трудовых обязанностей, а также средств личной гигиены, медицинских средств по назначению. Иные личные вещи (портфели, дамские сумочки и пр.) также могут проноситься через КПП на охраняемые объекты при условии добровольного согласия владельцев таких вещей, в том числе в устной форме, на предъявление их к осмотру. В случае, если любая проносимая ручная кладь вызывает подозрение по соображениям безопасности, либо при наличии информации о причастности работника предприятия или посетителя к хищению материальных ценностей, проносимые ими личные вещи могут быть осмотрены сотрудниками Охраны с согласия владельца и в его присутствии. При несогласии лица предоставить свои вещи к осмотру, работниками Охраны вызывается наряд полиции для производства предусмотренных действий.</w:t>
      </w:r>
    </w:p>
    <w:p w14:paraId="48FC0DDA"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Допуск работников Общества, ДЗО, сторонних организаций, посетителей и автотранспорта в нерабочее время, выходные и праздничные дни осуществляется, в соответствии с приказом генерального директора Общества, по заявкам (служебным запискам) руководителей СП (сторонних организаций, согласованных с руководителями СП или кураторами действующих договоров), на срок, указанный в вышеуказанных документах, завизированных работником СРП, при предъявлении разрешительных документов. Заявки (служебные записки) руководители СП (сторонних организаций) предоставляют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не позднее, чем за 3 часа до окончания рабочего дня, предшествующего выходному.</w:t>
      </w:r>
    </w:p>
    <w:p w14:paraId="08AC319A"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При выполнении неотложных (аварийных) работ руководители СП, ДЗО представляют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копию распоряжения (служебную записку) об организации работ во внерабочее время.</w:t>
      </w:r>
    </w:p>
    <w:p w14:paraId="50F78669"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При необходимости привлечения рабочих и служащих на сверхурочную работу руководители СП, ДЗО представляют руководителю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списки лиц, оставшихся на территории, с указанием времени, на которое задерживается их выход (не позднее чем за 3 часа до окончания рабочего дня). Контроль соблюдения внутриобъектового режима и Правил внутреннего трудового распорядка во время производства сверхурочных работ возлагается на лицо, ответственное за их проведение. </w:t>
      </w:r>
    </w:p>
    <w:p w14:paraId="42EC3D17"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По производственной необходимости, для выполнения аварийных и других срочных работ пропуск работников и транспортных средств Общества, ДЗО и сторонних организаций, осуществляется по распоряжению диспетчера круглосуточно, на основании разрешительных документов. Сопровождение к месту аварийных работ производится представителем Общества.</w:t>
      </w:r>
    </w:p>
    <w:p w14:paraId="7BF0781D"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 xml:space="preserve">Иностранные делегации и представители фирм допускаются на территорию с сопровождающим из числа руководителей СП или специально уполномоченных ими лиц, с разрешения зам. директора по безопасности (начальника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согласно СТО.</w:t>
      </w:r>
    </w:p>
    <w:p w14:paraId="533CEBCB"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 xml:space="preserve">Представители средств массовой информации пропускаются на территорию с разрешения зам. директора по безопасности (начальника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при наличии разрешительных документов. </w:t>
      </w:r>
    </w:p>
    <w:p w14:paraId="632E9CF1"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Пропуск работников, автотранспорта Общества, ДЗО и сторонних организаций на территорию локальных зон осуществляется по спискам  или служебным запискам, согласованным с руководителями (заместителями) указанных СП, с разрешения представителя СРП.</w:t>
      </w:r>
    </w:p>
    <w:p w14:paraId="0E47AD5C"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В иных случаях, не указанных в настоящем Стандарте, решение о проезде  транспорта, проходе лиц на территорию принимается начальником СРП.</w:t>
      </w:r>
    </w:p>
    <w:p w14:paraId="6ED253CC"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 xml:space="preserve">При проезде через КПП весь транспорт подлежит осмотру. </w:t>
      </w:r>
    </w:p>
    <w:p w14:paraId="15E5ADDA"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 xml:space="preserve">Водитель при проезде через КПП обязан: </w:t>
      </w:r>
    </w:p>
    <w:p w14:paraId="274B37AC"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двигаться строго по своей полосе движения (выезд на встречную полосу движения разрешен только по команде работника охраны);</w:t>
      </w:r>
    </w:p>
    <w:p w14:paraId="0BA39329"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остановиться перед стоп-линией (не ближе 3-5 метров до КПП), заглушить двигатель, поставить автомобиль на стояночный тормоз, очистить государственные регистрационные знаки (при необходимости), высадить пассажиров для прохода через КПП по пропуску людей, выйти из машины и передать для проверки транспортный пропуск, личный пропуск, путевой лист, удостоверение на право управления автотранспортом, разрешительные документы на перемещение ТМЦ;</w:t>
      </w:r>
    </w:p>
    <w:p w14:paraId="1D513EEC" w14:textId="77777777" w:rsidR="00B3083D" w:rsidRPr="00B3083D" w:rsidRDefault="00B3083D" w:rsidP="00B3083D">
      <w:pPr>
        <w:ind w:firstLine="720"/>
        <w:rPr>
          <w:rFonts w:ascii="Times New Roman" w:hAnsi="Times New Roman" w:cs="Times New Roman"/>
          <w:sz w:val="24"/>
          <w:szCs w:val="24"/>
        </w:rPr>
      </w:pPr>
      <w:r w:rsidRPr="00B3083D">
        <w:rPr>
          <w:rFonts w:ascii="Times New Roman" w:hAnsi="Times New Roman" w:cs="Times New Roman"/>
          <w:sz w:val="24"/>
          <w:szCs w:val="24"/>
        </w:rPr>
        <w:t>- предъявить для осмотра автотранспорт (кабину, кузов, место под кузовом, подкапотное пространство и другие места);</w:t>
      </w:r>
    </w:p>
    <w:p w14:paraId="50E7B1F5" w14:textId="77777777" w:rsidR="00B3083D" w:rsidRPr="00B3083D" w:rsidRDefault="00B3083D" w:rsidP="00B3083D">
      <w:pPr>
        <w:ind w:firstLine="720"/>
        <w:rPr>
          <w:rFonts w:ascii="Times New Roman" w:hAnsi="Times New Roman" w:cs="Times New Roman"/>
          <w:sz w:val="24"/>
          <w:szCs w:val="24"/>
        </w:rPr>
      </w:pPr>
      <w:r w:rsidRPr="00B3083D">
        <w:rPr>
          <w:rFonts w:ascii="Times New Roman" w:hAnsi="Times New Roman" w:cs="Times New Roman"/>
          <w:sz w:val="24"/>
          <w:szCs w:val="24"/>
        </w:rPr>
        <w:t>- при выезде с территории работник подрядной организации обязан обеспечить доступ для осуществления контроля на предмет наличия окрашенного дизельного топлива в топливных баках или других емкостях;</w:t>
      </w:r>
    </w:p>
    <w:p w14:paraId="63A2F61E" w14:textId="77777777" w:rsidR="00B3083D" w:rsidRPr="00B3083D" w:rsidRDefault="00B3083D" w:rsidP="00B3083D">
      <w:pPr>
        <w:ind w:firstLine="720"/>
        <w:rPr>
          <w:rFonts w:ascii="Times New Roman" w:hAnsi="Times New Roman" w:cs="Times New Roman"/>
          <w:sz w:val="24"/>
          <w:szCs w:val="24"/>
        </w:rPr>
      </w:pPr>
      <w:r w:rsidRPr="00B3083D">
        <w:rPr>
          <w:rFonts w:ascii="Times New Roman" w:hAnsi="Times New Roman" w:cs="Times New Roman"/>
          <w:sz w:val="24"/>
          <w:szCs w:val="24"/>
        </w:rPr>
        <w:t>- проезд через открытый шлагбаум осуществлять только по команде охранника.</w:t>
      </w:r>
    </w:p>
    <w:p w14:paraId="7DC8CF3C"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Водитель обязан проверять транспортное средство перед эксплуатацией и знать, что в нем находится. ТМЦ должны быть погружены в порядке, удобном для осмотра. Водитель несет ответственность за перевозимый груз.</w:t>
      </w:r>
    </w:p>
    <w:p w14:paraId="1BC3380C"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В тех случаях, когда проверка количества вывозимых ТМЦ и их соответствие документам на КПП затруднены, погрузка должна производиться под контролем выделенного для этой цели сотрудника ЧОП, который сопровождает груз от места погрузки до КПП. Лицо, ответственное за погрузку, должно заранее подать заявку (письменную или устную)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и ЧОП. </w:t>
      </w:r>
    </w:p>
    <w:p w14:paraId="2B49D297" w14:textId="77777777" w:rsidR="00B3083D" w:rsidRPr="00B3083D" w:rsidRDefault="00B3083D" w:rsidP="00B3083D">
      <w:pPr>
        <w:tabs>
          <w:tab w:val="left" w:pos="993"/>
        </w:tabs>
        <w:ind w:firstLine="426"/>
        <w:jc w:val="both"/>
        <w:rPr>
          <w:rFonts w:ascii="Times New Roman" w:hAnsi="Times New Roman" w:cs="Times New Roman"/>
          <w:sz w:val="24"/>
          <w:szCs w:val="24"/>
        </w:rPr>
      </w:pPr>
      <w:r w:rsidRPr="00B3083D">
        <w:rPr>
          <w:rFonts w:ascii="Times New Roman" w:hAnsi="Times New Roman" w:cs="Times New Roman"/>
          <w:sz w:val="24"/>
          <w:szCs w:val="24"/>
        </w:rPr>
        <w:t>Если заявка на сопровождение не поступала и контроль за погрузкой не производился, автотранспорт подлежит разгрузке.</w:t>
      </w:r>
    </w:p>
    <w:p w14:paraId="4A20C777"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Вывоз (вынос) с территории ТМЦ, приобретенных за наличный расчет, осуществляется в течение одного месяца с даты выдачи квитанции об оплате.</w:t>
      </w:r>
    </w:p>
    <w:p w14:paraId="66910D8C"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Провоз монтажных будок, строительных вагончиков, механизмов и оборудования сторонних организаций производится по материальным пропускам и прилагаемым описям, заверенным руководителями СП и СРП. На монтажных будках и строительных вагончиках  должно быть нанесено наименование организации и ФИО и контактные телефоны ответственных лиц организации.</w:t>
      </w:r>
    </w:p>
    <w:p w14:paraId="65C1B496"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Установка монтажных будок, вагончиков для проведения строительных и ремонтных работ на охраняемой территории осуществляется после согласования с руководителями заинтересованных СП и (или) </w:t>
      </w:r>
      <w:r w:rsidRPr="00B3083D">
        <w:rPr>
          <w:rFonts w:ascii="Times New Roman" w:hAnsi="Times New Roman" w:cs="Times New Roman"/>
          <w:b/>
          <w:i/>
          <w:color w:val="00B050"/>
          <w:sz w:val="24"/>
          <w:szCs w:val="24"/>
        </w:rPr>
        <w:t>ДКСиСНМ/ДКС-БФ/ДКС-ВФ/ДКС-КФ</w:t>
      </w:r>
      <w:r w:rsidRPr="00B3083D">
        <w:rPr>
          <w:rFonts w:ascii="Times New Roman" w:hAnsi="Times New Roman" w:cs="Times New Roman"/>
          <w:sz w:val="24"/>
          <w:szCs w:val="24"/>
        </w:rPr>
        <w:t xml:space="preserve"> (изм. 3).</w:t>
      </w:r>
    </w:p>
    <w:p w14:paraId="5339BA94"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Разрешение на провоз, пронос ТМЦ через КПП имеют право давать: начальник СРП, заместитель начальника СРП, старший инспектор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(иные должностные лица, имеющие право подписи, определяются распоряжением начальника СРП).</w:t>
      </w:r>
    </w:p>
    <w:p w14:paraId="68B7A2AB" w14:textId="77777777" w:rsidR="00B3083D" w:rsidRPr="00B3083D" w:rsidRDefault="00B3083D" w:rsidP="00B3083D">
      <w:pPr>
        <w:tabs>
          <w:tab w:val="left" w:pos="993"/>
        </w:tabs>
        <w:ind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Материальные пропуска визируются данными должностными лицами и заверяются печатью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«Для заявок».</w:t>
      </w:r>
    </w:p>
    <w:p w14:paraId="67E87154"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В случае прибытия на КПП следующих должностных лиц:</w:t>
      </w:r>
    </w:p>
    <w:p w14:paraId="5B50A358" w14:textId="77777777" w:rsidR="00B3083D" w:rsidRPr="00B3083D" w:rsidRDefault="00B3083D" w:rsidP="00B3083D">
      <w:pPr>
        <w:tabs>
          <w:tab w:val="left" w:pos="993"/>
        </w:tabs>
        <w:ind w:firstLine="426"/>
        <w:jc w:val="both"/>
        <w:rPr>
          <w:rFonts w:ascii="Times New Roman" w:hAnsi="Times New Roman" w:cs="Times New Roman"/>
          <w:sz w:val="24"/>
          <w:szCs w:val="24"/>
        </w:rPr>
      </w:pPr>
      <w:r w:rsidRPr="00B3083D">
        <w:rPr>
          <w:rFonts w:ascii="Times New Roman" w:hAnsi="Times New Roman" w:cs="Times New Roman"/>
          <w:sz w:val="24"/>
          <w:szCs w:val="24"/>
        </w:rPr>
        <w:t>- работников органов внутренних дел, прокуратуры, федеральной службы безопасности, налоговой инспекции;</w:t>
      </w:r>
    </w:p>
    <w:p w14:paraId="3F973C2A"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работников федеральной службы по экологическому, технологическому и атомному надзору (Ростехнадзор), государственного пожарного надзора МЧС, Роспотребнадзора;</w:t>
      </w:r>
    </w:p>
    <w:p w14:paraId="27EBDEE4"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сотрудников Федеральной таможенной службы РФ в сопровождении работников управления сопровождения экспортных продаж;</w:t>
      </w:r>
    </w:p>
    <w:p w14:paraId="1ED29D2F"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 сотрудников иных органов государственной власти, которые в соответствие с законодательством РФ вправе в любое время посещать территорию организаций, </w:t>
      </w:r>
    </w:p>
    <w:p w14:paraId="10E4CB13"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сотрудник ЧОП проверяет служебное удостоверение, докладывает о прибытии начальнику смены ЧОП/оперативному дежурному ЧОП, после чего пропускает прибывших на охраняемую территорию. </w:t>
      </w:r>
    </w:p>
    <w:p w14:paraId="344F57D1"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Перечень прибывающих лиц и цель прибытия (если известна), сообщается зам. директора по безопасности и начальнику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(в дневное время) или диспетчеру (в ночное время).</w:t>
      </w:r>
    </w:p>
    <w:p w14:paraId="62E8C471"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color w:val="C00000"/>
          <w:sz w:val="24"/>
          <w:szCs w:val="24"/>
        </w:rPr>
      </w:pPr>
      <w:r w:rsidRPr="00B3083D">
        <w:rPr>
          <w:rFonts w:ascii="Times New Roman" w:hAnsi="Times New Roman" w:cs="Times New Roman"/>
          <w:sz w:val="24"/>
          <w:szCs w:val="24"/>
        </w:rPr>
        <w:t xml:space="preserve">Руководители СП ежегодно (до 20 декабря текущего года и в течение года по необходимости) представляют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списки лиц, уполномоченных подписывать (согласовывать) заявки на получение транспортных, временных и разовых пропусков и материальных пропусков на ввоз (внос) вывоз (вынос) ТМЦ или создавать и согласовывать заявки в КИС OEBS R12.</w:t>
      </w:r>
    </w:p>
    <w:p w14:paraId="16C502E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color w:val="C00000"/>
          <w:sz w:val="24"/>
          <w:szCs w:val="24"/>
        </w:rPr>
      </w:pPr>
      <w:r w:rsidRPr="00B3083D">
        <w:rPr>
          <w:rFonts w:ascii="Times New Roman" w:hAnsi="Times New Roman" w:cs="Times New Roman"/>
          <w:sz w:val="24"/>
          <w:szCs w:val="24"/>
        </w:rPr>
        <w:t xml:space="preserve"> Руководитель СП, ответственный за организацию и проведение массовых мероприятий с участием работников Общества, обязан в срок не позднее 10 дней до начала мероприятия направить в адрес зам. директора по безопасности (начальника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служебную записку (заявку) с указанием потребности в обеспечении физической охраны мероприятия, план его проведения,  количество участников.</w:t>
      </w:r>
    </w:p>
    <w:p w14:paraId="1F0C7E28"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b/>
          <w:i/>
          <w:snapToGrid w:val="0"/>
          <w:color w:val="000000"/>
          <w:sz w:val="24"/>
          <w:szCs w:val="24"/>
        </w:rPr>
        <w:t xml:space="preserve">На всех нарушителей пропускного и внутриобъектового режимов, в том числе в случае отказа от прохождения медицинского освидетельствования/процедуры контроля трезвости, начальником (помощником) смены ЧОП/оперативным дежурным ЧОП составляются акты о нарушении пропускного (внутриобъектового) режима (Приложение О) направляются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b/>
          <w:i/>
          <w:snapToGrid w:val="0"/>
          <w:color w:val="000000"/>
          <w:sz w:val="24"/>
          <w:szCs w:val="24"/>
        </w:rPr>
        <w:t xml:space="preserve"> в ООТ. На работников сторонних организаций документы направляются в Правовое управление Общества.. Акт подписывается не менее чем 2-мя свидетелями</w:t>
      </w:r>
      <w:r w:rsidRPr="00B3083D">
        <w:rPr>
          <w:rFonts w:ascii="Times New Roman" w:hAnsi="Times New Roman" w:cs="Times New Roman"/>
          <w:b/>
          <w:i/>
          <w:color w:val="000000"/>
          <w:sz w:val="24"/>
          <w:szCs w:val="24"/>
        </w:rPr>
        <w:t>.</w:t>
      </w:r>
      <w:r w:rsidRPr="00B3083D">
        <w:rPr>
          <w:rFonts w:ascii="Times New Roman" w:hAnsi="Times New Roman" w:cs="Times New Roman"/>
          <w:i/>
          <w:color w:val="FF0000"/>
          <w:sz w:val="24"/>
          <w:szCs w:val="24"/>
        </w:rPr>
        <w:t xml:space="preserve"> </w:t>
      </w:r>
      <w:r w:rsidRPr="00B3083D">
        <w:rPr>
          <w:rFonts w:ascii="Times New Roman" w:hAnsi="Times New Roman" w:cs="Times New Roman"/>
          <w:sz w:val="24"/>
          <w:szCs w:val="24"/>
        </w:rPr>
        <w:t>(изм.2)</w:t>
      </w:r>
    </w:p>
    <w:p w14:paraId="3D508725"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color w:val="C00000"/>
          <w:sz w:val="24"/>
          <w:szCs w:val="24"/>
        </w:rPr>
      </w:pPr>
      <w:r w:rsidRPr="00B3083D">
        <w:rPr>
          <w:rFonts w:ascii="Times New Roman" w:hAnsi="Times New Roman" w:cs="Times New Roman"/>
          <w:sz w:val="24"/>
          <w:szCs w:val="24"/>
        </w:rPr>
        <w:t xml:space="preserve">Нарушения пропускного и внутриобъектового режимов регистрируются начальником смены ЧОП/оперативным дежурным ЧОП в: </w:t>
      </w:r>
    </w:p>
    <w:p w14:paraId="555D5C46"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книге учета лиц задержанных за хищение ТМЦ;</w:t>
      </w:r>
    </w:p>
    <w:p w14:paraId="79A9CE5B" w14:textId="77777777" w:rsidR="00B3083D" w:rsidRPr="00B3083D" w:rsidRDefault="00B3083D" w:rsidP="00B3083D">
      <w:pPr>
        <w:ind w:firstLine="720"/>
        <w:jc w:val="both"/>
        <w:rPr>
          <w:rFonts w:ascii="Times New Roman" w:hAnsi="Times New Roman" w:cs="Times New Roman"/>
          <w:b/>
          <w:i/>
          <w:color w:val="FF0000"/>
          <w:sz w:val="24"/>
          <w:szCs w:val="24"/>
        </w:rPr>
      </w:pPr>
      <w:r w:rsidRPr="00B3083D">
        <w:rPr>
          <w:rFonts w:ascii="Times New Roman" w:hAnsi="Times New Roman" w:cs="Times New Roman"/>
          <w:b/>
          <w:i/>
          <w:color w:val="000000"/>
          <w:sz w:val="24"/>
          <w:szCs w:val="24"/>
        </w:rPr>
        <w:t>- книге учета лиц, задержанных в состоянии алкогольного, наркотического, токсического опьянения либо с признаками употребления алкоголя (наркотических веществ или психотропных препаратов), а также лиц, отказавшихся от прохождения процедуры контроля трезвости;</w:t>
      </w:r>
      <w:r w:rsidRPr="00B3083D">
        <w:rPr>
          <w:rFonts w:ascii="Times New Roman" w:hAnsi="Times New Roman" w:cs="Times New Roman"/>
          <w:b/>
          <w:i/>
          <w:color w:val="FF0000"/>
          <w:sz w:val="24"/>
          <w:szCs w:val="24"/>
        </w:rPr>
        <w:t xml:space="preserve"> </w:t>
      </w:r>
      <w:r w:rsidRPr="00B3083D">
        <w:rPr>
          <w:rFonts w:ascii="Times New Roman" w:hAnsi="Times New Roman" w:cs="Times New Roman"/>
          <w:sz w:val="24"/>
          <w:szCs w:val="24"/>
        </w:rPr>
        <w:t>(изм.2)</w:t>
      </w:r>
    </w:p>
    <w:p w14:paraId="025E6C9A"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книге учета лиц, задержанных за нарушения пропускного и внутриобъектового режимов.</w:t>
      </w:r>
    </w:p>
    <w:p w14:paraId="7B790704" w14:textId="77777777" w:rsidR="00B3083D" w:rsidRPr="00B3083D" w:rsidRDefault="00B3083D" w:rsidP="00B3083D">
      <w:pPr>
        <w:ind w:firstLine="720"/>
        <w:jc w:val="both"/>
        <w:rPr>
          <w:rFonts w:ascii="Times New Roman" w:hAnsi="Times New Roman" w:cs="Times New Roman"/>
          <w:sz w:val="24"/>
          <w:szCs w:val="24"/>
          <w:u w:val="single"/>
        </w:rPr>
      </w:pPr>
      <w:r w:rsidRPr="00B3083D">
        <w:rPr>
          <w:rFonts w:ascii="Times New Roman" w:hAnsi="Times New Roman" w:cs="Times New Roman"/>
          <w:sz w:val="24"/>
          <w:szCs w:val="24"/>
          <w:u w:val="single"/>
        </w:rPr>
        <w:t xml:space="preserve">За нарушение пропускного и внутриобъектового режимов, указанных в пунктах: </w:t>
      </w:r>
      <w:r w:rsidRPr="00B3083D">
        <w:rPr>
          <w:rFonts w:ascii="Times New Roman" w:hAnsi="Times New Roman" w:cs="Times New Roman"/>
          <w:b/>
          <w:i/>
          <w:color w:val="000000"/>
          <w:sz w:val="24"/>
          <w:szCs w:val="24"/>
          <w:u w:val="single"/>
        </w:rPr>
        <w:t>9.1, 9.3, 9.4, 9.7, 9.8, 9.10, 9.11, 9.12, 9.13, 9.15, 12.2, 12.7, 12.9, 12.23</w:t>
      </w:r>
      <w:r w:rsidRPr="00B3083D">
        <w:rPr>
          <w:rFonts w:ascii="Times New Roman" w:hAnsi="Times New Roman" w:cs="Times New Roman"/>
          <w:b/>
          <w:i/>
          <w:color w:val="000000"/>
          <w:sz w:val="24"/>
          <w:szCs w:val="24"/>
        </w:rPr>
        <w:t xml:space="preserve"> </w:t>
      </w:r>
      <w:r w:rsidRPr="00B3083D">
        <w:rPr>
          <w:rFonts w:ascii="Times New Roman" w:hAnsi="Times New Roman" w:cs="Times New Roman"/>
          <w:sz w:val="24"/>
          <w:szCs w:val="24"/>
          <w:lang w:eastAsia="x-none"/>
        </w:rPr>
        <w:t xml:space="preserve">(изм.2) </w:t>
      </w:r>
      <w:r w:rsidRPr="00B3083D">
        <w:rPr>
          <w:rFonts w:ascii="Times New Roman" w:hAnsi="Times New Roman" w:cs="Times New Roman"/>
          <w:sz w:val="24"/>
          <w:szCs w:val="24"/>
          <w:u w:val="single"/>
        </w:rPr>
        <w:t>изымаются личные и транспортные пропуска.</w:t>
      </w:r>
    </w:p>
    <w:p w14:paraId="6D0F11B3" w14:textId="77777777" w:rsidR="00B3083D" w:rsidRPr="00B3083D" w:rsidRDefault="00B3083D" w:rsidP="00E54679">
      <w:pPr>
        <w:numPr>
          <w:ilvl w:val="1"/>
          <w:numId w:val="49"/>
        </w:numPr>
        <w:tabs>
          <w:tab w:val="left" w:pos="993"/>
        </w:tabs>
        <w:spacing w:after="0" w:line="240" w:lineRule="auto"/>
        <w:ind w:left="0" w:firstLine="567"/>
        <w:jc w:val="both"/>
        <w:rPr>
          <w:rFonts w:ascii="Times New Roman" w:hAnsi="Times New Roman" w:cs="Times New Roman"/>
          <w:sz w:val="24"/>
          <w:szCs w:val="24"/>
          <w:u w:val="single"/>
        </w:rPr>
      </w:pPr>
      <w:r w:rsidRPr="00B3083D">
        <w:rPr>
          <w:rFonts w:ascii="Times New Roman" w:hAnsi="Times New Roman" w:cs="Times New Roman"/>
          <w:sz w:val="24"/>
          <w:szCs w:val="24"/>
        </w:rPr>
        <w:t xml:space="preserve"> На работников Общества,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составленные документы направляются в ООТ.</w:t>
      </w:r>
    </w:p>
    <w:p w14:paraId="7626EA7F"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На работников сторонних (подрядных) организаций,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после проведения медицинского освидетельствования в здравпункте поликлиники, составляются акты о нарушении пропускного (внутриобъектового) режима. </w:t>
      </w:r>
      <w:r w:rsidRPr="00B3083D">
        <w:rPr>
          <w:rFonts w:ascii="Times New Roman" w:hAnsi="Times New Roman" w:cs="Times New Roman"/>
          <w:spacing w:val="-3"/>
          <w:sz w:val="24"/>
          <w:szCs w:val="24"/>
        </w:rPr>
        <w:t>Документы направляются в Правовое управление для выставления претензий сторонней организации при наличии правовых оснований.</w:t>
      </w:r>
    </w:p>
    <w:p w14:paraId="4DFF0EAF"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xml:space="preserve">Изъятые у работников сторонней организации пропуска не возвращаются. В исключительных случаях вопрос о возврате личного пропуска работнику сторонней организации, изъятому за нарушение настоящего Стандарта, может быть рассмотрен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(начальником СРП) при предоставлении ходатайства сторонней организации о возврате пропуска, согласованного с куратором работ и завизированного руководителем СП, в интересах которого выполняются работы.</w:t>
      </w:r>
    </w:p>
    <w:p w14:paraId="4CE335DA"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Контроль за правильностью оформления документов на задержанных нарушителей осуществляют начальники смен ЧОП/оперативными дежурными ЧОП, инспектора группы контроля, старшие инспектора и инспектора СРП. </w:t>
      </w:r>
    </w:p>
    <w:p w14:paraId="4395C3B6"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Лица, задержанные за нарушения пропускного и внутриобъектового режимов, после составления актов и истребования письменного объяснения, при наличии признаков уголовного или административного правонарушения, передаются начальником смены ЧОП/оперативным дежурным ЧОП в ОВД (с немедленным уведомлением представителя СРП).</w:t>
      </w:r>
    </w:p>
    <w:p w14:paraId="6381FCF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Руководители СП обязаны в 3-дневный срок с момента установления факта хищения ТМЦ, состоящих на учете СП, представить копии всех подтверждающих документов в информационно-аналитический отдел.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в 3-дневный срок с момента получения документовнаправляют заявление с приложением необходимых документов в правоохранительные органы. В случае необходимости предъявления гражданского иска в рамках уголовного дела информационно-аналитический отдел направляет необходимые документы в правовое управление для оформления гражданского иска в рамках уголовного дела.</w:t>
      </w:r>
    </w:p>
    <w:p w14:paraId="0CD1DC55"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Возврат изъятых ТМЦ, при отсутствии признаков хищения, осуществляется после представления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ходатайства руководителя СП, сторонней организации о возвращении изъятых ранее ТМЦ и представления документов, подтверждающих факт правообладания данными ТМЦ.</w:t>
      </w:r>
    </w:p>
    <w:p w14:paraId="69FE6B7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Срок рассмотрения руководителями СП актов о нарушении, принятия мер к нарушителям, сообщения ответа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о принятых мерах – 20 дней с момента выявления факта нарушения. За ненаправление ответа о принятом решении ответственные лица подлежат привлечению к дисциплинарной ответственности.</w:t>
      </w:r>
    </w:p>
    <w:p w14:paraId="606E869B"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Предписания руководителя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(приложение Г) по вопросам соблюдения пропускного и внутриобъектового режимов, предъявляемые в пределах функций, предусмотренных настоящим Стандартом, ПСП и ДИ, являются обязательными для исполнения всеми работниками Общества, его ДЗО и сторонних организациями.</w:t>
      </w:r>
    </w:p>
    <w:p w14:paraId="0B2ECD3E"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На территории Общества запрещается:</w:t>
      </w:r>
    </w:p>
    <w:p w14:paraId="1D846A57"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проводить несанкционированные общественные мероприятия, торговлю и рекламные акции;</w:t>
      </w:r>
    </w:p>
    <w:p w14:paraId="7BF04286"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проживать физическим лицам;</w:t>
      </w:r>
    </w:p>
    <w:p w14:paraId="4B35145A"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уходить с рабочего места и передвигаться без производственной необходимости по другим цехам (объектам) самовольно;</w:t>
      </w:r>
    </w:p>
    <w:p w14:paraId="4E5A9C55"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находиться несовершеннолетним, кроме работников и практикантов, либо в иных случаях без согласования с СРП;</w:t>
      </w:r>
    </w:p>
    <w:p w14:paraId="052C485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оставлять автотранспорт, прицепы и транспортное оборудование не принадлежащие Обществу на территории в нерабочее время и (или) в непредусмотренных для этого местах;</w:t>
      </w:r>
    </w:p>
    <w:p w14:paraId="0EDFF4D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оставлять личный и служебный автотранспорт, в т.ч. в рабочее время, на территории ближе 15 метров от КПП (за исключением специально оборудованных площадок);</w:t>
      </w:r>
    </w:p>
    <w:p w14:paraId="40BFCD25"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производство кино-, видео- и фотосъемки, аудиозаписи объектов без разрешительных документов (служебных записок, подписанных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кроме использования личных мобильных устройств сотрудниками АО «Апатит» в рамках осуществления общественного контроля;</w:t>
      </w:r>
    </w:p>
    <w:p w14:paraId="192DC86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p>
    <w:p w14:paraId="0C6DE798"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При выявлении фактов, указанных в п. 6.30, на нарушителей составляется акт о нарушении (приложение О) пропускного (внутриобъектового) режима, который регистрируется в книге учета лиц, задержанных за нарушения пропускного и внутриобъектового режимов.</w:t>
      </w:r>
      <w:r w:rsidRPr="00B3083D">
        <w:rPr>
          <w:rFonts w:ascii="Times New Roman" w:hAnsi="Times New Roman" w:cs="Times New Roman"/>
        </w:rPr>
        <w:t xml:space="preserve"> </w:t>
      </w:r>
      <w:r w:rsidRPr="00B3083D">
        <w:rPr>
          <w:rFonts w:ascii="Times New Roman" w:hAnsi="Times New Roman" w:cs="Times New Roman"/>
          <w:sz w:val="24"/>
          <w:szCs w:val="24"/>
        </w:rPr>
        <w:t>Акт подписывается лицом, его составившим, свидетелями либо 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p>
    <w:p w14:paraId="6F5A7354"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Движение транспорта по территории Общества осуществляется со скоростью, регламентированной дорожными знаками либо аншлагами, в соответствии с требованиями указателей и светофоров, а также в соответствии с дорожными условиями или особенностями производственного процесса.</w:t>
      </w:r>
    </w:p>
    <w:p w14:paraId="7C0757CC" w14:textId="77777777" w:rsidR="00B3083D" w:rsidRPr="00B3083D" w:rsidRDefault="00B3083D" w:rsidP="00B3083D">
      <w:pPr>
        <w:rPr>
          <w:rFonts w:ascii="Times New Roman" w:hAnsi="Times New Roman" w:cs="Times New Roman"/>
        </w:rPr>
      </w:pPr>
      <w:bookmarkStart w:id="228" w:name="_Toc338675450"/>
      <w:r w:rsidRPr="00B3083D">
        <w:rPr>
          <w:rFonts w:ascii="Times New Roman" w:hAnsi="Times New Roman" w:cs="Times New Roman"/>
          <w:sz w:val="24"/>
          <w:szCs w:val="24"/>
        </w:rPr>
        <w:t xml:space="preserve"> </w:t>
      </w:r>
    </w:p>
    <w:p w14:paraId="40C017BC" w14:textId="77777777" w:rsidR="00B3083D" w:rsidRPr="00B3083D" w:rsidRDefault="00B3083D" w:rsidP="00E54679">
      <w:pPr>
        <w:pStyle w:val="16"/>
        <w:keepLines w:val="0"/>
        <w:numPr>
          <w:ilvl w:val="0"/>
          <w:numId w:val="49"/>
        </w:numPr>
        <w:spacing w:before="0"/>
        <w:ind w:left="0" w:firstLine="426"/>
        <w:jc w:val="both"/>
        <w:rPr>
          <w:rFonts w:ascii="Times New Roman" w:hAnsi="Times New Roman" w:cs="Times New Roman"/>
        </w:rPr>
      </w:pPr>
      <w:bookmarkStart w:id="229" w:name="_Toc40352928"/>
      <w:r w:rsidRPr="00B3083D">
        <w:rPr>
          <w:rFonts w:ascii="Times New Roman" w:hAnsi="Times New Roman" w:cs="Times New Roman"/>
        </w:rPr>
        <w:t>Нарушения пропускного режима</w:t>
      </w:r>
      <w:bookmarkEnd w:id="228"/>
      <w:bookmarkEnd w:id="229"/>
      <w:r w:rsidRPr="00B3083D">
        <w:rPr>
          <w:rFonts w:ascii="Times New Roman" w:hAnsi="Times New Roman" w:cs="Times New Roman"/>
        </w:rPr>
        <w:t xml:space="preserve"> </w:t>
      </w:r>
    </w:p>
    <w:p w14:paraId="245B4D0F" w14:textId="77777777" w:rsidR="00B3083D" w:rsidRPr="00B3083D" w:rsidRDefault="00B3083D" w:rsidP="00B3083D">
      <w:pPr>
        <w:ind w:firstLine="709"/>
        <w:jc w:val="both"/>
        <w:rPr>
          <w:rFonts w:ascii="Times New Roman" w:hAnsi="Times New Roman" w:cs="Times New Roman"/>
          <w:sz w:val="24"/>
          <w:szCs w:val="24"/>
        </w:rPr>
      </w:pPr>
    </w:p>
    <w:p w14:paraId="5DA7F00B"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Нарушениями пропускного режима являются:</w:t>
      </w:r>
    </w:p>
    <w:p w14:paraId="0EB0CDA9"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2FCE82F2"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Пронос (провоз) фото-, видео-, аудиоаппаратуры без разрешительных документов (материального или инструментального пропуска).</w:t>
      </w:r>
    </w:p>
    <w:p w14:paraId="20823A62"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Пронос (провоз) алкогольной продукции, наркотических средств, психотропных и токсических веществ.</w:t>
      </w:r>
    </w:p>
    <w:p w14:paraId="3F068B7B"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Вынос (вывоз) ТМЦ без разрешительных документов (материального или инструментального пропуска) и (или) по неправильно оформленным разрешительным документам.</w:t>
      </w:r>
    </w:p>
    <w:p w14:paraId="7921CB44"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bookmarkStart w:id="230" w:name="_Toc452644965"/>
      <w:bookmarkStart w:id="231" w:name="_Toc454957040"/>
      <w:r w:rsidRPr="00B3083D">
        <w:rPr>
          <w:rFonts w:ascii="Times New Roman" w:hAnsi="Times New Roman" w:cs="Times New Roman"/>
          <w:sz w:val="24"/>
          <w:szCs w:val="24"/>
        </w:rPr>
        <w:t>Прибытие на КПП, для прохода на территорию, без личного пропуска лиц, которым был выдан личный пропуск в установленном порядке.</w:t>
      </w:r>
      <w:bookmarkEnd w:id="230"/>
      <w:bookmarkEnd w:id="231"/>
    </w:p>
    <w:p w14:paraId="207FEAE3"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Проход (проезд) по поддельным (недействительным) разрешительным документам.</w:t>
      </w:r>
    </w:p>
    <w:p w14:paraId="6662D19E"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b/>
          <w:i/>
          <w:color w:val="FF0000"/>
          <w:sz w:val="24"/>
          <w:szCs w:val="24"/>
        </w:rPr>
      </w:pPr>
      <w:r w:rsidRPr="00B3083D">
        <w:rPr>
          <w:rFonts w:ascii="Times New Roman" w:hAnsi="Times New Roman" w:cs="Times New Roman"/>
          <w:b/>
          <w:i/>
          <w:snapToGrid w:val="0"/>
          <w:color w:val="000000"/>
          <w:sz w:val="24"/>
          <w:szCs w:val="24"/>
        </w:rPr>
        <w:t>Проход (проезд) на территорию с признаками употребления алкоголя (наркотических веществ и психотропных препаратов), а также отказ от прохождения процедуры контроля трезвости</w:t>
      </w:r>
      <w:r w:rsidRPr="00B3083D">
        <w:rPr>
          <w:rFonts w:ascii="Times New Roman" w:hAnsi="Times New Roman" w:cs="Times New Roman"/>
          <w:b/>
          <w:i/>
          <w:color w:val="000000"/>
          <w:sz w:val="24"/>
          <w:szCs w:val="24"/>
        </w:rPr>
        <w:t xml:space="preserve">. </w:t>
      </w:r>
      <w:r w:rsidRPr="00B3083D">
        <w:rPr>
          <w:rFonts w:ascii="Times New Roman" w:hAnsi="Times New Roman" w:cs="Times New Roman"/>
          <w:color w:val="000000"/>
          <w:sz w:val="24"/>
          <w:szCs w:val="24"/>
        </w:rPr>
        <w:t>(</w:t>
      </w:r>
      <w:r w:rsidRPr="00B3083D">
        <w:rPr>
          <w:rFonts w:ascii="Times New Roman" w:hAnsi="Times New Roman" w:cs="Times New Roman"/>
          <w:sz w:val="24"/>
          <w:szCs w:val="24"/>
        </w:rPr>
        <w:t>изм.2)</w:t>
      </w:r>
    </w:p>
    <w:p w14:paraId="78107B5A" w14:textId="77777777" w:rsidR="00B3083D" w:rsidRPr="00B3083D" w:rsidRDefault="00B3083D" w:rsidP="00E54679">
      <w:pPr>
        <w:numPr>
          <w:ilvl w:val="1"/>
          <w:numId w:val="49"/>
        </w:numPr>
        <w:tabs>
          <w:tab w:val="left" w:pos="851"/>
          <w:tab w:val="left" w:pos="1134"/>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Утрата (порча) пропуска.</w:t>
      </w:r>
    </w:p>
    <w:p w14:paraId="2B592D8C"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Передача пропуска посторонним лицам.</w:t>
      </w:r>
    </w:p>
    <w:p w14:paraId="17352576"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Проход (проезд) по чужим, просроченным или самостоятельно изготовленным электронным пропускам (увольнительным запискам).</w:t>
      </w:r>
    </w:p>
    <w:p w14:paraId="6CEACBEC"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Проход лиц, имеющих разрешительные документы, в обход КПП.</w:t>
      </w:r>
    </w:p>
    <w:p w14:paraId="069E1573"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 xml:space="preserve">Неисполнение законных требований должностного лица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или ЧОП, вытекающих из осуществления ими своих должностных обязанностей и требований настоящего Стандарта.</w:t>
      </w:r>
    </w:p>
    <w:p w14:paraId="79A981DD"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Вынос документов и сведений, содержащих коммерческую тайну, на электронных, пленочных и бумажных носителях за пределы территории без соблюдения требований, по обеспечению режима коммерческой тайны.</w:t>
      </w:r>
    </w:p>
    <w:p w14:paraId="76E7F81D"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Вывоз с территории окрашенного дизельного топлива в топливных баках и (или) других емкостях транспортных средств сторонних организаций.</w:t>
      </w:r>
    </w:p>
    <w:p w14:paraId="3C26620D"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color w:val="FF0000"/>
          <w:sz w:val="24"/>
          <w:szCs w:val="24"/>
        </w:rPr>
        <w:t xml:space="preserve"> </w:t>
      </w:r>
      <w:r w:rsidRPr="00B3083D">
        <w:rPr>
          <w:rFonts w:ascii="Times New Roman" w:hAnsi="Times New Roman" w:cs="Times New Roman"/>
          <w:sz w:val="24"/>
          <w:szCs w:val="24"/>
        </w:rPr>
        <w:t>Несоблюдение должностным лицом охраны правил пропуска через КПП лиц, транспортных средств и материальных ценностей.</w:t>
      </w:r>
    </w:p>
    <w:p w14:paraId="278C6DC2" w14:textId="77777777" w:rsidR="00B3083D" w:rsidRPr="00B3083D" w:rsidRDefault="00B3083D" w:rsidP="00E54679">
      <w:pPr>
        <w:numPr>
          <w:ilvl w:val="1"/>
          <w:numId w:val="49"/>
        </w:numPr>
        <w:tabs>
          <w:tab w:val="left" w:pos="851"/>
        </w:tabs>
        <w:spacing w:after="0" w:line="240" w:lineRule="auto"/>
        <w:ind w:left="0" w:firstLine="426"/>
        <w:jc w:val="both"/>
        <w:rPr>
          <w:rFonts w:ascii="Times New Roman" w:hAnsi="Times New Roman" w:cs="Times New Roman"/>
          <w:color w:val="FF0000"/>
          <w:sz w:val="24"/>
          <w:szCs w:val="24"/>
        </w:rPr>
      </w:pPr>
      <w:r w:rsidRPr="00B3083D">
        <w:rPr>
          <w:rFonts w:ascii="Times New Roman" w:hAnsi="Times New Roman" w:cs="Times New Roman"/>
          <w:sz w:val="24"/>
          <w:szCs w:val="24"/>
        </w:rPr>
        <w:t xml:space="preserve"> Иные случаи, установленные настоящим стандартом, или иными локальными актами Общества.</w:t>
      </w:r>
    </w:p>
    <w:p w14:paraId="515B6791" w14:textId="77777777" w:rsidR="00B3083D" w:rsidRPr="00B3083D" w:rsidRDefault="00B3083D" w:rsidP="00B3083D">
      <w:pPr>
        <w:ind w:firstLine="709"/>
        <w:jc w:val="both"/>
        <w:rPr>
          <w:rFonts w:ascii="Times New Roman" w:hAnsi="Times New Roman" w:cs="Times New Roman"/>
          <w:sz w:val="24"/>
          <w:szCs w:val="24"/>
        </w:rPr>
      </w:pPr>
    </w:p>
    <w:p w14:paraId="3AA11971" w14:textId="77777777" w:rsidR="00B3083D" w:rsidRPr="00B3083D" w:rsidRDefault="00B3083D" w:rsidP="00E54679">
      <w:pPr>
        <w:pStyle w:val="16"/>
        <w:keepLines w:val="0"/>
        <w:numPr>
          <w:ilvl w:val="0"/>
          <w:numId w:val="49"/>
        </w:numPr>
        <w:spacing w:before="0"/>
        <w:jc w:val="both"/>
        <w:rPr>
          <w:rFonts w:ascii="Times New Roman" w:hAnsi="Times New Roman" w:cs="Times New Roman"/>
        </w:rPr>
      </w:pPr>
      <w:r w:rsidRPr="00B3083D">
        <w:rPr>
          <w:rFonts w:ascii="Times New Roman" w:hAnsi="Times New Roman" w:cs="Times New Roman"/>
        </w:rPr>
        <w:t xml:space="preserve"> </w:t>
      </w:r>
      <w:bookmarkStart w:id="232" w:name="_Toc40352929"/>
      <w:r w:rsidRPr="00B3083D">
        <w:rPr>
          <w:rFonts w:ascii="Times New Roman" w:hAnsi="Times New Roman" w:cs="Times New Roman"/>
        </w:rPr>
        <w:t>Внутриобъектовый режим</w:t>
      </w:r>
      <w:bookmarkEnd w:id="232"/>
    </w:p>
    <w:p w14:paraId="5159CFE1" w14:textId="77777777" w:rsidR="00B3083D" w:rsidRPr="00B3083D" w:rsidRDefault="00B3083D" w:rsidP="00B3083D">
      <w:pPr>
        <w:ind w:firstLine="709"/>
        <w:jc w:val="both"/>
        <w:rPr>
          <w:rFonts w:ascii="Times New Roman" w:hAnsi="Times New Roman" w:cs="Times New Roman"/>
          <w:b/>
          <w:sz w:val="24"/>
          <w:szCs w:val="24"/>
        </w:rPr>
      </w:pPr>
    </w:p>
    <w:p w14:paraId="7D88BDAE"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Внутриобъектовый режим является составной частью СФЗ и заключается в выполнении персоналом Общества и иными лицами, правомерно находящимися на территории Общества, установленных правил и требований по обеспечению и соблюдению безопасности, Правил внутреннего трудового распорядка, осуществлению мер, обеспечивающих сохранность материальных ценностей, охраны труда и объектов в целом.</w:t>
      </w:r>
    </w:p>
    <w:p w14:paraId="01E1BF57"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Специальные правила по промышленной, противопожарной, транспортной безопасности, охране труда, технике безопасности и производственной санитарии в цехах, площадках, структурных подразделениях и на отдельных участках устанавливаются соответствующими локальными нормативными и организационно-распорядительными документами, и подлежат выполнению всеми лицами, находящимися на указанной территории.</w:t>
      </w:r>
    </w:p>
    <w:p w14:paraId="4C761B4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eastAsia="ArialMT" w:hAnsi="Times New Roman" w:cs="Times New Roman"/>
          <w:sz w:val="24"/>
          <w:szCs w:val="24"/>
        </w:rPr>
      </w:pPr>
      <w:r w:rsidRPr="00B3083D">
        <w:rPr>
          <w:rFonts w:ascii="Times New Roman" w:eastAsia="ArialMT" w:hAnsi="Times New Roman" w:cs="Times New Roman"/>
          <w:sz w:val="24"/>
          <w:szCs w:val="24"/>
        </w:rPr>
        <w:t xml:space="preserve">Руководители управлений, отделов, служб, цехов и участков Общества обязаны принимать все возможные меры по обеспечению сохранности его собственности, незамедлительному устранению недостатков в технической укрепленности объектов (ремонт и замена строительных конструкций, ворот, дверей, окон, запоров, ограждений, решеток, освещения и т.д.), работоспособности охранно-пожарной сигнализации, осуществлять постоянный контроль за выполнением подчиненными работниками установленных правил пропускного и внутриобъектового режимов, обеспечением сохранности личной собственности работников, хранящейся в специально отведенных для этого помещениях. </w:t>
      </w:r>
    </w:p>
    <w:p w14:paraId="6A019F94" w14:textId="77777777" w:rsidR="00B3083D" w:rsidRPr="00B3083D" w:rsidRDefault="00B3083D" w:rsidP="00B3083D">
      <w:pPr>
        <w:ind w:firstLine="709"/>
        <w:jc w:val="both"/>
        <w:rPr>
          <w:rFonts w:ascii="Times New Roman" w:hAnsi="Times New Roman" w:cs="Times New Roman"/>
          <w:b/>
          <w:sz w:val="24"/>
          <w:szCs w:val="24"/>
        </w:rPr>
      </w:pPr>
    </w:p>
    <w:p w14:paraId="5B53DC5C" w14:textId="77777777" w:rsidR="00B3083D" w:rsidRPr="00B3083D" w:rsidRDefault="00B3083D" w:rsidP="00E54679">
      <w:pPr>
        <w:pStyle w:val="16"/>
        <w:keepLines w:val="0"/>
        <w:numPr>
          <w:ilvl w:val="0"/>
          <w:numId w:val="49"/>
        </w:numPr>
        <w:spacing w:before="0"/>
        <w:ind w:left="0" w:firstLine="426"/>
        <w:jc w:val="both"/>
        <w:rPr>
          <w:rFonts w:ascii="Times New Roman" w:hAnsi="Times New Roman" w:cs="Times New Roman"/>
        </w:rPr>
      </w:pPr>
      <w:bookmarkStart w:id="233" w:name="_Toc338675451"/>
      <w:bookmarkStart w:id="234" w:name="_Toc40352930"/>
      <w:r w:rsidRPr="00B3083D">
        <w:rPr>
          <w:rFonts w:ascii="Times New Roman" w:hAnsi="Times New Roman" w:cs="Times New Roman"/>
        </w:rPr>
        <w:t>Порядок управления внутриобъектовым режимом</w:t>
      </w:r>
      <w:bookmarkEnd w:id="233"/>
      <w:bookmarkEnd w:id="234"/>
      <w:r w:rsidRPr="00B3083D">
        <w:rPr>
          <w:rFonts w:ascii="Times New Roman" w:hAnsi="Times New Roman" w:cs="Times New Roman"/>
        </w:rPr>
        <w:t xml:space="preserve"> </w:t>
      </w:r>
    </w:p>
    <w:p w14:paraId="3B39AF55" w14:textId="77777777" w:rsidR="00B3083D" w:rsidRPr="00B3083D" w:rsidRDefault="00B3083D" w:rsidP="00B3083D">
      <w:pPr>
        <w:ind w:firstLine="709"/>
        <w:jc w:val="both"/>
        <w:rPr>
          <w:rFonts w:ascii="Times New Roman" w:hAnsi="Times New Roman" w:cs="Times New Roman"/>
          <w:sz w:val="24"/>
          <w:szCs w:val="24"/>
        </w:rPr>
      </w:pPr>
    </w:p>
    <w:p w14:paraId="2F0817A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eastAsia="ArialMT" w:hAnsi="Times New Roman" w:cs="Times New Roman"/>
          <w:sz w:val="24"/>
          <w:szCs w:val="24"/>
        </w:rPr>
        <w:t xml:space="preserve">Непосредственное осуществление внутриобъектового режима на охраняемых объектах возлагается на руководителей соответствующих структурных подразделений, а также организаций и предприятий, осуществляющих свою производственную деятельность на его территории. </w:t>
      </w:r>
    </w:p>
    <w:p w14:paraId="648088AE"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Нахождение на территории работников и их передвижение ограничивается продолжительностью рабочего времени, с соблюдением графика сменности. Двери складов, хранилищ и других помещений, в которых хранятся ТМЦ, по окончании работ должны закрываться на замки и блокируются ТСО.</w:t>
      </w:r>
    </w:p>
    <w:p w14:paraId="320876B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Руководители СП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направлять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список ответственных лиц, назначенных по структурному подразделению – ежегодно, до 20 декабря текущего года (и в течении года – по необходимости)</w:t>
      </w:r>
      <w:r w:rsidRPr="00B3083D">
        <w:rPr>
          <w:rFonts w:ascii="Times New Roman" w:hAnsi="Times New Roman" w:cs="Times New Roman"/>
          <w:color w:val="FF0000"/>
          <w:sz w:val="24"/>
          <w:szCs w:val="24"/>
        </w:rPr>
        <w:t>.</w:t>
      </w:r>
    </w:p>
    <w:p w14:paraId="09BE4B55"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Работники обязаны поддерживать установленный порядок на рабочих местах, в обслуживаемых помещениях, не допускать в них посторонних лиц, следить за сохранностью ТМЦ.</w:t>
      </w:r>
    </w:p>
    <w:p w14:paraId="645CA5F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Организация новых и перепланировка существующих складских помещений, кладовых, мест хранения ТМЦ, оборудованных ТСО, производится после согласования с руководителем СРП.</w:t>
      </w:r>
    </w:p>
    <w:p w14:paraId="5158B7E5"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В случае выхода из строя ТСО, охрана объектов осуществляется силами смены ЧОП по решению руководителей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и ЧОП, на основании служебных записок руководителей СП. </w:t>
      </w:r>
    </w:p>
    <w:p w14:paraId="5393B5F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За помещения и объекты, оборудованные ТСО, распоряжением по СП назначаются лица, ответственные за постановку и снятие объекта с охраны, сдачу и получение ключей от помещений. Им выдается электронный ключ или постановка/снятие под охрану осуществляется пластиковой картой (постоянный пропуск). Данные лица несут дисциплинарную и материальную ответственность за сохранность электронных ключей, эксплуатацию, содержание и своевременный доклад оператору пульта центрального наблюдения и дежурному монтеру по обслуживанию ТСО о неисправностях в работе ТСО. В распоряжении указывается: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Копии распоряжений представляются в СРП.</w:t>
      </w:r>
    </w:p>
    <w:p w14:paraId="64B99708"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Назначение, замена лиц, ответственных за постановку и снятие объекта с охраны, в том числе и временная, производится с обязательным уведомлением руководителей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служебной запиской, содержащей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или копией распоряжения. При увольнении работника, переводе его в другое СП, индивидуальные электронные ключи сдаются в БП.</w:t>
      </w:r>
    </w:p>
    <w:p w14:paraId="3EE3EBDE"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Ключи от охраняемых объектов сдаются и получаются ответственными лицами в дежурной части ЧОП, с отметкой в специальном журнале (при отсутствии электронного учета).</w:t>
      </w:r>
    </w:p>
    <w:p w14:paraId="48DC74F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В случае расположения в здании (на объекте) нескольких СП (сторонних организаций), приказом генерального директора Общества назначаются лица, ответственные за организацию и контроль сдачи под техническую охрану (снятие с охраны) всех помещений (объекта).</w:t>
      </w:r>
    </w:p>
    <w:p w14:paraId="4C7F44D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Технические задания на оборудование новых объектов техническими средствами охраны согласовываются с начальником СРП.</w:t>
      </w:r>
    </w:p>
    <w:p w14:paraId="4980357C"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Прием объектов под техническую охрану и снятие их с охраны, в том числе и временное, осуществляется по согласованию с начальником СРП.</w:t>
      </w:r>
    </w:p>
    <w:p w14:paraId="56909FE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На объектах, оборудованных ТСО, все двери, фрамуги, форточки и ограждения должны иметь исправные запоры, исключающие свободный доступ и ложные срабатывания сигнализации, остекление оконных проемов должно быть без трещин, сколов и надежно фиксироваться в пазах рамы.</w:t>
      </w:r>
    </w:p>
    <w:p w14:paraId="055424B0"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Перед сдачей объекта под техническую охрану ответственное лицо обязано:</w:t>
      </w:r>
    </w:p>
    <w:p w14:paraId="08102266"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закрыть все фрамуги и форточки, зафиксировав их от самопроизвольного открывания установленными запорами;</w:t>
      </w:r>
    </w:p>
    <w:p w14:paraId="6E0447D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проверить исправность внутренних замков и запоров на всех дверях помещения, плотность их закрытия;</w:t>
      </w:r>
    </w:p>
    <w:p w14:paraId="35450A6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проверить положение трубки телефона;</w:t>
      </w:r>
    </w:p>
    <w:p w14:paraId="34ADD33C"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обесточить электроприборы, выключить освещение.</w:t>
      </w:r>
    </w:p>
    <w:p w14:paraId="0B8D844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Объект сдается под техническую охрану с помощью электронного ключа или пластиковой картой (постоянный пропуск), в случае невозможности поставить объект под охрану с помощью электронного ключа или пластиковой карты, объект сдается под охрану по телефону или лично оператору пульта центрального наблюдения с указанием фамилии сдающего и номера луча (раздела). с помощью . Оператор пульта центрального наблюдения фиксирует в оперативном журнале следующую информацию:</w:t>
      </w:r>
    </w:p>
    <w:p w14:paraId="4F179B3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все оперативные тревоги;</w:t>
      </w:r>
    </w:p>
    <w:p w14:paraId="57A957A7"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все неисправности оборудования;</w:t>
      </w:r>
    </w:p>
    <w:p w14:paraId="16948BFE"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в случае снятия/постановки под охрану оператором с пульта центрального наблюдения, объектов, предусматривающих автоматизированную тактику постановки/снятия, необходимо указать причину и ФИО ответственного лица по чьей просьбе осуществлялась постановка/снятие.</w:t>
      </w:r>
    </w:p>
    <w:p w14:paraId="5BCB5F7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В случае срабатывания ТСО на объекте начальник смены ЧОП/оперативный дежурный ЧОП обязан лично организовать  проверку объекта (выезд патрульной группы или группы реагирования) на предмет проникновения посторонних лиц, после чего, по телефону поставить в известность ответственное лицо, а последнее обязано прибыть и после проверки осуществить постановку объекта под техническую охрану.</w:t>
      </w:r>
    </w:p>
    <w:p w14:paraId="24197FE4"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Запрещается:</w:t>
      </w:r>
    </w:p>
    <w:p w14:paraId="014C21C1"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снятие объектов с технической охраны или отключение ТСО без разрешения СРП;</w:t>
      </w:r>
    </w:p>
    <w:p w14:paraId="60B7870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снятие и постановка на техническую охрану объектов лицами, не назначенными ответственными распоряжениями по СП;</w:t>
      </w:r>
    </w:p>
    <w:p w14:paraId="7BC343C5" w14:textId="77777777" w:rsidR="00B3083D" w:rsidRPr="00B3083D" w:rsidRDefault="00B3083D" w:rsidP="00B3083D">
      <w:pPr>
        <w:ind w:firstLine="720"/>
        <w:jc w:val="both"/>
        <w:rPr>
          <w:rFonts w:ascii="Times New Roman" w:hAnsi="Times New Roman" w:cs="Times New Roman"/>
          <w:sz w:val="24"/>
          <w:szCs w:val="24"/>
        </w:rPr>
      </w:pPr>
      <w:r w:rsidRPr="00B3083D">
        <w:rPr>
          <w:rFonts w:ascii="Times New Roman" w:hAnsi="Times New Roman" w:cs="Times New Roman"/>
          <w:sz w:val="24"/>
          <w:szCs w:val="24"/>
        </w:rPr>
        <w:t>- разглашение (сообщение) кому-либо индивидуального кода.</w:t>
      </w:r>
    </w:p>
    <w:p w14:paraId="0D0BE564" w14:textId="77777777" w:rsidR="00B3083D" w:rsidRPr="00B3083D" w:rsidRDefault="00B3083D" w:rsidP="00B3083D">
      <w:pPr>
        <w:ind w:firstLine="709"/>
        <w:jc w:val="both"/>
        <w:rPr>
          <w:rFonts w:ascii="Times New Roman" w:hAnsi="Times New Roman" w:cs="Times New Roman"/>
          <w:spacing w:val="-3"/>
          <w:sz w:val="24"/>
          <w:szCs w:val="24"/>
        </w:rPr>
      </w:pPr>
      <w:r w:rsidRPr="00B3083D">
        <w:rPr>
          <w:rFonts w:ascii="Times New Roman" w:hAnsi="Times New Roman" w:cs="Times New Roman"/>
          <w:spacing w:val="-3"/>
          <w:sz w:val="24"/>
          <w:szCs w:val="24"/>
        </w:rPr>
        <w:t>- изготовление дубликата и передача индивидуального электронного ключа другому лицу.</w:t>
      </w:r>
    </w:p>
    <w:p w14:paraId="1C6BD485" w14:textId="77777777" w:rsidR="00B3083D" w:rsidRPr="00B3083D" w:rsidRDefault="00B3083D" w:rsidP="00E54679">
      <w:pPr>
        <w:numPr>
          <w:ilvl w:val="1"/>
          <w:numId w:val="49"/>
        </w:numPr>
        <w:tabs>
          <w:tab w:val="left" w:pos="1134"/>
        </w:tabs>
        <w:spacing w:after="0" w:line="240" w:lineRule="auto"/>
        <w:ind w:left="0" w:firstLine="426"/>
        <w:jc w:val="both"/>
        <w:rPr>
          <w:rFonts w:ascii="Times New Roman" w:hAnsi="Times New Roman" w:cs="Times New Roman"/>
          <w:spacing w:val="-3"/>
          <w:sz w:val="24"/>
          <w:szCs w:val="24"/>
        </w:rPr>
      </w:pPr>
      <w:r w:rsidRPr="00B3083D">
        <w:rPr>
          <w:rFonts w:ascii="Times New Roman" w:hAnsi="Times New Roman" w:cs="Times New Roman"/>
          <w:sz w:val="24"/>
          <w:szCs w:val="24"/>
        </w:rPr>
        <w:t>Территория Общества не должна захламляться отходами строительных материалов, металлоломом, мусором и всегда находиться в чистоте. Ответственность за состояние территории возлагается на руководителей цехов и производств Общества, а также на руководителей сторонних организаций, осуществляющих на данной территории свою деятельность на основании договорных отношений.</w:t>
      </w:r>
    </w:p>
    <w:p w14:paraId="6FC4A5B7" w14:textId="77777777" w:rsidR="00B3083D" w:rsidRPr="00B3083D" w:rsidRDefault="00B3083D" w:rsidP="00E54679">
      <w:pPr>
        <w:numPr>
          <w:ilvl w:val="1"/>
          <w:numId w:val="49"/>
        </w:numPr>
        <w:tabs>
          <w:tab w:val="left" w:pos="1134"/>
        </w:tabs>
        <w:spacing w:after="0" w:line="240" w:lineRule="auto"/>
        <w:ind w:left="0" w:firstLine="426"/>
        <w:jc w:val="both"/>
        <w:rPr>
          <w:rFonts w:ascii="Times New Roman" w:hAnsi="Times New Roman" w:cs="Times New Roman"/>
          <w:spacing w:val="-3"/>
          <w:sz w:val="24"/>
          <w:szCs w:val="24"/>
        </w:rPr>
      </w:pPr>
      <w:r w:rsidRPr="00B3083D">
        <w:rPr>
          <w:rFonts w:ascii="Times New Roman" w:hAnsi="Times New Roman" w:cs="Times New Roman"/>
          <w:sz w:val="24"/>
          <w:szCs w:val="24"/>
        </w:rPr>
        <w:t xml:space="preserve">Сторонние, подрядные организации, перед осуществлением выполнения договорных обязательств, должны предоставить в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 </w:t>
      </w:r>
      <w:r w:rsidRPr="00B3083D">
        <w:rPr>
          <w:rFonts w:ascii="Times New Roman" w:hAnsi="Times New Roman" w:cs="Times New Roman"/>
          <w:sz w:val="24"/>
          <w:szCs w:val="24"/>
        </w:rPr>
        <w:t xml:space="preserve">данные о месте своей дислокации на территории Общества, месте проведения работ, времени проведения работ, а также предоставить контактные номера телефонов старших от организации, для решения служебных вопросов. При изменении места выполнения работ, места хранения инвентаря и т.д. сообщить об этом в СРП. </w:t>
      </w:r>
    </w:p>
    <w:p w14:paraId="66164E8C" w14:textId="77777777" w:rsidR="00B3083D" w:rsidRPr="00B3083D" w:rsidRDefault="00B3083D" w:rsidP="00E54679">
      <w:pPr>
        <w:numPr>
          <w:ilvl w:val="1"/>
          <w:numId w:val="49"/>
        </w:numPr>
        <w:tabs>
          <w:tab w:val="left" w:pos="1134"/>
        </w:tabs>
        <w:spacing w:after="0" w:line="240" w:lineRule="auto"/>
        <w:ind w:left="0" w:firstLine="426"/>
        <w:jc w:val="both"/>
        <w:rPr>
          <w:rFonts w:ascii="Times New Roman" w:hAnsi="Times New Roman" w:cs="Times New Roman"/>
          <w:spacing w:val="-3"/>
          <w:sz w:val="24"/>
          <w:szCs w:val="24"/>
        </w:rPr>
      </w:pPr>
      <w:r w:rsidRPr="00B3083D">
        <w:rPr>
          <w:rFonts w:ascii="Times New Roman" w:hAnsi="Times New Roman" w:cs="Times New Roman"/>
          <w:sz w:val="24"/>
          <w:szCs w:val="24"/>
        </w:rPr>
        <w:t>Руководители сторонних, подрядных организаций несут персональную ответственность за сохранность своего имущества, оставленного без присмотра.</w:t>
      </w:r>
    </w:p>
    <w:p w14:paraId="00D02E73" w14:textId="77777777" w:rsidR="00B3083D" w:rsidRPr="00B3083D" w:rsidRDefault="00B3083D" w:rsidP="00B3083D">
      <w:pPr>
        <w:ind w:firstLine="709"/>
        <w:jc w:val="both"/>
        <w:rPr>
          <w:rFonts w:ascii="Times New Roman" w:hAnsi="Times New Roman" w:cs="Times New Roman"/>
          <w:spacing w:val="-3"/>
          <w:sz w:val="24"/>
          <w:szCs w:val="24"/>
        </w:rPr>
      </w:pPr>
    </w:p>
    <w:p w14:paraId="4D92A03B" w14:textId="77777777" w:rsidR="00B3083D" w:rsidRPr="00B3083D" w:rsidRDefault="00B3083D" w:rsidP="00E54679">
      <w:pPr>
        <w:pStyle w:val="16"/>
        <w:keepLines w:val="0"/>
        <w:numPr>
          <w:ilvl w:val="0"/>
          <w:numId w:val="49"/>
        </w:numPr>
        <w:spacing w:before="0"/>
        <w:ind w:left="0" w:firstLine="426"/>
        <w:jc w:val="both"/>
        <w:rPr>
          <w:rFonts w:ascii="Times New Roman" w:hAnsi="Times New Roman" w:cs="Times New Roman"/>
        </w:rPr>
      </w:pPr>
      <w:bookmarkStart w:id="235" w:name="_Toc338675452"/>
      <w:bookmarkStart w:id="236" w:name="_Toc40352931"/>
      <w:r w:rsidRPr="00B3083D">
        <w:rPr>
          <w:rFonts w:ascii="Times New Roman" w:hAnsi="Times New Roman" w:cs="Times New Roman"/>
        </w:rPr>
        <w:t>Нарушения внутриобъектового режима</w:t>
      </w:r>
      <w:bookmarkEnd w:id="235"/>
      <w:bookmarkEnd w:id="236"/>
    </w:p>
    <w:p w14:paraId="0D19E8F4" w14:textId="77777777" w:rsidR="00B3083D" w:rsidRPr="00B3083D" w:rsidRDefault="00B3083D" w:rsidP="00B3083D">
      <w:pPr>
        <w:rPr>
          <w:rFonts w:ascii="Times New Roman" w:hAnsi="Times New Roman" w:cs="Times New Roman"/>
        </w:rPr>
      </w:pPr>
    </w:p>
    <w:p w14:paraId="360A9EB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Производство кино-, видео- и фотосъемки, аудиозаписи объектов без разрешительных документов (служебных записок, подписанных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r w:rsidRPr="00B3083D">
        <w:rPr>
          <w:rStyle w:val="aff9"/>
          <w:rFonts w:ascii="Times New Roman" w:hAnsi="Times New Roman" w:cs="Times New Roman"/>
          <w:sz w:val="24"/>
          <w:szCs w:val="24"/>
        </w:rPr>
        <w:footnoteReference w:id="6"/>
      </w:r>
      <w:r w:rsidRPr="00B3083D">
        <w:rPr>
          <w:rFonts w:ascii="Times New Roman" w:hAnsi="Times New Roman" w:cs="Times New Roman"/>
          <w:sz w:val="24"/>
          <w:szCs w:val="24"/>
        </w:rPr>
        <w:t>.</w:t>
      </w:r>
    </w:p>
    <w:p w14:paraId="50770C7F"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w:t>
      </w:r>
    </w:p>
    <w:p w14:paraId="02274B51"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Разглашение сведений об установленной СФЗ.</w:t>
      </w:r>
    </w:p>
    <w:p w14:paraId="38811A7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Стоянка (остановка) автотранспорта в непредназначенных для этого местах. Оставление автотранспорта, прицепов и транспортного оборудования не принадлежащих Обществу на территории в нерабочее время. </w:t>
      </w:r>
    </w:p>
    <w:p w14:paraId="4BE168B4"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Оставление в свободном доступе автотранспорт и другие виды самоходной техники (не зафиксированы на замок двери кабины, багажного отделения или иного отделения, в котором хранятся или могут храниться приборы, оборудование, инструменты, материалы и другие материальные ценности)</w:t>
      </w:r>
    </w:p>
    <w:p w14:paraId="217A9C95"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Хранение легковоспламеняющихся и взрывоопасных веществ и материалов в неотведенных для этого помещениях.</w:t>
      </w:r>
    </w:p>
    <w:p w14:paraId="77D5B5C6"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Курение в неотведенных и необорудованных для этого местах, места предназначенные для курения, обозначены табличками «Место для курения», в соответствии ГОСТ 12.4.026-2015.</w:t>
      </w:r>
    </w:p>
    <w:p w14:paraId="5CAB6F3B"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Разведение открытого огня на территории без наряда-допуска на проведение огневых работ или согласования с ПЧ.</w:t>
      </w:r>
    </w:p>
    <w:p w14:paraId="37D6FF7A"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Употребление, хранение, передача и продажа другим лицам алкогольной продукции, наркотических, психотропных и токсических веществ на территории.</w:t>
      </w:r>
    </w:p>
    <w:p w14:paraId="4E13CB61"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Организация и (или) игра в азартные игры независимо от наличия (или отсутствия) выигрыша, от заключенности (или не заключенности) соглашения о выигрыше, от осуществления деятельности по организации и проведению таких игр юридическим (или физическим) лицом.</w:t>
      </w:r>
    </w:p>
    <w:p w14:paraId="686E1CD5"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Использование в личных целях оборудования и материалов, иного имущества Общества и третьих лиц.</w:t>
      </w:r>
    </w:p>
    <w:p w14:paraId="6354F3F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Нарушение установленных правил сдачи (снятия) под охрану (с охраны)  объектов, оборудованных ТСО.</w:t>
      </w:r>
    </w:p>
    <w:p w14:paraId="4D211E3B"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Нахождение (передвижение) на (по) территории без личного, транспортного пропуска (приложение И).</w:t>
      </w:r>
    </w:p>
    <w:p w14:paraId="0A9197C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Нахождение на территории, не входящей в зону производства работ, без распоряжения руководителя, ответственного за производство работ.</w:t>
      </w:r>
    </w:p>
    <w:p w14:paraId="0E79493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bookmarkStart w:id="237" w:name="_Toc338675453"/>
      <w:r w:rsidRPr="00B3083D">
        <w:rPr>
          <w:rFonts w:ascii="Times New Roman" w:hAnsi="Times New Roman" w:cs="Times New Roman"/>
          <w:sz w:val="24"/>
          <w:szCs w:val="24"/>
        </w:rPr>
        <w:t xml:space="preserve"> Нахождение в нерабочее время на территории, за исключением случаев в п. 8.4. </w:t>
      </w:r>
    </w:p>
    <w:p w14:paraId="5DF9E611"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Самовольное проникновение посторонних лиц на охраняемую территорию.</w:t>
      </w:r>
    </w:p>
    <w:p w14:paraId="56FC1163"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Оставление личного и служебного автотранспорта, в т.ч. в рабочее время, на территории ближе 15 метров от КПП (за исключением специально оборудованных площадок). Стоянка (остановка) транспортных средств в не предназначенных для этого местах (зеленая зона).</w:t>
      </w:r>
    </w:p>
    <w:p w14:paraId="1F33DC6E"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Нарушение правил дорожного движения.</w:t>
      </w:r>
    </w:p>
    <w:p w14:paraId="239C3D28" w14:textId="77777777" w:rsidR="00B3083D" w:rsidRPr="00B3083D" w:rsidRDefault="00B3083D" w:rsidP="00E54679">
      <w:pPr>
        <w:numPr>
          <w:ilvl w:val="1"/>
          <w:numId w:val="49"/>
        </w:numPr>
        <w:tabs>
          <w:tab w:val="left" w:pos="993"/>
          <w:tab w:val="left" w:pos="1134"/>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ab/>
        <w:t>Несанкционированное складирование мусора, отходов строительных материалов, металлолома на территории Общества.</w:t>
      </w:r>
    </w:p>
    <w:p w14:paraId="3BE2EF2A"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Оставление в свободном доступе ТМЦ, а также наличие свободного доступа в помещения, где находятся ТМЦ.</w:t>
      </w:r>
    </w:p>
    <w:p w14:paraId="0BFDEA9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Нахождение на территории Общества в непредназначенной для работы одежде.</w:t>
      </w:r>
    </w:p>
    <w:p w14:paraId="271E400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Отсутствие на монтажных будках, строительных вагончиках, находящихся на территории предприятия: наименования организации, ФИО и контактных телефонов ответственных лиц организации.</w:t>
      </w:r>
    </w:p>
    <w:p w14:paraId="4E8B592F" w14:textId="77777777" w:rsidR="00B3083D" w:rsidRPr="00B3083D" w:rsidRDefault="00B3083D" w:rsidP="00E54679">
      <w:pPr>
        <w:numPr>
          <w:ilvl w:val="1"/>
          <w:numId w:val="49"/>
        </w:numPr>
        <w:tabs>
          <w:tab w:val="left" w:pos="993"/>
          <w:tab w:val="left" w:pos="1134"/>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w:t>
      </w:r>
      <w:r w:rsidRPr="00B3083D">
        <w:rPr>
          <w:rFonts w:ascii="Times New Roman" w:hAnsi="Times New Roman" w:cs="Times New Roman"/>
          <w:b/>
          <w:i/>
          <w:snapToGrid w:val="0"/>
          <w:color w:val="000000"/>
          <w:sz w:val="24"/>
          <w:szCs w:val="24"/>
        </w:rPr>
        <w:t>Нахождение на территории Общества с признаками употребления алкоголя (наркотических веществ или психотропных препаратов), факт употребления алкоголя (наркотических веществ и психотропных препаратов), а также отказ от прохождения процедуры контроля трезвости</w:t>
      </w:r>
      <w:r w:rsidRPr="00B3083D">
        <w:rPr>
          <w:rFonts w:ascii="Times New Roman" w:hAnsi="Times New Roman" w:cs="Times New Roman"/>
          <w:color w:val="000000"/>
          <w:sz w:val="24"/>
          <w:szCs w:val="24"/>
        </w:rPr>
        <w:t>.</w:t>
      </w:r>
      <w:r w:rsidRPr="00B3083D">
        <w:rPr>
          <w:rFonts w:ascii="Times New Roman" w:hAnsi="Times New Roman" w:cs="Times New Roman"/>
          <w:sz w:val="24"/>
          <w:szCs w:val="24"/>
        </w:rPr>
        <w:t xml:space="preserve"> (изм.2)</w:t>
      </w:r>
    </w:p>
    <w:p w14:paraId="52E93797"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Эксплуатировать автотранспортные средства в технически неисправном состоянии (не горят внешние световые приборы, подтекание ГСМ и масел и т.д.).</w:t>
      </w:r>
    </w:p>
    <w:p w14:paraId="58067BB0"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Иные случаи, установленные настоящим стандартом, или иными локальными актами Общества.</w:t>
      </w:r>
    </w:p>
    <w:p w14:paraId="0BC3F4FE"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b/>
          <w:i/>
          <w:color w:val="FF0000"/>
          <w:sz w:val="24"/>
          <w:szCs w:val="24"/>
        </w:rPr>
      </w:pPr>
      <w:r w:rsidRPr="00B3083D">
        <w:rPr>
          <w:rFonts w:ascii="Times New Roman" w:hAnsi="Times New Roman" w:cs="Times New Roman"/>
          <w:b/>
          <w:i/>
          <w:color w:val="FF0000"/>
          <w:sz w:val="24"/>
          <w:szCs w:val="24"/>
        </w:rPr>
        <w:t xml:space="preserve"> </w:t>
      </w:r>
      <w:r w:rsidRPr="00B3083D">
        <w:rPr>
          <w:rFonts w:ascii="Times New Roman" w:hAnsi="Times New Roman" w:cs="Times New Roman"/>
          <w:b/>
          <w:i/>
          <w:color w:val="000000"/>
          <w:sz w:val="24"/>
          <w:szCs w:val="24"/>
        </w:rPr>
        <w:t>Кормление и(или) приручение и(или) содержание на территории предприятия безнадзорных животных.</w:t>
      </w:r>
      <w:r w:rsidRPr="00B3083D">
        <w:rPr>
          <w:rFonts w:ascii="Times New Roman" w:hAnsi="Times New Roman" w:cs="Times New Roman"/>
          <w:b/>
          <w:i/>
          <w:color w:val="FF0000"/>
          <w:sz w:val="24"/>
          <w:szCs w:val="24"/>
        </w:rPr>
        <w:t xml:space="preserve"> </w:t>
      </w:r>
      <w:r w:rsidRPr="00B3083D">
        <w:rPr>
          <w:rFonts w:ascii="Times New Roman" w:hAnsi="Times New Roman" w:cs="Times New Roman"/>
          <w:sz w:val="24"/>
          <w:szCs w:val="24"/>
        </w:rPr>
        <w:t>(изм.2)</w:t>
      </w:r>
    </w:p>
    <w:p w14:paraId="779A76E2" w14:textId="77777777" w:rsidR="00B3083D" w:rsidRPr="00B3083D" w:rsidRDefault="00B3083D" w:rsidP="00B3083D">
      <w:pPr>
        <w:jc w:val="both"/>
        <w:rPr>
          <w:rFonts w:ascii="Times New Roman" w:hAnsi="Times New Roman" w:cs="Times New Roman"/>
        </w:rPr>
      </w:pPr>
      <w:bookmarkStart w:id="238" w:name="_Toc338675455"/>
      <w:bookmarkEnd w:id="237"/>
    </w:p>
    <w:p w14:paraId="7BCFA84B" w14:textId="77777777" w:rsidR="00B3083D" w:rsidRPr="00B3083D" w:rsidRDefault="00B3083D" w:rsidP="00B3083D">
      <w:pPr>
        <w:rPr>
          <w:rFonts w:ascii="Times New Roman" w:hAnsi="Times New Roman" w:cs="Times New Roman"/>
        </w:rPr>
      </w:pPr>
    </w:p>
    <w:p w14:paraId="68785089" w14:textId="77777777" w:rsidR="00B3083D" w:rsidRPr="00B3083D" w:rsidRDefault="00B3083D" w:rsidP="00E54679">
      <w:pPr>
        <w:pStyle w:val="16"/>
        <w:keepLines w:val="0"/>
        <w:numPr>
          <w:ilvl w:val="0"/>
          <w:numId w:val="49"/>
        </w:numPr>
        <w:spacing w:before="0"/>
        <w:ind w:left="0" w:firstLine="426"/>
        <w:jc w:val="both"/>
        <w:rPr>
          <w:rFonts w:ascii="Times New Roman" w:hAnsi="Times New Roman" w:cs="Times New Roman"/>
        </w:rPr>
      </w:pPr>
      <w:bookmarkStart w:id="239" w:name="_Toc40352932"/>
      <w:r w:rsidRPr="00B3083D">
        <w:rPr>
          <w:rFonts w:ascii="Times New Roman" w:hAnsi="Times New Roman" w:cs="Times New Roman"/>
        </w:rPr>
        <w:t xml:space="preserve">Права работников </w:t>
      </w:r>
      <w:r w:rsidRPr="00B3083D">
        <w:rPr>
          <w:rFonts w:ascii="Times New Roman" w:eastAsia="ArialMT" w:hAnsi="Times New Roman" w:cs="Times New Roman"/>
          <w:i/>
          <w:color w:val="00B050"/>
          <w:szCs w:val="24"/>
          <w:lang w:eastAsia="en-US"/>
        </w:rPr>
        <w:t>СРП/СРП-БФ/СРП-ВФ/СРП-КФ</w:t>
      </w:r>
      <w:r w:rsidRPr="00B3083D">
        <w:rPr>
          <w:rFonts w:ascii="Times New Roman" w:eastAsia="ArialMT" w:hAnsi="Times New Roman" w:cs="Times New Roman"/>
          <w:szCs w:val="24"/>
          <w:lang w:eastAsia="en-US"/>
        </w:rPr>
        <w:t xml:space="preserve"> (изм. 3)</w:t>
      </w:r>
      <w:r w:rsidRPr="00B3083D">
        <w:rPr>
          <w:rFonts w:ascii="Times New Roman" w:hAnsi="Times New Roman" w:cs="Times New Roman"/>
        </w:rPr>
        <w:t xml:space="preserve"> и ЧОП при исполнении должностных обязанностей</w:t>
      </w:r>
      <w:bookmarkEnd w:id="238"/>
      <w:bookmarkEnd w:id="239"/>
    </w:p>
    <w:p w14:paraId="6AB68B62" w14:textId="77777777" w:rsidR="00B3083D" w:rsidRPr="00B3083D" w:rsidRDefault="00B3083D" w:rsidP="00B3083D">
      <w:pPr>
        <w:rPr>
          <w:rFonts w:ascii="Times New Roman" w:hAnsi="Times New Roman" w:cs="Times New Roman"/>
          <w:lang w:eastAsia="x-none"/>
        </w:rPr>
      </w:pPr>
    </w:p>
    <w:p w14:paraId="780E12DA" w14:textId="77777777" w:rsidR="00B3083D" w:rsidRPr="00B3083D" w:rsidRDefault="00B3083D" w:rsidP="00B3083D">
      <w:pPr>
        <w:ind w:firstLine="709"/>
        <w:rPr>
          <w:rFonts w:ascii="Times New Roman" w:hAnsi="Times New Roman" w:cs="Times New Roman"/>
          <w:sz w:val="24"/>
          <w:szCs w:val="24"/>
        </w:rPr>
      </w:pPr>
      <w:r w:rsidRPr="00B3083D">
        <w:rPr>
          <w:rFonts w:ascii="Times New Roman" w:hAnsi="Times New Roman" w:cs="Times New Roman"/>
          <w:sz w:val="24"/>
          <w:szCs w:val="24"/>
        </w:rPr>
        <w:t xml:space="preserve">Работники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sz w:val="24"/>
          <w:szCs w:val="24"/>
        </w:rPr>
        <w:t xml:space="preserve"> и ЧОП имеют право:</w:t>
      </w:r>
    </w:p>
    <w:p w14:paraId="4EF636BF"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Предлагать работникам и другим лицам предъявить для проверки содержимое сумок, пакетов, свертков. Использовать для наружного осмотра металлодетектеры.</w:t>
      </w:r>
    </w:p>
    <w:p w14:paraId="569F1979"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Предлагать водителям автотранспортных средств предъявить для проверки водительское удостоверение, полис ОСАГО, свидетельство о регистрации ТС, путевой лист, товарно-транспортную накладную. В случае отсутствия необходимых документов работники ЧОП вправе отказать во въезде на территорию Общества.</w:t>
      </w:r>
    </w:p>
    <w:p w14:paraId="30A119DD"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Останавливать и сопровождать в служебные помещения лиц, нарушивших пропускной или внутриобъектовый режимы, в целях установления личности и составления акта, изымать у них пропуска и другие разрешительные документы. При наличии признаков уголовного или административного правонарушения задерживать и незамедлительно передавать в ОВД (с уведомлением представителя СРП).</w:t>
      </w:r>
    </w:p>
    <w:p w14:paraId="2F6A042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Останавливать автотранспорт для осмотра и проверки разрешительных документов.</w:t>
      </w:r>
    </w:p>
    <w:p w14:paraId="112D65D2" w14:textId="77777777" w:rsidR="00B3083D" w:rsidRPr="00B3083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При наличии средств индивидуальной защиты входить в любое помещение/объект  Общества в сопровождении представителя СП, в ведении которого находится помещение/объект, за исключением рабочих помещений руководителей Общества и их заместителей, а также получать от должностных лиц и руководителей СП необходимую информацию, в т. ч. в письменном виде.</w:t>
      </w:r>
    </w:p>
    <w:p w14:paraId="19CBF18C" w14:textId="2BDE62D9" w:rsidR="00B3083D" w:rsidRPr="009A492D" w:rsidRDefault="00B3083D" w:rsidP="00E54679">
      <w:pPr>
        <w:numPr>
          <w:ilvl w:val="1"/>
          <w:numId w:val="49"/>
        </w:numPr>
        <w:tabs>
          <w:tab w:val="left" w:pos="993"/>
        </w:tabs>
        <w:spacing w:after="0" w:line="240" w:lineRule="auto"/>
        <w:ind w:left="0" w:firstLine="426"/>
        <w:jc w:val="both"/>
        <w:rPr>
          <w:rFonts w:ascii="Times New Roman" w:hAnsi="Times New Roman" w:cs="Times New Roman"/>
          <w:sz w:val="24"/>
          <w:szCs w:val="24"/>
        </w:rPr>
      </w:pPr>
      <w:r w:rsidRPr="00B3083D">
        <w:rPr>
          <w:rFonts w:ascii="Times New Roman" w:hAnsi="Times New Roman" w:cs="Times New Roman"/>
          <w:sz w:val="24"/>
          <w:szCs w:val="24"/>
        </w:rPr>
        <w:t xml:space="preserve"> Получать письменные объяснения от работников Общества, ДЗО, и подрядных организаций по вопросам нарушений требований настоящего Стандарта.</w:t>
      </w:r>
      <w:bookmarkStart w:id="240" w:name="_Toc338675456"/>
      <w:bookmarkEnd w:id="221"/>
    </w:p>
    <w:p w14:paraId="17BE3DD7" w14:textId="375029C0" w:rsidR="00B3083D" w:rsidRPr="009A492D" w:rsidRDefault="00B3083D" w:rsidP="00E54679">
      <w:pPr>
        <w:pStyle w:val="16"/>
        <w:keepLines w:val="0"/>
        <w:numPr>
          <w:ilvl w:val="0"/>
          <w:numId w:val="49"/>
        </w:numPr>
        <w:spacing w:before="0"/>
        <w:ind w:left="0" w:firstLine="426"/>
        <w:jc w:val="both"/>
        <w:rPr>
          <w:rFonts w:ascii="Times New Roman" w:hAnsi="Times New Roman" w:cs="Times New Roman"/>
        </w:rPr>
      </w:pPr>
      <w:bookmarkStart w:id="241" w:name="_Toc40352933"/>
      <w:r w:rsidRPr="00B3083D">
        <w:rPr>
          <w:rFonts w:ascii="Times New Roman" w:hAnsi="Times New Roman" w:cs="Times New Roman"/>
        </w:rPr>
        <w:t>Ответственность</w:t>
      </w:r>
      <w:bookmarkEnd w:id="240"/>
      <w:bookmarkEnd w:id="241"/>
    </w:p>
    <w:p w14:paraId="78571241" w14:textId="77777777" w:rsidR="00B3083D" w:rsidRPr="00B3083D" w:rsidRDefault="00B3083D" w:rsidP="00E54679">
      <w:pPr>
        <w:pStyle w:val="af1"/>
        <w:numPr>
          <w:ilvl w:val="1"/>
          <w:numId w:val="49"/>
        </w:numPr>
        <w:tabs>
          <w:tab w:val="left" w:pos="0"/>
          <w:tab w:val="left" w:pos="720"/>
          <w:tab w:val="left" w:pos="993"/>
        </w:tabs>
        <w:spacing w:after="0"/>
        <w:ind w:left="0" w:firstLine="426"/>
        <w:jc w:val="both"/>
      </w:pPr>
      <w:r w:rsidRPr="00B3083D">
        <w:t>Работники Общества несут ответственность за неисполнение (ненадлежащее исполнение) требований настоящего Стандарта при нахождении на территории, в соответствии с законодательством РФ.</w:t>
      </w:r>
    </w:p>
    <w:p w14:paraId="3F644DCF" w14:textId="77777777" w:rsidR="00B3083D" w:rsidRPr="00B3083D" w:rsidRDefault="00B3083D" w:rsidP="00E54679">
      <w:pPr>
        <w:pStyle w:val="af1"/>
        <w:numPr>
          <w:ilvl w:val="1"/>
          <w:numId w:val="49"/>
        </w:numPr>
        <w:tabs>
          <w:tab w:val="left" w:pos="0"/>
          <w:tab w:val="left" w:pos="720"/>
          <w:tab w:val="left" w:pos="993"/>
        </w:tabs>
        <w:spacing w:after="0"/>
        <w:ind w:left="0" w:firstLine="426"/>
        <w:jc w:val="both"/>
      </w:pPr>
      <w:bookmarkStart w:id="242" w:name="_Toc324755129"/>
      <w:r w:rsidRPr="00B3083D">
        <w:t xml:space="preserve"> Контроль за исполнением настоящего стандарта осуществляет </w:t>
      </w:r>
      <w:bookmarkEnd w:id="242"/>
      <w:r w:rsidRPr="00B3083D">
        <w:t>начальник СРП.</w:t>
      </w:r>
    </w:p>
    <w:p w14:paraId="0609E455" w14:textId="77777777" w:rsidR="00B3083D" w:rsidRPr="00B3083D" w:rsidRDefault="00B3083D" w:rsidP="00B3083D">
      <w:pPr>
        <w:rPr>
          <w:rFonts w:ascii="Times New Roman" w:hAnsi="Times New Roman" w:cs="Times New Roman"/>
        </w:rPr>
      </w:pPr>
      <w:bookmarkStart w:id="243" w:name="_Toc324755131"/>
      <w:bookmarkStart w:id="244" w:name="_Toc329332226"/>
    </w:p>
    <w:p w14:paraId="78CA2E34" w14:textId="0678A59F" w:rsidR="00B3083D" w:rsidRPr="009A492D" w:rsidRDefault="00B3083D" w:rsidP="00B3083D">
      <w:pPr>
        <w:rPr>
          <w:rFonts w:ascii="Times New Roman" w:hAnsi="Times New Roman" w:cs="Times New Roman"/>
          <w:b/>
          <w:sz w:val="24"/>
        </w:rPr>
      </w:pPr>
      <w:bookmarkStart w:id="245" w:name="_Toc452644972"/>
      <w:bookmarkStart w:id="246" w:name="_Toc454957047"/>
      <w:bookmarkStart w:id="247" w:name="_Toc21611963"/>
      <w:bookmarkStart w:id="248" w:name="_Toc21612084"/>
      <w:bookmarkStart w:id="249" w:name="_Toc21613264"/>
      <w:r w:rsidRPr="00B3083D">
        <w:rPr>
          <w:rFonts w:ascii="Times New Roman" w:hAnsi="Times New Roman" w:cs="Times New Roman"/>
          <w:b/>
          <w:sz w:val="24"/>
        </w:rPr>
        <w:t xml:space="preserve">Маршрут согласования в </w:t>
      </w:r>
      <w:hyperlink r:id="rId161" w:anchor="СЭД" w:tgtFrame="СЭД" w:history="1">
        <w:r w:rsidRPr="00B3083D">
          <w:rPr>
            <w:rFonts w:ascii="Times New Roman" w:hAnsi="Times New Roman" w:cs="Times New Roman"/>
            <w:b/>
            <w:color w:val="000000"/>
            <w:sz w:val="24"/>
            <w:szCs w:val="24"/>
          </w:rPr>
          <w:t>СЭД</w:t>
        </w:r>
      </w:hyperlink>
      <w:r w:rsidRPr="00B3083D">
        <w:rPr>
          <w:rFonts w:ascii="Times New Roman" w:hAnsi="Times New Roman" w:cs="Times New Roman"/>
          <w:b/>
          <w:color w:val="000000"/>
          <w:sz w:val="24"/>
          <w:szCs w:val="24"/>
        </w:rPr>
        <w:t>:</w:t>
      </w:r>
      <w:bookmarkEnd w:id="245"/>
      <w:bookmarkEnd w:id="246"/>
      <w:bookmarkEnd w:id="247"/>
      <w:bookmarkEnd w:id="248"/>
      <w:bookmarkEnd w:id="249"/>
      <w:r w:rsidRPr="00B3083D">
        <w:rPr>
          <w:rFonts w:ascii="Times New Roman" w:hAnsi="Times New Roman" w:cs="Times New Roman"/>
          <w:b/>
          <w:sz w:val="24"/>
        </w:rPr>
        <w:t xml:space="preserve"> </w:t>
      </w:r>
      <w:bookmarkStart w:id="250" w:name="_Toc452644973"/>
      <w:bookmarkStart w:id="251" w:name="_Toc454957048"/>
      <w:bookmarkStart w:id="252" w:name="_Toc21611964"/>
      <w:bookmarkStart w:id="253" w:name="_Toc21612085"/>
      <w:bookmarkStart w:id="254" w:name="_Toc21613265"/>
      <w:bookmarkEnd w:id="243"/>
      <w:bookmarkEnd w:id="244"/>
    </w:p>
    <w:p w14:paraId="7F5B8330"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ОСиУНД ДДиОО АО «Апатит»</w:t>
      </w:r>
    </w:p>
    <w:p w14:paraId="74C4C3D7"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Ведущий специалист ОКПДО ДДиОО АО «Апатит»</w:t>
      </w:r>
    </w:p>
    <w:p w14:paraId="3B9A159A"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Директор по экономической безопасности АО «Апатит»</w:t>
      </w:r>
    </w:p>
    <w:p w14:paraId="213B9096"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Заместитель директора по экономической безопасности АО «Апатит»</w:t>
      </w:r>
    </w:p>
    <w:p w14:paraId="05268397"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УКЭБиПК ДЭБ АО «Апатит»</w:t>
      </w:r>
    </w:p>
    <w:p w14:paraId="3192FB11"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УЭБ ДЭБ АО «Апатит»</w:t>
      </w:r>
    </w:p>
    <w:p w14:paraId="6EB69264"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Заместитель начальника управления-начальник ОМО УКЭБиПК ДЭБ АО «Апатит»</w:t>
      </w:r>
    </w:p>
    <w:p w14:paraId="6D1AF0A6"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СРП УЭБ ДЭБ АО «Апатит»</w:t>
      </w:r>
    </w:p>
    <w:p w14:paraId="3D8F06EB"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СРП УЭБ ДЭБ КФ АО «Апатит»</w:t>
      </w:r>
    </w:p>
    <w:p w14:paraId="33092D87"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Старший инспектор СРП УЭБ ДЭБ КФ АО «Апатит»</w:t>
      </w:r>
    </w:p>
    <w:p w14:paraId="02246AD0"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УЭБ ДЭБ КФ АО «Апатит»</w:t>
      </w:r>
    </w:p>
    <w:p w14:paraId="4A226E13"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СРП УЭБ ДЭБ БФ АО «Апатит»</w:t>
      </w:r>
    </w:p>
    <w:p w14:paraId="25E5B7CE"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УЭБ ДЭБ БФ АО «Апатит»</w:t>
      </w:r>
    </w:p>
    <w:p w14:paraId="78C92FB3"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СРП УЭБ ДЭБ ВФ АО «Апатит»</w:t>
      </w:r>
    </w:p>
    <w:p w14:paraId="5937EC5F"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УЭБ ДЭБ ВФ АО «Апатит»</w:t>
      </w:r>
    </w:p>
    <w:p w14:paraId="5173EC93"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Директор по промышленной безопасности и охране труда АО «Апатит»</w:t>
      </w:r>
    </w:p>
    <w:p w14:paraId="6747AB1A"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УПБиОТ АО «Апатит»</w:t>
      </w:r>
    </w:p>
    <w:p w14:paraId="437BED45"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УЭиП АО «Апатит»</w:t>
      </w:r>
    </w:p>
    <w:p w14:paraId="044A4E55"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Директор по персоналу и социальной политике АО «Апатит»</w:t>
      </w:r>
    </w:p>
    <w:p w14:paraId="31ABB353"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Директор департамента учета дочерних обществ управляемых предприятий АО «Апатит»</w:t>
      </w:r>
    </w:p>
    <w:p w14:paraId="230B4395"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спецотдела АО «Апатит»</w:t>
      </w:r>
    </w:p>
    <w:p w14:paraId="022C6919"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спецотдела КФ АО «Апатит»</w:t>
      </w:r>
    </w:p>
    <w:p w14:paraId="7CC89FDF"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спецотдела БФ АО «Апатит»</w:t>
      </w:r>
    </w:p>
    <w:p w14:paraId="37AA2C45" w14:textId="77777777" w:rsidR="00B3083D" w:rsidRPr="00B3083D" w:rsidRDefault="00B3083D" w:rsidP="00B3083D">
      <w:pPr>
        <w:rPr>
          <w:rFonts w:ascii="Times New Roman" w:hAnsi="Times New Roman" w:cs="Times New Roman"/>
        </w:rPr>
      </w:pPr>
      <w:r w:rsidRPr="00B3083D">
        <w:rPr>
          <w:rFonts w:ascii="Times New Roman" w:hAnsi="Times New Roman" w:cs="Times New Roman"/>
          <w:sz w:val="24"/>
          <w:szCs w:val="24"/>
        </w:rPr>
        <w:t>Заместитель директора по правовым вопросам АО «Апатит»</w:t>
      </w:r>
    </w:p>
    <w:p w14:paraId="16712005" w14:textId="77777777" w:rsidR="00B3083D" w:rsidRPr="00B3083D" w:rsidRDefault="00B3083D" w:rsidP="00B3083D">
      <w:pPr>
        <w:rPr>
          <w:rFonts w:ascii="Times New Roman" w:hAnsi="Times New Roman" w:cs="Times New Roman"/>
          <w:b/>
          <w:sz w:val="24"/>
          <w:szCs w:val="24"/>
        </w:rPr>
      </w:pPr>
      <w:r w:rsidRPr="00B3083D">
        <w:rPr>
          <w:rFonts w:ascii="Times New Roman" w:hAnsi="Times New Roman" w:cs="Times New Roman"/>
          <w:b/>
          <w:sz w:val="24"/>
          <w:szCs w:val="24"/>
        </w:rPr>
        <w:t>Подписант в СЭД:</w:t>
      </w:r>
    </w:p>
    <w:p w14:paraId="74A0F1D5" w14:textId="3FE461F9"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Директор по экономи</w:t>
      </w:r>
      <w:r w:rsidR="009A492D">
        <w:rPr>
          <w:rFonts w:ascii="Times New Roman" w:hAnsi="Times New Roman" w:cs="Times New Roman"/>
          <w:sz w:val="24"/>
          <w:szCs w:val="24"/>
        </w:rPr>
        <w:t>ческой безопасности АО «Апатит»</w:t>
      </w:r>
    </w:p>
    <w:p w14:paraId="5D6A7941" w14:textId="77777777" w:rsidR="00B3083D" w:rsidRPr="00B3083D" w:rsidRDefault="00B3083D" w:rsidP="00B3083D">
      <w:pPr>
        <w:rPr>
          <w:rFonts w:ascii="Times New Roman" w:hAnsi="Times New Roman" w:cs="Times New Roman"/>
        </w:rPr>
      </w:pPr>
      <w:r w:rsidRPr="00B3083D">
        <w:rPr>
          <w:rFonts w:ascii="Times New Roman" w:hAnsi="Times New Roman" w:cs="Times New Roman"/>
          <w:sz w:val="24"/>
          <w:szCs w:val="24"/>
        </w:rPr>
        <w:t>Лист согласования прилагается</w:t>
      </w:r>
    </w:p>
    <w:bookmarkEnd w:id="250"/>
    <w:bookmarkEnd w:id="251"/>
    <w:bookmarkEnd w:id="252"/>
    <w:bookmarkEnd w:id="253"/>
    <w:bookmarkEnd w:id="254"/>
    <w:p w14:paraId="58BA9CA3" w14:textId="77777777" w:rsidR="00B3083D" w:rsidRPr="00B3083D" w:rsidRDefault="00B3083D" w:rsidP="00B3083D">
      <w:pPr>
        <w:rPr>
          <w:rFonts w:ascii="Times New Roman" w:hAnsi="Times New Roman" w:cs="Times New Roman"/>
          <w:lang w:val="x-none" w:eastAsia="x-none"/>
        </w:rPr>
      </w:pPr>
    </w:p>
    <w:p w14:paraId="0A17F3E2" w14:textId="77777777" w:rsidR="00B3083D" w:rsidRPr="00B3083D" w:rsidRDefault="00B3083D" w:rsidP="00B3083D">
      <w:pPr>
        <w:rPr>
          <w:rFonts w:ascii="Times New Roman" w:hAnsi="Times New Roman" w:cs="Times New Roman"/>
          <w:lang w:val="x-none" w:eastAsia="x-none"/>
        </w:rPr>
      </w:pPr>
    </w:p>
    <w:p w14:paraId="53F3D056" w14:textId="77777777" w:rsidR="00B3083D" w:rsidRPr="00B3083D" w:rsidRDefault="00B3083D" w:rsidP="00B3083D">
      <w:pPr>
        <w:rPr>
          <w:rFonts w:ascii="Times New Roman" w:hAnsi="Times New Roman" w:cs="Times New Roman"/>
          <w:lang w:val="x-none" w:eastAsia="x-none"/>
        </w:rPr>
      </w:pPr>
    </w:p>
    <w:p w14:paraId="4B8C45AA" w14:textId="77777777" w:rsidR="00B3083D" w:rsidRPr="00B3083D" w:rsidRDefault="00B3083D" w:rsidP="00B3083D">
      <w:pPr>
        <w:rPr>
          <w:rFonts w:ascii="Times New Roman" w:hAnsi="Times New Roman" w:cs="Times New Roman"/>
          <w:lang w:val="x-none" w:eastAsia="x-none"/>
        </w:rPr>
      </w:pPr>
    </w:p>
    <w:p w14:paraId="0255A031" w14:textId="77777777" w:rsidR="00B3083D" w:rsidRPr="00B3083D" w:rsidRDefault="00B3083D" w:rsidP="00B3083D">
      <w:pPr>
        <w:pStyle w:val="16"/>
        <w:jc w:val="center"/>
        <w:rPr>
          <w:rFonts w:ascii="Times New Roman" w:hAnsi="Times New Roman" w:cs="Times New Roman"/>
        </w:rPr>
      </w:pPr>
      <w:bookmarkStart w:id="255" w:name="_Toc21611966"/>
      <w:bookmarkStart w:id="256" w:name="_Toc40352934"/>
      <w:r w:rsidRPr="00B3083D">
        <w:rPr>
          <w:rFonts w:ascii="Times New Roman" w:hAnsi="Times New Roman" w:cs="Times New Roman"/>
        </w:rPr>
        <w:t>Приложение А</w:t>
      </w:r>
      <w:bookmarkEnd w:id="255"/>
      <w:bookmarkEnd w:id="256"/>
    </w:p>
    <w:p w14:paraId="29EF20F0" w14:textId="77777777" w:rsidR="00B3083D" w:rsidRPr="00B3083D" w:rsidRDefault="00B3083D" w:rsidP="00B3083D">
      <w:pPr>
        <w:jc w:val="center"/>
        <w:rPr>
          <w:rFonts w:ascii="Times New Roman" w:hAnsi="Times New Roman" w:cs="Times New Roman"/>
          <w:sz w:val="24"/>
          <w:szCs w:val="24"/>
        </w:rPr>
      </w:pPr>
      <w:bookmarkStart w:id="257" w:name="_Toc454957051"/>
      <w:bookmarkStart w:id="258" w:name="_Toc21611967"/>
      <w:bookmarkStart w:id="259" w:name="_Toc21612088"/>
      <w:bookmarkStart w:id="260" w:name="_Toc21613268"/>
      <w:r w:rsidRPr="00B3083D">
        <w:rPr>
          <w:rFonts w:ascii="Times New Roman" w:hAnsi="Times New Roman" w:cs="Times New Roman"/>
          <w:sz w:val="24"/>
          <w:szCs w:val="24"/>
        </w:rPr>
        <w:t>(обязательное)</w:t>
      </w:r>
      <w:bookmarkEnd w:id="257"/>
      <w:bookmarkEnd w:id="258"/>
      <w:bookmarkEnd w:id="259"/>
      <w:bookmarkEnd w:id="260"/>
    </w:p>
    <w:p w14:paraId="55CF6650" w14:textId="77777777" w:rsidR="00B3083D" w:rsidRPr="00B3083D" w:rsidRDefault="00B3083D" w:rsidP="00B3083D">
      <w:pPr>
        <w:rPr>
          <w:rFonts w:ascii="Times New Roman" w:hAnsi="Times New Roman" w:cs="Times New Roman"/>
        </w:rPr>
      </w:pPr>
    </w:p>
    <w:p w14:paraId="1094F4B7" w14:textId="77777777" w:rsidR="00B3083D" w:rsidRPr="00B3083D" w:rsidRDefault="00B3083D" w:rsidP="00B3083D">
      <w:pPr>
        <w:pStyle w:val="aff7"/>
        <w:tabs>
          <w:tab w:val="left" w:pos="1276"/>
        </w:tabs>
        <w:jc w:val="center"/>
        <w:rPr>
          <w:b/>
          <w:szCs w:val="24"/>
        </w:rPr>
      </w:pPr>
      <w:bookmarkStart w:id="261" w:name="_Toc324755134"/>
      <w:bookmarkStart w:id="262" w:name="_Toc329332229"/>
      <w:bookmarkStart w:id="263" w:name="_Toc452644977"/>
      <w:bookmarkStart w:id="264" w:name="_Toc454957052"/>
      <w:bookmarkStart w:id="265" w:name="_Toc21611968"/>
      <w:bookmarkStart w:id="266" w:name="_Toc21612089"/>
      <w:bookmarkStart w:id="267" w:name="_Toc21613269"/>
      <w:r w:rsidRPr="00B3083D">
        <w:rPr>
          <w:b/>
          <w:szCs w:val="24"/>
        </w:rPr>
        <w:t>Информация по управлению документом</w:t>
      </w:r>
    </w:p>
    <w:bookmarkEnd w:id="261"/>
    <w:bookmarkEnd w:id="262"/>
    <w:bookmarkEnd w:id="263"/>
    <w:bookmarkEnd w:id="264"/>
    <w:bookmarkEnd w:id="265"/>
    <w:bookmarkEnd w:id="266"/>
    <w:bookmarkEnd w:id="267"/>
    <w:p w14:paraId="3D7CC84D" w14:textId="77777777" w:rsidR="00B3083D" w:rsidRPr="00B3083D" w:rsidRDefault="00B3083D" w:rsidP="00B3083D">
      <w:pPr>
        <w:rPr>
          <w:rFonts w:ascii="Times New Roman" w:hAnsi="Times New Roman" w:cs="Times New Roman"/>
        </w:rPr>
      </w:pPr>
    </w:p>
    <w:p w14:paraId="771D182C" w14:textId="77777777" w:rsidR="00B3083D" w:rsidRPr="00B3083D" w:rsidRDefault="00B3083D" w:rsidP="00B3083D">
      <w:pPr>
        <w:rPr>
          <w:rFonts w:ascii="Times New Roman" w:hAnsi="Times New Roman" w:cs="Times New Roman"/>
        </w:rPr>
      </w:pPr>
    </w:p>
    <w:p w14:paraId="323546E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1. Руководителям по направлениям деятельности, руководителям структурных подразделений АО «Апатит» определить круг лиц для ознакомления и ознакомить работников с СТО 29-2020 под подпись в Листе ознакомления (форма № АП.100-039).</w:t>
      </w:r>
    </w:p>
    <w:p w14:paraId="40EDA33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2.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w:t>
      </w:r>
    </w:p>
    <w:p w14:paraId="779B87FD"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2.1. Ввести в действие СТО 29-2020 приказами по управляемым предприятиям.</w:t>
      </w:r>
    </w:p>
    <w:p w14:paraId="24BCDD4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Срок исполнения – в течение 10 рабочих дней с даты утверждения настоящего СТО 29-2020.</w:t>
      </w:r>
    </w:p>
    <w:p w14:paraId="7C821467"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2.2. Обеспечить ознакомление работников с настоящим СТО 29-2020 и его исполнение.</w:t>
      </w:r>
    </w:p>
    <w:p w14:paraId="2555C04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2.3. При необходимости внести соответствующие изменения в действующие локальные нормативные акты предприятий.</w:t>
      </w:r>
    </w:p>
    <w:p w14:paraId="65BE7693" w14:textId="77777777" w:rsidR="00B3083D" w:rsidRPr="00B3083D" w:rsidRDefault="00B3083D" w:rsidP="00B3083D">
      <w:pPr>
        <w:jc w:val="both"/>
        <w:rPr>
          <w:rFonts w:ascii="Times New Roman" w:hAnsi="Times New Roman" w:cs="Times New Roman"/>
        </w:rPr>
      </w:pPr>
      <w:r w:rsidRPr="00B3083D">
        <w:rPr>
          <w:rFonts w:ascii="Times New Roman" w:hAnsi="Times New Roman" w:cs="Times New Roman"/>
          <w:sz w:val="24"/>
          <w:szCs w:val="24"/>
        </w:rPr>
        <w:t>3. Предложить руководителям обслуживаемых АО «Апатит» дочерних и зависимых обществ разработать и ввести в действие аналогичный документ по обществу с учетом требований настоящего СТО 29-2020.</w:t>
      </w:r>
    </w:p>
    <w:p w14:paraId="56D7DF3C" w14:textId="77777777" w:rsidR="00B3083D" w:rsidRPr="00B3083D" w:rsidRDefault="00B3083D" w:rsidP="00B3083D">
      <w:pPr>
        <w:jc w:val="both"/>
        <w:rPr>
          <w:rFonts w:ascii="Times New Roman" w:hAnsi="Times New Roman" w:cs="Times New Roman"/>
        </w:rPr>
      </w:pPr>
    </w:p>
    <w:p w14:paraId="329BE7F9" w14:textId="77777777" w:rsidR="00B3083D" w:rsidRPr="00B3083D" w:rsidRDefault="00B3083D" w:rsidP="00B3083D">
      <w:pPr>
        <w:ind w:firstLine="720"/>
        <w:jc w:val="both"/>
        <w:rPr>
          <w:rFonts w:ascii="Times New Roman" w:hAnsi="Times New Roman" w:cs="Times New Roman"/>
          <w:b/>
          <w:sz w:val="24"/>
          <w:szCs w:val="24"/>
        </w:rPr>
      </w:pPr>
      <w:r w:rsidRPr="00B3083D">
        <w:rPr>
          <w:rFonts w:ascii="Times New Roman" w:hAnsi="Times New Roman" w:cs="Times New Roman"/>
          <w:sz w:val="24"/>
          <w:szCs w:val="24"/>
        </w:rPr>
        <w:t>Рассылается: все СП АО «Апатит» (г. Череповец, Балаковский филиал, Волховский филиал, Кировский филиал), все Управляемые АО «Апатит» предприятия и их филиалы, расположенные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все ДЗО.</w:t>
      </w:r>
    </w:p>
    <w:p w14:paraId="221F19DE" w14:textId="77777777" w:rsidR="00B3083D" w:rsidRPr="00B3083D" w:rsidRDefault="00B3083D" w:rsidP="00B3083D">
      <w:pPr>
        <w:rPr>
          <w:rFonts w:ascii="Times New Roman" w:hAnsi="Times New Roman" w:cs="Times New Roman"/>
          <w:lang w:val="x-none" w:eastAsia="x-none"/>
        </w:rPr>
      </w:pPr>
    </w:p>
    <w:p w14:paraId="1E302E65" w14:textId="77777777" w:rsidR="00B3083D" w:rsidRPr="00B3083D" w:rsidRDefault="00B3083D" w:rsidP="00B3083D">
      <w:pPr>
        <w:rPr>
          <w:rFonts w:ascii="Times New Roman" w:hAnsi="Times New Roman" w:cs="Times New Roman"/>
          <w:lang w:val="x-none" w:eastAsia="x-none"/>
        </w:rPr>
      </w:pPr>
    </w:p>
    <w:p w14:paraId="39709CE0" w14:textId="77777777" w:rsidR="00B3083D" w:rsidRPr="00B3083D" w:rsidRDefault="00B3083D" w:rsidP="00B3083D">
      <w:pPr>
        <w:rPr>
          <w:rFonts w:ascii="Times New Roman" w:hAnsi="Times New Roman" w:cs="Times New Roman"/>
          <w:lang w:val="x-none" w:eastAsia="x-none"/>
        </w:rPr>
      </w:pPr>
    </w:p>
    <w:p w14:paraId="303F2274" w14:textId="77777777" w:rsidR="00B3083D" w:rsidRPr="00B3083D" w:rsidRDefault="00B3083D" w:rsidP="00B3083D">
      <w:pPr>
        <w:rPr>
          <w:rFonts w:ascii="Times New Roman" w:hAnsi="Times New Roman" w:cs="Times New Roman"/>
          <w:lang w:val="x-none" w:eastAsia="x-none"/>
        </w:rPr>
      </w:pPr>
    </w:p>
    <w:p w14:paraId="01199742" w14:textId="77777777" w:rsidR="00B3083D" w:rsidRPr="00B3083D" w:rsidRDefault="00B3083D" w:rsidP="00B3083D">
      <w:pPr>
        <w:rPr>
          <w:rFonts w:ascii="Times New Roman" w:hAnsi="Times New Roman" w:cs="Times New Roman"/>
          <w:lang w:val="x-none" w:eastAsia="x-none"/>
        </w:rPr>
      </w:pPr>
    </w:p>
    <w:p w14:paraId="4DCC6DA8" w14:textId="77777777" w:rsidR="00B3083D" w:rsidRPr="00B3083D" w:rsidRDefault="00B3083D" w:rsidP="00B3083D">
      <w:pPr>
        <w:rPr>
          <w:rFonts w:ascii="Times New Roman" w:hAnsi="Times New Roman" w:cs="Times New Roman"/>
          <w:lang w:val="x-none" w:eastAsia="x-none"/>
        </w:rPr>
      </w:pPr>
    </w:p>
    <w:p w14:paraId="3697A617" w14:textId="77777777" w:rsidR="00B3083D" w:rsidRPr="00B3083D" w:rsidRDefault="00B3083D" w:rsidP="00B3083D">
      <w:pPr>
        <w:rPr>
          <w:rFonts w:ascii="Times New Roman" w:hAnsi="Times New Roman" w:cs="Times New Roman"/>
          <w:lang w:val="x-none" w:eastAsia="x-none"/>
        </w:rPr>
      </w:pPr>
    </w:p>
    <w:p w14:paraId="72CBA069" w14:textId="77777777" w:rsidR="00B3083D" w:rsidRPr="00B3083D" w:rsidRDefault="00B3083D" w:rsidP="00B3083D">
      <w:pPr>
        <w:rPr>
          <w:rFonts w:ascii="Times New Roman" w:hAnsi="Times New Roman" w:cs="Times New Roman"/>
          <w:lang w:val="x-none" w:eastAsia="x-none"/>
        </w:rPr>
      </w:pPr>
    </w:p>
    <w:p w14:paraId="0E6ABDC4" w14:textId="4EF488DD" w:rsidR="00B3083D" w:rsidRPr="00B3083D" w:rsidRDefault="00B3083D" w:rsidP="009A492D">
      <w:pPr>
        <w:pStyle w:val="aa"/>
        <w:jc w:val="left"/>
      </w:pPr>
      <w:bookmarkStart w:id="268" w:name="_Toc409520724"/>
      <w:bookmarkStart w:id="269" w:name="_Toc411433394"/>
    </w:p>
    <w:p w14:paraId="2FFED17C" w14:textId="77777777" w:rsidR="00B3083D" w:rsidRPr="00B3083D" w:rsidRDefault="00B3083D" w:rsidP="00B3083D">
      <w:pPr>
        <w:pStyle w:val="16"/>
        <w:jc w:val="center"/>
        <w:rPr>
          <w:rFonts w:ascii="Times New Roman" w:eastAsia="ArialMT" w:hAnsi="Times New Roman" w:cs="Times New Roman"/>
          <w:lang w:eastAsia="en-US"/>
        </w:rPr>
      </w:pPr>
      <w:bookmarkStart w:id="270" w:name="_Toc40352935"/>
      <w:r w:rsidRPr="00B3083D">
        <w:rPr>
          <w:rFonts w:ascii="Times New Roman" w:hAnsi="Times New Roman" w:cs="Times New Roman"/>
        </w:rPr>
        <w:t xml:space="preserve">Приложение </w:t>
      </w:r>
      <w:bookmarkEnd w:id="268"/>
      <w:bookmarkEnd w:id="269"/>
      <w:r w:rsidRPr="00B3083D">
        <w:rPr>
          <w:rFonts w:ascii="Times New Roman" w:hAnsi="Times New Roman" w:cs="Times New Roman"/>
        </w:rPr>
        <w:t>Б</w:t>
      </w:r>
      <w:bookmarkEnd w:id="270"/>
    </w:p>
    <w:p w14:paraId="5DB74E3F" w14:textId="77777777" w:rsidR="00B3083D" w:rsidRPr="00B3083D" w:rsidRDefault="00B3083D" w:rsidP="00B3083D">
      <w:pPr>
        <w:spacing w:before="120"/>
        <w:ind w:left="4253"/>
        <w:rPr>
          <w:rFonts w:ascii="Times New Roman" w:eastAsia="Calibri" w:hAnsi="Times New Roman" w:cs="Times New Roman"/>
          <w:sz w:val="24"/>
          <w:szCs w:val="24"/>
        </w:rPr>
      </w:pPr>
      <w:r w:rsidRPr="00B3083D">
        <w:rPr>
          <w:rFonts w:ascii="Times New Roman" w:eastAsia="Calibri" w:hAnsi="Times New Roman" w:cs="Times New Roman"/>
          <w:sz w:val="24"/>
          <w:szCs w:val="24"/>
        </w:rPr>
        <w:t>(обязательное)</w:t>
      </w:r>
    </w:p>
    <w:p w14:paraId="5C41BCAC" w14:textId="77777777" w:rsidR="00B3083D" w:rsidRPr="00B3083D" w:rsidRDefault="00B3083D" w:rsidP="00B3083D">
      <w:pPr>
        <w:widowControl w:val="0"/>
        <w:autoSpaceDE w:val="0"/>
        <w:autoSpaceDN w:val="0"/>
        <w:adjustRightInd w:val="0"/>
        <w:spacing w:before="120"/>
        <w:rPr>
          <w:rFonts w:ascii="Times New Roman" w:hAnsi="Times New Roman" w:cs="Times New Roman"/>
          <w:b/>
          <w:sz w:val="24"/>
          <w:szCs w:val="24"/>
        </w:rPr>
      </w:pPr>
    </w:p>
    <w:p w14:paraId="60F00100" w14:textId="77777777" w:rsidR="00B3083D" w:rsidRPr="00B3083D" w:rsidRDefault="00B3083D" w:rsidP="00B3083D">
      <w:pPr>
        <w:spacing w:before="120"/>
        <w:ind w:firstLine="709"/>
        <w:jc w:val="center"/>
        <w:rPr>
          <w:rFonts w:ascii="Times New Roman" w:hAnsi="Times New Roman" w:cs="Times New Roman"/>
          <w:b/>
          <w:sz w:val="24"/>
          <w:szCs w:val="24"/>
        </w:rPr>
      </w:pPr>
      <w:r w:rsidRPr="00B3083D">
        <w:rPr>
          <w:rFonts w:ascii="Times New Roman" w:hAnsi="Times New Roman" w:cs="Times New Roman"/>
          <w:b/>
          <w:sz w:val="24"/>
          <w:szCs w:val="24"/>
        </w:rPr>
        <w:t>АКТ</w:t>
      </w:r>
    </w:p>
    <w:p w14:paraId="72635A21" w14:textId="77777777" w:rsidR="00B3083D" w:rsidRPr="00B3083D" w:rsidRDefault="00B3083D" w:rsidP="00B3083D">
      <w:pPr>
        <w:widowControl w:val="0"/>
        <w:autoSpaceDE w:val="0"/>
        <w:autoSpaceDN w:val="0"/>
        <w:adjustRightInd w:val="0"/>
        <w:spacing w:before="120"/>
        <w:ind w:firstLine="709"/>
        <w:jc w:val="center"/>
        <w:rPr>
          <w:rFonts w:ascii="Times New Roman" w:hAnsi="Times New Roman" w:cs="Times New Roman"/>
          <w:b/>
          <w:sz w:val="24"/>
          <w:szCs w:val="24"/>
        </w:rPr>
      </w:pPr>
      <w:r w:rsidRPr="00B3083D">
        <w:rPr>
          <w:rFonts w:ascii="Times New Roman" w:hAnsi="Times New Roman" w:cs="Times New Roman"/>
          <w:b/>
          <w:sz w:val="24"/>
          <w:szCs w:val="24"/>
        </w:rPr>
        <w:t>обследования объекта</w:t>
      </w:r>
    </w:p>
    <w:p w14:paraId="68858ADD" w14:textId="77777777" w:rsidR="00B3083D" w:rsidRPr="00B3083D" w:rsidRDefault="00B3083D" w:rsidP="00B3083D">
      <w:pPr>
        <w:widowControl w:val="0"/>
        <w:autoSpaceDE w:val="0"/>
        <w:autoSpaceDN w:val="0"/>
        <w:adjustRightInd w:val="0"/>
        <w:spacing w:before="120"/>
        <w:ind w:firstLine="709"/>
        <w:jc w:val="both"/>
        <w:rPr>
          <w:rFonts w:ascii="Times New Roman" w:hAnsi="Times New Roman" w:cs="Times New Roman"/>
          <w:b/>
          <w:sz w:val="24"/>
          <w:szCs w:val="24"/>
        </w:rPr>
      </w:pPr>
    </w:p>
    <w:p w14:paraId="662D2942" w14:textId="77777777" w:rsidR="00B3083D" w:rsidRPr="00B3083D" w:rsidRDefault="00B3083D" w:rsidP="00B3083D">
      <w:pPr>
        <w:widowControl w:val="0"/>
        <w:autoSpaceDE w:val="0"/>
        <w:autoSpaceDN w:val="0"/>
        <w:adjustRightInd w:val="0"/>
        <w:spacing w:before="120"/>
        <w:rPr>
          <w:rFonts w:ascii="Times New Roman" w:hAnsi="Times New Roman" w:cs="Times New Roman"/>
          <w:b/>
          <w:sz w:val="24"/>
          <w:szCs w:val="24"/>
        </w:rPr>
      </w:pPr>
      <w:r w:rsidRPr="00B3083D">
        <w:rPr>
          <w:rFonts w:ascii="Times New Roman" w:hAnsi="Times New Roman" w:cs="Times New Roman"/>
          <w:b/>
          <w:sz w:val="24"/>
          <w:szCs w:val="24"/>
        </w:rPr>
        <w:t xml:space="preserve">г.                                                                                                   </w:t>
      </w:r>
    </w:p>
    <w:p w14:paraId="6D94B52C" w14:textId="77777777" w:rsidR="00B3083D" w:rsidRPr="00B3083D" w:rsidRDefault="00B3083D" w:rsidP="00B3083D">
      <w:pPr>
        <w:widowControl w:val="0"/>
        <w:autoSpaceDE w:val="0"/>
        <w:autoSpaceDN w:val="0"/>
        <w:adjustRightInd w:val="0"/>
        <w:spacing w:before="120"/>
        <w:rPr>
          <w:rFonts w:ascii="Times New Roman" w:hAnsi="Times New Roman" w:cs="Times New Roman"/>
          <w:b/>
          <w:sz w:val="24"/>
          <w:szCs w:val="24"/>
        </w:rPr>
      </w:pPr>
      <w:r w:rsidRPr="00B3083D">
        <w:rPr>
          <w:rFonts w:ascii="Times New Roman" w:hAnsi="Times New Roman" w:cs="Times New Roman"/>
          <w:b/>
          <w:sz w:val="24"/>
          <w:szCs w:val="24"/>
        </w:rPr>
        <w:t>«____»_______________20___г.</w:t>
      </w:r>
    </w:p>
    <w:p w14:paraId="7CF73DE9" w14:textId="77777777" w:rsidR="00B3083D" w:rsidRPr="00B3083D" w:rsidRDefault="00B3083D" w:rsidP="00B3083D">
      <w:pPr>
        <w:widowControl w:val="0"/>
        <w:autoSpaceDE w:val="0"/>
        <w:autoSpaceDN w:val="0"/>
        <w:adjustRightInd w:val="0"/>
        <w:spacing w:before="120"/>
        <w:ind w:firstLine="709"/>
        <w:jc w:val="both"/>
        <w:rPr>
          <w:rFonts w:ascii="Times New Roman" w:hAnsi="Times New Roman" w:cs="Times New Roman"/>
          <w:b/>
          <w:sz w:val="24"/>
          <w:szCs w:val="24"/>
        </w:rPr>
      </w:pPr>
    </w:p>
    <w:p w14:paraId="340F0743"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16"/>
          <w:szCs w:val="16"/>
        </w:rPr>
      </w:pPr>
      <w:r w:rsidRPr="00B3083D">
        <w:rPr>
          <w:rFonts w:ascii="Times New Roman" w:hAnsi="Times New Roman" w:cs="Times New Roman"/>
          <w:b/>
          <w:sz w:val="24"/>
          <w:szCs w:val="24"/>
        </w:rPr>
        <w:t>Мною</w:t>
      </w:r>
      <w:r w:rsidRPr="00B3083D">
        <w:rPr>
          <w:rFonts w:ascii="Times New Roman" w:hAnsi="Times New Roman" w:cs="Times New Roman"/>
          <w:sz w:val="24"/>
          <w:szCs w:val="24"/>
        </w:rPr>
        <w:t xml:space="preserve">__________________________________________________________________ </w:t>
      </w:r>
      <w:r w:rsidRPr="00B3083D">
        <w:rPr>
          <w:rFonts w:ascii="Times New Roman" w:hAnsi="Times New Roman" w:cs="Times New Roman"/>
          <w:sz w:val="16"/>
          <w:szCs w:val="16"/>
        </w:rPr>
        <w:t>(должность, фамилия и.о. сотрудника УЭБ)</w:t>
      </w:r>
    </w:p>
    <w:p w14:paraId="3F96534E"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0506B97F"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16"/>
          <w:szCs w:val="16"/>
        </w:rPr>
      </w:pPr>
      <w:r w:rsidRPr="00B3083D">
        <w:rPr>
          <w:rFonts w:ascii="Times New Roman" w:hAnsi="Times New Roman" w:cs="Times New Roman"/>
          <w:b/>
          <w:sz w:val="24"/>
          <w:szCs w:val="24"/>
        </w:rPr>
        <w:t>Совместно с_</w:t>
      </w:r>
      <w:r w:rsidRPr="00B3083D">
        <w:rPr>
          <w:rFonts w:ascii="Times New Roman" w:hAnsi="Times New Roman" w:cs="Times New Roman"/>
          <w:sz w:val="24"/>
          <w:szCs w:val="24"/>
        </w:rPr>
        <w:t xml:space="preserve">___________________________________________________________ </w:t>
      </w:r>
      <w:r w:rsidRPr="00B3083D">
        <w:rPr>
          <w:rFonts w:ascii="Times New Roman" w:hAnsi="Times New Roman" w:cs="Times New Roman"/>
          <w:sz w:val="16"/>
          <w:szCs w:val="16"/>
        </w:rPr>
        <w:t>(должность, фамилия и.о. сотрудника Охраны)</w:t>
      </w:r>
    </w:p>
    <w:p w14:paraId="6E06EEA9"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1AFECC12"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b/>
          <w:sz w:val="24"/>
          <w:szCs w:val="24"/>
        </w:rPr>
        <w:t>в присутствии_</w:t>
      </w:r>
      <w:r w:rsidRPr="00B3083D">
        <w:rPr>
          <w:rFonts w:ascii="Times New Roman" w:hAnsi="Times New Roman" w:cs="Times New Roman"/>
          <w:sz w:val="24"/>
          <w:szCs w:val="24"/>
        </w:rPr>
        <w:t>__________________________________________________________</w:t>
      </w:r>
    </w:p>
    <w:p w14:paraId="3BE79FFD"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3FF17165" w14:textId="77777777" w:rsidR="00B3083D" w:rsidRPr="00B3083D" w:rsidRDefault="00B3083D" w:rsidP="00B3083D">
      <w:pPr>
        <w:widowControl w:val="0"/>
        <w:autoSpaceDE w:val="0"/>
        <w:autoSpaceDN w:val="0"/>
        <w:adjustRightInd w:val="0"/>
        <w:ind w:right="-142"/>
        <w:jc w:val="center"/>
        <w:rPr>
          <w:rFonts w:ascii="Times New Roman" w:hAnsi="Times New Roman" w:cs="Times New Roman"/>
          <w:sz w:val="16"/>
          <w:szCs w:val="16"/>
        </w:rPr>
      </w:pPr>
      <w:r w:rsidRPr="00B3083D">
        <w:rPr>
          <w:rFonts w:ascii="Times New Roman" w:hAnsi="Times New Roman" w:cs="Times New Roman"/>
          <w:sz w:val="16"/>
          <w:szCs w:val="16"/>
        </w:rPr>
        <w:t>(должность, фамилия и.о. работника структурного подразделения)</w:t>
      </w:r>
    </w:p>
    <w:p w14:paraId="2C980A48" w14:textId="77777777" w:rsidR="00B3083D" w:rsidRPr="00B3083D" w:rsidRDefault="00B3083D" w:rsidP="00B3083D">
      <w:pPr>
        <w:widowControl w:val="0"/>
        <w:autoSpaceDE w:val="0"/>
        <w:autoSpaceDN w:val="0"/>
        <w:adjustRightInd w:val="0"/>
        <w:spacing w:before="120"/>
        <w:ind w:right="-142"/>
        <w:rPr>
          <w:rFonts w:ascii="Times New Roman" w:hAnsi="Times New Roman" w:cs="Times New Roman"/>
          <w:sz w:val="24"/>
          <w:szCs w:val="24"/>
        </w:rPr>
      </w:pPr>
      <w:r w:rsidRPr="00B3083D">
        <w:rPr>
          <w:rFonts w:ascii="Times New Roman" w:hAnsi="Times New Roman" w:cs="Times New Roman"/>
          <w:b/>
          <w:sz w:val="24"/>
          <w:szCs w:val="24"/>
        </w:rPr>
        <w:t>руководствуясь РД 78.36.005-2005 «Рекомендации о порядке обследования объектов, принимаемых под охрану», проведена</w:t>
      </w:r>
      <w:r w:rsidRPr="00B3083D">
        <w:rPr>
          <w:rFonts w:ascii="Times New Roman" w:hAnsi="Times New Roman" w:cs="Times New Roman"/>
          <w:sz w:val="24"/>
          <w:szCs w:val="24"/>
        </w:rPr>
        <w:t xml:space="preserve"> </w:t>
      </w:r>
      <w:r w:rsidRPr="00B3083D">
        <w:rPr>
          <w:rFonts w:ascii="Times New Roman" w:hAnsi="Times New Roman" w:cs="Times New Roman"/>
          <w:b/>
          <w:sz w:val="24"/>
          <w:szCs w:val="24"/>
        </w:rPr>
        <w:t>проверка</w:t>
      </w:r>
    </w:p>
    <w:p w14:paraId="5FCF36C9"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 xml:space="preserve">________________________________________________________________________ </w:t>
      </w:r>
      <w:r w:rsidRPr="00B3083D">
        <w:rPr>
          <w:rFonts w:ascii="Times New Roman" w:hAnsi="Times New Roman" w:cs="Times New Roman"/>
          <w:sz w:val="16"/>
          <w:szCs w:val="16"/>
        </w:rPr>
        <w:t>(наименование объекта, принадлежность к структурному подразделению, адрес, место расположения)</w:t>
      </w:r>
    </w:p>
    <w:p w14:paraId="2B759390"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58AACD48"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2B92386C" w14:textId="77777777" w:rsidR="00B3083D" w:rsidRPr="00B3083D" w:rsidRDefault="00B3083D" w:rsidP="00B3083D">
      <w:pPr>
        <w:widowControl w:val="0"/>
        <w:autoSpaceDE w:val="0"/>
        <w:autoSpaceDN w:val="0"/>
        <w:adjustRightInd w:val="0"/>
        <w:spacing w:before="120"/>
        <w:ind w:right="-142"/>
        <w:rPr>
          <w:rFonts w:ascii="Times New Roman" w:hAnsi="Times New Roman" w:cs="Times New Roman"/>
          <w:b/>
          <w:sz w:val="24"/>
          <w:szCs w:val="24"/>
        </w:rPr>
      </w:pPr>
      <w:r w:rsidRPr="00B3083D">
        <w:rPr>
          <w:rFonts w:ascii="Times New Roman" w:hAnsi="Times New Roman" w:cs="Times New Roman"/>
          <w:b/>
          <w:sz w:val="24"/>
          <w:szCs w:val="24"/>
        </w:rPr>
        <w:t>В ходе проверки установлено:</w:t>
      </w:r>
    </w:p>
    <w:p w14:paraId="238B44FA"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30E1F813" w14:textId="77777777" w:rsidR="00B3083D" w:rsidRPr="00B3083D" w:rsidRDefault="00B3083D" w:rsidP="00B3083D">
      <w:pPr>
        <w:widowControl w:val="0"/>
        <w:autoSpaceDE w:val="0"/>
        <w:autoSpaceDN w:val="0"/>
        <w:adjustRightInd w:val="0"/>
        <w:ind w:right="-142"/>
        <w:jc w:val="center"/>
        <w:rPr>
          <w:rFonts w:ascii="Times New Roman" w:hAnsi="Times New Roman" w:cs="Times New Roman"/>
          <w:sz w:val="16"/>
          <w:szCs w:val="16"/>
          <w:vertAlign w:val="subscript"/>
        </w:rPr>
      </w:pPr>
      <w:r w:rsidRPr="00B3083D">
        <w:rPr>
          <w:rFonts w:ascii="Times New Roman" w:hAnsi="Times New Roman" w:cs="Times New Roman"/>
          <w:sz w:val="16"/>
          <w:szCs w:val="16"/>
        </w:rPr>
        <w:t>(категория объекта, описание объекта, этажность, площадь, материал конструкции, имеющиеся ТСО, иные виды охраны, вид материальных ценностей, их количество и размещение, наличие телефонной связи, др. характеристики объекта)</w:t>
      </w:r>
    </w:p>
    <w:p w14:paraId="67F6AECA"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w:t>
      </w:r>
    </w:p>
    <w:p w14:paraId="7D9C7CEE"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771B8D5"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p>
    <w:p w14:paraId="60CCC5AD" w14:textId="77777777" w:rsidR="00B3083D" w:rsidRPr="00B3083D" w:rsidRDefault="00B3083D" w:rsidP="00B3083D">
      <w:pPr>
        <w:widowControl w:val="0"/>
        <w:autoSpaceDE w:val="0"/>
        <w:autoSpaceDN w:val="0"/>
        <w:adjustRightInd w:val="0"/>
        <w:spacing w:before="120"/>
        <w:ind w:right="-142"/>
        <w:jc w:val="both"/>
        <w:rPr>
          <w:rFonts w:ascii="Times New Roman" w:hAnsi="Times New Roman" w:cs="Times New Roman"/>
          <w:sz w:val="24"/>
          <w:szCs w:val="24"/>
        </w:rPr>
      </w:pPr>
      <w:r w:rsidRPr="00B3083D">
        <w:rPr>
          <w:rFonts w:ascii="Times New Roman" w:hAnsi="Times New Roman" w:cs="Times New Roman"/>
          <w:b/>
          <w:sz w:val="24"/>
          <w:szCs w:val="24"/>
        </w:rPr>
        <w:t>На основании РД 78.36.006-2005 «Выбор и применение технических средств охранной, тревожной сигнализации и средств инженерно-технической укрепленности для оборудования объектов»  предлагается</w:t>
      </w:r>
      <w:r w:rsidRPr="00B3083D">
        <w:rPr>
          <w:rFonts w:ascii="Times New Roman" w:hAnsi="Times New Roman" w:cs="Times New Roman"/>
          <w:sz w:val="24"/>
          <w:szCs w:val="24"/>
        </w:rPr>
        <w:t>:</w:t>
      </w:r>
    </w:p>
    <w:p w14:paraId="2AC87942" w14:textId="5BA67A00"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A492D">
        <w:rPr>
          <w:rFonts w:ascii="Times New Roman" w:hAnsi="Times New Roman" w:cs="Times New Roman"/>
          <w:sz w:val="24"/>
          <w:szCs w:val="24"/>
        </w:rPr>
        <w:t>_________________________</w:t>
      </w:r>
    </w:p>
    <w:p w14:paraId="67E092AB"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b/>
          <w:sz w:val="24"/>
          <w:szCs w:val="24"/>
        </w:rPr>
        <w:t>Приложение:</w:t>
      </w:r>
      <w:r w:rsidRPr="00B3083D">
        <w:rPr>
          <w:rFonts w:ascii="Times New Roman" w:hAnsi="Times New Roman" w:cs="Times New Roman"/>
          <w:sz w:val="24"/>
          <w:szCs w:val="24"/>
        </w:rPr>
        <w:t>____________________________________________________________</w:t>
      </w:r>
    </w:p>
    <w:p w14:paraId="2D67A514"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C34CCE0"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15CF791B" w14:textId="6FC13ABF" w:rsidR="00B3083D" w:rsidRPr="00B3083D" w:rsidRDefault="00B3083D" w:rsidP="009A492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w:t>
      </w:r>
      <w:r w:rsidR="009A492D">
        <w:rPr>
          <w:rFonts w:ascii="Times New Roman" w:hAnsi="Times New Roman" w:cs="Times New Roman"/>
          <w:sz w:val="24"/>
          <w:szCs w:val="24"/>
        </w:rPr>
        <w:t>_______________________________</w:t>
      </w:r>
    </w:p>
    <w:p w14:paraId="5365BD80"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     __________________     _____________________</w:t>
      </w:r>
    </w:p>
    <w:p w14:paraId="0123B64A" w14:textId="77777777" w:rsidR="00B3083D" w:rsidRPr="00B3083D" w:rsidRDefault="00B3083D" w:rsidP="00B3083D">
      <w:pPr>
        <w:widowControl w:val="0"/>
        <w:autoSpaceDE w:val="0"/>
        <w:autoSpaceDN w:val="0"/>
        <w:adjustRightInd w:val="0"/>
        <w:ind w:right="-142"/>
        <w:jc w:val="center"/>
        <w:rPr>
          <w:rFonts w:ascii="Times New Roman" w:hAnsi="Times New Roman" w:cs="Times New Roman"/>
          <w:sz w:val="24"/>
          <w:szCs w:val="24"/>
          <w:vertAlign w:val="subscript"/>
        </w:rPr>
      </w:pPr>
      <w:r w:rsidRPr="00B3083D">
        <w:rPr>
          <w:rFonts w:ascii="Times New Roman" w:hAnsi="Times New Roman" w:cs="Times New Roman"/>
          <w:sz w:val="24"/>
          <w:szCs w:val="24"/>
          <w:vertAlign w:val="subscript"/>
        </w:rPr>
        <w:t>(должность)                                          (подпись)                                             (И.О.Фамилия)</w:t>
      </w:r>
    </w:p>
    <w:p w14:paraId="5214DFBE"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     __________________     _____________________</w:t>
      </w:r>
    </w:p>
    <w:p w14:paraId="05D851F9" w14:textId="77777777" w:rsidR="00B3083D" w:rsidRPr="00B3083D" w:rsidRDefault="00B3083D" w:rsidP="00B3083D">
      <w:pPr>
        <w:widowControl w:val="0"/>
        <w:autoSpaceDE w:val="0"/>
        <w:autoSpaceDN w:val="0"/>
        <w:adjustRightInd w:val="0"/>
        <w:ind w:right="-142"/>
        <w:jc w:val="center"/>
        <w:rPr>
          <w:rFonts w:ascii="Times New Roman" w:hAnsi="Times New Roman" w:cs="Times New Roman"/>
          <w:sz w:val="24"/>
          <w:szCs w:val="24"/>
          <w:vertAlign w:val="subscript"/>
        </w:rPr>
      </w:pPr>
      <w:r w:rsidRPr="00B3083D">
        <w:rPr>
          <w:rFonts w:ascii="Times New Roman" w:hAnsi="Times New Roman" w:cs="Times New Roman"/>
          <w:sz w:val="24"/>
          <w:szCs w:val="24"/>
          <w:vertAlign w:val="subscript"/>
        </w:rPr>
        <w:t>(должность)                                          (подпись)                                             (И.О.Фамилия)</w:t>
      </w:r>
    </w:p>
    <w:p w14:paraId="56CD6325" w14:textId="77777777" w:rsidR="00B3083D" w:rsidRPr="00B3083D" w:rsidRDefault="00B3083D" w:rsidP="00B3083D">
      <w:pPr>
        <w:widowControl w:val="0"/>
        <w:autoSpaceDE w:val="0"/>
        <w:autoSpaceDN w:val="0"/>
        <w:adjustRightInd w:val="0"/>
        <w:spacing w:before="120"/>
        <w:ind w:right="-142"/>
        <w:jc w:val="center"/>
        <w:rPr>
          <w:rFonts w:ascii="Times New Roman" w:hAnsi="Times New Roman" w:cs="Times New Roman"/>
          <w:sz w:val="24"/>
          <w:szCs w:val="24"/>
        </w:rPr>
      </w:pPr>
      <w:r w:rsidRPr="00B3083D">
        <w:rPr>
          <w:rFonts w:ascii="Times New Roman" w:hAnsi="Times New Roman" w:cs="Times New Roman"/>
          <w:sz w:val="24"/>
          <w:szCs w:val="24"/>
        </w:rPr>
        <w:t>_______________________     __________________     _____________________</w:t>
      </w:r>
    </w:p>
    <w:p w14:paraId="728E82F5" w14:textId="79BFD69D" w:rsidR="00B3083D" w:rsidRPr="009A492D" w:rsidRDefault="00B3083D" w:rsidP="009A492D">
      <w:pPr>
        <w:widowControl w:val="0"/>
        <w:autoSpaceDE w:val="0"/>
        <w:autoSpaceDN w:val="0"/>
        <w:adjustRightInd w:val="0"/>
        <w:ind w:right="-142"/>
        <w:jc w:val="center"/>
        <w:rPr>
          <w:rFonts w:ascii="Times New Roman" w:hAnsi="Times New Roman" w:cs="Times New Roman"/>
          <w:sz w:val="24"/>
          <w:szCs w:val="24"/>
          <w:vertAlign w:val="subscript"/>
        </w:rPr>
      </w:pPr>
      <w:r w:rsidRPr="00B3083D">
        <w:rPr>
          <w:rFonts w:ascii="Times New Roman" w:hAnsi="Times New Roman" w:cs="Times New Roman"/>
          <w:sz w:val="24"/>
          <w:szCs w:val="24"/>
          <w:vertAlign w:val="subscript"/>
        </w:rPr>
        <w:t xml:space="preserve">(должность)                                          (подпись)                           </w:t>
      </w:r>
      <w:r w:rsidR="009A492D">
        <w:rPr>
          <w:rFonts w:ascii="Times New Roman" w:hAnsi="Times New Roman" w:cs="Times New Roman"/>
          <w:sz w:val="24"/>
          <w:szCs w:val="24"/>
          <w:vertAlign w:val="subscript"/>
        </w:rPr>
        <w:t xml:space="preserve">                  (И.О.Фамилия)</w:t>
      </w:r>
    </w:p>
    <w:p w14:paraId="1826520E" w14:textId="77777777" w:rsidR="00B3083D" w:rsidRPr="00B3083D" w:rsidRDefault="00B3083D" w:rsidP="00B3083D">
      <w:pPr>
        <w:rPr>
          <w:rFonts w:ascii="Times New Roman" w:hAnsi="Times New Roman" w:cs="Times New Roman"/>
        </w:rPr>
      </w:pPr>
    </w:p>
    <w:p w14:paraId="1126A39A" w14:textId="77777777" w:rsidR="00B3083D" w:rsidRPr="00B3083D" w:rsidRDefault="00B3083D" w:rsidP="00B3083D">
      <w:pPr>
        <w:rPr>
          <w:rFonts w:ascii="Times New Roman" w:hAnsi="Times New Roman" w:cs="Times New Roman"/>
        </w:rPr>
      </w:pPr>
    </w:p>
    <w:p w14:paraId="125F0D7C" w14:textId="77777777" w:rsidR="00B3083D" w:rsidRPr="00B3083D" w:rsidRDefault="00B3083D" w:rsidP="00B3083D">
      <w:pPr>
        <w:rPr>
          <w:rFonts w:ascii="Times New Roman" w:hAnsi="Times New Roman" w:cs="Times New Roman"/>
        </w:rPr>
      </w:pPr>
    </w:p>
    <w:p w14:paraId="63950CE9" w14:textId="77777777" w:rsidR="00B3083D" w:rsidRPr="00B3083D" w:rsidRDefault="00B3083D" w:rsidP="00B3083D">
      <w:pPr>
        <w:rPr>
          <w:rFonts w:ascii="Times New Roman" w:hAnsi="Times New Roman" w:cs="Times New Roman"/>
        </w:rPr>
      </w:pPr>
    </w:p>
    <w:p w14:paraId="06B570D5" w14:textId="6167EC1C" w:rsidR="00B3083D" w:rsidRPr="00B3083D" w:rsidRDefault="00B3083D" w:rsidP="00B3083D">
      <w:pPr>
        <w:rPr>
          <w:rFonts w:ascii="Times New Roman" w:hAnsi="Times New Roman" w:cs="Times New Roman"/>
        </w:rPr>
      </w:pPr>
    </w:p>
    <w:p w14:paraId="79B63F0B" w14:textId="77777777" w:rsidR="00B3083D" w:rsidRPr="00B3083D" w:rsidRDefault="00B3083D" w:rsidP="00B3083D">
      <w:pPr>
        <w:pStyle w:val="16"/>
        <w:jc w:val="center"/>
        <w:rPr>
          <w:rFonts w:ascii="Times New Roman" w:hAnsi="Times New Roman" w:cs="Times New Roman"/>
        </w:rPr>
      </w:pPr>
      <w:bookmarkStart w:id="271" w:name="_Toc409520725"/>
      <w:bookmarkStart w:id="272" w:name="_Toc411433395"/>
      <w:bookmarkStart w:id="273" w:name="_Toc40352936"/>
      <w:r w:rsidRPr="00B3083D">
        <w:rPr>
          <w:rFonts w:ascii="Times New Roman" w:hAnsi="Times New Roman" w:cs="Times New Roman"/>
        </w:rPr>
        <w:t xml:space="preserve">Приложение </w:t>
      </w:r>
      <w:bookmarkEnd w:id="271"/>
      <w:bookmarkEnd w:id="272"/>
      <w:r w:rsidRPr="00B3083D">
        <w:rPr>
          <w:rFonts w:ascii="Times New Roman" w:hAnsi="Times New Roman" w:cs="Times New Roman"/>
        </w:rPr>
        <w:t>В</w:t>
      </w:r>
      <w:bookmarkEnd w:id="273"/>
    </w:p>
    <w:p w14:paraId="5F9D7484" w14:textId="77777777" w:rsidR="00B3083D" w:rsidRPr="00B3083D" w:rsidRDefault="00B3083D" w:rsidP="00B3083D">
      <w:pPr>
        <w:spacing w:before="120"/>
        <w:ind w:left="709"/>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(обязательное)</w:t>
      </w:r>
    </w:p>
    <w:p w14:paraId="368BDEF8" w14:textId="77777777" w:rsidR="00B3083D" w:rsidRPr="00B3083D" w:rsidRDefault="00B3083D" w:rsidP="00B3083D">
      <w:pPr>
        <w:spacing w:before="120"/>
        <w:ind w:firstLine="709"/>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Форма заявки на предоставление охранных услуг</w:t>
      </w:r>
    </w:p>
    <w:p w14:paraId="2EF5A2F7" w14:textId="77777777" w:rsidR="00B3083D" w:rsidRPr="00B3083D" w:rsidRDefault="00B3083D" w:rsidP="00B3083D">
      <w:pPr>
        <w:spacing w:before="120"/>
        <w:ind w:firstLine="709"/>
        <w:jc w:val="both"/>
        <w:rPr>
          <w:rFonts w:ascii="Times New Roman" w:hAnsi="Times New Roman" w:cs="Times New Roman"/>
          <w:sz w:val="24"/>
          <w:szCs w:val="24"/>
        </w:rPr>
      </w:pPr>
    </w:p>
    <w:p w14:paraId="2079B387"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Генеральному директору</w:t>
      </w:r>
    </w:p>
    <w:p w14:paraId="77E8F4B1"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______________________ </w:t>
      </w:r>
    </w:p>
    <w:p w14:paraId="3F002269"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______________________</w:t>
      </w:r>
    </w:p>
    <w:p w14:paraId="0334F695" w14:textId="77777777" w:rsidR="00B3083D" w:rsidRPr="00B3083D" w:rsidRDefault="00B3083D" w:rsidP="00B3083D">
      <w:pPr>
        <w:spacing w:before="120"/>
        <w:ind w:firstLine="709"/>
        <w:jc w:val="both"/>
        <w:rPr>
          <w:rFonts w:ascii="Times New Roman" w:hAnsi="Times New Roman" w:cs="Times New Roman"/>
          <w:sz w:val="24"/>
          <w:szCs w:val="24"/>
        </w:rPr>
      </w:pPr>
    </w:p>
    <w:p w14:paraId="21E45CD7" w14:textId="77777777" w:rsidR="00B3083D" w:rsidRPr="00B3083D" w:rsidRDefault="00B3083D" w:rsidP="00B3083D">
      <w:pPr>
        <w:spacing w:before="120"/>
        <w:ind w:firstLine="709"/>
        <w:jc w:val="center"/>
        <w:rPr>
          <w:rFonts w:ascii="Times New Roman" w:hAnsi="Times New Roman" w:cs="Times New Roman"/>
          <w:b/>
          <w:sz w:val="24"/>
          <w:szCs w:val="24"/>
        </w:rPr>
      </w:pPr>
      <w:r w:rsidRPr="00B3083D">
        <w:rPr>
          <w:rFonts w:ascii="Times New Roman" w:hAnsi="Times New Roman" w:cs="Times New Roman"/>
          <w:b/>
          <w:sz w:val="24"/>
          <w:szCs w:val="24"/>
        </w:rPr>
        <w:t>Заявка</w:t>
      </w:r>
    </w:p>
    <w:p w14:paraId="50CA6C1D" w14:textId="77777777" w:rsidR="00B3083D" w:rsidRPr="00B3083D" w:rsidRDefault="00B3083D" w:rsidP="00B3083D">
      <w:pPr>
        <w:spacing w:before="120"/>
        <w:ind w:firstLine="709"/>
        <w:jc w:val="both"/>
        <w:rPr>
          <w:rFonts w:ascii="Times New Roman" w:hAnsi="Times New Roman" w:cs="Times New Roman"/>
          <w:sz w:val="24"/>
          <w:szCs w:val="24"/>
        </w:rPr>
      </w:pPr>
    </w:p>
    <w:p w14:paraId="00A2745F" w14:textId="77777777" w:rsidR="00B3083D" w:rsidRPr="00B3083D" w:rsidRDefault="00B3083D" w:rsidP="00B3083D">
      <w:pPr>
        <w:spacing w:before="120"/>
        <w:ind w:firstLine="709"/>
        <w:jc w:val="both"/>
        <w:rPr>
          <w:rFonts w:ascii="Times New Roman" w:hAnsi="Times New Roman" w:cs="Times New Roman"/>
          <w:sz w:val="24"/>
          <w:szCs w:val="24"/>
        </w:rPr>
      </w:pPr>
      <w:r w:rsidRPr="00B3083D">
        <w:rPr>
          <w:rFonts w:ascii="Times New Roman" w:hAnsi="Times New Roman" w:cs="Times New Roman"/>
          <w:sz w:val="24"/>
          <w:szCs w:val="24"/>
        </w:rPr>
        <w:t>Указываются конкретные требуемые охранные услуги и условия их оказания согласно требованиям  примечания.</w:t>
      </w:r>
    </w:p>
    <w:p w14:paraId="73572033" w14:textId="77777777" w:rsidR="00B3083D" w:rsidRPr="00B3083D" w:rsidRDefault="00B3083D" w:rsidP="00B3083D">
      <w:pPr>
        <w:spacing w:before="120"/>
        <w:ind w:firstLine="709"/>
        <w:jc w:val="both"/>
        <w:rPr>
          <w:rFonts w:ascii="Times New Roman" w:hAnsi="Times New Roman" w:cs="Times New Roman"/>
          <w:sz w:val="24"/>
          <w:szCs w:val="24"/>
        </w:rPr>
      </w:pPr>
    </w:p>
    <w:p w14:paraId="707B2D80"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Руководитель структурного подразделения   </w:t>
      </w:r>
    </w:p>
    <w:p w14:paraId="408D7F50"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_____________________/____________________/</w:t>
      </w:r>
    </w:p>
    <w:p w14:paraId="0F59E4A0"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                                                                               (Фамилия И.О.)  </w:t>
      </w:r>
    </w:p>
    <w:p w14:paraId="06A48952"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 </w:t>
      </w:r>
    </w:p>
    <w:p w14:paraId="7134D54B"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                                                                                  Директор по капитальному строительству (на монтаж новых технических средств охраны)</w:t>
      </w:r>
    </w:p>
    <w:p w14:paraId="12E79B87"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_____________________/____________________/</w:t>
      </w:r>
    </w:p>
    <w:p w14:paraId="5A46587E"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                                                                               (Фамилия И.О.)  </w:t>
      </w:r>
    </w:p>
    <w:p w14:paraId="57BDBA6E"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 </w:t>
      </w:r>
    </w:p>
    <w:p w14:paraId="24A5F3F1" w14:textId="77777777" w:rsidR="00B3083D" w:rsidRPr="00B3083D" w:rsidRDefault="00B3083D" w:rsidP="00B3083D">
      <w:pPr>
        <w:spacing w:before="120"/>
        <w:ind w:firstLine="709"/>
        <w:jc w:val="both"/>
        <w:rPr>
          <w:rFonts w:ascii="Times New Roman" w:hAnsi="Times New Roman" w:cs="Times New Roman"/>
          <w:sz w:val="24"/>
          <w:szCs w:val="24"/>
        </w:rPr>
      </w:pPr>
    </w:p>
    <w:p w14:paraId="0D8C2032"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 xml:space="preserve"> Зам. директора по экономической безопасности (начальник УЭБ)</w:t>
      </w:r>
    </w:p>
    <w:p w14:paraId="53BBE81E" w14:textId="77777777" w:rsidR="00B3083D" w:rsidRPr="00B3083D" w:rsidRDefault="00B3083D" w:rsidP="00B3083D">
      <w:pPr>
        <w:spacing w:before="120"/>
        <w:ind w:firstLine="709"/>
        <w:jc w:val="right"/>
        <w:rPr>
          <w:rFonts w:ascii="Times New Roman" w:hAnsi="Times New Roman" w:cs="Times New Roman"/>
          <w:sz w:val="24"/>
          <w:szCs w:val="24"/>
        </w:rPr>
      </w:pPr>
      <w:r w:rsidRPr="00B3083D">
        <w:rPr>
          <w:rFonts w:ascii="Times New Roman" w:hAnsi="Times New Roman" w:cs="Times New Roman"/>
          <w:sz w:val="24"/>
          <w:szCs w:val="24"/>
        </w:rPr>
        <w:t>_____________________/____________________/</w:t>
      </w:r>
    </w:p>
    <w:p w14:paraId="6AC4AB73" w14:textId="77777777" w:rsidR="00B3083D" w:rsidRPr="00B3083D" w:rsidRDefault="00B3083D" w:rsidP="00B3083D">
      <w:pPr>
        <w:spacing w:before="120"/>
        <w:jc w:val="right"/>
        <w:rPr>
          <w:rFonts w:ascii="Times New Roman" w:hAnsi="Times New Roman" w:cs="Times New Roman"/>
          <w:sz w:val="24"/>
          <w:szCs w:val="24"/>
        </w:rPr>
      </w:pPr>
      <w:r w:rsidRPr="00B3083D">
        <w:rPr>
          <w:rFonts w:ascii="Times New Roman" w:hAnsi="Times New Roman" w:cs="Times New Roman"/>
          <w:sz w:val="24"/>
          <w:szCs w:val="24"/>
        </w:rPr>
        <w:t xml:space="preserve">                                                                               (Фамилия И.О.)  </w:t>
      </w:r>
    </w:p>
    <w:p w14:paraId="15F251D7" w14:textId="77777777" w:rsidR="00B3083D" w:rsidRPr="00B3083D" w:rsidRDefault="00B3083D" w:rsidP="00B3083D">
      <w:pPr>
        <w:ind w:firstLine="709"/>
        <w:jc w:val="both"/>
        <w:rPr>
          <w:rFonts w:ascii="Times New Roman" w:hAnsi="Times New Roman" w:cs="Times New Roman"/>
          <w:b/>
          <w:sz w:val="24"/>
          <w:szCs w:val="24"/>
        </w:rPr>
      </w:pPr>
      <w:r w:rsidRPr="00B3083D">
        <w:rPr>
          <w:rFonts w:ascii="Times New Roman" w:hAnsi="Times New Roman" w:cs="Times New Roman"/>
          <w:sz w:val="24"/>
          <w:szCs w:val="24"/>
        </w:rPr>
        <w:br w:type="page"/>
      </w:r>
      <w:r w:rsidRPr="00B3083D">
        <w:rPr>
          <w:rFonts w:ascii="Times New Roman" w:hAnsi="Times New Roman" w:cs="Times New Roman"/>
          <w:b/>
          <w:sz w:val="24"/>
          <w:szCs w:val="24"/>
        </w:rPr>
        <w:t xml:space="preserve">Примечание: </w:t>
      </w:r>
    </w:p>
    <w:p w14:paraId="0C3A70B6"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В заявках указываются конкретные требуемые охранные услуги:</w:t>
      </w:r>
    </w:p>
    <w:p w14:paraId="3902B42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1. На внеплановую охрану объектов:</w:t>
      </w:r>
    </w:p>
    <w:p w14:paraId="37C64BA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наименование объекта и его цеховая принадлежность;</w:t>
      </w:r>
    </w:p>
    <w:p w14:paraId="4D513FC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расположение объекта; </w:t>
      </w:r>
    </w:p>
    <w:p w14:paraId="4109782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период охраны (дата и время начала и окончания охраны); </w:t>
      </w:r>
    </w:p>
    <w:p w14:paraId="23538AD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режим охраны (в какой период требуется охрана); </w:t>
      </w:r>
    </w:p>
    <w:p w14:paraId="5701708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численность охранников в смену;</w:t>
      </w:r>
    </w:p>
    <w:p w14:paraId="6D46EDDE"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данные лица, ответственного за организацию охраны и взаимодействие, контактный телефон.</w:t>
      </w:r>
    </w:p>
    <w:p w14:paraId="55203D08"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2. На обеспечение порядка в местах проведения массовых мероприятий:</w:t>
      </w:r>
    </w:p>
    <w:p w14:paraId="50D23E96"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в связи с чем проводится мероприятие; </w:t>
      </w:r>
    </w:p>
    <w:p w14:paraId="2CB7E2CD"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место (места) проведения; </w:t>
      </w:r>
    </w:p>
    <w:p w14:paraId="258491F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дата проведения; </w:t>
      </w:r>
    </w:p>
    <w:p w14:paraId="69DF7841"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время начала и ориентировочная продолжительность (окончание); </w:t>
      </w:r>
    </w:p>
    <w:p w14:paraId="3D154E2C"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требуемая численность сотрудников охраны (по согласованию с ЧОП);  </w:t>
      </w:r>
    </w:p>
    <w:p w14:paraId="7564D1C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ожидаемое количество участников; </w:t>
      </w:r>
    </w:p>
    <w:p w14:paraId="37D10A2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данные лица, ответственного за организацию проведения мероприятия и взаимодействие с охраной, контактный телефон; </w:t>
      </w:r>
    </w:p>
    <w:p w14:paraId="697E3C1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особые условия, имеющие  существенное значение для организации охраны (например, необходимость осуществления контрольно-пропускного режима, пропускные документы и т.д.).</w:t>
      </w:r>
    </w:p>
    <w:p w14:paraId="2AD38590"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3. На сопровождение и охрану грузов при перевозках:</w:t>
      </w:r>
    </w:p>
    <w:p w14:paraId="0FB7A4EE"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перевозимый груз и его ориентировочная стоимость;</w:t>
      </w:r>
    </w:p>
    <w:p w14:paraId="133EFA1B"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организация – поставщик груза;</w:t>
      </w:r>
    </w:p>
    <w:p w14:paraId="720DA7C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пункт назначения и маршрут движения; </w:t>
      </w:r>
    </w:p>
    <w:p w14:paraId="10E9C866"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начало и окончание поездки;</w:t>
      </w:r>
    </w:p>
    <w:p w14:paraId="73B99B8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данные лица, ответственного за получение груза, контактный телефон;</w:t>
      </w:r>
    </w:p>
    <w:p w14:paraId="3290D69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марка и регистрационный знак транспортного средства; </w:t>
      </w:r>
    </w:p>
    <w:p w14:paraId="798580EC"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xml:space="preserve">- данные лица, ответственного за организацию перевозки и взаимодействие, контактный телефон; </w:t>
      </w:r>
    </w:p>
    <w:p w14:paraId="11AFD9AB"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особые условия (например,  выезд из г. Кировска поездом или самолетом).</w:t>
      </w:r>
    </w:p>
    <w:p w14:paraId="223E396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4. На обследование объекта, проектирование и монтаж (капитальный ремонт, модернизацию) технических средств охраны:</w:t>
      </w:r>
    </w:p>
    <w:p w14:paraId="482C2A4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наименование и принадлежность объекта структурному подразделению;</w:t>
      </w:r>
    </w:p>
    <w:p w14:paraId="615F098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расположение объекта;</w:t>
      </w:r>
    </w:p>
    <w:p w14:paraId="15FCBC0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вид технических средств охраны (охранная, тревожная сигнализация, видеонаблюдение и т.д.);</w:t>
      </w:r>
    </w:p>
    <w:p w14:paraId="1BC57544"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лицо, ответственное за взаимодействие, контактные телефоны.</w:t>
      </w:r>
    </w:p>
    <w:p w14:paraId="013071B2"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5. На охрану объектов посредством пульта централизованного наблюдения (ПЦН):</w:t>
      </w:r>
    </w:p>
    <w:p w14:paraId="3A8671C9"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наименование и принадлежность объекта структурному подразделению;</w:t>
      </w:r>
    </w:p>
    <w:p w14:paraId="52C807BB"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расположение объекта;</w:t>
      </w:r>
    </w:p>
    <w:p w14:paraId="5EDD82D3"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вид сигнализации (охранная, тревожная);</w:t>
      </w:r>
    </w:p>
    <w:p w14:paraId="72F0B616" w14:textId="77777777" w:rsidR="00B3083D" w:rsidRPr="00B3083D" w:rsidRDefault="00B3083D" w:rsidP="00B3083D">
      <w:pPr>
        <w:ind w:firstLine="709"/>
        <w:jc w:val="both"/>
        <w:rPr>
          <w:rFonts w:ascii="Times New Roman" w:hAnsi="Times New Roman" w:cs="Times New Roman"/>
          <w:sz w:val="24"/>
          <w:szCs w:val="24"/>
        </w:rPr>
      </w:pPr>
      <w:r w:rsidRPr="00B3083D">
        <w:rPr>
          <w:rFonts w:ascii="Times New Roman" w:hAnsi="Times New Roman" w:cs="Times New Roman"/>
          <w:sz w:val="24"/>
          <w:szCs w:val="24"/>
        </w:rPr>
        <w:t>- лицо, ответственное за взаимодействие, контактные телефоны.</w:t>
      </w:r>
    </w:p>
    <w:p w14:paraId="1786573E" w14:textId="77777777" w:rsidR="00B3083D" w:rsidRPr="00B3083D" w:rsidRDefault="00B3083D" w:rsidP="00B3083D">
      <w:pPr>
        <w:pStyle w:val="16"/>
        <w:jc w:val="center"/>
        <w:rPr>
          <w:rFonts w:ascii="Times New Roman" w:hAnsi="Times New Roman" w:cs="Times New Roman"/>
        </w:rPr>
      </w:pPr>
      <w:bookmarkStart w:id="274" w:name="_Приложение_Б1"/>
      <w:bookmarkEnd w:id="274"/>
      <w:r w:rsidRPr="00B3083D">
        <w:rPr>
          <w:rFonts w:ascii="Times New Roman" w:hAnsi="Times New Roman" w:cs="Times New Roman"/>
          <w:b w:val="0"/>
        </w:rPr>
        <w:br w:type="page"/>
      </w:r>
    </w:p>
    <w:p w14:paraId="17CD92B5" w14:textId="77777777" w:rsidR="00B3083D" w:rsidRPr="00B3083D" w:rsidRDefault="00B3083D" w:rsidP="00B3083D">
      <w:pPr>
        <w:pStyle w:val="16"/>
        <w:jc w:val="center"/>
        <w:rPr>
          <w:rFonts w:ascii="Times New Roman" w:hAnsi="Times New Roman" w:cs="Times New Roman"/>
        </w:rPr>
      </w:pPr>
      <w:bookmarkStart w:id="275" w:name="_Toc40352937"/>
      <w:r w:rsidRPr="00B3083D">
        <w:rPr>
          <w:rFonts w:ascii="Times New Roman" w:hAnsi="Times New Roman" w:cs="Times New Roman"/>
        </w:rPr>
        <w:t>Приложение Г</w:t>
      </w:r>
      <w:bookmarkEnd w:id="275"/>
    </w:p>
    <w:p w14:paraId="4481F189" w14:textId="77777777" w:rsidR="00B3083D" w:rsidRPr="00B3083D" w:rsidRDefault="00B3083D" w:rsidP="00B3083D">
      <w:pPr>
        <w:ind w:left="567"/>
        <w:jc w:val="center"/>
        <w:rPr>
          <w:rFonts w:ascii="Times New Roman" w:hAnsi="Times New Roman" w:cs="Times New Roman"/>
          <w:sz w:val="24"/>
          <w:szCs w:val="24"/>
        </w:rPr>
      </w:pPr>
      <w:bookmarkStart w:id="276" w:name="_Toc21612120"/>
      <w:bookmarkStart w:id="277" w:name="_Toc21613297"/>
      <w:r w:rsidRPr="00B3083D">
        <w:rPr>
          <w:rFonts w:ascii="Times New Roman" w:hAnsi="Times New Roman" w:cs="Times New Roman"/>
          <w:sz w:val="24"/>
          <w:szCs w:val="24"/>
        </w:rPr>
        <w:t>(обязательное)</w:t>
      </w:r>
      <w:bookmarkEnd w:id="276"/>
      <w:bookmarkEnd w:id="277"/>
    </w:p>
    <w:p w14:paraId="481BEF0F" w14:textId="77777777" w:rsidR="00B3083D" w:rsidRPr="00B3083D" w:rsidRDefault="00B3083D" w:rsidP="00B3083D">
      <w:pPr>
        <w:rPr>
          <w:rFonts w:ascii="Times New Roman" w:hAnsi="Times New Roman" w:cs="Times New Roman"/>
        </w:rPr>
      </w:pPr>
    </w:p>
    <w:p w14:paraId="72AEE791" w14:textId="77777777" w:rsidR="00B3083D" w:rsidRPr="00B3083D" w:rsidRDefault="00B3083D" w:rsidP="00B3083D">
      <w:pPr>
        <w:jc w:val="center"/>
        <w:rPr>
          <w:rFonts w:ascii="Times New Roman" w:hAnsi="Times New Roman" w:cs="Times New Roman"/>
          <w:b/>
          <w:sz w:val="24"/>
          <w:szCs w:val="24"/>
        </w:rPr>
      </w:pPr>
      <w:bookmarkStart w:id="278" w:name="_Toc454957103"/>
      <w:bookmarkStart w:id="279" w:name="_Toc21612121"/>
      <w:bookmarkStart w:id="280" w:name="_Toc21613298"/>
      <w:r w:rsidRPr="00B3083D">
        <w:rPr>
          <w:rFonts w:ascii="Times New Roman" w:hAnsi="Times New Roman" w:cs="Times New Roman"/>
          <w:b/>
          <w:sz w:val="24"/>
          <w:szCs w:val="24"/>
        </w:rPr>
        <w:t xml:space="preserve">Форма Предписания руководителя </w:t>
      </w:r>
      <w:r w:rsidRPr="00B3083D">
        <w:rPr>
          <w:rFonts w:ascii="Times New Roman" w:eastAsia="ArialMT" w:hAnsi="Times New Roman" w:cs="Times New Roman"/>
          <w:b/>
          <w:i/>
          <w:color w:val="00B050"/>
          <w:sz w:val="24"/>
          <w:szCs w:val="24"/>
        </w:rPr>
        <w:t>СРП/СРП-БФ/СРП-ВФ/СРП-КФ</w:t>
      </w:r>
      <w:r w:rsidRPr="00B3083D">
        <w:rPr>
          <w:rFonts w:ascii="Times New Roman" w:eastAsia="ArialMT" w:hAnsi="Times New Roman" w:cs="Times New Roman"/>
          <w:sz w:val="24"/>
          <w:szCs w:val="24"/>
        </w:rPr>
        <w:t xml:space="preserve"> (изм. 3)</w:t>
      </w:r>
      <w:r w:rsidRPr="00B3083D">
        <w:rPr>
          <w:rFonts w:ascii="Times New Roman" w:hAnsi="Times New Roman" w:cs="Times New Roman"/>
          <w:b/>
          <w:sz w:val="24"/>
          <w:szCs w:val="24"/>
        </w:rPr>
        <w:t xml:space="preserve"> по вопросам соблюдения пропускного и внутриобъектового режимов</w:t>
      </w:r>
      <w:bookmarkEnd w:id="278"/>
      <w:bookmarkEnd w:id="279"/>
      <w:bookmarkEnd w:id="280"/>
    </w:p>
    <w:p w14:paraId="3AF68CB4" w14:textId="77777777" w:rsidR="00B3083D" w:rsidRPr="00B3083D" w:rsidRDefault="00B3083D" w:rsidP="00B3083D">
      <w:pPr>
        <w:rPr>
          <w:rFonts w:ascii="Times New Roman" w:hAnsi="Times New Roman" w:cs="Times New Roman"/>
        </w:rPr>
      </w:pPr>
    </w:p>
    <w:tbl>
      <w:tblPr>
        <w:tblW w:w="10488" w:type="dxa"/>
        <w:tblInd w:w="-32" w:type="dxa"/>
        <w:tblLook w:val="0000" w:firstRow="0" w:lastRow="0" w:firstColumn="0" w:lastColumn="0" w:noHBand="0" w:noVBand="0"/>
      </w:tblPr>
      <w:tblGrid>
        <w:gridCol w:w="424"/>
        <w:gridCol w:w="984"/>
        <w:gridCol w:w="356"/>
        <w:gridCol w:w="1495"/>
        <w:gridCol w:w="567"/>
        <w:gridCol w:w="992"/>
        <w:gridCol w:w="1276"/>
        <w:gridCol w:w="4394"/>
      </w:tblGrid>
      <w:tr w:rsidR="00B3083D" w:rsidRPr="00B3083D" w14:paraId="372ABD03" w14:textId="77777777" w:rsidTr="00B3083D">
        <w:trPr>
          <w:cantSplit/>
          <w:trHeight w:val="1914"/>
        </w:trPr>
        <w:tc>
          <w:tcPr>
            <w:tcW w:w="6094" w:type="dxa"/>
            <w:gridSpan w:val="7"/>
          </w:tcPr>
          <w:p w14:paraId="1F80A5F1" w14:textId="77777777" w:rsidR="00B3083D" w:rsidRPr="00B3083D" w:rsidRDefault="00B3083D" w:rsidP="00B3083D">
            <w:pPr>
              <w:pStyle w:val="af7"/>
              <w:rPr>
                <w:rFonts w:ascii="Times New Roman" w:hAnsi="Times New Roman"/>
                <w:sz w:val="24"/>
                <w:szCs w:val="24"/>
              </w:rPr>
            </w:pPr>
            <w:r w:rsidRPr="00B3083D">
              <w:rPr>
                <w:rFonts w:ascii="Times New Roman" w:hAnsi="Times New Roman"/>
                <w:sz w:val="24"/>
                <w:szCs w:val="24"/>
              </w:rPr>
              <w:t>Служба режима предприятия</w:t>
            </w:r>
          </w:p>
        </w:tc>
        <w:tc>
          <w:tcPr>
            <w:tcW w:w="4394" w:type="dxa"/>
          </w:tcPr>
          <w:p w14:paraId="256ACC25" w14:textId="77777777" w:rsidR="00B3083D" w:rsidRPr="00B3083D" w:rsidRDefault="00B3083D" w:rsidP="00B3083D">
            <w:pPr>
              <w:pStyle w:val="af7"/>
              <w:rPr>
                <w:rFonts w:ascii="Times New Roman" w:hAnsi="Times New Roman"/>
              </w:rPr>
            </w:pPr>
            <w:r w:rsidRPr="00B3083D">
              <w:rPr>
                <w:rFonts w:ascii="Times New Roman" w:hAnsi="Times New Roman"/>
              </w:rPr>
              <w:t>Предписание должно быть выполнено</w:t>
            </w:r>
          </w:p>
          <w:p w14:paraId="0D2666C2" w14:textId="77777777" w:rsidR="00B3083D" w:rsidRPr="00B3083D" w:rsidRDefault="00B3083D" w:rsidP="00B3083D">
            <w:pPr>
              <w:pStyle w:val="af7"/>
              <w:rPr>
                <w:rFonts w:ascii="Times New Roman" w:hAnsi="Times New Roman"/>
              </w:rPr>
            </w:pPr>
            <w:r w:rsidRPr="00B3083D">
              <w:rPr>
                <w:rFonts w:ascii="Times New Roman" w:hAnsi="Times New Roman"/>
              </w:rPr>
              <w:t xml:space="preserve"> в установленные сроки.</w:t>
            </w:r>
          </w:p>
          <w:p w14:paraId="1540E69D" w14:textId="77777777" w:rsidR="00B3083D" w:rsidRPr="00B3083D" w:rsidRDefault="00B3083D" w:rsidP="00B3083D">
            <w:pPr>
              <w:pStyle w:val="af7"/>
              <w:rPr>
                <w:rFonts w:ascii="Times New Roman" w:hAnsi="Times New Roman"/>
              </w:rPr>
            </w:pPr>
            <w:r w:rsidRPr="00B3083D">
              <w:rPr>
                <w:rFonts w:ascii="Times New Roman" w:hAnsi="Times New Roman"/>
              </w:rPr>
              <w:t>Отмена предписания или изменение</w:t>
            </w:r>
          </w:p>
          <w:p w14:paraId="75DBC91B" w14:textId="77777777" w:rsidR="00B3083D" w:rsidRPr="00B3083D" w:rsidRDefault="00B3083D" w:rsidP="00B3083D">
            <w:pPr>
              <w:pStyle w:val="af7"/>
              <w:rPr>
                <w:rFonts w:ascii="Times New Roman" w:hAnsi="Times New Roman"/>
              </w:rPr>
            </w:pPr>
            <w:r w:rsidRPr="00B3083D">
              <w:rPr>
                <w:rFonts w:ascii="Times New Roman" w:hAnsi="Times New Roman"/>
              </w:rPr>
              <w:t xml:space="preserve">сроков его выполнения производится                            письменно руководителем СРП. </w:t>
            </w:r>
          </w:p>
          <w:p w14:paraId="0BBF1A3B" w14:textId="77777777" w:rsidR="00B3083D" w:rsidRPr="00B3083D" w:rsidRDefault="00B3083D" w:rsidP="00B3083D">
            <w:pPr>
              <w:pStyle w:val="af7"/>
              <w:rPr>
                <w:rFonts w:ascii="Times New Roman" w:hAnsi="Times New Roman"/>
              </w:rPr>
            </w:pPr>
            <w:r w:rsidRPr="00B3083D">
              <w:rPr>
                <w:rFonts w:ascii="Times New Roman" w:hAnsi="Times New Roman"/>
              </w:rPr>
              <w:t>Невыполнение предписания влечет</w:t>
            </w:r>
          </w:p>
          <w:p w14:paraId="3D5E0201" w14:textId="77777777" w:rsidR="00B3083D" w:rsidRPr="00B3083D" w:rsidRDefault="00B3083D" w:rsidP="00B3083D">
            <w:pPr>
              <w:pStyle w:val="af7"/>
              <w:rPr>
                <w:rFonts w:ascii="Times New Roman" w:hAnsi="Times New Roman"/>
              </w:rPr>
            </w:pPr>
            <w:r w:rsidRPr="00B3083D">
              <w:rPr>
                <w:rFonts w:ascii="Times New Roman" w:hAnsi="Times New Roman"/>
              </w:rPr>
              <w:t>ответственность.</w:t>
            </w:r>
          </w:p>
          <w:p w14:paraId="5A7FBF85" w14:textId="77777777" w:rsidR="00B3083D" w:rsidRPr="00B3083D" w:rsidRDefault="00B3083D" w:rsidP="00B3083D">
            <w:pPr>
              <w:pStyle w:val="af7"/>
              <w:ind w:right="-172"/>
              <w:rPr>
                <w:rFonts w:ascii="Times New Roman" w:hAnsi="Times New Roman"/>
              </w:rPr>
            </w:pPr>
          </w:p>
          <w:p w14:paraId="71E34561" w14:textId="77777777" w:rsidR="00B3083D" w:rsidRPr="00B3083D" w:rsidRDefault="00B3083D" w:rsidP="00B3083D">
            <w:pPr>
              <w:pStyle w:val="af7"/>
              <w:ind w:right="-172"/>
              <w:rPr>
                <w:rFonts w:ascii="Times New Roman" w:hAnsi="Times New Roman"/>
              </w:rPr>
            </w:pPr>
          </w:p>
          <w:p w14:paraId="36E981F1" w14:textId="77777777" w:rsidR="00B3083D" w:rsidRPr="00B3083D" w:rsidRDefault="00B3083D" w:rsidP="00B3083D">
            <w:pPr>
              <w:pStyle w:val="af7"/>
              <w:ind w:right="-172"/>
              <w:rPr>
                <w:rFonts w:ascii="Times New Roman" w:hAnsi="Times New Roman"/>
              </w:rPr>
            </w:pPr>
          </w:p>
        </w:tc>
      </w:tr>
      <w:tr w:rsidR="00B3083D" w:rsidRPr="00B3083D" w14:paraId="3B675331" w14:textId="77777777" w:rsidTr="00B3083D">
        <w:trPr>
          <w:cantSplit/>
          <w:trHeight w:val="221"/>
        </w:trPr>
        <w:tc>
          <w:tcPr>
            <w:tcW w:w="424" w:type="dxa"/>
            <w:vAlign w:val="bottom"/>
          </w:tcPr>
          <w:p w14:paraId="7DA1FA59" w14:textId="77777777" w:rsidR="00B3083D" w:rsidRPr="00B3083D" w:rsidRDefault="00B3083D" w:rsidP="00B3083D">
            <w:pPr>
              <w:pStyle w:val="af7"/>
              <w:rPr>
                <w:rFonts w:ascii="Times New Roman" w:hAnsi="Times New Roman"/>
                <w:sz w:val="28"/>
                <w:szCs w:val="28"/>
              </w:rPr>
            </w:pPr>
            <w:r w:rsidRPr="00B3083D">
              <w:rPr>
                <w:rFonts w:ascii="Times New Roman" w:hAnsi="Times New Roman"/>
                <w:sz w:val="28"/>
                <w:szCs w:val="28"/>
              </w:rPr>
              <w:t xml:space="preserve">«  </w:t>
            </w:r>
          </w:p>
        </w:tc>
        <w:tc>
          <w:tcPr>
            <w:tcW w:w="984" w:type="dxa"/>
            <w:tcBorders>
              <w:bottom w:val="single" w:sz="4" w:space="0" w:color="auto"/>
            </w:tcBorders>
            <w:vAlign w:val="bottom"/>
          </w:tcPr>
          <w:p w14:paraId="4A0E1581" w14:textId="77777777" w:rsidR="00B3083D" w:rsidRPr="00B3083D" w:rsidRDefault="00B3083D" w:rsidP="00B3083D">
            <w:pPr>
              <w:pStyle w:val="af7"/>
              <w:rPr>
                <w:rFonts w:ascii="Times New Roman" w:hAnsi="Times New Roman"/>
                <w:sz w:val="28"/>
                <w:szCs w:val="28"/>
              </w:rPr>
            </w:pPr>
          </w:p>
        </w:tc>
        <w:tc>
          <w:tcPr>
            <w:tcW w:w="356" w:type="dxa"/>
            <w:vAlign w:val="bottom"/>
          </w:tcPr>
          <w:p w14:paraId="195BC25E" w14:textId="77777777" w:rsidR="00B3083D" w:rsidRPr="00B3083D" w:rsidRDefault="00B3083D" w:rsidP="00B3083D">
            <w:pPr>
              <w:pStyle w:val="af7"/>
              <w:rPr>
                <w:rFonts w:ascii="Times New Roman" w:hAnsi="Times New Roman"/>
                <w:sz w:val="28"/>
                <w:szCs w:val="28"/>
              </w:rPr>
            </w:pPr>
            <w:r w:rsidRPr="00B3083D">
              <w:rPr>
                <w:rFonts w:ascii="Times New Roman" w:hAnsi="Times New Roman"/>
                <w:sz w:val="28"/>
                <w:szCs w:val="28"/>
              </w:rPr>
              <w:t>»</w:t>
            </w:r>
          </w:p>
        </w:tc>
        <w:tc>
          <w:tcPr>
            <w:tcW w:w="1495" w:type="dxa"/>
            <w:tcBorders>
              <w:bottom w:val="single" w:sz="4" w:space="0" w:color="auto"/>
            </w:tcBorders>
          </w:tcPr>
          <w:p w14:paraId="703C5514" w14:textId="77777777" w:rsidR="00B3083D" w:rsidRPr="00B3083D" w:rsidRDefault="00B3083D" w:rsidP="00B3083D">
            <w:pPr>
              <w:pStyle w:val="af7"/>
              <w:rPr>
                <w:rFonts w:ascii="Times New Roman" w:hAnsi="Times New Roman"/>
                <w:sz w:val="28"/>
                <w:szCs w:val="28"/>
              </w:rPr>
            </w:pPr>
          </w:p>
        </w:tc>
        <w:tc>
          <w:tcPr>
            <w:tcW w:w="567" w:type="dxa"/>
            <w:vAlign w:val="bottom"/>
          </w:tcPr>
          <w:p w14:paraId="5598E4AA" w14:textId="77777777" w:rsidR="00B3083D" w:rsidRPr="00B3083D" w:rsidRDefault="00B3083D" w:rsidP="00B3083D">
            <w:pPr>
              <w:pStyle w:val="af7"/>
              <w:rPr>
                <w:rFonts w:ascii="Times New Roman" w:hAnsi="Times New Roman"/>
                <w:sz w:val="28"/>
                <w:szCs w:val="28"/>
              </w:rPr>
            </w:pPr>
            <w:r w:rsidRPr="00B3083D">
              <w:rPr>
                <w:rFonts w:ascii="Times New Roman" w:hAnsi="Times New Roman"/>
                <w:sz w:val="28"/>
                <w:szCs w:val="28"/>
              </w:rPr>
              <w:t>20</w:t>
            </w:r>
          </w:p>
        </w:tc>
        <w:tc>
          <w:tcPr>
            <w:tcW w:w="992" w:type="dxa"/>
            <w:tcBorders>
              <w:bottom w:val="single" w:sz="4" w:space="0" w:color="auto"/>
            </w:tcBorders>
            <w:vAlign w:val="bottom"/>
          </w:tcPr>
          <w:p w14:paraId="65892619" w14:textId="77777777" w:rsidR="00B3083D" w:rsidRPr="00B3083D" w:rsidRDefault="00B3083D" w:rsidP="00B3083D">
            <w:pPr>
              <w:pStyle w:val="af7"/>
              <w:rPr>
                <w:rFonts w:ascii="Times New Roman" w:hAnsi="Times New Roman"/>
                <w:sz w:val="28"/>
                <w:szCs w:val="28"/>
              </w:rPr>
            </w:pPr>
          </w:p>
        </w:tc>
        <w:tc>
          <w:tcPr>
            <w:tcW w:w="5670" w:type="dxa"/>
            <w:gridSpan w:val="2"/>
            <w:vAlign w:val="bottom"/>
          </w:tcPr>
          <w:p w14:paraId="59876CD7" w14:textId="77777777" w:rsidR="00B3083D" w:rsidRPr="00B3083D" w:rsidRDefault="00B3083D" w:rsidP="00B3083D">
            <w:pPr>
              <w:pStyle w:val="af7"/>
              <w:rPr>
                <w:rFonts w:ascii="Times New Roman" w:hAnsi="Times New Roman"/>
                <w:sz w:val="28"/>
                <w:szCs w:val="28"/>
              </w:rPr>
            </w:pPr>
            <w:r w:rsidRPr="00B3083D">
              <w:rPr>
                <w:rFonts w:ascii="Times New Roman" w:hAnsi="Times New Roman"/>
                <w:sz w:val="28"/>
                <w:szCs w:val="28"/>
              </w:rPr>
              <w:t>г.</w:t>
            </w:r>
          </w:p>
        </w:tc>
      </w:tr>
    </w:tbl>
    <w:p w14:paraId="05EF4589" w14:textId="77777777" w:rsidR="00B3083D" w:rsidRPr="00B3083D" w:rsidRDefault="00B3083D" w:rsidP="00B3083D">
      <w:pPr>
        <w:pStyle w:val="af7"/>
        <w:rPr>
          <w:rFonts w:ascii="Times New Roman" w:hAnsi="Times New Roman"/>
          <w:sz w:val="24"/>
        </w:rPr>
      </w:pPr>
      <w:r w:rsidRPr="00B3083D">
        <w:rPr>
          <w:rFonts w:ascii="Times New Roman" w:hAnsi="Times New Roman"/>
        </w:rPr>
        <w:t xml:space="preserve">                                     </w:t>
      </w:r>
    </w:p>
    <w:tbl>
      <w:tblPr>
        <w:tblW w:w="9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021"/>
      </w:tblGrid>
      <w:tr w:rsidR="00B3083D" w:rsidRPr="00B3083D" w14:paraId="67423319" w14:textId="77777777" w:rsidTr="00B3083D">
        <w:tc>
          <w:tcPr>
            <w:tcW w:w="1956" w:type="dxa"/>
            <w:tcBorders>
              <w:top w:val="nil"/>
              <w:left w:val="nil"/>
              <w:bottom w:val="nil"/>
              <w:right w:val="nil"/>
            </w:tcBorders>
          </w:tcPr>
          <w:p w14:paraId="474B5E3A" w14:textId="77777777" w:rsidR="00B3083D" w:rsidRPr="00B3083D" w:rsidRDefault="00B3083D" w:rsidP="00B3083D">
            <w:pPr>
              <w:pStyle w:val="af7"/>
              <w:rPr>
                <w:rFonts w:ascii="Times New Roman" w:hAnsi="Times New Roman"/>
                <w:sz w:val="24"/>
              </w:rPr>
            </w:pPr>
            <w:r w:rsidRPr="00B3083D">
              <w:rPr>
                <w:rFonts w:ascii="Times New Roman" w:hAnsi="Times New Roman"/>
                <w:sz w:val="28"/>
              </w:rPr>
              <w:t xml:space="preserve">Руководителю </w:t>
            </w:r>
          </w:p>
        </w:tc>
        <w:tc>
          <w:tcPr>
            <w:tcW w:w="8021" w:type="dxa"/>
            <w:tcBorders>
              <w:top w:val="nil"/>
              <w:left w:val="nil"/>
              <w:bottom w:val="single" w:sz="4" w:space="0" w:color="auto"/>
              <w:right w:val="nil"/>
            </w:tcBorders>
          </w:tcPr>
          <w:p w14:paraId="316ABF86" w14:textId="77777777" w:rsidR="00B3083D" w:rsidRPr="00B3083D" w:rsidRDefault="00B3083D" w:rsidP="00B3083D">
            <w:pPr>
              <w:pStyle w:val="af7"/>
              <w:rPr>
                <w:rFonts w:ascii="Times New Roman" w:hAnsi="Times New Roman"/>
                <w:sz w:val="28"/>
              </w:rPr>
            </w:pPr>
          </w:p>
        </w:tc>
      </w:tr>
    </w:tbl>
    <w:p w14:paraId="71AF217E" w14:textId="77777777" w:rsidR="00B3083D" w:rsidRPr="00B3083D" w:rsidRDefault="00B3083D" w:rsidP="00B3083D">
      <w:pPr>
        <w:pStyle w:val="af7"/>
        <w:jc w:val="center"/>
        <w:rPr>
          <w:rFonts w:ascii="Times New Roman" w:hAnsi="Times New Roman"/>
        </w:rPr>
      </w:pPr>
      <w:r w:rsidRPr="00B3083D">
        <w:rPr>
          <w:rFonts w:ascii="Times New Roman" w:hAnsi="Times New Roman"/>
        </w:rPr>
        <w:t>наименование структурного подразделения, И.О. Фамилия</w:t>
      </w:r>
    </w:p>
    <w:p w14:paraId="66A4CFB0" w14:textId="77777777" w:rsidR="00B3083D" w:rsidRPr="00B3083D" w:rsidRDefault="00B3083D" w:rsidP="00B3083D">
      <w:pPr>
        <w:pStyle w:val="af7"/>
        <w:rPr>
          <w:rFonts w:ascii="Times New Roman" w:hAnsi="Times New Roman"/>
          <w:sz w:val="24"/>
        </w:rPr>
      </w:pPr>
    </w:p>
    <w:p w14:paraId="5BC088F3" w14:textId="77777777" w:rsidR="00B3083D" w:rsidRPr="00B3083D" w:rsidRDefault="00B3083D" w:rsidP="00B3083D">
      <w:pPr>
        <w:pStyle w:val="af7"/>
        <w:spacing w:after="120"/>
        <w:jc w:val="center"/>
        <w:rPr>
          <w:rFonts w:ascii="Times New Roman" w:hAnsi="Times New Roman"/>
          <w:b/>
          <w:sz w:val="32"/>
        </w:rPr>
      </w:pPr>
      <w:r w:rsidRPr="00B3083D">
        <w:rPr>
          <w:rFonts w:ascii="Times New Roman" w:hAnsi="Times New Roman"/>
          <w:b/>
          <w:sz w:val="32"/>
        </w:rPr>
        <w:t>ПРЕДПИСАНИЕ</w:t>
      </w:r>
      <w:r w:rsidRPr="00B3083D">
        <w:rPr>
          <w:rFonts w:ascii="Times New Roman" w:hAnsi="Times New Roman"/>
          <w:sz w:val="24"/>
        </w:rPr>
        <w:t xml:space="preserve"> </w:t>
      </w:r>
      <w:r w:rsidRPr="00B3083D">
        <w:rPr>
          <w:rFonts w:ascii="Times New Roman" w:hAnsi="Times New Roman"/>
          <w:b/>
          <w:sz w:val="32"/>
        </w:rPr>
        <w:t>№ ______</w:t>
      </w:r>
    </w:p>
    <w:p w14:paraId="0452AF58" w14:textId="77777777" w:rsidR="00B3083D" w:rsidRPr="00B3083D" w:rsidRDefault="00B3083D" w:rsidP="00B3083D">
      <w:pPr>
        <w:pStyle w:val="af7"/>
        <w:spacing w:after="120"/>
        <w:jc w:val="center"/>
        <w:rPr>
          <w:rFonts w:ascii="Times New Roman" w:hAnsi="Times New Roman"/>
          <w:b/>
          <w:sz w:val="32"/>
        </w:rPr>
      </w:pPr>
    </w:p>
    <w:p w14:paraId="731D6702" w14:textId="77777777" w:rsidR="00B3083D" w:rsidRPr="00B3083D" w:rsidRDefault="00B3083D" w:rsidP="00B3083D">
      <w:pPr>
        <w:ind w:firstLine="708"/>
        <w:jc w:val="both"/>
        <w:rPr>
          <w:rFonts w:ascii="Times New Roman" w:hAnsi="Times New Roman" w:cs="Times New Roman"/>
          <w:sz w:val="28"/>
          <w:szCs w:val="28"/>
        </w:rPr>
      </w:pPr>
      <w:r w:rsidRPr="00B3083D">
        <w:rPr>
          <w:rFonts w:ascii="Times New Roman" w:hAnsi="Times New Roman" w:cs="Times New Roman"/>
          <w:sz w:val="28"/>
          <w:szCs w:val="28"/>
        </w:rPr>
        <w:t>В соответствие с требованиями  СТО «Управление пропускным и внутриобъектовым  режимами»</w:t>
      </w:r>
    </w:p>
    <w:p w14:paraId="4A059FBA" w14:textId="77777777" w:rsidR="00B3083D" w:rsidRPr="00B3083D" w:rsidRDefault="00B3083D" w:rsidP="00B3083D">
      <w:pPr>
        <w:ind w:firstLine="708"/>
        <w:jc w:val="both"/>
        <w:rPr>
          <w:rFonts w:ascii="Times New Roman" w:hAnsi="Times New Roman" w:cs="Times New Roman"/>
          <w:sz w:val="28"/>
          <w:szCs w:val="28"/>
        </w:rPr>
      </w:pPr>
      <w:r w:rsidRPr="00B3083D">
        <w:rPr>
          <w:rFonts w:ascii="Times New Roman" w:hAnsi="Times New Roman" w:cs="Times New Roman"/>
          <w:sz w:val="28"/>
          <w:szCs w:val="28"/>
        </w:rPr>
        <w:t>ПРЕДЛАГАЮ:</w:t>
      </w:r>
    </w:p>
    <w:p w14:paraId="54CD80E7" w14:textId="77777777" w:rsidR="00B3083D" w:rsidRPr="00B3083D" w:rsidRDefault="00B3083D" w:rsidP="00B3083D">
      <w:pPr>
        <w:pStyle w:val="af7"/>
        <w:spacing w:after="120"/>
        <w:rPr>
          <w:rFonts w:ascii="Times New Roman" w:hAnsi="Times New Roman"/>
          <w:sz w:val="28"/>
          <w:szCs w:val="28"/>
        </w:rPr>
      </w:pPr>
      <w:r w:rsidRPr="00B3083D">
        <w:rPr>
          <w:rFonts w:ascii="Times New Roman" w:hAnsi="Times New Roman"/>
          <w:sz w:val="28"/>
          <w:szCs w:val="28"/>
        </w:rPr>
        <w:t>1.</w:t>
      </w:r>
    </w:p>
    <w:p w14:paraId="6AD7120E" w14:textId="77777777" w:rsidR="00B3083D" w:rsidRPr="00B3083D" w:rsidRDefault="00B3083D" w:rsidP="00B3083D">
      <w:pPr>
        <w:pStyle w:val="af7"/>
        <w:spacing w:after="120"/>
        <w:rPr>
          <w:rFonts w:ascii="Times New Roman" w:hAnsi="Times New Roman"/>
          <w:sz w:val="28"/>
          <w:szCs w:val="28"/>
        </w:rPr>
      </w:pPr>
      <w:r w:rsidRPr="00B3083D">
        <w:rPr>
          <w:rFonts w:ascii="Times New Roman" w:hAnsi="Times New Roman"/>
          <w:sz w:val="28"/>
          <w:szCs w:val="28"/>
        </w:rPr>
        <w:t>2. …</w:t>
      </w:r>
    </w:p>
    <w:p w14:paraId="57DC91C1" w14:textId="77777777" w:rsidR="00B3083D" w:rsidRPr="00B3083D" w:rsidRDefault="00B3083D" w:rsidP="00B3083D">
      <w:pPr>
        <w:pStyle w:val="af7"/>
        <w:spacing w:after="120"/>
        <w:jc w:val="center"/>
        <w:rPr>
          <w:rFonts w:ascii="Times New Roman" w:hAnsi="Times New Roman"/>
          <w:b/>
          <w:sz w:val="32"/>
        </w:rPr>
      </w:pPr>
    </w:p>
    <w:p w14:paraId="43D07DE4" w14:textId="77777777" w:rsidR="00B3083D" w:rsidRPr="00B3083D" w:rsidRDefault="00B3083D" w:rsidP="00B3083D">
      <w:pPr>
        <w:rPr>
          <w:rFonts w:ascii="Times New Roman" w:hAnsi="Times New Roman" w:cs="Times New Roman"/>
          <w:vanish/>
        </w:rPr>
      </w:pPr>
    </w:p>
    <w:p w14:paraId="307A796F" w14:textId="77777777" w:rsidR="00B3083D" w:rsidRPr="00B3083D" w:rsidRDefault="00B3083D" w:rsidP="00B3083D">
      <w:pPr>
        <w:pStyle w:val="ac"/>
        <w:rPr>
          <w:szCs w:val="28"/>
        </w:rPr>
      </w:pPr>
      <w:r w:rsidRPr="00B3083D">
        <w:rPr>
          <w:szCs w:val="28"/>
        </w:rPr>
        <w:tab/>
        <w:t>О выполнении предписания прошу сообщить  письменно в форме служебной записки по мере истечения сроков устранения выявленных недостатков.</w:t>
      </w:r>
    </w:p>
    <w:tbl>
      <w:tblPr>
        <w:tblpPr w:leftFromText="180" w:rightFromText="180" w:vertAnchor="text" w:horzAnchor="margin" w:tblpX="216" w:tblpY="210"/>
        <w:tblW w:w="4868" w:type="pct"/>
        <w:tblLook w:val="01E0" w:firstRow="1" w:lastRow="1" w:firstColumn="1" w:lastColumn="1" w:noHBand="0" w:noVBand="0"/>
      </w:tblPr>
      <w:tblGrid>
        <w:gridCol w:w="5096"/>
        <w:gridCol w:w="242"/>
        <w:gridCol w:w="1964"/>
        <w:gridCol w:w="300"/>
        <w:gridCol w:w="2472"/>
      </w:tblGrid>
      <w:tr w:rsidR="00B3083D" w:rsidRPr="00B3083D" w14:paraId="15DB481C" w14:textId="77777777" w:rsidTr="00B3083D">
        <w:trPr>
          <w:trHeight w:val="335"/>
        </w:trPr>
        <w:tc>
          <w:tcPr>
            <w:tcW w:w="2529" w:type="pct"/>
            <w:tcBorders>
              <w:bottom w:val="single" w:sz="4" w:space="0" w:color="auto"/>
            </w:tcBorders>
          </w:tcPr>
          <w:p w14:paraId="6591567D" w14:textId="77777777" w:rsidR="00B3083D" w:rsidRPr="00B3083D" w:rsidRDefault="00B3083D" w:rsidP="00B3083D">
            <w:pPr>
              <w:pStyle w:val="af7"/>
              <w:jc w:val="both"/>
              <w:rPr>
                <w:rFonts w:ascii="Times New Roman" w:hAnsi="Times New Roman"/>
                <w:sz w:val="28"/>
                <w:szCs w:val="28"/>
              </w:rPr>
            </w:pPr>
          </w:p>
          <w:p w14:paraId="13AFD7F9" w14:textId="77777777" w:rsidR="00B3083D" w:rsidRPr="00B3083D" w:rsidRDefault="00B3083D" w:rsidP="00B3083D">
            <w:pPr>
              <w:pStyle w:val="af7"/>
              <w:jc w:val="both"/>
              <w:rPr>
                <w:rFonts w:ascii="Times New Roman" w:hAnsi="Times New Roman"/>
                <w:sz w:val="28"/>
                <w:szCs w:val="28"/>
              </w:rPr>
            </w:pPr>
          </w:p>
          <w:p w14:paraId="5BFD27C6" w14:textId="77777777" w:rsidR="00B3083D" w:rsidRPr="00B3083D" w:rsidRDefault="00B3083D" w:rsidP="00B3083D">
            <w:pPr>
              <w:pStyle w:val="af7"/>
              <w:jc w:val="both"/>
              <w:rPr>
                <w:rFonts w:ascii="Times New Roman" w:hAnsi="Times New Roman"/>
                <w:sz w:val="28"/>
                <w:szCs w:val="28"/>
              </w:rPr>
            </w:pPr>
          </w:p>
          <w:p w14:paraId="19EBB93D" w14:textId="77777777" w:rsidR="00B3083D" w:rsidRPr="00B3083D" w:rsidRDefault="00B3083D" w:rsidP="00B3083D">
            <w:pPr>
              <w:pStyle w:val="af7"/>
              <w:jc w:val="both"/>
              <w:rPr>
                <w:rFonts w:ascii="Times New Roman" w:hAnsi="Times New Roman"/>
                <w:sz w:val="28"/>
                <w:szCs w:val="28"/>
              </w:rPr>
            </w:pPr>
          </w:p>
        </w:tc>
        <w:tc>
          <w:tcPr>
            <w:tcW w:w="120" w:type="pct"/>
          </w:tcPr>
          <w:p w14:paraId="032E18A1" w14:textId="77777777" w:rsidR="00B3083D" w:rsidRPr="00B3083D" w:rsidRDefault="00B3083D" w:rsidP="00B3083D">
            <w:pPr>
              <w:pStyle w:val="af7"/>
              <w:jc w:val="both"/>
              <w:rPr>
                <w:rFonts w:ascii="Times New Roman" w:hAnsi="Times New Roman"/>
                <w:sz w:val="28"/>
                <w:szCs w:val="28"/>
              </w:rPr>
            </w:pPr>
          </w:p>
        </w:tc>
        <w:tc>
          <w:tcPr>
            <w:tcW w:w="975" w:type="pct"/>
            <w:tcBorders>
              <w:bottom w:val="single" w:sz="4" w:space="0" w:color="auto"/>
            </w:tcBorders>
          </w:tcPr>
          <w:p w14:paraId="1A738632" w14:textId="77777777" w:rsidR="00B3083D" w:rsidRPr="00B3083D" w:rsidRDefault="00B3083D" w:rsidP="00B3083D">
            <w:pPr>
              <w:pStyle w:val="af7"/>
              <w:jc w:val="both"/>
              <w:rPr>
                <w:rFonts w:ascii="Times New Roman" w:hAnsi="Times New Roman"/>
                <w:sz w:val="28"/>
                <w:szCs w:val="28"/>
              </w:rPr>
            </w:pPr>
          </w:p>
        </w:tc>
        <w:tc>
          <w:tcPr>
            <w:tcW w:w="149" w:type="pct"/>
          </w:tcPr>
          <w:p w14:paraId="5CEFFE5C" w14:textId="77777777" w:rsidR="00B3083D" w:rsidRPr="00B3083D" w:rsidRDefault="00B3083D" w:rsidP="00B3083D">
            <w:pPr>
              <w:pStyle w:val="af7"/>
              <w:jc w:val="both"/>
              <w:rPr>
                <w:rFonts w:ascii="Times New Roman" w:hAnsi="Times New Roman"/>
                <w:sz w:val="28"/>
                <w:szCs w:val="28"/>
              </w:rPr>
            </w:pPr>
          </w:p>
        </w:tc>
        <w:tc>
          <w:tcPr>
            <w:tcW w:w="1227" w:type="pct"/>
            <w:tcBorders>
              <w:bottom w:val="single" w:sz="4" w:space="0" w:color="auto"/>
            </w:tcBorders>
          </w:tcPr>
          <w:p w14:paraId="7DFE0A3A" w14:textId="77777777" w:rsidR="00B3083D" w:rsidRPr="00B3083D" w:rsidRDefault="00B3083D" w:rsidP="00B3083D">
            <w:pPr>
              <w:pStyle w:val="af7"/>
              <w:jc w:val="both"/>
              <w:rPr>
                <w:rFonts w:ascii="Times New Roman" w:hAnsi="Times New Roman"/>
                <w:sz w:val="28"/>
                <w:szCs w:val="28"/>
              </w:rPr>
            </w:pPr>
          </w:p>
        </w:tc>
      </w:tr>
      <w:tr w:rsidR="00B3083D" w:rsidRPr="00B3083D" w14:paraId="7858B189" w14:textId="77777777" w:rsidTr="00B3083D">
        <w:trPr>
          <w:trHeight w:val="370"/>
        </w:trPr>
        <w:tc>
          <w:tcPr>
            <w:tcW w:w="2529" w:type="pct"/>
            <w:tcBorders>
              <w:top w:val="single" w:sz="4" w:space="0" w:color="auto"/>
            </w:tcBorders>
          </w:tcPr>
          <w:p w14:paraId="186A2986" w14:textId="77777777" w:rsidR="00B3083D" w:rsidRPr="00B3083D" w:rsidRDefault="00B3083D" w:rsidP="00B3083D">
            <w:pPr>
              <w:pStyle w:val="af7"/>
              <w:spacing w:after="120"/>
              <w:jc w:val="center"/>
              <w:rPr>
                <w:rFonts w:ascii="Times New Roman" w:hAnsi="Times New Roman"/>
                <w:sz w:val="28"/>
                <w:szCs w:val="28"/>
              </w:rPr>
            </w:pPr>
            <w:r w:rsidRPr="00B3083D">
              <w:rPr>
                <w:rFonts w:ascii="Times New Roman" w:hAnsi="Times New Roman"/>
              </w:rPr>
              <w:t>Должность</w:t>
            </w:r>
            <w:r w:rsidRPr="00B3083D">
              <w:rPr>
                <w:rFonts w:ascii="Times New Roman" w:hAnsi="Times New Roman"/>
                <w:sz w:val="28"/>
                <w:szCs w:val="28"/>
              </w:rPr>
              <w:t xml:space="preserve"> </w:t>
            </w:r>
            <w:r w:rsidRPr="00B3083D">
              <w:rPr>
                <w:rFonts w:ascii="Times New Roman" w:hAnsi="Times New Roman"/>
              </w:rPr>
              <w:t xml:space="preserve">руководителя </w:t>
            </w:r>
            <w:r w:rsidRPr="00B3083D">
              <w:rPr>
                <w:rFonts w:ascii="Times New Roman" w:hAnsi="Times New Roman"/>
                <w:b/>
                <w:i/>
                <w:color w:val="00B050"/>
                <w:sz w:val="24"/>
                <w:szCs w:val="24"/>
              </w:rPr>
              <w:t xml:space="preserve"> </w:t>
            </w:r>
            <w:r w:rsidRPr="00B3083D">
              <w:rPr>
                <w:rFonts w:ascii="Times New Roman" w:hAnsi="Times New Roman"/>
                <w:b/>
                <w:i/>
                <w:color w:val="00B050"/>
              </w:rPr>
              <w:t>УЭБ/УЭБ-БФ/УЭБ-ВФ/УЭБ-КФ</w:t>
            </w:r>
            <w:r w:rsidRPr="00B3083D">
              <w:rPr>
                <w:rFonts w:ascii="Times New Roman" w:hAnsi="Times New Roman"/>
              </w:rPr>
              <w:t xml:space="preserve"> (изм. 3) (</w:t>
            </w:r>
            <w:r w:rsidRPr="00B3083D">
              <w:rPr>
                <w:rFonts w:ascii="Times New Roman" w:hAnsi="Times New Roman"/>
                <w:b/>
                <w:i/>
                <w:color w:val="00B050"/>
              </w:rPr>
              <w:t>СРП/СРП-БФ/СРП-ВФ/СРП-КФ</w:t>
            </w:r>
            <w:r w:rsidRPr="00B3083D">
              <w:rPr>
                <w:rFonts w:ascii="Times New Roman" w:hAnsi="Times New Roman"/>
              </w:rPr>
              <w:t xml:space="preserve"> (изм. 3)), выдавшего предписание</w:t>
            </w:r>
          </w:p>
        </w:tc>
        <w:tc>
          <w:tcPr>
            <w:tcW w:w="2471" w:type="pct"/>
            <w:gridSpan w:val="4"/>
          </w:tcPr>
          <w:p w14:paraId="3BC7BADE" w14:textId="77777777" w:rsidR="00B3083D" w:rsidRPr="00B3083D" w:rsidRDefault="00B3083D" w:rsidP="00B3083D">
            <w:pPr>
              <w:pStyle w:val="af7"/>
              <w:jc w:val="center"/>
              <w:rPr>
                <w:rFonts w:ascii="Times New Roman" w:hAnsi="Times New Roman"/>
                <w:sz w:val="28"/>
                <w:szCs w:val="28"/>
              </w:rPr>
            </w:pPr>
            <w:r w:rsidRPr="00B3083D">
              <w:rPr>
                <w:rFonts w:ascii="Times New Roman" w:hAnsi="Times New Roman"/>
              </w:rPr>
              <w:t>подпись, дата                         И.О. Фамилия</w:t>
            </w:r>
          </w:p>
        </w:tc>
      </w:tr>
    </w:tbl>
    <w:p w14:paraId="7D9FBB45" w14:textId="77777777" w:rsidR="00B3083D" w:rsidRPr="00B3083D" w:rsidRDefault="00B3083D" w:rsidP="00B3083D">
      <w:pPr>
        <w:rPr>
          <w:rFonts w:ascii="Times New Roman" w:hAnsi="Times New Roman" w:cs="Times New Roman"/>
        </w:rPr>
      </w:pPr>
    </w:p>
    <w:p w14:paraId="73E0327C" w14:textId="77777777" w:rsidR="00B3083D" w:rsidRPr="00B3083D" w:rsidRDefault="00B3083D" w:rsidP="00B3083D">
      <w:pPr>
        <w:rPr>
          <w:rFonts w:ascii="Times New Roman" w:hAnsi="Times New Roman" w:cs="Times New Roman"/>
        </w:rPr>
      </w:pPr>
    </w:p>
    <w:p w14:paraId="6E3F20FD" w14:textId="7A2728EF" w:rsidR="00B3083D" w:rsidRPr="00B3083D" w:rsidRDefault="00B3083D" w:rsidP="00B3083D">
      <w:pPr>
        <w:rPr>
          <w:rFonts w:ascii="Times New Roman" w:hAnsi="Times New Roman" w:cs="Times New Roman"/>
        </w:rPr>
      </w:pPr>
    </w:p>
    <w:p w14:paraId="06E18087" w14:textId="77777777" w:rsidR="00B3083D" w:rsidRPr="00B3083D" w:rsidRDefault="00B3083D" w:rsidP="00B3083D">
      <w:pPr>
        <w:pStyle w:val="16"/>
        <w:jc w:val="center"/>
        <w:rPr>
          <w:rFonts w:ascii="Times New Roman" w:hAnsi="Times New Roman" w:cs="Times New Roman"/>
        </w:rPr>
      </w:pPr>
      <w:bookmarkStart w:id="281" w:name="_Toc40352938"/>
      <w:r w:rsidRPr="00B3083D">
        <w:rPr>
          <w:rFonts w:ascii="Times New Roman" w:hAnsi="Times New Roman" w:cs="Times New Roman"/>
        </w:rPr>
        <w:t>Приложение Д</w:t>
      </w:r>
      <w:bookmarkEnd w:id="281"/>
    </w:p>
    <w:p w14:paraId="2680E61B" w14:textId="383567ED" w:rsidR="00B3083D" w:rsidRPr="005A4FCC" w:rsidRDefault="00B3083D" w:rsidP="005A4FCC">
      <w:pPr>
        <w:ind w:left="709"/>
        <w:jc w:val="center"/>
        <w:rPr>
          <w:rFonts w:ascii="Times New Roman" w:hAnsi="Times New Roman" w:cs="Times New Roman"/>
          <w:sz w:val="24"/>
          <w:szCs w:val="24"/>
        </w:rPr>
      </w:pPr>
      <w:bookmarkStart w:id="282" w:name="_Toc454957059"/>
      <w:bookmarkStart w:id="283" w:name="_Toc21611975"/>
      <w:bookmarkStart w:id="284" w:name="_Toc21612096"/>
      <w:bookmarkStart w:id="285" w:name="_Toc21613276"/>
      <w:r w:rsidRPr="00B3083D">
        <w:rPr>
          <w:rFonts w:ascii="Times New Roman" w:hAnsi="Times New Roman" w:cs="Times New Roman"/>
          <w:sz w:val="24"/>
          <w:szCs w:val="24"/>
        </w:rPr>
        <w:t>(обязательное)</w:t>
      </w:r>
      <w:bookmarkEnd w:id="282"/>
      <w:bookmarkEnd w:id="283"/>
      <w:bookmarkEnd w:id="284"/>
      <w:bookmarkEnd w:id="285"/>
    </w:p>
    <w:p w14:paraId="33284437" w14:textId="258BFEB9" w:rsidR="00B3083D" w:rsidRPr="005A4FCC" w:rsidRDefault="00B3083D" w:rsidP="005A4FCC">
      <w:pPr>
        <w:jc w:val="center"/>
        <w:rPr>
          <w:rFonts w:ascii="Times New Roman" w:hAnsi="Times New Roman" w:cs="Times New Roman"/>
          <w:b/>
          <w:sz w:val="24"/>
          <w:szCs w:val="24"/>
        </w:rPr>
      </w:pPr>
      <w:bookmarkStart w:id="286" w:name="_Toc454957060"/>
      <w:bookmarkStart w:id="287" w:name="_Toc21611976"/>
      <w:bookmarkStart w:id="288" w:name="_Toc21612097"/>
      <w:bookmarkStart w:id="289" w:name="_Toc21613277"/>
      <w:r w:rsidRPr="00B3083D">
        <w:rPr>
          <w:rFonts w:ascii="Times New Roman" w:hAnsi="Times New Roman" w:cs="Times New Roman"/>
          <w:b/>
          <w:sz w:val="24"/>
          <w:szCs w:val="24"/>
        </w:rPr>
        <w:t>Форма Постоянного электронного пропуска</w:t>
      </w:r>
      <w:bookmarkEnd w:id="286"/>
      <w:bookmarkEnd w:id="287"/>
      <w:bookmarkEnd w:id="288"/>
      <w:bookmarkEnd w:id="289"/>
    </w:p>
    <w:p w14:paraId="2ACDBEEF" w14:textId="77777777" w:rsidR="00B3083D" w:rsidRPr="00B3083D" w:rsidRDefault="00B3083D" w:rsidP="00B3083D">
      <w:pPr>
        <w:tabs>
          <w:tab w:val="center" w:pos="4677"/>
        </w:tabs>
        <w:jc w:val="both"/>
        <w:rPr>
          <w:rFonts w:ascii="Times New Roman" w:hAnsi="Times New Roman" w:cs="Times New Roman"/>
          <w:sz w:val="28"/>
          <w:szCs w:val="28"/>
        </w:rPr>
      </w:pPr>
    </w:p>
    <w:p w14:paraId="32229F35" w14:textId="77777777" w:rsidR="00B3083D" w:rsidRPr="00B3083D" w:rsidRDefault="00B3083D" w:rsidP="00B3083D">
      <w:pPr>
        <w:tabs>
          <w:tab w:val="center" w:pos="4677"/>
        </w:tabs>
        <w:jc w:val="both"/>
        <w:rPr>
          <w:rFonts w:ascii="Times New Roman" w:hAnsi="Times New Roman" w:cs="Times New Roman"/>
          <w:sz w:val="28"/>
          <w:szCs w:val="28"/>
        </w:rPr>
      </w:pPr>
      <w:r w:rsidRPr="00B3083D">
        <w:rPr>
          <w:rFonts w:ascii="Times New Roman" w:hAnsi="Times New Roman" w:cs="Times New Roman"/>
          <w:sz w:val="28"/>
          <w:szCs w:val="28"/>
        </w:rPr>
        <w:t>Лицевая сторона                                                             Оборотная сторона</w:t>
      </w:r>
    </w:p>
    <w:p w14:paraId="7542798F" w14:textId="77777777" w:rsidR="00B3083D" w:rsidRPr="00B3083D" w:rsidRDefault="00B3083D" w:rsidP="00B3083D">
      <w:pPr>
        <w:tabs>
          <w:tab w:val="center" w:pos="4677"/>
        </w:tabs>
        <w:jc w:val="both"/>
        <w:rPr>
          <w:rFonts w:ascii="Times New Roman" w:hAnsi="Times New Roman" w:cs="Times New Roman"/>
          <w:sz w:val="28"/>
          <w:szCs w:val="28"/>
        </w:rPr>
      </w:pPr>
    </w:p>
    <w:tbl>
      <w:tblPr>
        <w:tblW w:w="2876" w:type="dxa"/>
        <w:tblInd w:w="-431"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416"/>
        <w:gridCol w:w="1881"/>
      </w:tblGrid>
      <w:tr w:rsidR="00B3083D" w:rsidRPr="00B3083D" w14:paraId="6C754F8E" w14:textId="77777777" w:rsidTr="005A4FCC">
        <w:trPr>
          <w:trHeight w:val="1011"/>
        </w:trPr>
        <w:tc>
          <w:tcPr>
            <w:tcW w:w="1235"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tblGrid>
            <w:tr w:rsidR="00B3083D" w:rsidRPr="00B3083D" w14:paraId="7E887FAC" w14:textId="77777777" w:rsidTr="005A4FCC">
              <w:trPr>
                <w:trHeight w:val="44"/>
              </w:trPr>
              <w:tc>
                <w:tcPr>
                  <w:tcW w:w="612" w:type="dxa"/>
                  <w:shd w:val="clear" w:color="auto" w:fill="FFFF00"/>
                </w:tcPr>
                <w:p w14:paraId="123E63D4" w14:textId="77777777" w:rsidR="00B3083D" w:rsidRPr="00B3083D" w:rsidRDefault="00B3083D" w:rsidP="00B3083D">
                  <w:pPr>
                    <w:ind w:right="-35"/>
                    <w:jc w:val="center"/>
                    <w:rPr>
                      <w:rFonts w:ascii="Times New Roman" w:hAnsi="Times New Roman" w:cs="Times New Roman"/>
                      <w:sz w:val="16"/>
                      <w:szCs w:val="16"/>
                    </w:rPr>
                  </w:pPr>
                  <w:r w:rsidRPr="00B3083D">
                    <w:rPr>
                      <w:rFonts w:ascii="Times New Roman" w:hAnsi="Times New Roman" w:cs="Times New Roman"/>
                      <w:sz w:val="16"/>
                      <w:szCs w:val="16"/>
                      <w:highlight w:val="yellow"/>
                    </w:rPr>
                    <w:t>Сектор</w:t>
                  </w:r>
                  <w:r w:rsidRPr="00B3083D">
                    <w:rPr>
                      <w:rFonts w:ascii="Times New Roman" w:hAnsi="Times New Roman" w:cs="Times New Roman"/>
                      <w:sz w:val="16"/>
                      <w:szCs w:val="16"/>
                    </w:rPr>
                    <w:t xml:space="preserve"> зоны ТБ</w:t>
                  </w:r>
                </w:p>
              </w:tc>
            </w:tr>
          </w:tbl>
          <w:p w14:paraId="5596EA83" w14:textId="77777777" w:rsidR="00B3083D" w:rsidRPr="00B3083D" w:rsidRDefault="00B3083D" w:rsidP="00B3083D">
            <w:pPr>
              <w:ind w:left="29"/>
              <w:rPr>
                <w:rFonts w:ascii="Times New Roman" w:hAnsi="Times New Roman" w:cs="Times New Roman"/>
              </w:rPr>
            </w:pPr>
          </w:p>
          <w:p w14:paraId="7B354499" w14:textId="453A272F" w:rsidR="00B3083D" w:rsidRPr="009A492D" w:rsidRDefault="009A492D" w:rsidP="009A492D">
            <w:pPr>
              <w:ind w:left="29"/>
              <w:rPr>
                <w:rFonts w:ascii="Times New Roman" w:hAnsi="Times New Roman" w:cs="Times New Roman"/>
              </w:rPr>
            </w:pPr>
            <w:r>
              <w:rPr>
                <w:rFonts w:ascii="Times New Roman" w:hAnsi="Times New Roman" w:cs="Times New Roman"/>
              </w:rPr>
              <w:t xml:space="preserve">      </w:t>
            </w:r>
            <w:r w:rsidR="00B3083D" w:rsidRPr="00B3083D">
              <w:rPr>
                <w:rFonts w:ascii="Times New Roman" w:hAnsi="Times New Roman" w:cs="Times New Roman"/>
              </w:rPr>
              <w:t xml:space="preserve">              </w:t>
            </w:r>
          </w:p>
          <w:p w14:paraId="4595920D" w14:textId="77777777" w:rsidR="00B3083D" w:rsidRPr="00B3083D" w:rsidRDefault="00B3083D" w:rsidP="00B3083D">
            <w:pPr>
              <w:ind w:right="170"/>
              <w:jc w:val="center"/>
              <w:rPr>
                <w:rFonts w:ascii="Times New Roman" w:hAnsi="Times New Roman" w:cs="Times New Roman"/>
              </w:rPr>
            </w:pPr>
            <w:r w:rsidRPr="00B3083D">
              <w:rPr>
                <w:rFonts w:ascii="Times New Roman" w:hAnsi="Times New Roman" w:cs="Times New Roman"/>
              </w:rPr>
              <w:t>Фото</w:t>
            </w:r>
          </w:p>
          <w:p w14:paraId="1610C8ED" w14:textId="77777777" w:rsidR="00B3083D" w:rsidRPr="00B3083D" w:rsidRDefault="00B3083D" w:rsidP="00B3083D">
            <w:pPr>
              <w:ind w:right="170"/>
              <w:rPr>
                <w:rFonts w:ascii="Times New Roman" w:hAnsi="Times New Roman" w:cs="Times New Roman"/>
              </w:rPr>
            </w:pPr>
          </w:p>
          <w:p w14:paraId="1CF8FB86" w14:textId="77777777" w:rsidR="00B3083D" w:rsidRPr="00B3083D" w:rsidRDefault="00B3083D" w:rsidP="00B3083D">
            <w:pPr>
              <w:ind w:right="170"/>
              <w:rPr>
                <w:rFonts w:ascii="Times New Roman" w:hAnsi="Times New Roman" w:cs="Times New Roman"/>
              </w:rPr>
            </w:pPr>
            <w:r w:rsidRPr="00B3083D">
              <w:rPr>
                <w:rFonts w:ascii="Times New Roman" w:hAnsi="Times New Roman" w:cs="Times New Roman"/>
              </w:rPr>
              <w:t xml:space="preserve">                </w:t>
            </w:r>
          </w:p>
          <w:p w14:paraId="16D60BD7" w14:textId="77777777" w:rsidR="00B3083D" w:rsidRPr="00B3083D" w:rsidRDefault="00B3083D" w:rsidP="00B3083D">
            <w:pPr>
              <w:ind w:right="170"/>
              <w:rPr>
                <w:rFonts w:ascii="Times New Roman" w:hAnsi="Times New Roman" w:cs="Times New Roman"/>
              </w:rPr>
            </w:pPr>
            <w:r w:rsidRPr="00B3083D">
              <w:rPr>
                <w:rFonts w:ascii="Times New Roman" w:hAnsi="Times New Roman" w:cs="Times New Roman"/>
              </w:rPr>
              <w:t xml:space="preserve">                                    </w:t>
            </w:r>
          </w:p>
          <w:p w14:paraId="2C90E783" w14:textId="77777777" w:rsidR="00B3083D" w:rsidRPr="00B3083D" w:rsidRDefault="00B3083D" w:rsidP="00B3083D">
            <w:pPr>
              <w:spacing w:line="180" w:lineRule="atLeast"/>
              <w:rPr>
                <w:rFonts w:ascii="Times New Roman" w:hAnsi="Times New Roman" w:cs="Times New Roman"/>
              </w:rPr>
            </w:pPr>
          </w:p>
          <w:p w14:paraId="4E0E4D1A" w14:textId="77777777" w:rsidR="00B3083D" w:rsidRPr="00B3083D" w:rsidRDefault="00B3083D" w:rsidP="00B3083D">
            <w:pPr>
              <w:spacing w:line="180" w:lineRule="atLeast"/>
              <w:rPr>
                <w:rFonts w:ascii="Times New Roman" w:hAnsi="Times New Roman" w:cs="Times New Roman"/>
              </w:rPr>
            </w:pPr>
            <w:r w:rsidRPr="00B3083D">
              <w:rPr>
                <w:rFonts w:ascii="Times New Roman" w:hAnsi="Times New Roman" w:cs="Times New Roman"/>
              </w:rPr>
              <w:t xml:space="preserve">Таб.№ </w:t>
            </w:r>
          </w:p>
          <w:p w14:paraId="15B0C759" w14:textId="77777777" w:rsidR="00B3083D" w:rsidRPr="00B3083D" w:rsidRDefault="00B3083D" w:rsidP="00B3083D">
            <w:pPr>
              <w:spacing w:line="180" w:lineRule="atLeast"/>
              <w:rPr>
                <w:rFonts w:ascii="Times New Roman" w:hAnsi="Times New Roman" w:cs="Times New Roman"/>
                <w:color w:val="000000"/>
                <w:sz w:val="16"/>
                <w:szCs w:val="16"/>
              </w:rPr>
            </w:pPr>
            <w:r w:rsidRPr="00B3083D">
              <w:rPr>
                <w:rFonts w:ascii="Times New Roman" w:hAnsi="Times New Roman" w:cs="Times New Roman"/>
                <w:color w:val="000000"/>
                <w:sz w:val="16"/>
                <w:szCs w:val="16"/>
              </w:rPr>
              <w:t>Срок действия:</w:t>
            </w:r>
          </w:p>
          <w:p w14:paraId="39DC6033" w14:textId="77777777" w:rsidR="00B3083D" w:rsidRPr="00B3083D" w:rsidRDefault="00B3083D" w:rsidP="00B3083D">
            <w:pPr>
              <w:spacing w:line="180" w:lineRule="atLeast"/>
              <w:rPr>
                <w:rFonts w:ascii="Times New Roman" w:hAnsi="Times New Roman" w:cs="Times New Roman"/>
                <w:color w:val="000000"/>
                <w:sz w:val="16"/>
                <w:szCs w:val="16"/>
              </w:rPr>
            </w:pPr>
            <w:r w:rsidRPr="00B3083D">
              <w:rPr>
                <w:rFonts w:ascii="Times New Roman" w:hAnsi="Times New Roman" w:cs="Times New Roman"/>
                <w:color w:val="000000"/>
                <w:sz w:val="16"/>
                <w:szCs w:val="16"/>
              </w:rPr>
              <w:t xml:space="preserve">с    __._______._____ </w:t>
            </w:r>
          </w:p>
          <w:p w14:paraId="56634736" w14:textId="77777777" w:rsidR="00B3083D" w:rsidRPr="00B3083D" w:rsidRDefault="00B3083D" w:rsidP="00B3083D">
            <w:pPr>
              <w:spacing w:line="180" w:lineRule="atLeast"/>
              <w:rPr>
                <w:rFonts w:ascii="Times New Roman" w:hAnsi="Times New Roman" w:cs="Times New Roman"/>
                <w:color w:val="000000"/>
              </w:rPr>
            </w:pPr>
            <w:r w:rsidRPr="00B3083D">
              <w:rPr>
                <w:rFonts w:ascii="Times New Roman" w:hAnsi="Times New Roman" w:cs="Times New Roman"/>
                <w:color w:val="000000"/>
                <w:sz w:val="16"/>
                <w:szCs w:val="16"/>
              </w:rPr>
              <w:t>до __._______._____</w:t>
            </w:r>
            <w:r w:rsidRPr="00B3083D">
              <w:rPr>
                <w:rFonts w:ascii="Times New Roman" w:hAnsi="Times New Roman" w:cs="Times New Roman"/>
              </w:rPr>
              <w:t xml:space="preserve">                   </w:t>
            </w:r>
          </w:p>
        </w:tc>
        <w:tc>
          <w:tcPr>
            <w:tcW w:w="1641" w:type="dxa"/>
            <w:tcBorders>
              <w:right w:val="single" w:sz="4" w:space="0" w:color="auto"/>
            </w:tcBorders>
            <w:shd w:val="clear" w:color="auto" w:fill="auto"/>
          </w:tcPr>
          <w:p w14:paraId="39AFD5C8" w14:textId="5AC6EBF0" w:rsidR="00B3083D" w:rsidRPr="00B3083D" w:rsidRDefault="00B3083D" w:rsidP="00B3083D">
            <w:pPr>
              <w:ind w:left="-49" w:right="-161"/>
              <w:rPr>
                <w:rFonts w:ascii="Times New Roman" w:hAnsi="Times New Roman" w:cs="Times New Roman"/>
              </w:rPr>
            </w:pPr>
            <w:r w:rsidRPr="00B3083D">
              <w:rPr>
                <w:rFonts w:ascii="Times New Roman" w:hAnsi="Times New Roman" w:cs="Times New Roman"/>
                <w:noProof/>
                <w:lang w:eastAsia="ru-RU"/>
              </w:rPr>
              <w:drawing>
                <wp:anchor distT="0" distB="0" distL="114300" distR="114300" simplePos="0" relativeHeight="251663360" behindDoc="0" locked="0" layoutInCell="1" allowOverlap="1" wp14:anchorId="6F2B0F47" wp14:editId="4630D778">
                  <wp:simplePos x="0" y="0"/>
                  <wp:positionH relativeFrom="margin">
                    <wp:posOffset>776605</wp:posOffset>
                  </wp:positionH>
                  <wp:positionV relativeFrom="margin">
                    <wp:posOffset>47625</wp:posOffset>
                  </wp:positionV>
                  <wp:extent cx="636905" cy="485140"/>
                  <wp:effectExtent l="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3690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083D">
              <w:rPr>
                <w:rFonts w:ascii="Times New Roman" w:hAnsi="Times New Roman" w:cs="Times New Roman"/>
              </w:rPr>
              <w:t xml:space="preserve"> </w:t>
            </w:r>
          </w:p>
          <w:p w14:paraId="29A93A77" w14:textId="77777777" w:rsidR="00B3083D" w:rsidRPr="00B3083D" w:rsidRDefault="00B3083D" w:rsidP="00B3083D">
            <w:pPr>
              <w:ind w:left="-49"/>
              <w:rPr>
                <w:rFonts w:ascii="Times New Roman" w:hAnsi="Times New Roman" w:cs="Times New Roman"/>
                <w:sz w:val="16"/>
                <w:szCs w:val="16"/>
              </w:rPr>
            </w:pPr>
            <w:r w:rsidRPr="00B3083D">
              <w:rPr>
                <w:rFonts w:ascii="Times New Roman" w:hAnsi="Times New Roman" w:cs="Times New Roman"/>
                <w:b/>
                <w:color w:val="0070C0"/>
                <w:sz w:val="16"/>
                <w:szCs w:val="16"/>
              </w:rPr>
              <w:t>АО «Апатит»</w:t>
            </w:r>
            <w:r w:rsidRPr="00B3083D">
              <w:rPr>
                <w:rFonts w:ascii="Times New Roman" w:hAnsi="Times New Roman" w:cs="Times New Roman"/>
                <w:sz w:val="16"/>
                <w:szCs w:val="16"/>
              </w:rPr>
              <w:t xml:space="preserve">                                                                                                                                          </w:t>
            </w:r>
          </w:p>
          <w:p w14:paraId="5C34B4C8" w14:textId="77777777" w:rsidR="00B3083D" w:rsidRPr="00B3083D" w:rsidRDefault="00B3083D" w:rsidP="00B3083D">
            <w:pPr>
              <w:jc w:val="center"/>
              <w:rPr>
                <w:rFonts w:ascii="Times New Roman" w:hAnsi="Times New Roman" w:cs="Times New Roman"/>
                <w:sz w:val="10"/>
                <w:szCs w:val="10"/>
              </w:rPr>
            </w:pPr>
          </w:p>
          <w:p w14:paraId="6F1C97EF" w14:textId="3501524C" w:rsidR="00B3083D" w:rsidRPr="00B3083D" w:rsidRDefault="00B3083D" w:rsidP="00B3083D">
            <w:pPr>
              <w:rPr>
                <w:rFonts w:ascii="Times New Roman" w:hAnsi="Times New Roman" w:cs="Times New Roman"/>
                <w:b/>
                <w:color w:val="000000"/>
                <w:sz w:val="26"/>
                <w:szCs w:val="26"/>
              </w:rPr>
            </w:pPr>
          </w:p>
          <w:p w14:paraId="36FDAFC6" w14:textId="77777777" w:rsidR="00B3083D" w:rsidRPr="00B3083D" w:rsidRDefault="00B3083D" w:rsidP="00B3083D">
            <w:pPr>
              <w:ind w:left="235"/>
              <w:rPr>
                <w:rFonts w:ascii="Times New Roman" w:hAnsi="Times New Roman" w:cs="Times New Roman"/>
                <w:b/>
                <w:color w:val="000000"/>
                <w:sz w:val="26"/>
                <w:szCs w:val="26"/>
              </w:rPr>
            </w:pPr>
            <w:r w:rsidRPr="00B3083D">
              <w:rPr>
                <w:rFonts w:ascii="Times New Roman" w:hAnsi="Times New Roman" w:cs="Times New Roman"/>
                <w:b/>
                <w:color w:val="000000"/>
                <w:sz w:val="26"/>
                <w:szCs w:val="26"/>
              </w:rPr>
              <w:t xml:space="preserve">Фамилия </w:t>
            </w:r>
          </w:p>
          <w:p w14:paraId="3D4D13D3" w14:textId="77777777" w:rsidR="00B3083D" w:rsidRPr="00B3083D" w:rsidRDefault="00B3083D" w:rsidP="00B3083D">
            <w:pPr>
              <w:ind w:left="235"/>
              <w:rPr>
                <w:rFonts w:ascii="Times New Roman" w:hAnsi="Times New Roman" w:cs="Times New Roman"/>
                <w:b/>
                <w:color w:val="000000"/>
                <w:sz w:val="10"/>
                <w:szCs w:val="10"/>
              </w:rPr>
            </w:pPr>
            <w:r w:rsidRPr="00B3083D">
              <w:rPr>
                <w:rFonts w:ascii="Times New Roman" w:hAnsi="Times New Roman" w:cs="Times New Roman"/>
                <w:b/>
                <w:color w:val="000000"/>
                <w:sz w:val="26"/>
                <w:szCs w:val="26"/>
              </w:rPr>
              <w:t>Имя                                                                                                     Отчество</w:t>
            </w:r>
          </w:p>
          <w:p w14:paraId="50FE57C6" w14:textId="77777777" w:rsidR="00B3083D" w:rsidRPr="00B3083D" w:rsidRDefault="00B3083D" w:rsidP="00B3083D">
            <w:pPr>
              <w:ind w:left="547"/>
              <w:rPr>
                <w:rFonts w:ascii="Times New Roman" w:hAnsi="Times New Roman" w:cs="Times New Roman"/>
                <w:b/>
                <w:color w:val="000000"/>
                <w:sz w:val="10"/>
                <w:szCs w:val="10"/>
              </w:rPr>
            </w:pPr>
            <w:r w:rsidRPr="00B3083D">
              <w:rPr>
                <w:rFonts w:ascii="Times New Roman" w:hAnsi="Times New Roman" w:cs="Times New Roman"/>
                <w:b/>
                <w:sz w:val="24"/>
                <w:szCs w:val="24"/>
              </w:rPr>
              <w:t xml:space="preserve">                                              </w:t>
            </w:r>
          </w:p>
          <w:p w14:paraId="487A23C4" w14:textId="77777777" w:rsidR="00B3083D" w:rsidRPr="00B3083D" w:rsidRDefault="00B3083D" w:rsidP="00B3083D">
            <w:pPr>
              <w:ind w:right="170"/>
              <w:jc w:val="center"/>
              <w:rPr>
                <w:rFonts w:ascii="Times New Roman" w:hAnsi="Times New Roman" w:cs="Times New Roman"/>
                <w:b/>
                <w:color w:val="000000"/>
              </w:rPr>
            </w:pPr>
            <w:r w:rsidRPr="00B3083D">
              <w:rPr>
                <w:rFonts w:ascii="Times New Roman" w:hAnsi="Times New Roman" w:cs="Times New Roman"/>
                <w:b/>
                <w:color w:val="000000"/>
              </w:rPr>
              <w:t>Должность</w:t>
            </w:r>
          </w:p>
          <w:p w14:paraId="10BAF212" w14:textId="77777777" w:rsidR="00B3083D" w:rsidRPr="00B3083D" w:rsidRDefault="00B3083D" w:rsidP="00B3083D">
            <w:pPr>
              <w:ind w:right="170"/>
              <w:jc w:val="center"/>
              <w:rPr>
                <w:rFonts w:ascii="Times New Roman" w:hAnsi="Times New Roman" w:cs="Times New Roman"/>
                <w:b/>
              </w:rPr>
            </w:pPr>
            <w:r w:rsidRPr="00B3083D">
              <w:rPr>
                <w:rFonts w:ascii="Times New Roman" w:hAnsi="Times New Roman" w:cs="Times New Roman"/>
                <w:b/>
                <w:color w:val="000000"/>
              </w:rPr>
              <w:t xml:space="preserve"> </w:t>
            </w:r>
            <w:r w:rsidRPr="00B3083D">
              <w:rPr>
                <w:rFonts w:ascii="Times New Roman" w:hAnsi="Times New Roman" w:cs="Times New Roman"/>
                <w:b/>
              </w:rPr>
              <w:t xml:space="preserve">Подразделение </w:t>
            </w:r>
          </w:p>
          <w:p w14:paraId="6EE5442C" w14:textId="77777777" w:rsidR="00B3083D" w:rsidRPr="00B3083D" w:rsidRDefault="00B3083D" w:rsidP="00B3083D">
            <w:pPr>
              <w:ind w:right="170"/>
              <w:jc w:val="center"/>
              <w:rPr>
                <w:rFonts w:ascii="Times New Roman" w:hAnsi="Times New Roman" w:cs="Times New Roman"/>
                <w:i/>
              </w:rPr>
            </w:pPr>
            <w:r w:rsidRPr="00B3083D">
              <w:rPr>
                <w:rFonts w:ascii="Times New Roman" w:hAnsi="Times New Roman" w:cs="Times New Roman"/>
                <w:b/>
              </w:rPr>
              <w:t>Город</w:t>
            </w:r>
          </w:p>
        </w:tc>
      </w:tr>
    </w:tbl>
    <w:tbl>
      <w:tblPr>
        <w:tblpPr w:leftFromText="180" w:rightFromText="180" w:vertAnchor="text" w:horzAnchor="page" w:tblpX="7431" w:tblpY="-5675"/>
        <w:tblW w:w="3022"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3022"/>
      </w:tblGrid>
      <w:tr w:rsidR="009A492D" w:rsidRPr="00B3083D" w14:paraId="7142413E" w14:textId="77777777" w:rsidTr="009A492D">
        <w:trPr>
          <w:trHeight w:val="1669"/>
        </w:trPr>
        <w:tc>
          <w:tcPr>
            <w:tcW w:w="3022" w:type="dxa"/>
            <w:tcBorders>
              <w:top w:val="single" w:sz="4" w:space="0" w:color="auto"/>
              <w:left w:val="single" w:sz="4" w:space="0" w:color="auto"/>
              <w:bottom w:val="single" w:sz="4" w:space="0" w:color="auto"/>
            </w:tcBorders>
            <w:shd w:val="clear" w:color="auto" w:fill="auto"/>
          </w:tcPr>
          <w:p w14:paraId="147EAABB" w14:textId="77777777" w:rsidR="009A492D" w:rsidRPr="00B3083D" w:rsidRDefault="009A492D" w:rsidP="009A492D">
            <w:pPr>
              <w:spacing w:line="180" w:lineRule="atLeast"/>
              <w:rPr>
                <w:rFonts w:ascii="Times New Roman" w:hAnsi="Times New Roman" w:cs="Times New Roman"/>
                <w:color w:val="000000"/>
                <w:sz w:val="24"/>
                <w:szCs w:val="24"/>
              </w:rPr>
            </w:pPr>
          </w:p>
          <w:p w14:paraId="5A689449" w14:textId="77777777" w:rsidR="009A492D" w:rsidRPr="00B3083D" w:rsidRDefault="009A492D" w:rsidP="009A492D">
            <w:pPr>
              <w:spacing w:line="180" w:lineRule="atLeast"/>
              <w:jc w:val="center"/>
              <w:rPr>
                <w:rFonts w:ascii="Times New Roman" w:hAnsi="Times New Roman" w:cs="Times New Roman"/>
                <w:b/>
                <w:color w:val="FF0000"/>
                <w:sz w:val="24"/>
                <w:szCs w:val="24"/>
              </w:rPr>
            </w:pPr>
            <w:r w:rsidRPr="00B3083D">
              <w:rPr>
                <w:rFonts w:ascii="Times New Roman" w:hAnsi="Times New Roman" w:cs="Times New Roman"/>
                <w:color w:val="000000"/>
                <w:sz w:val="24"/>
                <w:szCs w:val="24"/>
              </w:rPr>
              <w:t>Дополнительная информация</w:t>
            </w:r>
          </w:p>
          <w:p w14:paraId="790D91E1" w14:textId="77777777" w:rsidR="009A492D" w:rsidRPr="00B3083D" w:rsidRDefault="009A492D" w:rsidP="009A492D">
            <w:pPr>
              <w:spacing w:line="180" w:lineRule="atLeast"/>
              <w:jc w:val="right"/>
              <w:rPr>
                <w:rFonts w:ascii="Times New Roman" w:hAnsi="Times New Roman" w:cs="Times New Roman"/>
                <w:b/>
                <w:sz w:val="24"/>
                <w:szCs w:val="24"/>
              </w:rPr>
            </w:pPr>
          </w:p>
          <w:p w14:paraId="18A24B05" w14:textId="77777777" w:rsidR="009A492D" w:rsidRPr="00B3083D" w:rsidRDefault="009A492D" w:rsidP="009A492D">
            <w:pPr>
              <w:spacing w:line="180" w:lineRule="atLeast"/>
              <w:jc w:val="right"/>
              <w:rPr>
                <w:rFonts w:ascii="Times New Roman" w:hAnsi="Times New Roman" w:cs="Times New Roman"/>
                <w:b/>
                <w:sz w:val="24"/>
                <w:szCs w:val="24"/>
              </w:rPr>
            </w:pPr>
          </w:p>
          <w:p w14:paraId="2524B00C" w14:textId="77777777" w:rsidR="009A492D" w:rsidRPr="00B3083D" w:rsidRDefault="009A492D" w:rsidP="009A492D">
            <w:pPr>
              <w:spacing w:line="180" w:lineRule="atLeast"/>
              <w:jc w:val="right"/>
              <w:rPr>
                <w:rFonts w:ascii="Times New Roman" w:hAnsi="Times New Roman" w:cs="Times New Roman"/>
                <w:b/>
                <w:sz w:val="24"/>
                <w:szCs w:val="24"/>
              </w:rPr>
            </w:pPr>
          </w:p>
          <w:p w14:paraId="0B827CCD" w14:textId="77777777" w:rsidR="009A492D" w:rsidRPr="00B3083D" w:rsidRDefault="009A492D" w:rsidP="009A492D">
            <w:pPr>
              <w:spacing w:line="180" w:lineRule="atLeast"/>
              <w:jc w:val="right"/>
              <w:rPr>
                <w:rFonts w:ascii="Times New Roman" w:hAnsi="Times New Roman" w:cs="Times New Roman"/>
                <w:b/>
                <w:sz w:val="24"/>
                <w:szCs w:val="24"/>
              </w:rPr>
            </w:pPr>
          </w:p>
          <w:p w14:paraId="27FA800B" w14:textId="77777777" w:rsidR="009A492D" w:rsidRPr="00B3083D" w:rsidRDefault="009A492D" w:rsidP="009A492D">
            <w:pPr>
              <w:spacing w:line="180" w:lineRule="atLeast"/>
              <w:jc w:val="right"/>
              <w:rPr>
                <w:rFonts w:ascii="Times New Roman" w:hAnsi="Times New Roman" w:cs="Times New Roman"/>
                <w:b/>
                <w:sz w:val="24"/>
                <w:szCs w:val="24"/>
              </w:rPr>
            </w:pPr>
          </w:p>
          <w:p w14:paraId="500EE8FB" w14:textId="77777777" w:rsidR="009A492D" w:rsidRPr="00B3083D" w:rsidRDefault="009A492D" w:rsidP="009A492D">
            <w:pPr>
              <w:spacing w:line="180" w:lineRule="atLeast"/>
              <w:jc w:val="right"/>
              <w:rPr>
                <w:rFonts w:ascii="Times New Roman" w:hAnsi="Times New Roman" w:cs="Times New Roman"/>
                <w:b/>
                <w:sz w:val="24"/>
                <w:szCs w:val="24"/>
              </w:rPr>
            </w:pPr>
          </w:p>
          <w:p w14:paraId="670CCDDB" w14:textId="77777777" w:rsidR="009A492D" w:rsidRPr="00B3083D" w:rsidRDefault="009A492D" w:rsidP="009A492D">
            <w:pPr>
              <w:spacing w:line="180" w:lineRule="atLeast"/>
              <w:jc w:val="right"/>
              <w:rPr>
                <w:rFonts w:ascii="Times New Roman" w:hAnsi="Times New Roman" w:cs="Times New Roman"/>
                <w:b/>
                <w:color w:val="FF0000"/>
                <w:sz w:val="24"/>
                <w:szCs w:val="24"/>
              </w:rPr>
            </w:pPr>
            <w:r w:rsidRPr="00B3083D">
              <w:rPr>
                <w:rFonts w:ascii="Times New Roman" w:hAnsi="Times New Roman" w:cs="Times New Roman"/>
                <w:b/>
                <w:sz w:val="24"/>
                <w:szCs w:val="24"/>
              </w:rPr>
              <w:t>№ пропуска</w:t>
            </w:r>
          </w:p>
        </w:tc>
      </w:tr>
    </w:tbl>
    <w:p w14:paraId="6B79F94A" w14:textId="77777777" w:rsidR="00B3083D" w:rsidRPr="00B3083D" w:rsidRDefault="00B3083D" w:rsidP="00B3083D">
      <w:pPr>
        <w:rPr>
          <w:rFonts w:ascii="Times New Roman" w:hAnsi="Times New Roman" w:cs="Times New Roman"/>
          <w:vanish/>
          <w:sz w:val="24"/>
        </w:rPr>
      </w:pPr>
    </w:p>
    <w:p w14:paraId="4A898571" w14:textId="422389F6" w:rsidR="00B3083D" w:rsidRDefault="00B3083D" w:rsidP="00B3083D">
      <w:pPr>
        <w:rPr>
          <w:rFonts w:ascii="Times New Roman" w:hAnsi="Times New Roman" w:cs="Times New Roman"/>
        </w:rPr>
      </w:pPr>
      <w:r w:rsidRPr="00B3083D">
        <w:rPr>
          <w:rFonts w:ascii="Times New Roman" w:hAnsi="Times New Roman" w:cs="Times New Roman"/>
        </w:rPr>
        <w:t xml:space="preserve"> </w:t>
      </w:r>
    </w:p>
    <w:p w14:paraId="68707EFA" w14:textId="1C5A9AB5" w:rsidR="009A492D" w:rsidRDefault="009A492D" w:rsidP="00B3083D">
      <w:pPr>
        <w:rPr>
          <w:rFonts w:ascii="Times New Roman" w:hAnsi="Times New Roman" w:cs="Times New Roman"/>
        </w:rPr>
      </w:pPr>
    </w:p>
    <w:p w14:paraId="5AEDDF74" w14:textId="2FC6F830" w:rsidR="009A492D" w:rsidRDefault="009A492D" w:rsidP="00B3083D">
      <w:pPr>
        <w:rPr>
          <w:rFonts w:ascii="Times New Roman" w:hAnsi="Times New Roman" w:cs="Times New Roman"/>
        </w:rPr>
      </w:pPr>
    </w:p>
    <w:p w14:paraId="7F2C1F87" w14:textId="451105C5" w:rsidR="009A492D" w:rsidRDefault="009A492D" w:rsidP="00B3083D">
      <w:pPr>
        <w:rPr>
          <w:rFonts w:ascii="Times New Roman" w:hAnsi="Times New Roman" w:cs="Times New Roman"/>
        </w:rPr>
      </w:pPr>
    </w:p>
    <w:p w14:paraId="39173C65" w14:textId="77777777" w:rsidR="009A492D" w:rsidRPr="00B3083D" w:rsidRDefault="009A492D" w:rsidP="00B3083D">
      <w:pPr>
        <w:rPr>
          <w:rFonts w:ascii="Times New Roman" w:hAnsi="Times New Roman" w:cs="Times New Roman"/>
          <w:vanish/>
        </w:rPr>
      </w:pPr>
    </w:p>
    <w:p w14:paraId="18D12E93" w14:textId="77777777" w:rsidR="00B3083D" w:rsidRPr="00B3083D" w:rsidRDefault="00B3083D" w:rsidP="00B3083D">
      <w:pPr>
        <w:tabs>
          <w:tab w:val="center" w:pos="4677"/>
        </w:tabs>
        <w:jc w:val="both"/>
        <w:rPr>
          <w:rFonts w:ascii="Times New Roman" w:hAnsi="Times New Roman" w:cs="Times New Roman"/>
          <w:sz w:val="28"/>
          <w:szCs w:val="28"/>
        </w:rPr>
      </w:pPr>
    </w:p>
    <w:tbl>
      <w:tblPr>
        <w:tblpPr w:leftFromText="180" w:rightFromText="180" w:vertAnchor="text" w:horzAnchor="page" w:tblpX="1141" w:tblpY="474"/>
        <w:tblW w:w="3433"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552"/>
        <w:gridCol w:w="1881"/>
      </w:tblGrid>
      <w:tr w:rsidR="00B3083D" w:rsidRPr="00B3083D" w14:paraId="34620E30" w14:textId="77777777" w:rsidTr="009A492D">
        <w:trPr>
          <w:trHeight w:val="2044"/>
        </w:trPr>
        <w:tc>
          <w:tcPr>
            <w:tcW w:w="1632"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tblGrid>
            <w:tr w:rsidR="00B3083D" w:rsidRPr="00B3083D" w14:paraId="5B255EB6" w14:textId="77777777" w:rsidTr="009A492D">
              <w:trPr>
                <w:trHeight w:val="92"/>
              </w:trPr>
              <w:tc>
                <w:tcPr>
                  <w:tcW w:w="895" w:type="dxa"/>
                  <w:shd w:val="clear" w:color="auto" w:fill="FFFF00"/>
                </w:tcPr>
                <w:p w14:paraId="2BF46DCF" w14:textId="77777777" w:rsidR="00B3083D" w:rsidRPr="00B3083D" w:rsidRDefault="00B3083D" w:rsidP="00B3083D">
                  <w:pPr>
                    <w:ind w:right="-35"/>
                    <w:jc w:val="center"/>
                    <w:rPr>
                      <w:rFonts w:ascii="Times New Roman" w:hAnsi="Times New Roman" w:cs="Times New Roman"/>
                      <w:sz w:val="16"/>
                      <w:szCs w:val="16"/>
                    </w:rPr>
                  </w:pPr>
                  <w:r w:rsidRPr="00B3083D">
                    <w:rPr>
                      <w:rFonts w:ascii="Times New Roman" w:hAnsi="Times New Roman" w:cs="Times New Roman"/>
                      <w:sz w:val="16"/>
                      <w:szCs w:val="16"/>
                      <w:highlight w:val="yellow"/>
                    </w:rPr>
                    <w:t>Сектор</w:t>
                  </w:r>
                  <w:r w:rsidRPr="00B3083D">
                    <w:rPr>
                      <w:rFonts w:ascii="Times New Roman" w:hAnsi="Times New Roman" w:cs="Times New Roman"/>
                      <w:sz w:val="16"/>
                      <w:szCs w:val="16"/>
                    </w:rPr>
                    <w:t xml:space="preserve"> зоны ТБ</w:t>
                  </w:r>
                </w:p>
              </w:tc>
            </w:tr>
          </w:tbl>
          <w:p w14:paraId="43AF5504" w14:textId="0789CEB7" w:rsidR="00B3083D" w:rsidRPr="00B3083D" w:rsidRDefault="00B3083D" w:rsidP="00B3083D">
            <w:pPr>
              <w:ind w:left="29"/>
              <w:rPr>
                <w:rFonts w:ascii="Times New Roman" w:hAnsi="Times New Roman" w:cs="Times New Roman"/>
              </w:rPr>
            </w:pPr>
            <w:r w:rsidRPr="00B3083D">
              <w:rPr>
                <w:rFonts w:ascii="Times New Roman" w:hAnsi="Times New Roman" w:cs="Times New Roman"/>
                <w:noProof/>
                <w:lang w:eastAsia="ru-RU"/>
              </w:rPr>
              <mc:AlternateContent>
                <mc:Choice Requires="wps">
                  <w:drawing>
                    <wp:anchor distT="0" distB="0" distL="114300" distR="114300" simplePos="0" relativeHeight="251665408" behindDoc="0" locked="0" layoutInCell="1" allowOverlap="1" wp14:anchorId="61F616B2" wp14:editId="4FBFAE2D">
                      <wp:simplePos x="0" y="0"/>
                      <wp:positionH relativeFrom="column">
                        <wp:posOffset>400685</wp:posOffset>
                      </wp:positionH>
                      <wp:positionV relativeFrom="paragraph">
                        <wp:posOffset>6985</wp:posOffset>
                      </wp:positionV>
                      <wp:extent cx="59690" cy="1787525"/>
                      <wp:effectExtent l="13970" t="13335" r="12065" b="889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 cy="1787525"/>
                              </a:xfrm>
                              <a:prstGeom prst="rect">
                                <a:avLst/>
                              </a:prstGeom>
                              <a:solidFill>
                                <a:srgbClr val="0070C0"/>
                              </a:solidFill>
                              <a:ln w="12700">
                                <a:solidFill>
                                  <a:srgbClr val="41719C"/>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F22E2DB" id="Прямоугольник 32" o:spid="_x0000_s1026" style="position:absolute;margin-left:31.55pt;margin-top:.55pt;width:4.7pt;height:14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" fillcolor="#0070c0" strokecolor="#41719c" strokeweight="1pt"/>
                  </w:pict>
                </mc:Fallback>
              </mc:AlternateContent>
            </w:r>
          </w:p>
          <w:p w14:paraId="385D5FAF" w14:textId="77777777" w:rsidR="00B3083D" w:rsidRPr="00B3083D" w:rsidRDefault="00B3083D" w:rsidP="00B3083D">
            <w:pPr>
              <w:ind w:left="29"/>
              <w:rPr>
                <w:rFonts w:ascii="Times New Roman" w:hAnsi="Times New Roman" w:cs="Times New Roman"/>
              </w:rPr>
            </w:pPr>
            <w:r w:rsidRPr="00B3083D">
              <w:rPr>
                <w:rFonts w:ascii="Times New Roman" w:hAnsi="Times New Roman" w:cs="Times New Roman"/>
              </w:rPr>
              <w:t xml:space="preserve">       </w:t>
            </w:r>
          </w:p>
          <w:p w14:paraId="712C7F42" w14:textId="77777777" w:rsidR="00B3083D" w:rsidRPr="00B3083D" w:rsidRDefault="00B3083D" w:rsidP="00B3083D">
            <w:pPr>
              <w:rPr>
                <w:rFonts w:ascii="Times New Roman" w:hAnsi="Times New Roman" w:cs="Times New Roman"/>
                <w:b/>
                <w:sz w:val="24"/>
                <w:szCs w:val="24"/>
              </w:rPr>
            </w:pPr>
            <w:r w:rsidRPr="00B3083D">
              <w:rPr>
                <w:rFonts w:ascii="Times New Roman" w:hAnsi="Times New Roman" w:cs="Times New Roman"/>
              </w:rPr>
              <w:t xml:space="preserve">                             </w:t>
            </w:r>
          </w:p>
          <w:p w14:paraId="531AFA24" w14:textId="77777777" w:rsidR="00B3083D" w:rsidRPr="00B3083D" w:rsidRDefault="00B3083D" w:rsidP="00B3083D">
            <w:pPr>
              <w:ind w:right="170"/>
              <w:jc w:val="center"/>
              <w:rPr>
                <w:rFonts w:ascii="Times New Roman" w:hAnsi="Times New Roman" w:cs="Times New Roman"/>
              </w:rPr>
            </w:pPr>
            <w:r w:rsidRPr="00B3083D">
              <w:rPr>
                <w:rFonts w:ascii="Times New Roman" w:hAnsi="Times New Roman" w:cs="Times New Roman"/>
              </w:rPr>
              <w:t>Фото</w:t>
            </w:r>
          </w:p>
          <w:p w14:paraId="4CFB17F6" w14:textId="77777777" w:rsidR="00B3083D" w:rsidRPr="00B3083D" w:rsidRDefault="00B3083D" w:rsidP="00B3083D">
            <w:pPr>
              <w:ind w:right="170"/>
              <w:rPr>
                <w:rFonts w:ascii="Times New Roman" w:hAnsi="Times New Roman" w:cs="Times New Roman"/>
              </w:rPr>
            </w:pPr>
          </w:p>
          <w:p w14:paraId="57D30CE3" w14:textId="77777777" w:rsidR="00B3083D" w:rsidRPr="00B3083D" w:rsidRDefault="00B3083D" w:rsidP="00B3083D">
            <w:pPr>
              <w:ind w:right="170"/>
              <w:rPr>
                <w:rFonts w:ascii="Times New Roman" w:hAnsi="Times New Roman" w:cs="Times New Roman"/>
              </w:rPr>
            </w:pPr>
            <w:r w:rsidRPr="00B3083D">
              <w:rPr>
                <w:rFonts w:ascii="Times New Roman" w:hAnsi="Times New Roman" w:cs="Times New Roman"/>
              </w:rPr>
              <w:t xml:space="preserve">                </w:t>
            </w:r>
          </w:p>
          <w:p w14:paraId="56A2361B" w14:textId="77777777" w:rsidR="00B3083D" w:rsidRPr="00B3083D" w:rsidRDefault="00B3083D" w:rsidP="00B3083D">
            <w:pPr>
              <w:ind w:right="170"/>
              <w:rPr>
                <w:rFonts w:ascii="Times New Roman" w:hAnsi="Times New Roman" w:cs="Times New Roman"/>
              </w:rPr>
            </w:pPr>
            <w:r w:rsidRPr="00B3083D">
              <w:rPr>
                <w:rFonts w:ascii="Times New Roman" w:hAnsi="Times New Roman" w:cs="Times New Roman"/>
              </w:rPr>
              <w:t xml:space="preserve">                                    </w:t>
            </w:r>
          </w:p>
          <w:p w14:paraId="28029B40" w14:textId="77777777" w:rsidR="00B3083D" w:rsidRPr="00B3083D" w:rsidRDefault="00B3083D" w:rsidP="00B3083D">
            <w:pPr>
              <w:spacing w:line="180" w:lineRule="atLeast"/>
              <w:rPr>
                <w:rFonts w:ascii="Times New Roman" w:hAnsi="Times New Roman" w:cs="Times New Roman"/>
              </w:rPr>
            </w:pPr>
          </w:p>
          <w:p w14:paraId="070AC03E" w14:textId="77777777" w:rsidR="00B3083D" w:rsidRPr="00B3083D" w:rsidRDefault="00B3083D" w:rsidP="00B3083D">
            <w:pPr>
              <w:spacing w:line="180" w:lineRule="atLeast"/>
              <w:rPr>
                <w:rFonts w:ascii="Times New Roman" w:hAnsi="Times New Roman" w:cs="Times New Roman"/>
              </w:rPr>
            </w:pPr>
            <w:r w:rsidRPr="00B3083D">
              <w:rPr>
                <w:rFonts w:ascii="Times New Roman" w:hAnsi="Times New Roman" w:cs="Times New Roman"/>
              </w:rPr>
              <w:t xml:space="preserve">Таб.№ </w:t>
            </w:r>
          </w:p>
          <w:p w14:paraId="427DC3C5" w14:textId="77777777" w:rsidR="00B3083D" w:rsidRPr="00B3083D" w:rsidRDefault="00B3083D" w:rsidP="00B3083D">
            <w:pPr>
              <w:spacing w:line="180" w:lineRule="atLeast"/>
              <w:rPr>
                <w:rFonts w:ascii="Times New Roman" w:hAnsi="Times New Roman" w:cs="Times New Roman"/>
                <w:color w:val="000000"/>
                <w:sz w:val="16"/>
                <w:szCs w:val="16"/>
              </w:rPr>
            </w:pPr>
            <w:r w:rsidRPr="00B3083D">
              <w:rPr>
                <w:rFonts w:ascii="Times New Roman" w:hAnsi="Times New Roman" w:cs="Times New Roman"/>
                <w:color w:val="000000"/>
                <w:sz w:val="16"/>
                <w:szCs w:val="16"/>
              </w:rPr>
              <w:t>Срок действия:</w:t>
            </w:r>
          </w:p>
          <w:p w14:paraId="6DCC2DB6" w14:textId="77777777" w:rsidR="00B3083D" w:rsidRPr="00B3083D" w:rsidRDefault="00B3083D" w:rsidP="00B3083D">
            <w:pPr>
              <w:spacing w:line="180" w:lineRule="atLeast"/>
              <w:rPr>
                <w:rFonts w:ascii="Times New Roman" w:hAnsi="Times New Roman" w:cs="Times New Roman"/>
                <w:color w:val="000000"/>
                <w:sz w:val="16"/>
                <w:szCs w:val="16"/>
              </w:rPr>
            </w:pPr>
            <w:r w:rsidRPr="00B3083D">
              <w:rPr>
                <w:rFonts w:ascii="Times New Roman" w:hAnsi="Times New Roman" w:cs="Times New Roman"/>
                <w:color w:val="000000"/>
                <w:sz w:val="16"/>
                <w:szCs w:val="16"/>
              </w:rPr>
              <w:t xml:space="preserve">с    __._______._____ </w:t>
            </w:r>
          </w:p>
          <w:p w14:paraId="4D029474" w14:textId="77777777" w:rsidR="00B3083D" w:rsidRPr="00B3083D" w:rsidRDefault="00B3083D" w:rsidP="00B3083D">
            <w:pPr>
              <w:spacing w:line="180" w:lineRule="atLeast"/>
              <w:rPr>
                <w:rFonts w:ascii="Times New Roman" w:hAnsi="Times New Roman" w:cs="Times New Roman"/>
                <w:color w:val="000000"/>
              </w:rPr>
            </w:pPr>
            <w:r w:rsidRPr="00B3083D">
              <w:rPr>
                <w:rFonts w:ascii="Times New Roman" w:hAnsi="Times New Roman" w:cs="Times New Roman"/>
                <w:color w:val="000000"/>
                <w:sz w:val="16"/>
                <w:szCs w:val="16"/>
              </w:rPr>
              <w:t>до __._______._____</w:t>
            </w:r>
            <w:r w:rsidRPr="00B3083D">
              <w:rPr>
                <w:rFonts w:ascii="Times New Roman" w:hAnsi="Times New Roman" w:cs="Times New Roman"/>
              </w:rPr>
              <w:t xml:space="preserve">                   </w:t>
            </w:r>
          </w:p>
        </w:tc>
        <w:tc>
          <w:tcPr>
            <w:tcW w:w="1801" w:type="dxa"/>
            <w:tcBorders>
              <w:right w:val="single" w:sz="4" w:space="0" w:color="auto"/>
            </w:tcBorders>
            <w:shd w:val="clear" w:color="auto" w:fill="auto"/>
          </w:tcPr>
          <w:p w14:paraId="7706115C" w14:textId="56DCE2FD" w:rsidR="00B3083D" w:rsidRPr="00B3083D" w:rsidRDefault="00B3083D" w:rsidP="00B3083D">
            <w:pPr>
              <w:ind w:left="-49" w:right="-161"/>
              <w:rPr>
                <w:rFonts w:ascii="Times New Roman" w:hAnsi="Times New Roman" w:cs="Times New Roman"/>
              </w:rPr>
            </w:pPr>
            <w:r w:rsidRPr="00B3083D">
              <w:rPr>
                <w:rFonts w:ascii="Times New Roman" w:hAnsi="Times New Roman" w:cs="Times New Roman"/>
                <w:noProof/>
                <w:lang w:eastAsia="ru-RU"/>
              </w:rPr>
              <w:drawing>
                <wp:anchor distT="0" distB="0" distL="114300" distR="114300" simplePos="0" relativeHeight="251664384" behindDoc="0" locked="0" layoutInCell="1" allowOverlap="1" wp14:anchorId="38D186E7" wp14:editId="7F7F6F47">
                  <wp:simplePos x="0" y="0"/>
                  <wp:positionH relativeFrom="margin">
                    <wp:posOffset>767080</wp:posOffset>
                  </wp:positionH>
                  <wp:positionV relativeFrom="margin">
                    <wp:posOffset>57150</wp:posOffset>
                  </wp:positionV>
                  <wp:extent cx="575945" cy="438785"/>
                  <wp:effectExtent l="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5945"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083D">
              <w:rPr>
                <w:rFonts w:ascii="Times New Roman" w:hAnsi="Times New Roman" w:cs="Times New Roman"/>
              </w:rPr>
              <w:t xml:space="preserve"> </w:t>
            </w:r>
          </w:p>
          <w:p w14:paraId="3ED4F3DA" w14:textId="77777777" w:rsidR="00B3083D" w:rsidRPr="00B3083D" w:rsidRDefault="00B3083D" w:rsidP="00B3083D">
            <w:pPr>
              <w:ind w:left="-49"/>
              <w:rPr>
                <w:rFonts w:ascii="Times New Roman" w:hAnsi="Times New Roman" w:cs="Times New Roman"/>
                <w:sz w:val="16"/>
                <w:szCs w:val="16"/>
              </w:rPr>
            </w:pPr>
            <w:r w:rsidRPr="00B3083D">
              <w:rPr>
                <w:rFonts w:ascii="Times New Roman" w:hAnsi="Times New Roman" w:cs="Times New Roman"/>
                <w:b/>
                <w:color w:val="0070C0"/>
                <w:sz w:val="16"/>
                <w:szCs w:val="16"/>
              </w:rPr>
              <w:t>АО «Апатит»</w:t>
            </w:r>
            <w:r w:rsidRPr="00B3083D">
              <w:rPr>
                <w:rFonts w:ascii="Times New Roman" w:hAnsi="Times New Roman" w:cs="Times New Roman"/>
                <w:sz w:val="16"/>
                <w:szCs w:val="16"/>
              </w:rPr>
              <w:t xml:space="preserve">                                                                                                                                          </w:t>
            </w:r>
          </w:p>
          <w:p w14:paraId="0A9BCEBC" w14:textId="77777777" w:rsidR="00B3083D" w:rsidRPr="00B3083D" w:rsidRDefault="00B3083D" w:rsidP="00B3083D">
            <w:pPr>
              <w:jc w:val="center"/>
              <w:rPr>
                <w:rFonts w:ascii="Times New Roman" w:hAnsi="Times New Roman" w:cs="Times New Roman"/>
                <w:sz w:val="10"/>
                <w:szCs w:val="10"/>
              </w:rPr>
            </w:pPr>
          </w:p>
          <w:p w14:paraId="1656C24A" w14:textId="77777777" w:rsidR="00B3083D" w:rsidRPr="00B3083D" w:rsidRDefault="00B3083D" w:rsidP="00B3083D">
            <w:pPr>
              <w:jc w:val="center"/>
              <w:rPr>
                <w:rFonts w:ascii="Times New Roman" w:hAnsi="Times New Roman" w:cs="Times New Roman"/>
                <w:sz w:val="10"/>
                <w:szCs w:val="10"/>
              </w:rPr>
            </w:pPr>
          </w:p>
          <w:p w14:paraId="19684902" w14:textId="77777777" w:rsidR="00B3083D" w:rsidRPr="00B3083D" w:rsidRDefault="00B3083D" w:rsidP="00B3083D">
            <w:pPr>
              <w:ind w:left="547"/>
              <w:rPr>
                <w:rFonts w:ascii="Times New Roman" w:hAnsi="Times New Roman" w:cs="Times New Roman"/>
                <w:b/>
                <w:color w:val="000000"/>
                <w:sz w:val="26"/>
                <w:szCs w:val="26"/>
              </w:rPr>
            </w:pPr>
          </w:p>
          <w:p w14:paraId="50C58713" w14:textId="77777777" w:rsidR="00B3083D" w:rsidRPr="00B3083D" w:rsidRDefault="00B3083D" w:rsidP="00B3083D">
            <w:pPr>
              <w:ind w:left="235"/>
              <w:rPr>
                <w:rFonts w:ascii="Times New Roman" w:hAnsi="Times New Roman" w:cs="Times New Roman"/>
                <w:b/>
                <w:color w:val="000000"/>
                <w:sz w:val="26"/>
                <w:szCs w:val="26"/>
              </w:rPr>
            </w:pPr>
            <w:r w:rsidRPr="00B3083D">
              <w:rPr>
                <w:rFonts w:ascii="Times New Roman" w:hAnsi="Times New Roman" w:cs="Times New Roman"/>
                <w:b/>
                <w:color w:val="000000"/>
                <w:sz w:val="26"/>
                <w:szCs w:val="26"/>
              </w:rPr>
              <w:t xml:space="preserve">Фамилия </w:t>
            </w:r>
          </w:p>
          <w:p w14:paraId="44DBCA54" w14:textId="77777777" w:rsidR="00B3083D" w:rsidRPr="00B3083D" w:rsidRDefault="00B3083D" w:rsidP="00B3083D">
            <w:pPr>
              <w:ind w:left="235"/>
              <w:rPr>
                <w:rFonts w:ascii="Times New Roman" w:hAnsi="Times New Roman" w:cs="Times New Roman"/>
                <w:b/>
                <w:color w:val="000000"/>
                <w:sz w:val="10"/>
                <w:szCs w:val="10"/>
              </w:rPr>
            </w:pPr>
            <w:r w:rsidRPr="00B3083D">
              <w:rPr>
                <w:rFonts w:ascii="Times New Roman" w:hAnsi="Times New Roman" w:cs="Times New Roman"/>
                <w:b/>
                <w:color w:val="000000"/>
                <w:sz w:val="26"/>
                <w:szCs w:val="26"/>
              </w:rPr>
              <w:t>Имя                                                                                                     Отчество</w:t>
            </w:r>
          </w:p>
          <w:p w14:paraId="3EEDDDF8" w14:textId="77777777" w:rsidR="00B3083D" w:rsidRPr="00B3083D" w:rsidRDefault="00B3083D" w:rsidP="00B3083D">
            <w:pPr>
              <w:ind w:left="547"/>
              <w:rPr>
                <w:rFonts w:ascii="Times New Roman" w:hAnsi="Times New Roman" w:cs="Times New Roman"/>
                <w:b/>
                <w:color w:val="000000"/>
                <w:sz w:val="10"/>
                <w:szCs w:val="10"/>
              </w:rPr>
            </w:pPr>
            <w:r w:rsidRPr="00B3083D">
              <w:rPr>
                <w:rFonts w:ascii="Times New Roman" w:hAnsi="Times New Roman" w:cs="Times New Roman"/>
                <w:b/>
                <w:sz w:val="24"/>
                <w:szCs w:val="24"/>
              </w:rPr>
              <w:t xml:space="preserve">                                              </w:t>
            </w:r>
          </w:p>
          <w:p w14:paraId="46694AAF" w14:textId="77777777" w:rsidR="00B3083D" w:rsidRPr="00B3083D" w:rsidRDefault="00B3083D" w:rsidP="00B3083D">
            <w:pPr>
              <w:ind w:right="170"/>
              <w:jc w:val="center"/>
              <w:rPr>
                <w:rFonts w:ascii="Times New Roman" w:hAnsi="Times New Roman" w:cs="Times New Roman"/>
                <w:b/>
                <w:color w:val="000000"/>
              </w:rPr>
            </w:pPr>
            <w:r w:rsidRPr="00B3083D">
              <w:rPr>
                <w:rFonts w:ascii="Times New Roman" w:hAnsi="Times New Roman" w:cs="Times New Roman"/>
                <w:b/>
                <w:color w:val="000000"/>
              </w:rPr>
              <w:t>Должность</w:t>
            </w:r>
          </w:p>
          <w:p w14:paraId="50630260" w14:textId="77777777" w:rsidR="00B3083D" w:rsidRPr="00B3083D" w:rsidRDefault="00B3083D" w:rsidP="00B3083D">
            <w:pPr>
              <w:ind w:right="170"/>
              <w:jc w:val="center"/>
              <w:rPr>
                <w:rFonts w:ascii="Times New Roman" w:hAnsi="Times New Roman" w:cs="Times New Roman"/>
                <w:b/>
              </w:rPr>
            </w:pPr>
            <w:r w:rsidRPr="00B3083D">
              <w:rPr>
                <w:rFonts w:ascii="Times New Roman" w:hAnsi="Times New Roman" w:cs="Times New Roman"/>
                <w:b/>
                <w:color w:val="000000"/>
              </w:rPr>
              <w:t xml:space="preserve"> </w:t>
            </w:r>
            <w:r w:rsidRPr="00B3083D">
              <w:rPr>
                <w:rFonts w:ascii="Times New Roman" w:hAnsi="Times New Roman" w:cs="Times New Roman"/>
                <w:b/>
              </w:rPr>
              <w:t xml:space="preserve">Подразделение </w:t>
            </w:r>
          </w:p>
          <w:p w14:paraId="015EFECF" w14:textId="77777777" w:rsidR="00B3083D" w:rsidRPr="00B3083D" w:rsidRDefault="00B3083D" w:rsidP="00B3083D">
            <w:pPr>
              <w:ind w:right="170"/>
              <w:jc w:val="center"/>
              <w:rPr>
                <w:rFonts w:ascii="Times New Roman" w:hAnsi="Times New Roman" w:cs="Times New Roman"/>
              </w:rPr>
            </w:pPr>
            <w:r w:rsidRPr="00B3083D">
              <w:rPr>
                <w:rFonts w:ascii="Times New Roman" w:hAnsi="Times New Roman" w:cs="Times New Roman"/>
                <w:b/>
              </w:rPr>
              <w:t>Город</w:t>
            </w:r>
          </w:p>
        </w:tc>
      </w:tr>
    </w:tbl>
    <w:p w14:paraId="30C709C0" w14:textId="77777777" w:rsidR="00B3083D" w:rsidRPr="00B3083D" w:rsidRDefault="00B3083D" w:rsidP="00B3083D">
      <w:pPr>
        <w:rPr>
          <w:rFonts w:ascii="Times New Roman" w:hAnsi="Times New Roman" w:cs="Times New Roman"/>
          <w:vanish/>
        </w:rPr>
      </w:pPr>
    </w:p>
    <w:p w14:paraId="5ECDE693" w14:textId="77777777" w:rsidR="00B3083D" w:rsidRPr="00B3083D" w:rsidRDefault="00B3083D" w:rsidP="00B3083D">
      <w:pPr>
        <w:jc w:val="both"/>
        <w:rPr>
          <w:rFonts w:ascii="Times New Roman" w:hAnsi="Times New Roman" w:cs="Times New Roman"/>
          <w:sz w:val="28"/>
          <w:szCs w:val="28"/>
        </w:rPr>
      </w:pPr>
    </w:p>
    <w:p w14:paraId="1C13731A" w14:textId="77777777" w:rsidR="00B3083D" w:rsidRPr="00B3083D" w:rsidRDefault="00B3083D" w:rsidP="00B3083D">
      <w:pPr>
        <w:jc w:val="both"/>
        <w:rPr>
          <w:rFonts w:ascii="Times New Roman" w:hAnsi="Times New Roman" w:cs="Times New Roman"/>
          <w:sz w:val="28"/>
          <w:szCs w:val="28"/>
        </w:rPr>
      </w:pPr>
    </w:p>
    <w:p w14:paraId="31337893" w14:textId="77777777" w:rsidR="00B3083D" w:rsidRPr="00B3083D" w:rsidRDefault="00B3083D" w:rsidP="00B3083D">
      <w:pPr>
        <w:jc w:val="center"/>
        <w:rPr>
          <w:rFonts w:ascii="Times New Roman" w:hAnsi="Times New Roman" w:cs="Times New Roman"/>
        </w:rPr>
      </w:pPr>
    </w:p>
    <w:p w14:paraId="1EA567DC" w14:textId="77777777" w:rsidR="00B3083D" w:rsidRPr="00B3083D" w:rsidRDefault="00B3083D" w:rsidP="00B3083D">
      <w:pPr>
        <w:rPr>
          <w:rFonts w:ascii="Times New Roman" w:hAnsi="Times New Roman" w:cs="Times New Roman"/>
        </w:rPr>
      </w:pPr>
    </w:p>
    <w:p w14:paraId="4A8E2F33" w14:textId="77777777" w:rsidR="00B3083D" w:rsidRPr="00B3083D" w:rsidRDefault="00B3083D" w:rsidP="00B3083D">
      <w:pPr>
        <w:rPr>
          <w:rFonts w:ascii="Times New Roman" w:hAnsi="Times New Roman" w:cs="Times New Roman"/>
        </w:rPr>
      </w:pPr>
    </w:p>
    <w:p w14:paraId="4BB58DEB" w14:textId="77777777" w:rsidR="00B3083D" w:rsidRPr="00B3083D" w:rsidRDefault="00B3083D" w:rsidP="00B3083D">
      <w:pPr>
        <w:rPr>
          <w:rFonts w:ascii="Times New Roman" w:hAnsi="Times New Roman" w:cs="Times New Roman"/>
        </w:rPr>
      </w:pPr>
    </w:p>
    <w:p w14:paraId="0F125AC6" w14:textId="77777777" w:rsidR="00B3083D" w:rsidRPr="00B3083D" w:rsidRDefault="00B3083D" w:rsidP="00B3083D">
      <w:pPr>
        <w:rPr>
          <w:rFonts w:ascii="Times New Roman" w:hAnsi="Times New Roman" w:cs="Times New Roman"/>
        </w:rPr>
      </w:pPr>
    </w:p>
    <w:p w14:paraId="4E310EB5" w14:textId="77777777" w:rsidR="00B3083D" w:rsidRPr="00B3083D" w:rsidRDefault="00B3083D" w:rsidP="00B3083D">
      <w:pPr>
        <w:rPr>
          <w:rFonts w:ascii="Times New Roman" w:hAnsi="Times New Roman" w:cs="Times New Roman"/>
        </w:rPr>
      </w:pPr>
    </w:p>
    <w:p w14:paraId="4B0E191C" w14:textId="77777777" w:rsidR="00B3083D" w:rsidRPr="00B3083D" w:rsidRDefault="00B3083D" w:rsidP="00B3083D">
      <w:pPr>
        <w:rPr>
          <w:rFonts w:ascii="Times New Roman" w:hAnsi="Times New Roman" w:cs="Times New Roman"/>
        </w:rPr>
      </w:pPr>
    </w:p>
    <w:p w14:paraId="76E61B77" w14:textId="77777777" w:rsidR="00B3083D" w:rsidRPr="00B3083D" w:rsidRDefault="00B3083D" w:rsidP="00B3083D">
      <w:pPr>
        <w:rPr>
          <w:rFonts w:ascii="Times New Roman" w:hAnsi="Times New Roman" w:cs="Times New Roman"/>
        </w:rPr>
      </w:pPr>
    </w:p>
    <w:p w14:paraId="74B88B54" w14:textId="77777777" w:rsidR="00B3083D" w:rsidRPr="00B3083D" w:rsidRDefault="00B3083D" w:rsidP="00B3083D">
      <w:pPr>
        <w:rPr>
          <w:rFonts w:ascii="Times New Roman" w:hAnsi="Times New Roman" w:cs="Times New Roman"/>
        </w:rPr>
      </w:pPr>
    </w:p>
    <w:p w14:paraId="66C61351" w14:textId="77777777" w:rsidR="00B3083D" w:rsidRPr="00B3083D" w:rsidRDefault="00B3083D" w:rsidP="00B3083D">
      <w:pPr>
        <w:rPr>
          <w:rFonts w:ascii="Times New Roman" w:hAnsi="Times New Roman" w:cs="Times New Roman"/>
        </w:rPr>
      </w:pPr>
    </w:p>
    <w:p w14:paraId="57E009BA" w14:textId="77777777" w:rsidR="00B3083D" w:rsidRPr="00B3083D" w:rsidRDefault="00B3083D" w:rsidP="00B3083D">
      <w:pPr>
        <w:rPr>
          <w:rFonts w:ascii="Times New Roman" w:hAnsi="Times New Roman" w:cs="Times New Roman"/>
        </w:rPr>
      </w:pPr>
    </w:p>
    <w:p w14:paraId="48E215B6" w14:textId="77777777" w:rsidR="00B3083D" w:rsidRPr="00B3083D" w:rsidRDefault="00B3083D" w:rsidP="00B3083D">
      <w:pPr>
        <w:rPr>
          <w:rFonts w:ascii="Times New Roman" w:hAnsi="Times New Roman" w:cs="Times New Roman"/>
          <w:noProof/>
        </w:rPr>
      </w:pPr>
    </w:p>
    <w:tbl>
      <w:tblPr>
        <w:tblpPr w:leftFromText="180" w:rightFromText="180" w:vertAnchor="text" w:horzAnchor="page" w:tblpX="1156" w:tblpY="183"/>
        <w:tblW w:w="3413"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532"/>
        <w:gridCol w:w="1881"/>
      </w:tblGrid>
      <w:tr w:rsidR="00B3083D" w:rsidRPr="00B3083D" w14:paraId="1E78F289" w14:textId="77777777" w:rsidTr="009A492D">
        <w:trPr>
          <w:trHeight w:val="2159"/>
        </w:trPr>
        <w:tc>
          <w:tcPr>
            <w:tcW w:w="1622"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tblGrid>
            <w:tr w:rsidR="00B3083D" w:rsidRPr="00B3083D" w14:paraId="3CFA7650" w14:textId="77777777" w:rsidTr="009A492D">
              <w:trPr>
                <w:trHeight w:val="97"/>
              </w:trPr>
              <w:tc>
                <w:tcPr>
                  <w:tcW w:w="890" w:type="dxa"/>
                  <w:shd w:val="clear" w:color="auto" w:fill="FFFF00"/>
                </w:tcPr>
                <w:p w14:paraId="2467CB99" w14:textId="77777777" w:rsidR="00B3083D" w:rsidRPr="00B3083D" w:rsidRDefault="00B3083D" w:rsidP="00B3083D">
                  <w:pPr>
                    <w:ind w:right="-35"/>
                    <w:jc w:val="center"/>
                    <w:rPr>
                      <w:rFonts w:ascii="Times New Roman" w:hAnsi="Times New Roman" w:cs="Times New Roman"/>
                      <w:sz w:val="16"/>
                      <w:szCs w:val="16"/>
                    </w:rPr>
                  </w:pPr>
                  <w:r w:rsidRPr="00B3083D">
                    <w:rPr>
                      <w:rFonts w:ascii="Times New Roman" w:hAnsi="Times New Roman" w:cs="Times New Roman"/>
                      <w:sz w:val="16"/>
                      <w:szCs w:val="16"/>
                      <w:highlight w:val="yellow"/>
                    </w:rPr>
                    <w:t>Сектор</w:t>
                  </w:r>
                  <w:r w:rsidRPr="00B3083D">
                    <w:rPr>
                      <w:rFonts w:ascii="Times New Roman" w:hAnsi="Times New Roman" w:cs="Times New Roman"/>
                      <w:sz w:val="16"/>
                      <w:szCs w:val="16"/>
                    </w:rPr>
                    <w:t xml:space="preserve"> зоны ТБ</w:t>
                  </w:r>
                </w:p>
              </w:tc>
            </w:tr>
          </w:tbl>
          <w:p w14:paraId="6F99AAB5" w14:textId="6EFBE894" w:rsidR="00B3083D" w:rsidRPr="00B3083D" w:rsidRDefault="00B3083D" w:rsidP="00B3083D">
            <w:pPr>
              <w:ind w:left="29"/>
              <w:rPr>
                <w:rFonts w:ascii="Times New Roman" w:hAnsi="Times New Roman" w:cs="Times New Roman"/>
              </w:rPr>
            </w:pPr>
            <w:r w:rsidRPr="00B3083D">
              <w:rPr>
                <w:rFonts w:ascii="Times New Roman" w:hAnsi="Times New Roman" w:cs="Times New Roman"/>
                <w:noProof/>
                <w:lang w:eastAsia="ru-RU"/>
              </w:rPr>
              <mc:AlternateContent>
                <mc:Choice Requires="wps">
                  <w:drawing>
                    <wp:anchor distT="0" distB="0" distL="114300" distR="114300" simplePos="0" relativeHeight="251667456" behindDoc="0" locked="0" layoutInCell="1" allowOverlap="1" wp14:anchorId="59311665" wp14:editId="7C15E4EA">
                      <wp:simplePos x="0" y="0"/>
                      <wp:positionH relativeFrom="column">
                        <wp:posOffset>400685</wp:posOffset>
                      </wp:positionH>
                      <wp:positionV relativeFrom="paragraph">
                        <wp:posOffset>6985</wp:posOffset>
                      </wp:positionV>
                      <wp:extent cx="50165" cy="1772285"/>
                      <wp:effectExtent l="13970" t="8255" r="12065" b="10160"/>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1772285"/>
                              </a:xfrm>
                              <a:prstGeom prst="rect">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764A102" id="Прямоугольник 30" o:spid="_x0000_s1026" style="position:absolute;margin-left:31.55pt;margin-top:.55pt;width:3.95pt;height:139.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" fillcolor="red" strokecolor="red" strokeweight="1pt"/>
                  </w:pict>
                </mc:Fallback>
              </mc:AlternateContent>
            </w:r>
          </w:p>
          <w:p w14:paraId="7536E52D" w14:textId="77777777" w:rsidR="00B3083D" w:rsidRPr="00B3083D" w:rsidRDefault="00B3083D" w:rsidP="00B3083D">
            <w:pPr>
              <w:ind w:left="29"/>
              <w:rPr>
                <w:rFonts w:ascii="Times New Roman" w:hAnsi="Times New Roman" w:cs="Times New Roman"/>
              </w:rPr>
            </w:pPr>
            <w:r w:rsidRPr="00B3083D">
              <w:rPr>
                <w:rFonts w:ascii="Times New Roman" w:hAnsi="Times New Roman" w:cs="Times New Roman"/>
              </w:rPr>
              <w:t xml:space="preserve">       </w:t>
            </w:r>
          </w:p>
          <w:p w14:paraId="5602E043" w14:textId="77777777" w:rsidR="00B3083D" w:rsidRPr="00B3083D" w:rsidRDefault="00B3083D" w:rsidP="00B3083D">
            <w:pPr>
              <w:rPr>
                <w:rFonts w:ascii="Times New Roman" w:hAnsi="Times New Roman" w:cs="Times New Roman"/>
                <w:b/>
                <w:sz w:val="24"/>
                <w:szCs w:val="24"/>
              </w:rPr>
            </w:pPr>
            <w:r w:rsidRPr="00B3083D">
              <w:rPr>
                <w:rFonts w:ascii="Times New Roman" w:hAnsi="Times New Roman" w:cs="Times New Roman"/>
              </w:rPr>
              <w:t xml:space="preserve">                             </w:t>
            </w:r>
          </w:p>
          <w:p w14:paraId="4762605A" w14:textId="77777777" w:rsidR="00B3083D" w:rsidRPr="00B3083D" w:rsidRDefault="00B3083D" w:rsidP="00B3083D">
            <w:pPr>
              <w:ind w:right="170"/>
              <w:jc w:val="center"/>
              <w:rPr>
                <w:rFonts w:ascii="Times New Roman" w:hAnsi="Times New Roman" w:cs="Times New Roman"/>
              </w:rPr>
            </w:pPr>
            <w:r w:rsidRPr="00B3083D">
              <w:rPr>
                <w:rFonts w:ascii="Times New Roman" w:hAnsi="Times New Roman" w:cs="Times New Roman"/>
              </w:rPr>
              <w:t>Фото</w:t>
            </w:r>
          </w:p>
          <w:p w14:paraId="241739C2" w14:textId="77777777" w:rsidR="00B3083D" w:rsidRPr="00B3083D" w:rsidRDefault="00B3083D" w:rsidP="00B3083D">
            <w:pPr>
              <w:ind w:right="170"/>
              <w:rPr>
                <w:rFonts w:ascii="Times New Roman" w:hAnsi="Times New Roman" w:cs="Times New Roman"/>
              </w:rPr>
            </w:pPr>
          </w:p>
          <w:p w14:paraId="2A0F91E2" w14:textId="77777777" w:rsidR="00B3083D" w:rsidRPr="00B3083D" w:rsidRDefault="00B3083D" w:rsidP="00B3083D">
            <w:pPr>
              <w:ind w:right="170"/>
              <w:rPr>
                <w:rFonts w:ascii="Times New Roman" w:hAnsi="Times New Roman" w:cs="Times New Roman"/>
              </w:rPr>
            </w:pPr>
            <w:r w:rsidRPr="00B3083D">
              <w:rPr>
                <w:rFonts w:ascii="Times New Roman" w:hAnsi="Times New Roman" w:cs="Times New Roman"/>
              </w:rPr>
              <w:t xml:space="preserve">                </w:t>
            </w:r>
          </w:p>
          <w:p w14:paraId="325C4CBD" w14:textId="77777777" w:rsidR="00B3083D" w:rsidRPr="00B3083D" w:rsidRDefault="00B3083D" w:rsidP="00B3083D">
            <w:pPr>
              <w:ind w:right="170"/>
              <w:rPr>
                <w:rFonts w:ascii="Times New Roman" w:hAnsi="Times New Roman" w:cs="Times New Roman"/>
              </w:rPr>
            </w:pPr>
            <w:r w:rsidRPr="00B3083D">
              <w:rPr>
                <w:rFonts w:ascii="Times New Roman" w:hAnsi="Times New Roman" w:cs="Times New Roman"/>
              </w:rPr>
              <w:t xml:space="preserve">                                    </w:t>
            </w:r>
          </w:p>
          <w:p w14:paraId="19F8CCFF" w14:textId="77777777" w:rsidR="00B3083D" w:rsidRPr="00B3083D" w:rsidRDefault="00B3083D" w:rsidP="00B3083D">
            <w:pPr>
              <w:spacing w:line="180" w:lineRule="atLeast"/>
              <w:rPr>
                <w:rFonts w:ascii="Times New Roman" w:hAnsi="Times New Roman" w:cs="Times New Roman"/>
              </w:rPr>
            </w:pPr>
          </w:p>
          <w:p w14:paraId="78DD2069" w14:textId="77777777" w:rsidR="00B3083D" w:rsidRPr="00B3083D" w:rsidRDefault="00B3083D" w:rsidP="00B3083D">
            <w:pPr>
              <w:spacing w:line="180" w:lineRule="atLeast"/>
              <w:rPr>
                <w:rFonts w:ascii="Times New Roman" w:hAnsi="Times New Roman" w:cs="Times New Roman"/>
              </w:rPr>
            </w:pPr>
            <w:r w:rsidRPr="00B3083D">
              <w:rPr>
                <w:rFonts w:ascii="Times New Roman" w:hAnsi="Times New Roman" w:cs="Times New Roman"/>
              </w:rPr>
              <w:t xml:space="preserve">Таб.№ </w:t>
            </w:r>
          </w:p>
          <w:p w14:paraId="56314AD0" w14:textId="77777777" w:rsidR="00B3083D" w:rsidRPr="00B3083D" w:rsidRDefault="00B3083D" w:rsidP="00B3083D">
            <w:pPr>
              <w:spacing w:line="180" w:lineRule="atLeast"/>
              <w:rPr>
                <w:rFonts w:ascii="Times New Roman" w:hAnsi="Times New Roman" w:cs="Times New Roman"/>
                <w:color w:val="000000"/>
                <w:sz w:val="16"/>
                <w:szCs w:val="16"/>
              </w:rPr>
            </w:pPr>
            <w:r w:rsidRPr="00B3083D">
              <w:rPr>
                <w:rFonts w:ascii="Times New Roman" w:hAnsi="Times New Roman" w:cs="Times New Roman"/>
                <w:color w:val="000000"/>
                <w:sz w:val="16"/>
                <w:szCs w:val="16"/>
              </w:rPr>
              <w:t>Срок действия:</w:t>
            </w:r>
          </w:p>
          <w:p w14:paraId="3C0FF257" w14:textId="77777777" w:rsidR="00B3083D" w:rsidRPr="00B3083D" w:rsidRDefault="00B3083D" w:rsidP="00B3083D">
            <w:pPr>
              <w:spacing w:line="180" w:lineRule="atLeast"/>
              <w:rPr>
                <w:rFonts w:ascii="Times New Roman" w:hAnsi="Times New Roman" w:cs="Times New Roman"/>
                <w:color w:val="000000"/>
                <w:sz w:val="16"/>
                <w:szCs w:val="16"/>
              </w:rPr>
            </w:pPr>
            <w:r w:rsidRPr="00B3083D">
              <w:rPr>
                <w:rFonts w:ascii="Times New Roman" w:hAnsi="Times New Roman" w:cs="Times New Roman"/>
                <w:color w:val="000000"/>
                <w:sz w:val="16"/>
                <w:szCs w:val="16"/>
              </w:rPr>
              <w:t xml:space="preserve">с    __._______._____ </w:t>
            </w:r>
          </w:p>
          <w:p w14:paraId="4AD0D935" w14:textId="77777777" w:rsidR="00B3083D" w:rsidRPr="00B3083D" w:rsidRDefault="00B3083D" w:rsidP="00B3083D">
            <w:pPr>
              <w:spacing w:line="180" w:lineRule="atLeast"/>
              <w:rPr>
                <w:rFonts w:ascii="Times New Roman" w:hAnsi="Times New Roman" w:cs="Times New Roman"/>
                <w:color w:val="000000"/>
              </w:rPr>
            </w:pPr>
            <w:r w:rsidRPr="00B3083D">
              <w:rPr>
                <w:rFonts w:ascii="Times New Roman" w:hAnsi="Times New Roman" w:cs="Times New Roman"/>
                <w:color w:val="000000"/>
                <w:sz w:val="16"/>
                <w:szCs w:val="16"/>
              </w:rPr>
              <w:t>до __._______._____</w:t>
            </w:r>
            <w:r w:rsidRPr="00B3083D">
              <w:rPr>
                <w:rFonts w:ascii="Times New Roman" w:hAnsi="Times New Roman" w:cs="Times New Roman"/>
              </w:rPr>
              <w:t xml:space="preserve">                   </w:t>
            </w:r>
          </w:p>
        </w:tc>
        <w:tc>
          <w:tcPr>
            <w:tcW w:w="1791" w:type="dxa"/>
            <w:tcBorders>
              <w:right w:val="single" w:sz="4" w:space="0" w:color="auto"/>
            </w:tcBorders>
            <w:shd w:val="clear" w:color="auto" w:fill="auto"/>
          </w:tcPr>
          <w:p w14:paraId="4929ABC8" w14:textId="46B1F631" w:rsidR="00B3083D" w:rsidRPr="00B3083D" w:rsidRDefault="00B3083D" w:rsidP="00B3083D">
            <w:pPr>
              <w:ind w:left="-49" w:right="-161"/>
              <w:rPr>
                <w:rFonts w:ascii="Times New Roman" w:hAnsi="Times New Roman" w:cs="Times New Roman"/>
              </w:rPr>
            </w:pPr>
            <w:r w:rsidRPr="00B3083D">
              <w:rPr>
                <w:rFonts w:ascii="Times New Roman" w:hAnsi="Times New Roman" w:cs="Times New Roman"/>
                <w:noProof/>
                <w:lang w:eastAsia="ru-RU"/>
              </w:rPr>
              <w:drawing>
                <wp:anchor distT="0" distB="0" distL="114300" distR="114300" simplePos="0" relativeHeight="251666432" behindDoc="0" locked="0" layoutInCell="1" allowOverlap="1" wp14:anchorId="4B350FA9" wp14:editId="3A9379BC">
                  <wp:simplePos x="0" y="0"/>
                  <wp:positionH relativeFrom="margin">
                    <wp:posOffset>767080</wp:posOffset>
                  </wp:positionH>
                  <wp:positionV relativeFrom="margin">
                    <wp:posOffset>57150</wp:posOffset>
                  </wp:positionV>
                  <wp:extent cx="566420" cy="431800"/>
                  <wp:effectExtent l="0" t="0" r="5080" b="635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642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083D">
              <w:rPr>
                <w:rFonts w:ascii="Times New Roman" w:hAnsi="Times New Roman" w:cs="Times New Roman"/>
              </w:rPr>
              <w:t xml:space="preserve"> </w:t>
            </w:r>
          </w:p>
          <w:p w14:paraId="5EAFF637" w14:textId="77777777" w:rsidR="00B3083D" w:rsidRPr="00B3083D" w:rsidRDefault="00B3083D" w:rsidP="00B3083D">
            <w:pPr>
              <w:ind w:left="-49"/>
              <w:rPr>
                <w:rFonts w:ascii="Times New Roman" w:hAnsi="Times New Roman" w:cs="Times New Roman"/>
                <w:sz w:val="16"/>
                <w:szCs w:val="16"/>
              </w:rPr>
            </w:pPr>
            <w:r w:rsidRPr="00B3083D">
              <w:rPr>
                <w:rFonts w:ascii="Times New Roman" w:hAnsi="Times New Roman" w:cs="Times New Roman"/>
                <w:b/>
                <w:color w:val="0070C0"/>
                <w:sz w:val="16"/>
                <w:szCs w:val="16"/>
              </w:rPr>
              <w:t>АО «Апатит»</w:t>
            </w:r>
            <w:r w:rsidRPr="00B3083D">
              <w:rPr>
                <w:rFonts w:ascii="Times New Roman" w:hAnsi="Times New Roman" w:cs="Times New Roman"/>
                <w:sz w:val="16"/>
                <w:szCs w:val="16"/>
              </w:rPr>
              <w:t xml:space="preserve">                                                                                                                                          </w:t>
            </w:r>
          </w:p>
          <w:p w14:paraId="1F857EAA" w14:textId="77777777" w:rsidR="00B3083D" w:rsidRPr="00B3083D" w:rsidRDefault="00B3083D" w:rsidP="00B3083D">
            <w:pPr>
              <w:jc w:val="center"/>
              <w:rPr>
                <w:rFonts w:ascii="Times New Roman" w:hAnsi="Times New Roman" w:cs="Times New Roman"/>
                <w:sz w:val="10"/>
                <w:szCs w:val="10"/>
              </w:rPr>
            </w:pPr>
          </w:p>
          <w:p w14:paraId="5F58FBB3" w14:textId="77777777" w:rsidR="00B3083D" w:rsidRPr="00B3083D" w:rsidRDefault="00B3083D" w:rsidP="00B3083D">
            <w:pPr>
              <w:jc w:val="center"/>
              <w:rPr>
                <w:rFonts w:ascii="Times New Roman" w:hAnsi="Times New Roman" w:cs="Times New Roman"/>
                <w:sz w:val="10"/>
                <w:szCs w:val="10"/>
              </w:rPr>
            </w:pPr>
          </w:p>
          <w:p w14:paraId="73BCE7DA" w14:textId="77777777" w:rsidR="00B3083D" w:rsidRPr="00B3083D" w:rsidRDefault="00B3083D" w:rsidP="00B3083D">
            <w:pPr>
              <w:ind w:left="547"/>
              <w:rPr>
                <w:rFonts w:ascii="Times New Roman" w:hAnsi="Times New Roman" w:cs="Times New Roman"/>
                <w:b/>
                <w:color w:val="000000"/>
                <w:sz w:val="26"/>
                <w:szCs w:val="26"/>
              </w:rPr>
            </w:pPr>
          </w:p>
          <w:p w14:paraId="311790A1" w14:textId="77777777" w:rsidR="00B3083D" w:rsidRPr="00B3083D" w:rsidRDefault="00B3083D" w:rsidP="00B3083D">
            <w:pPr>
              <w:ind w:left="235"/>
              <w:rPr>
                <w:rFonts w:ascii="Times New Roman" w:hAnsi="Times New Roman" w:cs="Times New Roman"/>
                <w:b/>
                <w:color w:val="000000"/>
                <w:sz w:val="26"/>
                <w:szCs w:val="26"/>
              </w:rPr>
            </w:pPr>
            <w:r w:rsidRPr="00B3083D">
              <w:rPr>
                <w:rFonts w:ascii="Times New Roman" w:hAnsi="Times New Roman" w:cs="Times New Roman"/>
                <w:b/>
                <w:color w:val="000000"/>
                <w:sz w:val="26"/>
                <w:szCs w:val="26"/>
              </w:rPr>
              <w:t xml:space="preserve">Фамилия </w:t>
            </w:r>
          </w:p>
          <w:p w14:paraId="701442D5" w14:textId="77777777" w:rsidR="00B3083D" w:rsidRPr="00B3083D" w:rsidRDefault="00B3083D" w:rsidP="00B3083D">
            <w:pPr>
              <w:ind w:left="235"/>
              <w:rPr>
                <w:rFonts w:ascii="Times New Roman" w:hAnsi="Times New Roman" w:cs="Times New Roman"/>
                <w:b/>
                <w:color w:val="000000"/>
                <w:sz w:val="10"/>
                <w:szCs w:val="10"/>
              </w:rPr>
            </w:pPr>
            <w:r w:rsidRPr="00B3083D">
              <w:rPr>
                <w:rFonts w:ascii="Times New Roman" w:hAnsi="Times New Roman" w:cs="Times New Roman"/>
                <w:b/>
                <w:color w:val="000000"/>
                <w:sz w:val="26"/>
                <w:szCs w:val="26"/>
              </w:rPr>
              <w:t>Имя                                                                                                     Отчество</w:t>
            </w:r>
          </w:p>
          <w:p w14:paraId="5454D71F" w14:textId="77777777" w:rsidR="00B3083D" w:rsidRPr="00B3083D" w:rsidRDefault="00B3083D" w:rsidP="00B3083D">
            <w:pPr>
              <w:ind w:left="547"/>
              <w:rPr>
                <w:rFonts w:ascii="Times New Roman" w:hAnsi="Times New Roman" w:cs="Times New Roman"/>
                <w:b/>
                <w:color w:val="000000"/>
                <w:sz w:val="10"/>
                <w:szCs w:val="10"/>
              </w:rPr>
            </w:pPr>
            <w:r w:rsidRPr="00B3083D">
              <w:rPr>
                <w:rFonts w:ascii="Times New Roman" w:hAnsi="Times New Roman" w:cs="Times New Roman"/>
                <w:b/>
                <w:sz w:val="24"/>
                <w:szCs w:val="24"/>
              </w:rPr>
              <w:t xml:space="preserve">                                              </w:t>
            </w:r>
          </w:p>
          <w:p w14:paraId="55CD8FE9" w14:textId="77777777" w:rsidR="00B3083D" w:rsidRPr="00B3083D" w:rsidRDefault="00B3083D" w:rsidP="00B3083D">
            <w:pPr>
              <w:ind w:right="170"/>
              <w:jc w:val="center"/>
              <w:rPr>
                <w:rFonts w:ascii="Times New Roman" w:hAnsi="Times New Roman" w:cs="Times New Roman"/>
                <w:b/>
                <w:color w:val="000000"/>
              </w:rPr>
            </w:pPr>
            <w:r w:rsidRPr="00B3083D">
              <w:rPr>
                <w:rFonts w:ascii="Times New Roman" w:hAnsi="Times New Roman" w:cs="Times New Roman"/>
                <w:b/>
                <w:color w:val="000000"/>
              </w:rPr>
              <w:t>Должность</w:t>
            </w:r>
          </w:p>
          <w:p w14:paraId="4A16BAB5" w14:textId="77777777" w:rsidR="00B3083D" w:rsidRPr="00B3083D" w:rsidRDefault="00B3083D" w:rsidP="00B3083D">
            <w:pPr>
              <w:ind w:right="170"/>
              <w:jc w:val="center"/>
              <w:rPr>
                <w:rFonts w:ascii="Times New Roman" w:hAnsi="Times New Roman" w:cs="Times New Roman"/>
                <w:b/>
              </w:rPr>
            </w:pPr>
            <w:r w:rsidRPr="00B3083D">
              <w:rPr>
                <w:rFonts w:ascii="Times New Roman" w:hAnsi="Times New Roman" w:cs="Times New Roman"/>
                <w:b/>
                <w:color w:val="000000"/>
              </w:rPr>
              <w:t xml:space="preserve"> </w:t>
            </w:r>
            <w:r w:rsidRPr="00B3083D">
              <w:rPr>
                <w:rFonts w:ascii="Times New Roman" w:hAnsi="Times New Roman" w:cs="Times New Roman"/>
                <w:b/>
              </w:rPr>
              <w:t xml:space="preserve">Подразделение </w:t>
            </w:r>
          </w:p>
          <w:p w14:paraId="65057C28" w14:textId="77777777" w:rsidR="00B3083D" w:rsidRPr="00B3083D" w:rsidRDefault="00B3083D" w:rsidP="00B3083D">
            <w:pPr>
              <w:ind w:right="170"/>
              <w:jc w:val="center"/>
              <w:rPr>
                <w:rFonts w:ascii="Times New Roman" w:hAnsi="Times New Roman" w:cs="Times New Roman"/>
              </w:rPr>
            </w:pPr>
            <w:r w:rsidRPr="00B3083D">
              <w:rPr>
                <w:rFonts w:ascii="Times New Roman" w:hAnsi="Times New Roman" w:cs="Times New Roman"/>
                <w:b/>
              </w:rPr>
              <w:t>Город</w:t>
            </w:r>
          </w:p>
        </w:tc>
      </w:tr>
    </w:tbl>
    <w:p w14:paraId="20FD29BE" w14:textId="77777777" w:rsidR="00B3083D" w:rsidRPr="00B3083D" w:rsidRDefault="00B3083D" w:rsidP="00B3083D">
      <w:pPr>
        <w:rPr>
          <w:rFonts w:ascii="Times New Roman" w:hAnsi="Times New Roman" w:cs="Times New Roman"/>
          <w:noProof/>
        </w:rPr>
      </w:pPr>
    </w:p>
    <w:p w14:paraId="2B372BCD" w14:textId="77777777" w:rsidR="00B3083D" w:rsidRPr="00B3083D" w:rsidRDefault="00B3083D" w:rsidP="00B3083D">
      <w:pPr>
        <w:rPr>
          <w:rFonts w:ascii="Times New Roman" w:hAnsi="Times New Roman" w:cs="Times New Roman"/>
          <w:vanish/>
        </w:rPr>
      </w:pPr>
    </w:p>
    <w:p w14:paraId="7E981FC6" w14:textId="77777777" w:rsidR="00B3083D" w:rsidRPr="00B3083D" w:rsidRDefault="00B3083D" w:rsidP="00B3083D">
      <w:pPr>
        <w:rPr>
          <w:rFonts w:ascii="Times New Roman" w:hAnsi="Times New Roman" w:cs="Times New Roman"/>
          <w:noProof/>
        </w:rPr>
      </w:pPr>
    </w:p>
    <w:p w14:paraId="2D07FA00" w14:textId="77777777" w:rsidR="00B3083D" w:rsidRPr="00B3083D" w:rsidRDefault="00B3083D" w:rsidP="00B3083D">
      <w:pPr>
        <w:rPr>
          <w:rFonts w:ascii="Times New Roman" w:hAnsi="Times New Roman" w:cs="Times New Roman"/>
          <w:noProof/>
        </w:rPr>
      </w:pPr>
    </w:p>
    <w:p w14:paraId="260E8A46" w14:textId="77777777" w:rsidR="00B3083D" w:rsidRPr="00B3083D" w:rsidRDefault="00B3083D" w:rsidP="00B3083D">
      <w:pPr>
        <w:rPr>
          <w:rFonts w:ascii="Times New Roman" w:hAnsi="Times New Roman" w:cs="Times New Roman"/>
          <w:noProof/>
        </w:rPr>
      </w:pPr>
    </w:p>
    <w:p w14:paraId="16DB62B8" w14:textId="77777777" w:rsidR="00B3083D" w:rsidRPr="00B3083D" w:rsidRDefault="00B3083D" w:rsidP="00B3083D">
      <w:pPr>
        <w:rPr>
          <w:rFonts w:ascii="Times New Roman" w:hAnsi="Times New Roman" w:cs="Times New Roman"/>
          <w:noProof/>
        </w:rPr>
      </w:pPr>
    </w:p>
    <w:p w14:paraId="7966E4AA" w14:textId="77777777" w:rsidR="00B3083D" w:rsidRPr="00B3083D" w:rsidRDefault="00B3083D" w:rsidP="00B3083D">
      <w:pPr>
        <w:rPr>
          <w:rFonts w:ascii="Times New Roman" w:hAnsi="Times New Roman" w:cs="Times New Roman"/>
          <w:noProof/>
        </w:rPr>
      </w:pPr>
    </w:p>
    <w:p w14:paraId="7B5F33F5" w14:textId="77777777" w:rsidR="00B3083D" w:rsidRPr="00B3083D" w:rsidRDefault="00B3083D" w:rsidP="00B3083D">
      <w:pPr>
        <w:rPr>
          <w:rFonts w:ascii="Times New Roman" w:hAnsi="Times New Roman" w:cs="Times New Roman"/>
          <w:noProof/>
        </w:rPr>
      </w:pPr>
    </w:p>
    <w:p w14:paraId="0E5934EB" w14:textId="77777777" w:rsidR="00B3083D" w:rsidRPr="00B3083D" w:rsidRDefault="00B3083D" w:rsidP="00B3083D">
      <w:pPr>
        <w:rPr>
          <w:rFonts w:ascii="Times New Roman" w:hAnsi="Times New Roman" w:cs="Times New Roman"/>
          <w:noProof/>
        </w:rPr>
      </w:pPr>
    </w:p>
    <w:p w14:paraId="0F4FD90A" w14:textId="77777777" w:rsidR="00B3083D" w:rsidRPr="00B3083D" w:rsidRDefault="00B3083D" w:rsidP="00B3083D">
      <w:pPr>
        <w:rPr>
          <w:rFonts w:ascii="Times New Roman" w:hAnsi="Times New Roman" w:cs="Times New Roman"/>
          <w:noProof/>
        </w:rPr>
      </w:pPr>
    </w:p>
    <w:p w14:paraId="05461AEB" w14:textId="77777777" w:rsidR="00B3083D" w:rsidRPr="00B3083D" w:rsidRDefault="00B3083D" w:rsidP="00B3083D">
      <w:pPr>
        <w:rPr>
          <w:rFonts w:ascii="Times New Roman" w:hAnsi="Times New Roman" w:cs="Times New Roman"/>
          <w:noProof/>
        </w:rPr>
      </w:pPr>
    </w:p>
    <w:p w14:paraId="6D836B61" w14:textId="77777777" w:rsidR="00B3083D" w:rsidRPr="00B3083D" w:rsidRDefault="00B3083D" w:rsidP="00B3083D">
      <w:pPr>
        <w:rPr>
          <w:rFonts w:ascii="Times New Roman" w:hAnsi="Times New Roman" w:cs="Times New Roman"/>
          <w:noProof/>
        </w:rPr>
      </w:pPr>
    </w:p>
    <w:p w14:paraId="65BB696A" w14:textId="77777777" w:rsidR="00B3083D" w:rsidRPr="00B3083D" w:rsidRDefault="00B3083D" w:rsidP="00B3083D">
      <w:pPr>
        <w:rPr>
          <w:rFonts w:ascii="Times New Roman" w:hAnsi="Times New Roman" w:cs="Times New Roman"/>
          <w:noProof/>
        </w:rPr>
      </w:pPr>
    </w:p>
    <w:p w14:paraId="61C7E70A" w14:textId="77777777" w:rsidR="00B3083D" w:rsidRPr="00B3083D" w:rsidRDefault="00B3083D" w:rsidP="00B3083D">
      <w:pPr>
        <w:rPr>
          <w:rFonts w:ascii="Times New Roman" w:hAnsi="Times New Roman" w:cs="Times New Roman"/>
          <w:noProof/>
        </w:rPr>
      </w:pPr>
    </w:p>
    <w:p w14:paraId="4CF75B2D" w14:textId="77777777" w:rsidR="00B3083D" w:rsidRPr="00B3083D" w:rsidRDefault="00B3083D" w:rsidP="00B3083D">
      <w:pPr>
        <w:rPr>
          <w:rFonts w:ascii="Times New Roman" w:hAnsi="Times New Roman" w:cs="Times New Roman"/>
          <w:noProof/>
        </w:rPr>
      </w:pPr>
    </w:p>
    <w:p w14:paraId="4871A071" w14:textId="77777777" w:rsidR="00B3083D" w:rsidRPr="00B3083D" w:rsidRDefault="00B3083D" w:rsidP="00B3083D">
      <w:pPr>
        <w:rPr>
          <w:rFonts w:ascii="Times New Roman" w:hAnsi="Times New Roman" w:cs="Times New Roman"/>
          <w:noProof/>
        </w:rPr>
      </w:pPr>
    </w:p>
    <w:p w14:paraId="4A24F9C0" w14:textId="77777777" w:rsidR="00B3083D" w:rsidRPr="00B3083D" w:rsidRDefault="00B3083D" w:rsidP="00B3083D">
      <w:pPr>
        <w:rPr>
          <w:rFonts w:ascii="Times New Roman" w:hAnsi="Times New Roman" w:cs="Times New Roman"/>
          <w:noProof/>
        </w:rPr>
      </w:pPr>
    </w:p>
    <w:p w14:paraId="440776F0" w14:textId="25201814" w:rsidR="00B3083D" w:rsidRPr="00B3083D" w:rsidRDefault="00B3083D" w:rsidP="00B3083D">
      <w:pPr>
        <w:rPr>
          <w:rFonts w:ascii="Times New Roman" w:hAnsi="Times New Roman" w:cs="Times New Roman"/>
        </w:rPr>
      </w:pPr>
    </w:p>
    <w:p w14:paraId="6D6AADE6" w14:textId="77777777" w:rsidR="00B3083D" w:rsidRPr="00B3083D" w:rsidRDefault="00B3083D" w:rsidP="00B3083D">
      <w:pPr>
        <w:pStyle w:val="16"/>
        <w:jc w:val="center"/>
        <w:rPr>
          <w:rFonts w:ascii="Times New Roman" w:hAnsi="Times New Roman" w:cs="Times New Roman"/>
        </w:rPr>
      </w:pPr>
      <w:bookmarkStart w:id="290" w:name="_Toc40352939"/>
      <w:r w:rsidRPr="00B3083D">
        <w:rPr>
          <w:rFonts w:ascii="Times New Roman" w:hAnsi="Times New Roman" w:cs="Times New Roman"/>
        </w:rPr>
        <w:t>Приложение Е</w:t>
      </w:r>
      <w:bookmarkEnd w:id="290"/>
    </w:p>
    <w:p w14:paraId="309E5328" w14:textId="77777777" w:rsidR="00B3083D" w:rsidRPr="00B3083D" w:rsidRDefault="00B3083D" w:rsidP="00B3083D">
      <w:pPr>
        <w:ind w:left="709"/>
        <w:jc w:val="center"/>
        <w:rPr>
          <w:rFonts w:ascii="Times New Roman" w:hAnsi="Times New Roman" w:cs="Times New Roman"/>
          <w:sz w:val="24"/>
          <w:szCs w:val="24"/>
        </w:rPr>
      </w:pPr>
      <w:bookmarkStart w:id="291" w:name="_Toc454957067"/>
      <w:bookmarkStart w:id="292" w:name="_Toc21612102"/>
      <w:bookmarkStart w:id="293" w:name="_Toc21613279"/>
      <w:r w:rsidRPr="00B3083D">
        <w:rPr>
          <w:rFonts w:ascii="Times New Roman" w:hAnsi="Times New Roman" w:cs="Times New Roman"/>
          <w:sz w:val="24"/>
          <w:szCs w:val="24"/>
        </w:rPr>
        <w:t>(обязательное)</w:t>
      </w:r>
      <w:bookmarkEnd w:id="291"/>
      <w:bookmarkEnd w:id="292"/>
      <w:bookmarkEnd w:id="293"/>
    </w:p>
    <w:p w14:paraId="44E8F016" w14:textId="77777777" w:rsidR="00B3083D" w:rsidRPr="00B3083D" w:rsidRDefault="00B3083D" w:rsidP="00B3083D">
      <w:pPr>
        <w:rPr>
          <w:rFonts w:ascii="Times New Roman" w:hAnsi="Times New Roman" w:cs="Times New Roman"/>
        </w:rPr>
      </w:pPr>
    </w:p>
    <w:p w14:paraId="374F4B91" w14:textId="77777777" w:rsidR="00B3083D" w:rsidRPr="00B3083D" w:rsidRDefault="00B3083D" w:rsidP="00B3083D">
      <w:pPr>
        <w:jc w:val="center"/>
        <w:rPr>
          <w:rFonts w:ascii="Times New Roman" w:hAnsi="Times New Roman" w:cs="Times New Roman"/>
          <w:b/>
          <w:sz w:val="24"/>
          <w:szCs w:val="24"/>
        </w:rPr>
      </w:pPr>
      <w:bookmarkStart w:id="294" w:name="_Toc454957071"/>
      <w:bookmarkStart w:id="295" w:name="_Toc21612103"/>
      <w:bookmarkStart w:id="296" w:name="_Toc21613280"/>
      <w:r w:rsidRPr="00B3083D">
        <w:rPr>
          <w:rFonts w:ascii="Times New Roman" w:hAnsi="Times New Roman" w:cs="Times New Roman"/>
          <w:b/>
          <w:sz w:val="24"/>
          <w:szCs w:val="24"/>
        </w:rPr>
        <w:t>Форма разового пропуска</w:t>
      </w:r>
      <w:bookmarkEnd w:id="294"/>
      <w:bookmarkEnd w:id="295"/>
      <w:bookmarkEnd w:id="296"/>
    </w:p>
    <w:tbl>
      <w:tblPr>
        <w:tblpPr w:leftFromText="180" w:rightFromText="180" w:vertAnchor="text" w:horzAnchor="margin" w:tblpXSpec="center" w:tblpY="19"/>
        <w:tblW w:w="7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3646"/>
      </w:tblGrid>
      <w:tr w:rsidR="00B3083D" w:rsidRPr="00B3083D" w14:paraId="71AB528A" w14:textId="77777777" w:rsidTr="007C72CF">
        <w:trPr>
          <w:cantSplit/>
          <w:trHeight w:val="7610"/>
        </w:trPr>
        <w:tc>
          <w:tcPr>
            <w:tcW w:w="3614" w:type="dxa"/>
          </w:tcPr>
          <w:p w14:paraId="7DDDA4E2" w14:textId="19548542" w:rsidR="00B3083D" w:rsidRPr="00B3083D" w:rsidRDefault="009A492D" w:rsidP="009A492D">
            <w:pPr>
              <w:jc w:val="center"/>
              <w:rPr>
                <w:rFonts w:ascii="Times New Roman" w:hAnsi="Times New Roman" w:cs="Times New Roman"/>
                <w:bCs/>
                <w:sz w:val="16"/>
                <w:szCs w:val="16"/>
              </w:rPr>
            </w:pPr>
            <w:r>
              <w:rPr>
                <w:rFonts w:ascii="Times New Roman" w:hAnsi="Times New Roman" w:cs="Times New Roman"/>
                <w:bCs/>
                <w:sz w:val="16"/>
                <w:szCs w:val="16"/>
              </w:rPr>
              <w:t>(КФ, БФ, ВФ) АО «Апатит»</w:t>
            </w:r>
          </w:p>
          <w:p w14:paraId="3B0B686B" w14:textId="77777777" w:rsidR="00B3083D" w:rsidRPr="00B3083D" w:rsidRDefault="00B3083D" w:rsidP="00B3083D">
            <w:pPr>
              <w:rPr>
                <w:rFonts w:ascii="Times New Roman" w:hAnsi="Times New Roman" w:cs="Times New Roman"/>
                <w:sz w:val="18"/>
                <w:szCs w:val="18"/>
              </w:rPr>
            </w:pPr>
            <w:r w:rsidRPr="00B3083D">
              <w:rPr>
                <w:rFonts w:ascii="Times New Roman" w:hAnsi="Times New Roman" w:cs="Times New Roman"/>
                <w:sz w:val="16"/>
                <w:szCs w:val="16"/>
              </w:rPr>
              <w:t>Откуда</w:t>
            </w:r>
            <w:r w:rsidRPr="00B3083D">
              <w:rPr>
                <w:rFonts w:ascii="Times New Roman" w:hAnsi="Times New Roman" w:cs="Times New Roman"/>
                <w:sz w:val="18"/>
                <w:szCs w:val="18"/>
              </w:rPr>
              <w:t xml:space="preserve"> ________________________________</w:t>
            </w:r>
          </w:p>
          <w:p w14:paraId="3FB19415" w14:textId="77777777" w:rsidR="00B3083D" w:rsidRPr="00B3083D" w:rsidRDefault="00B3083D" w:rsidP="00B3083D">
            <w:pPr>
              <w:jc w:val="center"/>
              <w:rPr>
                <w:rFonts w:ascii="Times New Roman" w:hAnsi="Times New Roman" w:cs="Times New Roman"/>
                <w:bCs/>
                <w:sz w:val="16"/>
                <w:szCs w:val="16"/>
              </w:rPr>
            </w:pPr>
            <w:r w:rsidRPr="00B3083D">
              <w:rPr>
                <w:rFonts w:ascii="Times New Roman" w:hAnsi="Times New Roman" w:cs="Times New Roman"/>
                <w:sz w:val="18"/>
                <w:szCs w:val="18"/>
              </w:rPr>
              <w:t xml:space="preserve">         </w:t>
            </w:r>
            <w:r w:rsidRPr="00B3083D">
              <w:rPr>
                <w:rFonts w:ascii="Times New Roman" w:hAnsi="Times New Roman" w:cs="Times New Roman"/>
                <w:sz w:val="16"/>
                <w:szCs w:val="16"/>
              </w:rPr>
              <w:t>(наименование организации</w:t>
            </w:r>
            <w:r w:rsidRPr="00B3083D">
              <w:rPr>
                <w:rFonts w:ascii="Times New Roman" w:hAnsi="Times New Roman" w:cs="Times New Roman"/>
                <w:bCs/>
                <w:sz w:val="16"/>
                <w:szCs w:val="16"/>
              </w:rPr>
              <w:t>)</w:t>
            </w:r>
          </w:p>
          <w:p w14:paraId="1A8AC0D9" w14:textId="77777777" w:rsidR="00B3083D" w:rsidRPr="00B3083D" w:rsidRDefault="00B3083D" w:rsidP="00B3083D">
            <w:pPr>
              <w:rPr>
                <w:rFonts w:ascii="Times New Roman" w:hAnsi="Times New Roman" w:cs="Times New Roman"/>
                <w:b/>
                <w:bCs/>
              </w:rPr>
            </w:pPr>
          </w:p>
          <w:p w14:paraId="39FF23EC" w14:textId="24661C20" w:rsidR="00B3083D" w:rsidRPr="00B3083D" w:rsidRDefault="00B3083D" w:rsidP="00B3083D">
            <w:pPr>
              <w:rPr>
                <w:rFonts w:ascii="Times New Roman" w:hAnsi="Times New Roman" w:cs="Times New Roman"/>
                <w:bCs/>
                <w:sz w:val="18"/>
                <w:szCs w:val="18"/>
              </w:rPr>
            </w:pPr>
            <w:r w:rsidRPr="00B3083D">
              <w:rPr>
                <w:rFonts w:ascii="Times New Roman" w:hAnsi="Times New Roman" w:cs="Times New Roman"/>
                <w:b/>
                <w:bCs/>
              </w:rPr>
              <w:t>Корешок пропуска №</w:t>
            </w:r>
            <w:r w:rsidR="009A492D">
              <w:rPr>
                <w:rFonts w:ascii="Times New Roman" w:hAnsi="Times New Roman" w:cs="Times New Roman"/>
                <w:bCs/>
                <w:sz w:val="18"/>
                <w:szCs w:val="18"/>
              </w:rPr>
              <w:t xml:space="preserve"> _______</w:t>
            </w:r>
          </w:p>
          <w:p w14:paraId="2345B9C1" w14:textId="6EEF7A00" w:rsidR="00B3083D" w:rsidRPr="009A492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 </w:t>
            </w:r>
            <w:r w:rsidR="009A492D">
              <w:rPr>
                <w:rFonts w:ascii="Times New Roman" w:hAnsi="Times New Roman" w:cs="Times New Roman"/>
                <w:sz w:val="16"/>
                <w:szCs w:val="16"/>
              </w:rPr>
              <w:t>_________» ч « __________»  мин</w:t>
            </w:r>
          </w:p>
          <w:p w14:paraId="5BB3598F" w14:textId="111AE1B6"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Выдан с </w:t>
            </w:r>
            <w:r w:rsidR="009A492D">
              <w:rPr>
                <w:rFonts w:ascii="Times New Roman" w:hAnsi="Times New Roman" w:cs="Times New Roman"/>
                <w:sz w:val="16"/>
                <w:szCs w:val="16"/>
              </w:rPr>
              <w:t>«_____» _____________20___   г.</w:t>
            </w:r>
          </w:p>
          <w:p w14:paraId="5C4187F8" w14:textId="12186062"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По «______» ________________20</w:t>
            </w:r>
            <w:r w:rsidR="009A492D">
              <w:rPr>
                <w:rFonts w:ascii="Times New Roman" w:hAnsi="Times New Roman" w:cs="Times New Roman"/>
                <w:sz w:val="16"/>
                <w:szCs w:val="16"/>
              </w:rPr>
              <w:t>___   г.</w:t>
            </w:r>
          </w:p>
          <w:p w14:paraId="725333D6" w14:textId="4766ECF5"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Ф. И. О.</w:t>
            </w:r>
            <w:r w:rsidR="009A492D">
              <w:rPr>
                <w:rFonts w:ascii="Times New Roman" w:hAnsi="Times New Roman" w:cs="Times New Roman"/>
                <w:sz w:val="16"/>
                <w:szCs w:val="16"/>
              </w:rPr>
              <w:t xml:space="preserve"> ______________________________</w:t>
            </w:r>
          </w:p>
          <w:p w14:paraId="098DD20D" w14:textId="77C8AEA4"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______</w:t>
            </w:r>
            <w:r w:rsidR="009A492D">
              <w:rPr>
                <w:rFonts w:ascii="Times New Roman" w:hAnsi="Times New Roman" w:cs="Times New Roman"/>
                <w:sz w:val="16"/>
                <w:szCs w:val="16"/>
              </w:rPr>
              <w:t>_______________________________</w:t>
            </w:r>
          </w:p>
          <w:p w14:paraId="00996D3E" w14:textId="114F8C6D"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Основание</w:t>
            </w:r>
            <w:r w:rsidR="009A492D">
              <w:rPr>
                <w:rFonts w:ascii="Times New Roman" w:hAnsi="Times New Roman" w:cs="Times New Roman"/>
                <w:sz w:val="16"/>
                <w:szCs w:val="16"/>
              </w:rPr>
              <w:t xml:space="preserve"> к выдаче______________________</w:t>
            </w:r>
          </w:p>
          <w:p w14:paraId="48263BBB" w14:textId="07A83E80"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   _____</w:t>
            </w:r>
            <w:r w:rsidR="009A492D">
              <w:rPr>
                <w:rFonts w:ascii="Times New Roman" w:hAnsi="Times New Roman" w:cs="Times New Roman"/>
                <w:sz w:val="16"/>
                <w:szCs w:val="16"/>
              </w:rPr>
              <w:t>_______________________________</w:t>
            </w:r>
          </w:p>
          <w:p w14:paraId="6FEE7545" w14:textId="486607D2"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Д</w:t>
            </w:r>
            <w:r w:rsidR="009A492D">
              <w:rPr>
                <w:rFonts w:ascii="Times New Roman" w:hAnsi="Times New Roman" w:cs="Times New Roman"/>
                <w:sz w:val="16"/>
                <w:szCs w:val="16"/>
              </w:rPr>
              <w:t>о  «_________» ч «________» мин</w:t>
            </w:r>
          </w:p>
          <w:p w14:paraId="23449EBF" w14:textId="1ED98715"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Наимен</w:t>
            </w:r>
            <w:r w:rsidR="009A492D">
              <w:rPr>
                <w:rFonts w:ascii="Times New Roman" w:hAnsi="Times New Roman" w:cs="Times New Roman"/>
                <w:sz w:val="16"/>
                <w:szCs w:val="16"/>
              </w:rPr>
              <w:t>ование документа и № __________</w:t>
            </w:r>
          </w:p>
          <w:p w14:paraId="597ACA15" w14:textId="7BF3DAA2"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_________</w:t>
            </w:r>
            <w:r w:rsidR="009A492D">
              <w:rPr>
                <w:rFonts w:ascii="Times New Roman" w:hAnsi="Times New Roman" w:cs="Times New Roman"/>
                <w:sz w:val="16"/>
                <w:szCs w:val="16"/>
              </w:rPr>
              <w:t>___________________________</w:t>
            </w:r>
          </w:p>
          <w:p w14:paraId="6F52DEC1" w14:textId="661026A7"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Адрес </w:t>
            </w:r>
            <w:r w:rsidR="009A492D">
              <w:rPr>
                <w:rFonts w:ascii="Times New Roman" w:hAnsi="Times New Roman" w:cs="Times New Roman"/>
                <w:sz w:val="16"/>
                <w:szCs w:val="16"/>
              </w:rPr>
              <w:t>_______________________________</w:t>
            </w:r>
          </w:p>
          <w:p w14:paraId="3022C940" w14:textId="1333C90E" w:rsidR="00B3083D" w:rsidRPr="009A492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_____</w:t>
            </w:r>
            <w:r w:rsidR="009A492D">
              <w:rPr>
                <w:rFonts w:ascii="Times New Roman" w:hAnsi="Times New Roman" w:cs="Times New Roman"/>
                <w:sz w:val="16"/>
                <w:szCs w:val="16"/>
              </w:rPr>
              <w:t>_______________________________</w:t>
            </w:r>
          </w:p>
          <w:p w14:paraId="418F678E" w14:textId="77777777" w:rsidR="00B3083D" w:rsidRPr="00B3083D" w:rsidRDefault="00B3083D" w:rsidP="00B3083D">
            <w:pPr>
              <w:rPr>
                <w:rFonts w:ascii="Times New Roman" w:hAnsi="Times New Roman" w:cs="Times New Roman"/>
                <w:i/>
                <w:sz w:val="16"/>
                <w:szCs w:val="16"/>
              </w:rPr>
            </w:pPr>
            <w:r w:rsidRPr="00B3083D">
              <w:rPr>
                <w:rFonts w:ascii="Times New Roman" w:hAnsi="Times New Roman" w:cs="Times New Roman"/>
                <w:i/>
                <w:sz w:val="16"/>
                <w:szCs w:val="16"/>
              </w:rPr>
              <w:t>Посетитель</w:t>
            </w:r>
          </w:p>
          <w:p w14:paraId="35847B1E" w14:textId="77777777"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            </w:t>
            </w:r>
          </w:p>
          <w:p w14:paraId="36740125" w14:textId="5FEEA9A1" w:rsidR="00B3083D" w:rsidRPr="00B3083D" w:rsidRDefault="009A492D" w:rsidP="00B3083D">
            <w:pPr>
              <w:rPr>
                <w:rFonts w:ascii="Times New Roman" w:hAnsi="Times New Roman" w:cs="Times New Roman"/>
                <w:sz w:val="18"/>
                <w:szCs w:val="18"/>
              </w:rPr>
            </w:pPr>
            <w:r>
              <w:rPr>
                <w:rFonts w:ascii="Times New Roman" w:hAnsi="Times New Roman" w:cs="Times New Roman"/>
                <w:sz w:val="16"/>
                <w:szCs w:val="16"/>
              </w:rPr>
              <w:t xml:space="preserve">          </w:t>
            </w:r>
            <w:r w:rsidR="00B3083D" w:rsidRPr="00B3083D">
              <w:rPr>
                <w:rFonts w:ascii="Times New Roman" w:hAnsi="Times New Roman" w:cs="Times New Roman"/>
                <w:sz w:val="18"/>
                <w:szCs w:val="18"/>
              </w:rPr>
              <w:t>__________________________</w:t>
            </w:r>
          </w:p>
          <w:p w14:paraId="4F73C2E4" w14:textId="2BDC2810" w:rsidR="00B3083D" w:rsidRPr="007C72CF" w:rsidRDefault="00B3083D" w:rsidP="00B3083D">
            <w:pPr>
              <w:rPr>
                <w:rFonts w:ascii="Times New Roman" w:hAnsi="Times New Roman" w:cs="Times New Roman"/>
                <w:sz w:val="16"/>
                <w:szCs w:val="16"/>
              </w:rPr>
            </w:pPr>
            <w:r w:rsidRPr="00B3083D">
              <w:rPr>
                <w:rFonts w:ascii="Times New Roman" w:hAnsi="Times New Roman" w:cs="Times New Roman"/>
                <w:sz w:val="18"/>
                <w:szCs w:val="18"/>
              </w:rPr>
              <w:t xml:space="preserve">                       </w:t>
            </w:r>
            <w:r w:rsidR="007C72CF">
              <w:rPr>
                <w:rFonts w:ascii="Times New Roman" w:hAnsi="Times New Roman" w:cs="Times New Roman"/>
                <w:sz w:val="16"/>
                <w:szCs w:val="16"/>
              </w:rPr>
              <w:t>(подпись</w:t>
            </w:r>
          </w:p>
        </w:tc>
        <w:tc>
          <w:tcPr>
            <w:tcW w:w="3646" w:type="dxa"/>
          </w:tcPr>
          <w:p w14:paraId="75F4B1AC" w14:textId="448B1933" w:rsidR="00B3083D" w:rsidRPr="00B3083D" w:rsidRDefault="009A492D" w:rsidP="009A492D">
            <w:pPr>
              <w:jc w:val="center"/>
              <w:rPr>
                <w:rFonts w:ascii="Times New Roman" w:hAnsi="Times New Roman" w:cs="Times New Roman"/>
                <w:bCs/>
                <w:sz w:val="16"/>
                <w:szCs w:val="16"/>
              </w:rPr>
            </w:pPr>
            <w:r w:rsidRPr="00B3083D">
              <w:rPr>
                <w:rFonts w:ascii="Times New Roman" w:hAnsi="Times New Roman" w:cs="Times New Roman"/>
                <w:bCs/>
                <w:sz w:val="16"/>
                <w:szCs w:val="16"/>
              </w:rPr>
              <w:t xml:space="preserve"> </w:t>
            </w:r>
            <w:r>
              <w:rPr>
                <w:rFonts w:ascii="Times New Roman" w:hAnsi="Times New Roman" w:cs="Times New Roman"/>
                <w:bCs/>
                <w:sz w:val="16"/>
                <w:szCs w:val="16"/>
              </w:rPr>
              <w:t>(КФ, БФ, ВФ) АО «Апатит»</w:t>
            </w:r>
          </w:p>
          <w:p w14:paraId="0DAF0A34" w14:textId="64CA8B89"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Откуда _____</w:t>
            </w:r>
            <w:r w:rsidR="009A492D">
              <w:rPr>
                <w:rFonts w:ascii="Times New Roman" w:hAnsi="Times New Roman" w:cs="Times New Roman"/>
                <w:sz w:val="16"/>
                <w:szCs w:val="16"/>
              </w:rPr>
              <w:t>_______________________________</w:t>
            </w:r>
          </w:p>
          <w:p w14:paraId="0F2725B1" w14:textId="77777777" w:rsidR="00B3083D" w:rsidRPr="00B3083D" w:rsidRDefault="00B3083D" w:rsidP="00B3083D">
            <w:pPr>
              <w:rPr>
                <w:rFonts w:ascii="Times New Roman" w:hAnsi="Times New Roman" w:cs="Times New Roman"/>
                <w:sz w:val="18"/>
                <w:szCs w:val="18"/>
              </w:rPr>
            </w:pPr>
            <w:r w:rsidRPr="00B3083D">
              <w:rPr>
                <w:rFonts w:ascii="Times New Roman" w:hAnsi="Times New Roman" w:cs="Times New Roman"/>
                <w:sz w:val="16"/>
                <w:szCs w:val="16"/>
              </w:rPr>
              <w:t>___________________________________________</w:t>
            </w:r>
          </w:p>
          <w:p w14:paraId="301BBAEB" w14:textId="6A3C3CB7" w:rsidR="00B3083D" w:rsidRPr="009A492D" w:rsidRDefault="00B3083D" w:rsidP="00B3083D">
            <w:pPr>
              <w:rPr>
                <w:rFonts w:ascii="Times New Roman" w:hAnsi="Times New Roman" w:cs="Times New Roman"/>
                <w:bCs/>
                <w:sz w:val="16"/>
                <w:szCs w:val="16"/>
              </w:rPr>
            </w:pPr>
            <w:r w:rsidRPr="00B3083D">
              <w:rPr>
                <w:rFonts w:ascii="Times New Roman" w:hAnsi="Times New Roman" w:cs="Times New Roman"/>
                <w:sz w:val="18"/>
                <w:szCs w:val="18"/>
              </w:rPr>
              <w:t xml:space="preserve">                     </w:t>
            </w:r>
            <w:r w:rsidRPr="00B3083D">
              <w:rPr>
                <w:rFonts w:ascii="Times New Roman" w:hAnsi="Times New Roman" w:cs="Times New Roman"/>
                <w:sz w:val="16"/>
                <w:szCs w:val="16"/>
              </w:rPr>
              <w:t>(наименование организации</w:t>
            </w:r>
            <w:r w:rsidR="009A492D">
              <w:rPr>
                <w:rFonts w:ascii="Times New Roman" w:hAnsi="Times New Roman" w:cs="Times New Roman"/>
                <w:bCs/>
                <w:sz w:val="16"/>
                <w:szCs w:val="16"/>
              </w:rPr>
              <w:t>)</w:t>
            </w:r>
          </w:p>
          <w:p w14:paraId="1EA748A4" w14:textId="29531BCF" w:rsidR="00B3083D" w:rsidRPr="00B3083D" w:rsidRDefault="00B3083D" w:rsidP="00B3083D">
            <w:pPr>
              <w:rPr>
                <w:rFonts w:ascii="Times New Roman" w:hAnsi="Times New Roman" w:cs="Times New Roman"/>
                <w:bCs/>
                <w:sz w:val="18"/>
                <w:szCs w:val="18"/>
              </w:rPr>
            </w:pPr>
            <w:r w:rsidRPr="00B3083D">
              <w:rPr>
                <w:rFonts w:ascii="Times New Roman" w:hAnsi="Times New Roman" w:cs="Times New Roman"/>
                <w:b/>
                <w:bCs/>
              </w:rPr>
              <w:t>Разовый пропуск №</w:t>
            </w:r>
            <w:r w:rsidR="009A492D">
              <w:rPr>
                <w:rFonts w:ascii="Times New Roman" w:hAnsi="Times New Roman" w:cs="Times New Roman"/>
                <w:bCs/>
                <w:sz w:val="18"/>
                <w:szCs w:val="18"/>
              </w:rPr>
              <w:t xml:space="preserve"> ______</w:t>
            </w:r>
          </w:p>
          <w:p w14:paraId="397BCCA8" w14:textId="54B3AC2A"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 </w:t>
            </w:r>
            <w:r w:rsidR="009A492D">
              <w:rPr>
                <w:rFonts w:ascii="Times New Roman" w:hAnsi="Times New Roman" w:cs="Times New Roman"/>
                <w:sz w:val="16"/>
                <w:szCs w:val="16"/>
              </w:rPr>
              <w:t>_________» ч « __________»  мин</w:t>
            </w:r>
          </w:p>
          <w:p w14:paraId="00767AD5" w14:textId="37E52572"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Выдан с «___</w:t>
            </w:r>
            <w:r w:rsidR="009A492D">
              <w:rPr>
                <w:rFonts w:ascii="Times New Roman" w:hAnsi="Times New Roman" w:cs="Times New Roman"/>
                <w:sz w:val="16"/>
                <w:szCs w:val="16"/>
              </w:rPr>
              <w:t>___» ________________20___   г.</w:t>
            </w:r>
          </w:p>
          <w:p w14:paraId="4A5C0F88" w14:textId="7850150A"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По «_______</w:t>
            </w:r>
            <w:r w:rsidR="009A492D">
              <w:rPr>
                <w:rFonts w:ascii="Times New Roman" w:hAnsi="Times New Roman" w:cs="Times New Roman"/>
                <w:sz w:val="16"/>
                <w:szCs w:val="16"/>
              </w:rPr>
              <w:t>» ___________________20____  г.</w:t>
            </w:r>
          </w:p>
          <w:p w14:paraId="718FDE2C" w14:textId="62D56127"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Ф. И. О. _</w:t>
            </w:r>
            <w:r w:rsidR="009A492D">
              <w:rPr>
                <w:rFonts w:ascii="Times New Roman" w:hAnsi="Times New Roman" w:cs="Times New Roman"/>
                <w:sz w:val="16"/>
                <w:szCs w:val="16"/>
              </w:rPr>
              <w:t>_______________________________</w:t>
            </w:r>
          </w:p>
          <w:p w14:paraId="5D0AC445" w14:textId="069539D0"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________</w:t>
            </w:r>
            <w:r w:rsidR="009A492D">
              <w:rPr>
                <w:rFonts w:ascii="Times New Roman" w:hAnsi="Times New Roman" w:cs="Times New Roman"/>
                <w:sz w:val="16"/>
                <w:szCs w:val="16"/>
              </w:rPr>
              <w:t>_______________________________</w:t>
            </w:r>
          </w:p>
          <w:p w14:paraId="67F3AC1C" w14:textId="281C2027" w:rsidR="00B3083D" w:rsidRPr="00B3083D" w:rsidRDefault="00B3083D" w:rsidP="009A492D">
            <w:pPr>
              <w:rPr>
                <w:rFonts w:ascii="Times New Roman" w:hAnsi="Times New Roman" w:cs="Times New Roman"/>
                <w:sz w:val="16"/>
                <w:szCs w:val="16"/>
              </w:rPr>
            </w:pPr>
            <w:r w:rsidRPr="00B3083D">
              <w:rPr>
                <w:rFonts w:ascii="Times New Roman" w:hAnsi="Times New Roman" w:cs="Times New Roman"/>
                <w:sz w:val="16"/>
                <w:szCs w:val="16"/>
              </w:rPr>
              <w:t>________</w:t>
            </w:r>
            <w:r w:rsidR="009A492D">
              <w:rPr>
                <w:rFonts w:ascii="Times New Roman" w:hAnsi="Times New Roman" w:cs="Times New Roman"/>
                <w:sz w:val="16"/>
                <w:szCs w:val="16"/>
              </w:rPr>
              <w:t>_______________________________</w:t>
            </w:r>
          </w:p>
          <w:p w14:paraId="52D71FE5" w14:textId="16CF8579" w:rsidR="00B3083D" w:rsidRPr="00B3083D" w:rsidRDefault="00B3083D" w:rsidP="009A492D">
            <w:pPr>
              <w:spacing w:line="480" w:lineRule="auto"/>
              <w:rPr>
                <w:rFonts w:ascii="Times New Roman" w:hAnsi="Times New Roman" w:cs="Times New Roman"/>
                <w:sz w:val="16"/>
                <w:szCs w:val="16"/>
              </w:rPr>
            </w:pPr>
            <w:r w:rsidRPr="00B3083D">
              <w:rPr>
                <w:rFonts w:ascii="Times New Roman" w:hAnsi="Times New Roman" w:cs="Times New Roman"/>
                <w:sz w:val="16"/>
                <w:szCs w:val="16"/>
              </w:rPr>
              <w:t xml:space="preserve">До </w:t>
            </w:r>
            <w:r w:rsidR="009A492D">
              <w:rPr>
                <w:rFonts w:ascii="Times New Roman" w:hAnsi="Times New Roman" w:cs="Times New Roman"/>
                <w:sz w:val="16"/>
                <w:szCs w:val="16"/>
              </w:rPr>
              <w:t xml:space="preserve"> «_________» ч «__________» мин</w:t>
            </w:r>
          </w:p>
          <w:p w14:paraId="79C475EB" w14:textId="45121FD6"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Наименование</w:t>
            </w:r>
            <w:r w:rsidR="009A492D">
              <w:rPr>
                <w:rFonts w:ascii="Times New Roman" w:hAnsi="Times New Roman" w:cs="Times New Roman"/>
                <w:sz w:val="16"/>
                <w:szCs w:val="16"/>
              </w:rPr>
              <w:t xml:space="preserve"> документа ____________________</w:t>
            </w:r>
          </w:p>
          <w:p w14:paraId="1523E922" w14:textId="53A0696E"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серия, №___</w:t>
            </w:r>
            <w:r w:rsidR="009A492D">
              <w:rPr>
                <w:rFonts w:ascii="Times New Roman" w:hAnsi="Times New Roman" w:cs="Times New Roman"/>
                <w:sz w:val="16"/>
                <w:szCs w:val="16"/>
              </w:rPr>
              <w:t>_______________________________</w:t>
            </w:r>
          </w:p>
          <w:p w14:paraId="0AEA9070" w14:textId="47AC0CB8"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дата выдачи</w:t>
            </w:r>
            <w:r w:rsidR="009A492D">
              <w:rPr>
                <w:rFonts w:ascii="Times New Roman" w:hAnsi="Times New Roman" w:cs="Times New Roman"/>
                <w:sz w:val="16"/>
                <w:szCs w:val="16"/>
              </w:rPr>
              <w:t>_______________________________</w:t>
            </w:r>
          </w:p>
          <w:p w14:paraId="059652E2" w14:textId="0110595C"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место выдачи</w:t>
            </w:r>
            <w:r w:rsidR="009A492D">
              <w:rPr>
                <w:rFonts w:ascii="Times New Roman" w:hAnsi="Times New Roman" w:cs="Times New Roman"/>
                <w:sz w:val="16"/>
                <w:szCs w:val="16"/>
              </w:rPr>
              <w:t xml:space="preserve"> ______________________________</w:t>
            </w:r>
          </w:p>
          <w:p w14:paraId="1D0F677C" w14:textId="312A5DBA"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___________</w:t>
            </w:r>
            <w:r w:rsidR="009A492D">
              <w:rPr>
                <w:rFonts w:ascii="Times New Roman" w:hAnsi="Times New Roman" w:cs="Times New Roman"/>
                <w:sz w:val="16"/>
                <w:szCs w:val="16"/>
              </w:rPr>
              <w:t>_______________________________</w:t>
            </w:r>
          </w:p>
          <w:p w14:paraId="7301C820" w14:textId="77777777" w:rsidR="00B3083D" w:rsidRPr="00B3083D" w:rsidRDefault="00B3083D" w:rsidP="00B3083D">
            <w:pPr>
              <w:rPr>
                <w:rFonts w:ascii="Times New Roman" w:hAnsi="Times New Roman" w:cs="Times New Roman"/>
                <w:sz w:val="16"/>
                <w:szCs w:val="16"/>
              </w:rPr>
            </w:pPr>
            <w:r w:rsidRPr="00B3083D">
              <w:rPr>
                <w:rFonts w:ascii="Times New Roman" w:hAnsi="Times New Roman" w:cs="Times New Roman"/>
                <w:bCs/>
              </w:rPr>
              <w:t>Разрешён доступ в сектор зоны №_____ транспортной безопасности</w:t>
            </w:r>
          </w:p>
          <w:p w14:paraId="69FFBF88" w14:textId="06E3EA44" w:rsidR="00B3083D" w:rsidRPr="00B3083D" w:rsidRDefault="00B3083D" w:rsidP="00B3083D">
            <w:pPr>
              <w:rPr>
                <w:rFonts w:ascii="Times New Roman" w:hAnsi="Times New Roman" w:cs="Times New Roman"/>
                <w:sz w:val="16"/>
                <w:szCs w:val="16"/>
              </w:rPr>
            </w:pPr>
          </w:p>
          <w:p w14:paraId="6DA86EB0" w14:textId="25AB9B9A" w:rsidR="00B3083D" w:rsidRPr="007C72CF" w:rsidRDefault="00B3083D" w:rsidP="00B3083D">
            <w:pPr>
              <w:rPr>
                <w:rFonts w:ascii="Times New Roman" w:hAnsi="Times New Roman" w:cs="Times New Roman"/>
                <w:sz w:val="16"/>
                <w:szCs w:val="16"/>
              </w:rPr>
            </w:pPr>
            <w:r w:rsidRPr="00B3083D">
              <w:rPr>
                <w:rFonts w:ascii="Times New Roman" w:hAnsi="Times New Roman" w:cs="Times New Roman"/>
                <w:sz w:val="16"/>
                <w:szCs w:val="16"/>
              </w:rPr>
              <w:t xml:space="preserve">М. П.            </w:t>
            </w:r>
            <w:r w:rsidR="007C72CF">
              <w:rPr>
                <w:rFonts w:ascii="Times New Roman" w:hAnsi="Times New Roman" w:cs="Times New Roman"/>
                <w:sz w:val="16"/>
                <w:szCs w:val="16"/>
              </w:rPr>
              <w:t xml:space="preserve">                             </w:t>
            </w:r>
          </w:p>
        </w:tc>
      </w:tr>
    </w:tbl>
    <w:p w14:paraId="548A7B08" w14:textId="77777777" w:rsidR="00B3083D" w:rsidRPr="00B3083D" w:rsidRDefault="00B3083D" w:rsidP="00B3083D">
      <w:pPr>
        <w:rPr>
          <w:rFonts w:ascii="Times New Roman" w:hAnsi="Times New Roman" w:cs="Times New Roman"/>
        </w:rPr>
      </w:pPr>
    </w:p>
    <w:p w14:paraId="5F9EC855" w14:textId="77777777" w:rsidR="00B3083D" w:rsidRPr="00B3083D" w:rsidRDefault="00B3083D" w:rsidP="00B3083D">
      <w:pPr>
        <w:rPr>
          <w:rFonts w:ascii="Times New Roman" w:hAnsi="Times New Roman" w:cs="Times New Roman"/>
          <w:lang w:eastAsia="x-none"/>
        </w:rPr>
      </w:pPr>
    </w:p>
    <w:p w14:paraId="69784A54" w14:textId="77777777" w:rsidR="00B3083D" w:rsidRPr="00B3083D" w:rsidRDefault="00B3083D" w:rsidP="00B3083D">
      <w:pPr>
        <w:rPr>
          <w:rFonts w:ascii="Times New Roman" w:hAnsi="Times New Roman" w:cs="Times New Roman"/>
          <w:lang w:eastAsia="x-none"/>
        </w:rPr>
      </w:pPr>
    </w:p>
    <w:p w14:paraId="46C87678" w14:textId="77777777" w:rsidR="00B3083D" w:rsidRPr="00B3083D" w:rsidRDefault="00B3083D" w:rsidP="00B3083D">
      <w:pPr>
        <w:rPr>
          <w:rFonts w:ascii="Times New Roman" w:hAnsi="Times New Roman" w:cs="Times New Roman"/>
          <w:lang w:eastAsia="x-none"/>
        </w:rPr>
      </w:pPr>
    </w:p>
    <w:p w14:paraId="1375C066" w14:textId="77777777" w:rsidR="00B3083D" w:rsidRPr="00B3083D" w:rsidRDefault="00B3083D" w:rsidP="00B3083D">
      <w:pPr>
        <w:rPr>
          <w:rFonts w:ascii="Times New Roman" w:hAnsi="Times New Roman" w:cs="Times New Roman"/>
          <w:lang w:eastAsia="x-none"/>
        </w:rPr>
      </w:pPr>
    </w:p>
    <w:p w14:paraId="2762C4A0" w14:textId="77777777" w:rsidR="00B3083D" w:rsidRPr="00B3083D" w:rsidRDefault="00B3083D" w:rsidP="00B3083D">
      <w:pPr>
        <w:rPr>
          <w:rFonts w:ascii="Times New Roman" w:hAnsi="Times New Roman" w:cs="Times New Roman"/>
          <w:lang w:eastAsia="x-none"/>
        </w:rPr>
      </w:pPr>
    </w:p>
    <w:p w14:paraId="131DF11D" w14:textId="77777777" w:rsidR="00B3083D" w:rsidRPr="00B3083D" w:rsidRDefault="00B3083D" w:rsidP="00B3083D">
      <w:pPr>
        <w:rPr>
          <w:rFonts w:ascii="Times New Roman" w:hAnsi="Times New Roman" w:cs="Times New Roman"/>
          <w:lang w:eastAsia="x-none"/>
        </w:rPr>
      </w:pPr>
    </w:p>
    <w:p w14:paraId="7EB7A7D8" w14:textId="77777777" w:rsidR="00B3083D" w:rsidRPr="00B3083D" w:rsidRDefault="00B3083D" w:rsidP="00B3083D">
      <w:pPr>
        <w:rPr>
          <w:rFonts w:ascii="Times New Roman" w:hAnsi="Times New Roman" w:cs="Times New Roman"/>
          <w:lang w:eastAsia="x-none"/>
        </w:rPr>
      </w:pPr>
    </w:p>
    <w:p w14:paraId="66AF0027" w14:textId="77777777" w:rsidR="00B3083D" w:rsidRPr="00B3083D" w:rsidRDefault="00B3083D" w:rsidP="00B3083D">
      <w:pPr>
        <w:rPr>
          <w:rFonts w:ascii="Times New Roman" w:hAnsi="Times New Roman" w:cs="Times New Roman"/>
          <w:lang w:eastAsia="x-none"/>
        </w:rPr>
      </w:pPr>
    </w:p>
    <w:p w14:paraId="62A5CD94" w14:textId="77777777" w:rsidR="00B3083D" w:rsidRPr="00B3083D" w:rsidRDefault="00B3083D" w:rsidP="00B3083D">
      <w:pPr>
        <w:rPr>
          <w:rFonts w:ascii="Times New Roman" w:hAnsi="Times New Roman" w:cs="Times New Roman"/>
          <w:lang w:eastAsia="x-none"/>
        </w:rPr>
      </w:pPr>
    </w:p>
    <w:p w14:paraId="0DCC98CF" w14:textId="77777777" w:rsidR="00B3083D" w:rsidRPr="00B3083D" w:rsidRDefault="00B3083D" w:rsidP="00B3083D">
      <w:pPr>
        <w:rPr>
          <w:rFonts w:ascii="Times New Roman" w:hAnsi="Times New Roman" w:cs="Times New Roman"/>
          <w:lang w:eastAsia="x-none"/>
        </w:rPr>
      </w:pPr>
    </w:p>
    <w:p w14:paraId="7D0F0234" w14:textId="77777777" w:rsidR="00B3083D" w:rsidRPr="00B3083D" w:rsidRDefault="00B3083D" w:rsidP="00B3083D">
      <w:pPr>
        <w:rPr>
          <w:rFonts w:ascii="Times New Roman" w:hAnsi="Times New Roman" w:cs="Times New Roman"/>
          <w:lang w:eastAsia="x-none"/>
        </w:rPr>
      </w:pPr>
    </w:p>
    <w:p w14:paraId="43D49042" w14:textId="77777777" w:rsidR="00B3083D" w:rsidRPr="00B3083D" w:rsidRDefault="00B3083D" w:rsidP="00B3083D">
      <w:pPr>
        <w:rPr>
          <w:rFonts w:ascii="Times New Roman" w:hAnsi="Times New Roman" w:cs="Times New Roman"/>
          <w:lang w:eastAsia="x-none"/>
        </w:rPr>
      </w:pPr>
    </w:p>
    <w:p w14:paraId="4CAF081F" w14:textId="77777777" w:rsidR="00B3083D" w:rsidRPr="00B3083D" w:rsidRDefault="00B3083D" w:rsidP="00B3083D">
      <w:pPr>
        <w:rPr>
          <w:rFonts w:ascii="Times New Roman" w:hAnsi="Times New Roman" w:cs="Times New Roman"/>
          <w:lang w:eastAsia="x-none"/>
        </w:rPr>
      </w:pPr>
    </w:p>
    <w:p w14:paraId="71D7666C" w14:textId="77777777" w:rsidR="00B3083D" w:rsidRPr="00B3083D" w:rsidRDefault="00B3083D" w:rsidP="00B3083D">
      <w:pPr>
        <w:rPr>
          <w:rFonts w:ascii="Times New Roman" w:hAnsi="Times New Roman" w:cs="Times New Roman"/>
          <w:lang w:eastAsia="x-none"/>
        </w:rPr>
      </w:pPr>
    </w:p>
    <w:p w14:paraId="6F814347" w14:textId="77777777" w:rsidR="00B3083D" w:rsidRPr="00B3083D" w:rsidRDefault="00B3083D" w:rsidP="00B3083D">
      <w:pPr>
        <w:rPr>
          <w:rFonts w:ascii="Times New Roman" w:hAnsi="Times New Roman" w:cs="Times New Roman"/>
          <w:lang w:eastAsia="x-none"/>
        </w:rPr>
      </w:pPr>
    </w:p>
    <w:p w14:paraId="4CFEF959" w14:textId="77777777" w:rsidR="00B3083D" w:rsidRPr="00B3083D" w:rsidRDefault="00B3083D" w:rsidP="00B3083D">
      <w:pPr>
        <w:rPr>
          <w:rFonts w:ascii="Times New Roman" w:hAnsi="Times New Roman" w:cs="Times New Roman"/>
          <w:lang w:eastAsia="x-none"/>
        </w:rPr>
      </w:pPr>
    </w:p>
    <w:p w14:paraId="6CB09D3A" w14:textId="77777777" w:rsidR="00B3083D" w:rsidRPr="00B3083D" w:rsidRDefault="00B3083D" w:rsidP="00B3083D">
      <w:pPr>
        <w:rPr>
          <w:rFonts w:ascii="Times New Roman" w:hAnsi="Times New Roman" w:cs="Times New Roman"/>
          <w:lang w:eastAsia="x-none"/>
        </w:rPr>
      </w:pPr>
    </w:p>
    <w:p w14:paraId="4E8CA85D" w14:textId="77777777" w:rsidR="00B3083D" w:rsidRPr="00B3083D" w:rsidRDefault="00B3083D" w:rsidP="00B3083D">
      <w:pPr>
        <w:rPr>
          <w:rFonts w:ascii="Times New Roman" w:hAnsi="Times New Roman" w:cs="Times New Roman"/>
          <w:lang w:eastAsia="x-none"/>
        </w:rPr>
      </w:pPr>
    </w:p>
    <w:p w14:paraId="0523E004" w14:textId="77777777" w:rsidR="00B3083D" w:rsidRPr="00B3083D" w:rsidRDefault="00B3083D" w:rsidP="00B3083D">
      <w:pPr>
        <w:rPr>
          <w:rFonts w:ascii="Times New Roman" w:hAnsi="Times New Roman" w:cs="Times New Roman"/>
          <w:lang w:eastAsia="x-none"/>
        </w:rPr>
      </w:pPr>
    </w:p>
    <w:p w14:paraId="4C559FF7" w14:textId="77777777" w:rsidR="00B3083D" w:rsidRPr="00B3083D" w:rsidRDefault="00B3083D" w:rsidP="00B3083D">
      <w:pPr>
        <w:rPr>
          <w:rFonts w:ascii="Times New Roman" w:hAnsi="Times New Roman" w:cs="Times New Roman"/>
          <w:lang w:eastAsia="x-none"/>
        </w:rPr>
      </w:pPr>
    </w:p>
    <w:p w14:paraId="0BE6AE82" w14:textId="77777777" w:rsidR="00B3083D" w:rsidRPr="00B3083D" w:rsidRDefault="00B3083D" w:rsidP="00B3083D">
      <w:pPr>
        <w:rPr>
          <w:rFonts w:ascii="Times New Roman" w:hAnsi="Times New Roman" w:cs="Times New Roman"/>
          <w:lang w:eastAsia="x-none"/>
        </w:rPr>
      </w:pPr>
    </w:p>
    <w:p w14:paraId="2BC17AA8" w14:textId="77777777" w:rsidR="00B3083D" w:rsidRPr="00B3083D" w:rsidRDefault="00B3083D" w:rsidP="00B3083D">
      <w:pPr>
        <w:rPr>
          <w:rFonts w:ascii="Times New Roman" w:hAnsi="Times New Roman" w:cs="Times New Roman"/>
          <w:lang w:eastAsia="x-none"/>
        </w:rPr>
      </w:pPr>
    </w:p>
    <w:p w14:paraId="388B592C" w14:textId="77777777" w:rsidR="00B3083D" w:rsidRPr="00B3083D" w:rsidRDefault="00B3083D" w:rsidP="00B3083D">
      <w:pPr>
        <w:rPr>
          <w:rFonts w:ascii="Times New Roman" w:hAnsi="Times New Roman" w:cs="Times New Roman"/>
          <w:lang w:eastAsia="x-none"/>
        </w:rPr>
      </w:pPr>
    </w:p>
    <w:p w14:paraId="54E8B42A" w14:textId="77777777" w:rsidR="00B3083D" w:rsidRPr="00B3083D" w:rsidRDefault="00B3083D" w:rsidP="00B3083D">
      <w:pPr>
        <w:rPr>
          <w:rFonts w:ascii="Times New Roman" w:hAnsi="Times New Roman" w:cs="Times New Roman"/>
          <w:lang w:eastAsia="x-none"/>
        </w:rPr>
      </w:pPr>
    </w:p>
    <w:p w14:paraId="7E549E86" w14:textId="77777777" w:rsidR="00B3083D" w:rsidRPr="00B3083D" w:rsidRDefault="00B3083D" w:rsidP="00B3083D">
      <w:pPr>
        <w:rPr>
          <w:rFonts w:ascii="Times New Roman" w:hAnsi="Times New Roman" w:cs="Times New Roman"/>
          <w:lang w:eastAsia="x-none"/>
        </w:rPr>
      </w:pPr>
    </w:p>
    <w:p w14:paraId="0F5270C5" w14:textId="77777777" w:rsidR="00B3083D" w:rsidRPr="00B3083D" w:rsidRDefault="00B3083D" w:rsidP="00B3083D">
      <w:pPr>
        <w:rPr>
          <w:rFonts w:ascii="Times New Roman" w:hAnsi="Times New Roman" w:cs="Times New Roman"/>
          <w:lang w:eastAsia="x-none"/>
        </w:rPr>
      </w:pPr>
    </w:p>
    <w:p w14:paraId="7DEFE12A" w14:textId="405F92BD" w:rsidR="00B3083D" w:rsidRPr="00B3083D" w:rsidRDefault="00B3083D" w:rsidP="00B3083D">
      <w:pPr>
        <w:rPr>
          <w:rFonts w:ascii="Times New Roman" w:hAnsi="Times New Roman" w:cs="Times New Roman"/>
          <w:lang w:eastAsia="x-none"/>
        </w:rPr>
      </w:pPr>
    </w:p>
    <w:p w14:paraId="769E04DC" w14:textId="77777777" w:rsidR="00B3083D" w:rsidRPr="00B3083D" w:rsidRDefault="00B3083D" w:rsidP="00B3083D">
      <w:pPr>
        <w:pStyle w:val="16"/>
        <w:jc w:val="center"/>
        <w:rPr>
          <w:rFonts w:ascii="Times New Roman" w:hAnsi="Times New Roman" w:cs="Times New Roman"/>
        </w:rPr>
      </w:pPr>
      <w:bookmarkStart w:id="297" w:name="_Toc40352940"/>
      <w:r w:rsidRPr="00B3083D">
        <w:rPr>
          <w:rFonts w:ascii="Times New Roman" w:hAnsi="Times New Roman" w:cs="Times New Roman"/>
        </w:rPr>
        <w:t>Приложение Ж</w:t>
      </w:r>
      <w:bookmarkEnd w:id="297"/>
    </w:p>
    <w:p w14:paraId="272D6ED3" w14:textId="77777777" w:rsidR="00B3083D" w:rsidRPr="00B3083D" w:rsidRDefault="00B3083D" w:rsidP="00B3083D">
      <w:pPr>
        <w:ind w:left="709"/>
        <w:jc w:val="center"/>
        <w:rPr>
          <w:rFonts w:ascii="Times New Roman" w:hAnsi="Times New Roman" w:cs="Times New Roman"/>
          <w:sz w:val="24"/>
          <w:szCs w:val="24"/>
        </w:rPr>
      </w:pPr>
      <w:bookmarkStart w:id="298" w:name="_Toc454957073"/>
      <w:bookmarkStart w:id="299" w:name="_Toc21612105"/>
      <w:bookmarkStart w:id="300" w:name="_Toc21613282"/>
      <w:r w:rsidRPr="00B3083D">
        <w:rPr>
          <w:rFonts w:ascii="Times New Roman" w:hAnsi="Times New Roman" w:cs="Times New Roman"/>
          <w:sz w:val="24"/>
          <w:szCs w:val="24"/>
        </w:rPr>
        <w:t>(обязательное)</w:t>
      </w:r>
      <w:bookmarkEnd w:id="298"/>
      <w:bookmarkEnd w:id="299"/>
      <w:bookmarkEnd w:id="300"/>
    </w:p>
    <w:p w14:paraId="150154B8" w14:textId="77777777" w:rsidR="00B3083D" w:rsidRPr="00B3083D" w:rsidRDefault="00B3083D" w:rsidP="00B3083D">
      <w:pPr>
        <w:rPr>
          <w:rFonts w:ascii="Times New Roman" w:hAnsi="Times New Roman" w:cs="Times New Roman"/>
        </w:rPr>
      </w:pPr>
    </w:p>
    <w:p w14:paraId="19EB096B" w14:textId="15CC1AD5" w:rsidR="00B3083D" w:rsidRPr="007C72CF" w:rsidRDefault="00B3083D" w:rsidP="007C72CF">
      <w:pPr>
        <w:jc w:val="center"/>
        <w:rPr>
          <w:rFonts w:ascii="Times New Roman" w:hAnsi="Times New Roman" w:cs="Times New Roman"/>
          <w:b/>
          <w:sz w:val="24"/>
          <w:szCs w:val="24"/>
        </w:rPr>
      </w:pPr>
      <w:bookmarkStart w:id="301" w:name="_Toc454957074"/>
      <w:bookmarkStart w:id="302" w:name="_Toc21612106"/>
      <w:bookmarkStart w:id="303" w:name="_Toc21613283"/>
      <w:r w:rsidRPr="00B3083D">
        <w:rPr>
          <w:rFonts w:ascii="Times New Roman" w:hAnsi="Times New Roman" w:cs="Times New Roman"/>
          <w:b/>
          <w:sz w:val="24"/>
          <w:szCs w:val="24"/>
        </w:rPr>
        <w:t>Форма разового пропуска (для заводоуправления)</w:t>
      </w:r>
      <w:bookmarkEnd w:id="301"/>
      <w:bookmarkEnd w:id="302"/>
      <w:bookmarkEnd w:id="303"/>
    </w:p>
    <w:tbl>
      <w:tblPr>
        <w:tblpPr w:leftFromText="180" w:rightFromText="180" w:vertAnchor="page" w:horzAnchor="page" w:tblpX="4543" w:tblpY="3151"/>
        <w:tblOverlap w:val="neve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tblGrid>
      <w:tr w:rsidR="00B3083D" w:rsidRPr="00B3083D" w14:paraId="0DB7A186" w14:textId="77777777" w:rsidTr="00B3083D">
        <w:trPr>
          <w:trHeight w:val="8766"/>
        </w:trPr>
        <w:tc>
          <w:tcPr>
            <w:tcW w:w="5040" w:type="dxa"/>
            <w:tcBorders>
              <w:top w:val="single" w:sz="12" w:space="0" w:color="auto"/>
              <w:left w:val="single" w:sz="12" w:space="0" w:color="auto"/>
              <w:bottom w:val="single" w:sz="12" w:space="0" w:color="auto"/>
              <w:right w:val="single" w:sz="12" w:space="0" w:color="auto"/>
            </w:tcBorders>
          </w:tcPr>
          <w:p w14:paraId="68D50E62"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rPr>
              <w:t xml:space="preserve">                                                           </w:t>
            </w:r>
          </w:p>
          <w:p w14:paraId="5095AE80"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szCs w:val="18"/>
              </w:rPr>
              <w:t>АО «Апатит»</w:t>
            </w:r>
          </w:p>
          <w:p w14:paraId="195449BB"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b/>
                <w:szCs w:val="18"/>
              </w:rPr>
              <w:t>РАЗОВЫЙ ПРОПУСК</w:t>
            </w:r>
            <w:r w:rsidRPr="00B3083D">
              <w:rPr>
                <w:rFonts w:ascii="Times New Roman" w:hAnsi="Times New Roman" w:cs="Times New Roman"/>
                <w:szCs w:val="18"/>
              </w:rPr>
              <w:t xml:space="preserve"> № ______</w:t>
            </w:r>
          </w:p>
          <w:p w14:paraId="519D4D9E"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szCs w:val="18"/>
              </w:rPr>
              <w:t>(для заводоуправления)</w:t>
            </w:r>
          </w:p>
          <w:p w14:paraId="1AB79991" w14:textId="77777777" w:rsidR="00B3083D" w:rsidRPr="00B3083D" w:rsidRDefault="00B3083D" w:rsidP="00B3083D">
            <w:pPr>
              <w:rPr>
                <w:rFonts w:ascii="Times New Roman" w:hAnsi="Times New Roman" w:cs="Times New Roman"/>
                <w:szCs w:val="18"/>
              </w:rPr>
            </w:pPr>
          </w:p>
          <w:p w14:paraId="108B0A20"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Ф.И.О. _________________________________</w:t>
            </w:r>
          </w:p>
          <w:p w14:paraId="411014D0"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________________________________________</w:t>
            </w:r>
          </w:p>
          <w:p w14:paraId="20FB4954"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Должность ______________________________</w:t>
            </w:r>
          </w:p>
          <w:p w14:paraId="6338E638"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Место работы ___________________________</w:t>
            </w:r>
          </w:p>
          <w:p w14:paraId="18E4CFDB"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Город __________________________________</w:t>
            </w:r>
          </w:p>
          <w:p w14:paraId="1D06D269"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szCs w:val="18"/>
              </w:rPr>
              <w:t>________________________________________</w:t>
            </w:r>
          </w:p>
          <w:p w14:paraId="29C2D56C"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Документ, удостоверяющий личность</w:t>
            </w:r>
          </w:p>
          <w:p w14:paraId="32824A74"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________________________________________</w:t>
            </w:r>
          </w:p>
          <w:p w14:paraId="4B6F2326"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________________________________________</w:t>
            </w:r>
          </w:p>
          <w:p w14:paraId="01A44EF0"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Цель посещения _________________________</w:t>
            </w:r>
          </w:p>
          <w:p w14:paraId="1774F068"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________________________________________</w:t>
            </w:r>
          </w:p>
          <w:p w14:paraId="7C37877E"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 № каб., к кому ________________________</w:t>
            </w:r>
          </w:p>
          <w:p w14:paraId="7955DD93"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________________________________________</w:t>
            </w:r>
          </w:p>
          <w:p w14:paraId="6E224F1B" w14:textId="77777777" w:rsidR="00B3083D" w:rsidRPr="00B3083D" w:rsidRDefault="00B3083D" w:rsidP="00B3083D">
            <w:pPr>
              <w:rPr>
                <w:rFonts w:ascii="Times New Roman" w:hAnsi="Times New Roman" w:cs="Times New Roman"/>
                <w:szCs w:val="18"/>
              </w:rPr>
            </w:pPr>
          </w:p>
          <w:p w14:paraId="35419EA5"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Подпись ________________________________</w:t>
            </w:r>
          </w:p>
          <w:p w14:paraId="316FDFB5" w14:textId="77777777" w:rsidR="00B3083D" w:rsidRPr="00B3083D" w:rsidRDefault="00B3083D" w:rsidP="00B3083D">
            <w:pPr>
              <w:rPr>
                <w:rFonts w:ascii="Times New Roman" w:hAnsi="Times New Roman" w:cs="Times New Roman"/>
                <w:szCs w:val="18"/>
              </w:rPr>
            </w:pPr>
          </w:p>
          <w:p w14:paraId="2BE5EC56"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 ______»  _______________ 20__ г.</w:t>
            </w:r>
          </w:p>
          <w:p w14:paraId="2EA860F5" w14:textId="77777777" w:rsidR="00B3083D" w:rsidRPr="00B3083D" w:rsidRDefault="00B3083D" w:rsidP="00B3083D">
            <w:pPr>
              <w:rPr>
                <w:rFonts w:ascii="Times New Roman" w:hAnsi="Times New Roman" w:cs="Times New Roman"/>
                <w:szCs w:val="18"/>
              </w:rPr>
            </w:pPr>
          </w:p>
          <w:p w14:paraId="0C9C55F2"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szCs w:val="18"/>
              </w:rPr>
              <w:t>Вход   ______ ч ______ мин.</w:t>
            </w:r>
          </w:p>
          <w:p w14:paraId="6499EE91" w14:textId="77777777" w:rsidR="00B3083D" w:rsidRPr="00B3083D" w:rsidRDefault="00B3083D" w:rsidP="00B3083D">
            <w:pPr>
              <w:rPr>
                <w:rFonts w:ascii="Times New Roman" w:hAnsi="Times New Roman" w:cs="Times New Roman"/>
                <w:szCs w:val="18"/>
              </w:rPr>
            </w:pPr>
          </w:p>
          <w:p w14:paraId="00621FB9" w14:textId="77777777" w:rsidR="00B3083D" w:rsidRPr="00B3083D" w:rsidRDefault="00B3083D" w:rsidP="00B3083D">
            <w:pPr>
              <w:jc w:val="center"/>
              <w:rPr>
                <w:rFonts w:ascii="Times New Roman" w:hAnsi="Times New Roman" w:cs="Times New Roman"/>
                <w:szCs w:val="18"/>
              </w:rPr>
            </w:pPr>
            <w:r w:rsidRPr="00B3083D">
              <w:rPr>
                <w:rFonts w:ascii="Times New Roman" w:hAnsi="Times New Roman" w:cs="Times New Roman"/>
                <w:szCs w:val="18"/>
              </w:rPr>
              <w:t>Выход ______ ч ______ мин.</w:t>
            </w:r>
          </w:p>
          <w:p w14:paraId="4F67B706" w14:textId="77777777" w:rsidR="00B3083D" w:rsidRPr="00B3083D" w:rsidRDefault="00B3083D" w:rsidP="00B3083D">
            <w:pPr>
              <w:rPr>
                <w:rFonts w:ascii="Times New Roman" w:hAnsi="Times New Roman" w:cs="Times New Roman"/>
                <w:szCs w:val="18"/>
              </w:rPr>
            </w:pPr>
          </w:p>
          <w:p w14:paraId="58E55193" w14:textId="77777777" w:rsidR="00B3083D" w:rsidRPr="00B3083D" w:rsidRDefault="00B3083D" w:rsidP="00B3083D">
            <w:pPr>
              <w:rPr>
                <w:rFonts w:ascii="Times New Roman" w:hAnsi="Times New Roman" w:cs="Times New Roman"/>
                <w:szCs w:val="18"/>
              </w:rPr>
            </w:pPr>
            <w:r w:rsidRPr="00B3083D">
              <w:rPr>
                <w:rFonts w:ascii="Times New Roman" w:hAnsi="Times New Roman" w:cs="Times New Roman"/>
                <w:szCs w:val="18"/>
              </w:rPr>
              <w:t>_______________________________________</w:t>
            </w:r>
          </w:p>
          <w:p w14:paraId="707747F2" w14:textId="77777777" w:rsidR="00B3083D" w:rsidRPr="00B3083D" w:rsidRDefault="00B3083D" w:rsidP="00B3083D">
            <w:pPr>
              <w:jc w:val="center"/>
              <w:rPr>
                <w:rFonts w:ascii="Times New Roman" w:hAnsi="Times New Roman" w:cs="Times New Roman"/>
                <w:sz w:val="16"/>
                <w:szCs w:val="16"/>
              </w:rPr>
            </w:pPr>
            <w:r w:rsidRPr="00B3083D">
              <w:rPr>
                <w:rFonts w:ascii="Times New Roman" w:hAnsi="Times New Roman" w:cs="Times New Roman"/>
                <w:sz w:val="16"/>
                <w:szCs w:val="16"/>
              </w:rPr>
              <w:t>Ф.И.О. подпись охранника</w:t>
            </w:r>
          </w:p>
          <w:p w14:paraId="1F6C02E4" w14:textId="3D9D9880" w:rsidR="00B3083D" w:rsidRPr="007C72CF" w:rsidRDefault="007C72CF" w:rsidP="007C72CF">
            <w:pPr>
              <w:jc w:val="center"/>
              <w:rPr>
                <w:rFonts w:ascii="Times New Roman" w:hAnsi="Times New Roman" w:cs="Times New Roman"/>
                <w:szCs w:val="18"/>
              </w:rPr>
            </w:pPr>
            <w:r>
              <w:rPr>
                <w:rFonts w:ascii="Times New Roman" w:hAnsi="Times New Roman" w:cs="Times New Roman"/>
                <w:szCs w:val="18"/>
              </w:rPr>
              <w:t>ПРОПУСК ВОЗВРАТИТЬ ОХРАННИКУ!</w:t>
            </w:r>
            <w:r w:rsidR="00B3083D" w:rsidRPr="00B3083D">
              <w:rPr>
                <w:rFonts w:ascii="Times New Roman" w:hAnsi="Times New Roman" w:cs="Times New Roman"/>
                <w:szCs w:val="18"/>
              </w:rPr>
              <w:t xml:space="preserve">                 </w:t>
            </w:r>
          </w:p>
        </w:tc>
      </w:tr>
    </w:tbl>
    <w:p w14:paraId="58BC4A19" w14:textId="77777777" w:rsidR="00B3083D" w:rsidRPr="00B3083D" w:rsidRDefault="00B3083D" w:rsidP="00B3083D">
      <w:pPr>
        <w:rPr>
          <w:rFonts w:ascii="Times New Roman" w:hAnsi="Times New Roman" w:cs="Times New Roman"/>
        </w:rPr>
      </w:pPr>
    </w:p>
    <w:p w14:paraId="4A7398AB" w14:textId="77777777" w:rsidR="00B3083D" w:rsidRPr="00B3083D" w:rsidRDefault="00B3083D" w:rsidP="00B3083D">
      <w:pPr>
        <w:rPr>
          <w:rFonts w:ascii="Times New Roman" w:hAnsi="Times New Roman" w:cs="Times New Roman"/>
          <w:lang w:eastAsia="x-none"/>
        </w:rPr>
      </w:pPr>
    </w:p>
    <w:p w14:paraId="4FB4AE10" w14:textId="77777777" w:rsidR="00B3083D" w:rsidRPr="00B3083D" w:rsidRDefault="00B3083D" w:rsidP="00B3083D">
      <w:pPr>
        <w:rPr>
          <w:rFonts w:ascii="Times New Roman" w:hAnsi="Times New Roman" w:cs="Times New Roman"/>
          <w:lang w:eastAsia="x-none"/>
        </w:rPr>
      </w:pPr>
    </w:p>
    <w:p w14:paraId="618682C3" w14:textId="77777777" w:rsidR="00B3083D" w:rsidRPr="00B3083D" w:rsidRDefault="00B3083D" w:rsidP="00B3083D">
      <w:pPr>
        <w:rPr>
          <w:rFonts w:ascii="Times New Roman" w:hAnsi="Times New Roman" w:cs="Times New Roman"/>
          <w:lang w:eastAsia="x-none"/>
        </w:rPr>
      </w:pPr>
    </w:p>
    <w:p w14:paraId="005362B6" w14:textId="77777777" w:rsidR="00B3083D" w:rsidRPr="00B3083D" w:rsidRDefault="00B3083D" w:rsidP="00B3083D">
      <w:pPr>
        <w:rPr>
          <w:rFonts w:ascii="Times New Roman" w:hAnsi="Times New Roman" w:cs="Times New Roman"/>
          <w:lang w:eastAsia="x-none"/>
        </w:rPr>
      </w:pPr>
    </w:p>
    <w:p w14:paraId="19FE9ADD" w14:textId="77777777" w:rsidR="00B3083D" w:rsidRPr="00B3083D" w:rsidRDefault="00B3083D" w:rsidP="00B3083D">
      <w:pPr>
        <w:rPr>
          <w:rFonts w:ascii="Times New Roman" w:hAnsi="Times New Roman" w:cs="Times New Roman"/>
          <w:lang w:eastAsia="x-none"/>
        </w:rPr>
      </w:pPr>
    </w:p>
    <w:p w14:paraId="5787D359" w14:textId="77777777" w:rsidR="00B3083D" w:rsidRPr="00B3083D" w:rsidRDefault="00B3083D" w:rsidP="00B3083D">
      <w:pPr>
        <w:rPr>
          <w:rFonts w:ascii="Times New Roman" w:hAnsi="Times New Roman" w:cs="Times New Roman"/>
          <w:lang w:eastAsia="x-none"/>
        </w:rPr>
      </w:pPr>
    </w:p>
    <w:p w14:paraId="10C3D4FC" w14:textId="77777777" w:rsidR="00B3083D" w:rsidRPr="00B3083D" w:rsidRDefault="00B3083D" w:rsidP="00B3083D">
      <w:pPr>
        <w:rPr>
          <w:rFonts w:ascii="Times New Roman" w:hAnsi="Times New Roman" w:cs="Times New Roman"/>
          <w:lang w:eastAsia="x-none"/>
        </w:rPr>
      </w:pPr>
    </w:p>
    <w:p w14:paraId="43CE7075" w14:textId="77777777" w:rsidR="00B3083D" w:rsidRPr="00B3083D" w:rsidRDefault="00B3083D" w:rsidP="00B3083D">
      <w:pPr>
        <w:rPr>
          <w:rFonts w:ascii="Times New Roman" w:hAnsi="Times New Roman" w:cs="Times New Roman"/>
          <w:lang w:eastAsia="x-none"/>
        </w:rPr>
      </w:pPr>
    </w:p>
    <w:p w14:paraId="61BD1916" w14:textId="77777777" w:rsidR="00B3083D" w:rsidRPr="00B3083D" w:rsidRDefault="00B3083D" w:rsidP="00B3083D">
      <w:pPr>
        <w:rPr>
          <w:rFonts w:ascii="Times New Roman" w:hAnsi="Times New Roman" w:cs="Times New Roman"/>
          <w:lang w:eastAsia="x-none"/>
        </w:rPr>
      </w:pPr>
    </w:p>
    <w:p w14:paraId="2E784001" w14:textId="77777777" w:rsidR="00B3083D" w:rsidRPr="00B3083D" w:rsidRDefault="00B3083D" w:rsidP="00B3083D">
      <w:pPr>
        <w:rPr>
          <w:rFonts w:ascii="Times New Roman" w:hAnsi="Times New Roman" w:cs="Times New Roman"/>
          <w:lang w:eastAsia="x-none"/>
        </w:rPr>
      </w:pPr>
    </w:p>
    <w:p w14:paraId="563C2620" w14:textId="77777777" w:rsidR="00B3083D" w:rsidRPr="00B3083D" w:rsidRDefault="00B3083D" w:rsidP="00B3083D">
      <w:pPr>
        <w:rPr>
          <w:rFonts w:ascii="Times New Roman" w:hAnsi="Times New Roman" w:cs="Times New Roman"/>
          <w:lang w:eastAsia="x-none"/>
        </w:rPr>
      </w:pPr>
    </w:p>
    <w:p w14:paraId="5C8F8991" w14:textId="77777777" w:rsidR="00B3083D" w:rsidRPr="00B3083D" w:rsidRDefault="00B3083D" w:rsidP="00B3083D">
      <w:pPr>
        <w:rPr>
          <w:rFonts w:ascii="Times New Roman" w:hAnsi="Times New Roman" w:cs="Times New Roman"/>
          <w:lang w:eastAsia="x-none"/>
        </w:rPr>
      </w:pPr>
    </w:p>
    <w:p w14:paraId="099D67C1" w14:textId="77777777" w:rsidR="00B3083D" w:rsidRPr="00B3083D" w:rsidRDefault="00B3083D" w:rsidP="00B3083D">
      <w:pPr>
        <w:rPr>
          <w:rFonts w:ascii="Times New Roman" w:hAnsi="Times New Roman" w:cs="Times New Roman"/>
          <w:lang w:eastAsia="x-none"/>
        </w:rPr>
      </w:pPr>
    </w:p>
    <w:p w14:paraId="76A2160D" w14:textId="77777777" w:rsidR="00B3083D" w:rsidRPr="00B3083D" w:rsidRDefault="00B3083D" w:rsidP="00B3083D">
      <w:pPr>
        <w:rPr>
          <w:rFonts w:ascii="Times New Roman" w:hAnsi="Times New Roman" w:cs="Times New Roman"/>
          <w:lang w:eastAsia="x-none"/>
        </w:rPr>
      </w:pPr>
    </w:p>
    <w:p w14:paraId="4334E0BE" w14:textId="77777777" w:rsidR="00B3083D" w:rsidRPr="00B3083D" w:rsidRDefault="00B3083D" w:rsidP="00B3083D">
      <w:pPr>
        <w:rPr>
          <w:rFonts w:ascii="Times New Roman" w:hAnsi="Times New Roman" w:cs="Times New Roman"/>
          <w:lang w:eastAsia="x-none"/>
        </w:rPr>
      </w:pPr>
    </w:p>
    <w:p w14:paraId="5E9EA1C7" w14:textId="77777777" w:rsidR="00B3083D" w:rsidRPr="00B3083D" w:rsidRDefault="00B3083D" w:rsidP="00B3083D">
      <w:pPr>
        <w:rPr>
          <w:rFonts w:ascii="Times New Roman" w:hAnsi="Times New Roman" w:cs="Times New Roman"/>
          <w:lang w:eastAsia="x-none"/>
        </w:rPr>
      </w:pPr>
    </w:p>
    <w:p w14:paraId="06B13772" w14:textId="77777777" w:rsidR="00B3083D" w:rsidRPr="00B3083D" w:rsidRDefault="00B3083D" w:rsidP="00B3083D">
      <w:pPr>
        <w:rPr>
          <w:rFonts w:ascii="Times New Roman" w:hAnsi="Times New Roman" w:cs="Times New Roman"/>
          <w:lang w:eastAsia="x-none"/>
        </w:rPr>
      </w:pPr>
    </w:p>
    <w:p w14:paraId="57A8D652" w14:textId="77777777" w:rsidR="00B3083D" w:rsidRPr="00B3083D" w:rsidRDefault="00B3083D" w:rsidP="00B3083D">
      <w:pPr>
        <w:rPr>
          <w:rFonts w:ascii="Times New Roman" w:hAnsi="Times New Roman" w:cs="Times New Roman"/>
          <w:lang w:eastAsia="x-none"/>
        </w:rPr>
      </w:pPr>
    </w:p>
    <w:p w14:paraId="0332F3B1" w14:textId="77777777" w:rsidR="00B3083D" w:rsidRPr="00B3083D" w:rsidRDefault="00B3083D" w:rsidP="00B3083D">
      <w:pPr>
        <w:rPr>
          <w:rFonts w:ascii="Times New Roman" w:hAnsi="Times New Roman" w:cs="Times New Roman"/>
          <w:lang w:eastAsia="x-none"/>
        </w:rPr>
      </w:pPr>
    </w:p>
    <w:p w14:paraId="54BB6FFE" w14:textId="77777777" w:rsidR="00B3083D" w:rsidRPr="00B3083D" w:rsidRDefault="00B3083D" w:rsidP="00B3083D">
      <w:pPr>
        <w:rPr>
          <w:rFonts w:ascii="Times New Roman" w:hAnsi="Times New Roman" w:cs="Times New Roman"/>
          <w:lang w:eastAsia="x-none"/>
        </w:rPr>
      </w:pPr>
    </w:p>
    <w:p w14:paraId="35C440F0" w14:textId="77777777" w:rsidR="00B3083D" w:rsidRPr="00B3083D" w:rsidRDefault="00B3083D" w:rsidP="00B3083D">
      <w:pPr>
        <w:rPr>
          <w:rFonts w:ascii="Times New Roman" w:hAnsi="Times New Roman" w:cs="Times New Roman"/>
          <w:lang w:eastAsia="x-none"/>
        </w:rPr>
      </w:pPr>
    </w:p>
    <w:p w14:paraId="44FC039D" w14:textId="77777777" w:rsidR="00B3083D" w:rsidRPr="00B3083D" w:rsidRDefault="00B3083D" w:rsidP="00B3083D">
      <w:pPr>
        <w:rPr>
          <w:rFonts w:ascii="Times New Roman" w:hAnsi="Times New Roman" w:cs="Times New Roman"/>
          <w:lang w:eastAsia="x-none"/>
        </w:rPr>
      </w:pPr>
    </w:p>
    <w:p w14:paraId="1323825E" w14:textId="77777777" w:rsidR="00B3083D" w:rsidRPr="00B3083D" w:rsidRDefault="00B3083D" w:rsidP="00B3083D">
      <w:pPr>
        <w:rPr>
          <w:rFonts w:ascii="Times New Roman" w:hAnsi="Times New Roman" w:cs="Times New Roman"/>
          <w:lang w:eastAsia="x-none"/>
        </w:rPr>
      </w:pPr>
    </w:p>
    <w:p w14:paraId="544D0BF1" w14:textId="77777777" w:rsidR="00B3083D" w:rsidRPr="00B3083D" w:rsidRDefault="00B3083D" w:rsidP="00B3083D">
      <w:pPr>
        <w:rPr>
          <w:rFonts w:ascii="Times New Roman" w:hAnsi="Times New Roman" w:cs="Times New Roman"/>
          <w:lang w:eastAsia="x-none"/>
        </w:rPr>
      </w:pPr>
    </w:p>
    <w:p w14:paraId="2ACFF471" w14:textId="77777777" w:rsidR="00B3083D" w:rsidRPr="00B3083D" w:rsidRDefault="00B3083D" w:rsidP="00B3083D">
      <w:pPr>
        <w:rPr>
          <w:rFonts w:ascii="Times New Roman" w:hAnsi="Times New Roman" w:cs="Times New Roman"/>
          <w:lang w:eastAsia="x-none"/>
        </w:rPr>
      </w:pPr>
    </w:p>
    <w:p w14:paraId="06E16F5E" w14:textId="77777777" w:rsidR="00B3083D" w:rsidRPr="00B3083D" w:rsidRDefault="00B3083D" w:rsidP="00B3083D">
      <w:pPr>
        <w:rPr>
          <w:rFonts w:ascii="Times New Roman" w:hAnsi="Times New Roman" w:cs="Times New Roman"/>
          <w:lang w:eastAsia="x-none"/>
        </w:rPr>
      </w:pPr>
    </w:p>
    <w:p w14:paraId="117A143C" w14:textId="77777777" w:rsidR="00B3083D" w:rsidRPr="00B3083D" w:rsidRDefault="00B3083D" w:rsidP="00B3083D">
      <w:pPr>
        <w:rPr>
          <w:rFonts w:ascii="Times New Roman" w:hAnsi="Times New Roman" w:cs="Times New Roman"/>
          <w:lang w:eastAsia="x-none"/>
        </w:rPr>
      </w:pPr>
    </w:p>
    <w:p w14:paraId="13670649" w14:textId="77777777" w:rsidR="00B3083D" w:rsidRPr="00B3083D" w:rsidRDefault="00B3083D" w:rsidP="00B3083D">
      <w:pPr>
        <w:rPr>
          <w:rFonts w:ascii="Times New Roman" w:hAnsi="Times New Roman" w:cs="Times New Roman"/>
          <w:lang w:eastAsia="x-none"/>
        </w:rPr>
      </w:pPr>
    </w:p>
    <w:p w14:paraId="7268D2BE" w14:textId="77777777" w:rsidR="00B3083D" w:rsidRPr="00B3083D" w:rsidRDefault="00B3083D" w:rsidP="00B3083D">
      <w:pPr>
        <w:rPr>
          <w:rFonts w:ascii="Times New Roman" w:hAnsi="Times New Roman" w:cs="Times New Roman"/>
          <w:lang w:eastAsia="x-none"/>
        </w:rPr>
      </w:pPr>
    </w:p>
    <w:p w14:paraId="3A69B404" w14:textId="77777777" w:rsidR="00B3083D" w:rsidRPr="00B3083D" w:rsidRDefault="00B3083D" w:rsidP="00B3083D">
      <w:pPr>
        <w:rPr>
          <w:rFonts w:ascii="Times New Roman" w:hAnsi="Times New Roman" w:cs="Times New Roman"/>
          <w:lang w:eastAsia="x-none"/>
        </w:rPr>
      </w:pPr>
    </w:p>
    <w:p w14:paraId="3C5553C2" w14:textId="3530C151" w:rsidR="00B3083D" w:rsidRPr="00B3083D" w:rsidRDefault="00B3083D" w:rsidP="00B3083D">
      <w:pPr>
        <w:rPr>
          <w:rFonts w:ascii="Times New Roman" w:hAnsi="Times New Roman" w:cs="Times New Roman"/>
          <w:lang w:eastAsia="x-none"/>
        </w:rPr>
      </w:pPr>
    </w:p>
    <w:p w14:paraId="307B19D6" w14:textId="77777777" w:rsidR="00B3083D" w:rsidRPr="00B3083D" w:rsidRDefault="00B3083D" w:rsidP="00B3083D">
      <w:pPr>
        <w:pStyle w:val="16"/>
        <w:jc w:val="center"/>
        <w:rPr>
          <w:rFonts w:ascii="Times New Roman" w:hAnsi="Times New Roman" w:cs="Times New Roman"/>
        </w:rPr>
      </w:pPr>
      <w:bookmarkStart w:id="304" w:name="_Toc40352941"/>
      <w:r w:rsidRPr="00B3083D">
        <w:rPr>
          <w:rFonts w:ascii="Times New Roman" w:hAnsi="Times New Roman" w:cs="Times New Roman"/>
        </w:rPr>
        <w:t>Приложение И</w:t>
      </w:r>
      <w:bookmarkEnd w:id="304"/>
    </w:p>
    <w:p w14:paraId="7D9AF0D8" w14:textId="77777777" w:rsidR="00B3083D" w:rsidRPr="00B3083D" w:rsidRDefault="00B3083D" w:rsidP="00B3083D">
      <w:pPr>
        <w:ind w:left="709"/>
        <w:jc w:val="center"/>
        <w:rPr>
          <w:rFonts w:ascii="Times New Roman" w:hAnsi="Times New Roman" w:cs="Times New Roman"/>
          <w:sz w:val="24"/>
          <w:szCs w:val="24"/>
        </w:rPr>
      </w:pPr>
      <w:bookmarkStart w:id="305" w:name="_Toc454957076"/>
      <w:bookmarkStart w:id="306" w:name="_Toc21612108"/>
      <w:bookmarkStart w:id="307" w:name="_Toc21613285"/>
      <w:r w:rsidRPr="00B3083D">
        <w:rPr>
          <w:rFonts w:ascii="Times New Roman" w:hAnsi="Times New Roman" w:cs="Times New Roman"/>
          <w:sz w:val="24"/>
          <w:szCs w:val="24"/>
        </w:rPr>
        <w:t>(обязательное)</w:t>
      </w:r>
      <w:bookmarkEnd w:id="305"/>
      <w:bookmarkEnd w:id="306"/>
      <w:bookmarkEnd w:id="307"/>
    </w:p>
    <w:p w14:paraId="3C1680F6" w14:textId="77777777" w:rsidR="00B3083D" w:rsidRPr="00B3083D" w:rsidRDefault="00B3083D" w:rsidP="00B3083D">
      <w:pPr>
        <w:rPr>
          <w:rFonts w:ascii="Times New Roman" w:hAnsi="Times New Roman" w:cs="Times New Roman"/>
        </w:rPr>
      </w:pPr>
    </w:p>
    <w:p w14:paraId="465E25D3" w14:textId="77777777" w:rsidR="00B3083D" w:rsidRPr="00B3083D" w:rsidRDefault="00B3083D" w:rsidP="00B3083D">
      <w:pPr>
        <w:jc w:val="center"/>
        <w:rPr>
          <w:rFonts w:ascii="Times New Roman" w:hAnsi="Times New Roman" w:cs="Times New Roman"/>
          <w:sz w:val="24"/>
          <w:szCs w:val="24"/>
        </w:rPr>
      </w:pPr>
      <w:bookmarkStart w:id="308" w:name="_Toc454957077"/>
      <w:bookmarkStart w:id="309" w:name="_Toc21612109"/>
      <w:bookmarkStart w:id="310" w:name="_Toc21613286"/>
      <w:r w:rsidRPr="00B3083D">
        <w:rPr>
          <w:rFonts w:ascii="Times New Roman" w:hAnsi="Times New Roman" w:cs="Times New Roman"/>
          <w:sz w:val="24"/>
          <w:szCs w:val="24"/>
        </w:rPr>
        <w:t>Форма транспортного пропуска</w:t>
      </w:r>
      <w:bookmarkEnd w:id="308"/>
      <w:bookmarkEnd w:id="309"/>
      <w:bookmarkEnd w:id="310"/>
    </w:p>
    <w:p w14:paraId="24DDDBEE" w14:textId="77777777" w:rsidR="00B3083D" w:rsidRPr="00B3083D" w:rsidRDefault="00B3083D" w:rsidP="00B3083D">
      <w:pPr>
        <w:rPr>
          <w:rFonts w:ascii="Times New Roman" w:hAnsi="Times New Roman" w:cs="Times New Roman"/>
        </w:rPr>
      </w:pPr>
      <w:bookmarkStart w:id="311" w:name="_Toc454957078"/>
    </w:p>
    <w:bookmarkEnd w:id="311"/>
    <w:p w14:paraId="6E4B0FDA" w14:textId="77777777" w:rsidR="00B3083D" w:rsidRPr="00B3083D" w:rsidRDefault="00B3083D" w:rsidP="00B3083D">
      <w:pPr>
        <w:rPr>
          <w:rFonts w:ascii="Times New Roman" w:hAnsi="Times New Roman" w:cs="Times New Roman"/>
        </w:rPr>
      </w:pPr>
    </w:p>
    <w:p w14:paraId="50AC0898" w14:textId="100BD970" w:rsidR="00B3083D" w:rsidRPr="00B3083D" w:rsidRDefault="00B3083D" w:rsidP="00B3083D">
      <w:pPr>
        <w:rPr>
          <w:rFonts w:ascii="Times New Roman" w:hAnsi="Times New Roman" w:cs="Times New Roman"/>
          <w:lang w:eastAsia="x-none"/>
        </w:rPr>
      </w:pPr>
      <w:r w:rsidRPr="00B3083D">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4DA6A09C" wp14:editId="21DC007F">
                <wp:simplePos x="0" y="0"/>
                <wp:positionH relativeFrom="column">
                  <wp:posOffset>462915</wp:posOffset>
                </wp:positionH>
                <wp:positionV relativeFrom="paragraph">
                  <wp:posOffset>77470</wp:posOffset>
                </wp:positionV>
                <wp:extent cx="5395595" cy="3736340"/>
                <wp:effectExtent l="17145" t="15875" r="16510" b="10160"/>
                <wp:wrapNone/>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3736340"/>
                        </a:xfrm>
                        <a:prstGeom prst="rect">
                          <a:avLst/>
                        </a:prstGeom>
                        <a:solidFill>
                          <a:srgbClr val="FFFFFF"/>
                        </a:solidFill>
                        <a:ln w="19050">
                          <a:solidFill>
                            <a:srgbClr val="000000"/>
                          </a:solidFill>
                          <a:miter lim="800000"/>
                          <a:headEnd/>
                          <a:tailEnd/>
                        </a:ln>
                      </wps:spPr>
                      <wps:txbx>
                        <w:txbxContent>
                          <w:p w14:paraId="2D11AB16" w14:textId="77777777" w:rsidR="009242E8" w:rsidRPr="007818A7" w:rsidRDefault="009242E8" w:rsidP="00B3083D">
                            <w:pPr>
                              <w:ind w:left="231"/>
                            </w:pPr>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19DD2EF4" w14:textId="77777777" w:rsidR="009242E8" w:rsidRPr="007818A7" w:rsidRDefault="009242E8" w:rsidP="00B3083D">
                            <w:pPr>
                              <w:ind w:left="231"/>
                            </w:pPr>
                            <w:r w:rsidRPr="007818A7">
                              <w:rPr>
                                <w:sz w:val="28"/>
                                <w:szCs w:val="28"/>
                              </w:rPr>
                              <w:t>КПП №</w:t>
                            </w:r>
                            <w:r w:rsidRPr="007818A7">
                              <w:t xml:space="preserve">                                                                                                         </w:t>
                            </w:r>
                            <w:r w:rsidRPr="007818A7">
                              <w:rPr>
                                <w:b/>
                                <w:sz w:val="44"/>
                                <w:szCs w:val="44"/>
                              </w:rPr>
                              <w:t>20___</w:t>
                            </w:r>
                          </w:p>
                          <w:p w14:paraId="555F16D0" w14:textId="77777777" w:rsidR="009242E8" w:rsidRPr="007818A7" w:rsidRDefault="009242E8" w:rsidP="00B3083D">
                            <w:pPr>
                              <w:ind w:left="231"/>
                            </w:pPr>
                            <w:r w:rsidRPr="007818A7">
                              <w:t xml:space="preserve">                                                                            </w:t>
                            </w:r>
                          </w:p>
                          <w:p w14:paraId="3BFB110A" w14:textId="77777777" w:rsidR="009242E8" w:rsidRPr="007818A7" w:rsidRDefault="009242E8" w:rsidP="00B3083D">
                            <w:pPr>
                              <w:ind w:left="231"/>
                            </w:pPr>
                            <w:r w:rsidRPr="007818A7">
                              <w:t>Организация</w:t>
                            </w:r>
                          </w:p>
                          <w:p w14:paraId="29C9808E" w14:textId="77777777" w:rsidR="009242E8" w:rsidRPr="007818A7" w:rsidRDefault="009242E8" w:rsidP="00B3083D">
                            <w:pPr>
                              <w:ind w:left="231"/>
                            </w:pPr>
                          </w:p>
                          <w:p w14:paraId="32558BD9" w14:textId="77777777" w:rsidR="009242E8" w:rsidRPr="007818A7" w:rsidRDefault="009242E8" w:rsidP="00B3083D">
                            <w:pPr>
                              <w:ind w:left="231"/>
                            </w:pPr>
                            <w:r w:rsidRPr="007818A7">
                              <w:t>Вид</w:t>
                            </w:r>
                          </w:p>
                          <w:p w14:paraId="16E2C985" w14:textId="77777777" w:rsidR="009242E8" w:rsidRPr="007818A7" w:rsidRDefault="009242E8" w:rsidP="00B3083D">
                            <w:pPr>
                              <w:ind w:left="231"/>
                            </w:pPr>
                          </w:p>
                          <w:p w14:paraId="1559A3F3" w14:textId="77777777" w:rsidR="009242E8" w:rsidRPr="007818A7" w:rsidRDefault="009242E8" w:rsidP="00B3083D">
                            <w:pPr>
                              <w:ind w:left="231"/>
                            </w:pPr>
                            <w:r w:rsidRPr="007818A7">
                              <w:t xml:space="preserve">Марка, модель                                                                         </w:t>
                            </w:r>
                            <w:r>
                              <w:t xml:space="preserve">                             </w:t>
                            </w:r>
                            <w:r w:rsidRPr="007818A7">
                              <w:t xml:space="preserve"> М.П.</w:t>
                            </w:r>
                          </w:p>
                          <w:p w14:paraId="2AF35055" w14:textId="77777777" w:rsidR="009242E8" w:rsidRPr="007818A7" w:rsidRDefault="009242E8" w:rsidP="00B3083D">
                            <w:pPr>
                              <w:ind w:left="231"/>
                            </w:pPr>
                          </w:p>
                          <w:p w14:paraId="535DA96A" w14:textId="77777777" w:rsidR="009242E8" w:rsidRDefault="009242E8" w:rsidP="00B3083D">
                            <w:pPr>
                              <w:ind w:left="231"/>
                            </w:pPr>
                            <w:r w:rsidRPr="007818A7">
                              <w:t>Номер</w:t>
                            </w:r>
                            <w:r>
                              <w:t xml:space="preserve">                                                                            Время проезда</w:t>
                            </w:r>
                          </w:p>
                          <w:p w14:paraId="4B392DDC" w14:textId="77777777" w:rsidR="009242E8" w:rsidRDefault="009242E8" w:rsidP="00B3083D">
                            <w:pPr>
                              <w:ind w:left="231"/>
                            </w:pPr>
                          </w:p>
                          <w:p w14:paraId="6BA12F67" w14:textId="77777777" w:rsidR="009242E8" w:rsidRDefault="009242E8" w:rsidP="00B3083D">
                            <w:pPr>
                              <w:ind w:left="231"/>
                            </w:pPr>
                            <w:r>
                              <w:t>Цвет                                                                               Срок действия</w:t>
                            </w:r>
                          </w:p>
                          <w:p w14:paraId="21A4847F" w14:textId="77777777" w:rsidR="009242E8" w:rsidRDefault="009242E8" w:rsidP="00B3083D">
                            <w:pPr>
                              <w:ind w:left="231"/>
                            </w:pPr>
                          </w:p>
                          <w:p w14:paraId="3F7BBC33" w14:textId="77777777" w:rsidR="009242E8" w:rsidRDefault="009242E8" w:rsidP="00B3083D">
                            <w:pPr>
                              <w:ind w:left="231"/>
                            </w:pPr>
                            <w:r>
                              <w:t>Должность</w:t>
                            </w:r>
                          </w:p>
                          <w:p w14:paraId="08EFD5FC" w14:textId="77777777" w:rsidR="009242E8" w:rsidRDefault="009242E8" w:rsidP="00B3083D">
                            <w:pPr>
                              <w:ind w:left="231"/>
                            </w:pPr>
                          </w:p>
                          <w:p w14:paraId="73F0D5C6" w14:textId="77777777" w:rsidR="009242E8" w:rsidRDefault="009242E8" w:rsidP="00B3083D">
                            <w:pPr>
                              <w:ind w:left="231"/>
                            </w:pPr>
                            <w:r>
                              <w:t>ФИО</w:t>
                            </w:r>
                          </w:p>
                          <w:p w14:paraId="7945F3BA" w14:textId="77777777" w:rsidR="009242E8" w:rsidRDefault="009242E8" w:rsidP="00B3083D">
                            <w:r>
                              <w:t xml:space="preserve">                                     </w:t>
                            </w:r>
                          </w:p>
                          <w:p w14:paraId="0BA42EDE" w14:textId="77777777" w:rsidR="009242E8" w:rsidRDefault="009242E8" w:rsidP="00B3083D"/>
                          <w:p w14:paraId="34A6BDB6" w14:textId="77777777" w:rsidR="009242E8" w:rsidRDefault="009242E8" w:rsidP="00B3083D">
                            <w:pPr>
                              <w:jc w:val="center"/>
                            </w:pPr>
                            <w:r w:rsidRPr="00CA784B">
                              <w:rPr>
                                <w:bCs/>
                              </w:rPr>
                              <w:t>Разрешён доступ в сектор зоны №_____ транспортной безопасности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A6A09C" id="_x0000_t202" coordsize="21600,21600" o:spt="202" path="m,l,21600r21600,l21600,xe">
                <v:stroke joinstyle="miter"/>
                <v:path gradientshapeok="t" o:connecttype="rect"/>
              </v:shapetype>
              <v:shape id="Надпись 28" o:spid="_x0000_s1026" type="#_x0000_t202" style="position:absolute;margin-left:36.45pt;margin-top:6.1pt;width:424.85pt;height:29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" strokeweight="1.5pt">
                <v:textbox>
                  <w:txbxContent>
                    <w:p w14:paraId="2D11AB16" w14:textId="77777777" w:rsidR="009242E8" w:rsidRPr="007818A7" w:rsidRDefault="009242E8" w:rsidP="00B3083D">
                      <w:pPr>
                        <w:ind w:left="231"/>
                      </w:pPr>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19DD2EF4" w14:textId="77777777" w:rsidR="009242E8" w:rsidRPr="007818A7" w:rsidRDefault="009242E8" w:rsidP="00B3083D">
                      <w:pPr>
                        <w:ind w:left="231"/>
                      </w:pPr>
                      <w:r w:rsidRPr="007818A7">
                        <w:rPr>
                          <w:sz w:val="28"/>
                          <w:szCs w:val="28"/>
                        </w:rPr>
                        <w:t>КПП №</w:t>
                      </w:r>
                      <w:r w:rsidRPr="007818A7">
                        <w:t xml:space="preserve">                                                                                                         </w:t>
                      </w:r>
                      <w:r w:rsidRPr="007818A7">
                        <w:rPr>
                          <w:b/>
                          <w:sz w:val="44"/>
                          <w:szCs w:val="44"/>
                        </w:rPr>
                        <w:t>20___</w:t>
                      </w:r>
                    </w:p>
                    <w:p w14:paraId="555F16D0" w14:textId="77777777" w:rsidR="009242E8" w:rsidRPr="007818A7" w:rsidRDefault="009242E8" w:rsidP="00B3083D">
                      <w:pPr>
                        <w:ind w:left="231"/>
                      </w:pPr>
                      <w:r w:rsidRPr="007818A7">
                        <w:t xml:space="preserve">                                                                            </w:t>
                      </w:r>
                    </w:p>
                    <w:p w14:paraId="3BFB110A" w14:textId="77777777" w:rsidR="009242E8" w:rsidRPr="007818A7" w:rsidRDefault="009242E8" w:rsidP="00B3083D">
                      <w:pPr>
                        <w:ind w:left="231"/>
                      </w:pPr>
                      <w:r w:rsidRPr="007818A7">
                        <w:t>Организация</w:t>
                      </w:r>
                    </w:p>
                    <w:p w14:paraId="29C9808E" w14:textId="77777777" w:rsidR="009242E8" w:rsidRPr="007818A7" w:rsidRDefault="009242E8" w:rsidP="00B3083D">
                      <w:pPr>
                        <w:ind w:left="231"/>
                      </w:pPr>
                    </w:p>
                    <w:p w14:paraId="32558BD9" w14:textId="77777777" w:rsidR="009242E8" w:rsidRPr="007818A7" w:rsidRDefault="009242E8" w:rsidP="00B3083D">
                      <w:pPr>
                        <w:ind w:left="231"/>
                      </w:pPr>
                      <w:r w:rsidRPr="007818A7">
                        <w:t>Вид</w:t>
                      </w:r>
                    </w:p>
                    <w:p w14:paraId="16E2C985" w14:textId="77777777" w:rsidR="009242E8" w:rsidRPr="007818A7" w:rsidRDefault="009242E8" w:rsidP="00B3083D">
                      <w:pPr>
                        <w:ind w:left="231"/>
                      </w:pPr>
                    </w:p>
                    <w:p w14:paraId="1559A3F3" w14:textId="77777777" w:rsidR="009242E8" w:rsidRPr="007818A7" w:rsidRDefault="009242E8" w:rsidP="00B3083D">
                      <w:pPr>
                        <w:ind w:left="231"/>
                      </w:pPr>
                      <w:r w:rsidRPr="007818A7">
                        <w:t xml:space="preserve">Марка, модель                                                                         </w:t>
                      </w:r>
                      <w:r>
                        <w:t xml:space="preserve">                             </w:t>
                      </w:r>
                      <w:r w:rsidRPr="007818A7">
                        <w:t xml:space="preserve"> М.П.</w:t>
                      </w:r>
                    </w:p>
                    <w:p w14:paraId="2AF35055" w14:textId="77777777" w:rsidR="009242E8" w:rsidRPr="007818A7" w:rsidRDefault="009242E8" w:rsidP="00B3083D">
                      <w:pPr>
                        <w:ind w:left="231"/>
                      </w:pPr>
                    </w:p>
                    <w:p w14:paraId="535DA96A" w14:textId="77777777" w:rsidR="009242E8" w:rsidRDefault="009242E8" w:rsidP="00B3083D">
                      <w:pPr>
                        <w:ind w:left="231"/>
                      </w:pPr>
                      <w:r w:rsidRPr="007818A7">
                        <w:t>Номер</w:t>
                      </w:r>
                      <w:r>
                        <w:t xml:space="preserve">                                                                            Время проезда</w:t>
                      </w:r>
                    </w:p>
                    <w:p w14:paraId="4B392DDC" w14:textId="77777777" w:rsidR="009242E8" w:rsidRDefault="009242E8" w:rsidP="00B3083D">
                      <w:pPr>
                        <w:ind w:left="231"/>
                      </w:pPr>
                    </w:p>
                    <w:p w14:paraId="6BA12F67" w14:textId="77777777" w:rsidR="009242E8" w:rsidRDefault="009242E8" w:rsidP="00B3083D">
                      <w:pPr>
                        <w:ind w:left="231"/>
                      </w:pPr>
                      <w:r>
                        <w:t>Цвет                                                                               Срок действия</w:t>
                      </w:r>
                    </w:p>
                    <w:p w14:paraId="21A4847F" w14:textId="77777777" w:rsidR="009242E8" w:rsidRDefault="009242E8" w:rsidP="00B3083D">
                      <w:pPr>
                        <w:ind w:left="231"/>
                      </w:pPr>
                    </w:p>
                    <w:p w14:paraId="3F7BBC33" w14:textId="77777777" w:rsidR="009242E8" w:rsidRDefault="009242E8" w:rsidP="00B3083D">
                      <w:pPr>
                        <w:ind w:left="231"/>
                      </w:pPr>
                      <w:r>
                        <w:t>Должность</w:t>
                      </w:r>
                    </w:p>
                    <w:p w14:paraId="08EFD5FC" w14:textId="77777777" w:rsidR="009242E8" w:rsidRDefault="009242E8" w:rsidP="00B3083D">
                      <w:pPr>
                        <w:ind w:left="231"/>
                      </w:pPr>
                    </w:p>
                    <w:p w14:paraId="73F0D5C6" w14:textId="77777777" w:rsidR="009242E8" w:rsidRDefault="009242E8" w:rsidP="00B3083D">
                      <w:pPr>
                        <w:ind w:left="231"/>
                      </w:pPr>
                      <w:r>
                        <w:t>ФИО</w:t>
                      </w:r>
                    </w:p>
                    <w:p w14:paraId="7945F3BA" w14:textId="77777777" w:rsidR="009242E8" w:rsidRDefault="009242E8" w:rsidP="00B3083D">
                      <w:r>
                        <w:t xml:space="preserve">                                     </w:t>
                      </w:r>
                    </w:p>
                    <w:p w14:paraId="0BA42EDE" w14:textId="77777777" w:rsidR="009242E8" w:rsidRDefault="009242E8" w:rsidP="00B3083D"/>
                    <w:p w14:paraId="34A6BDB6" w14:textId="77777777" w:rsidR="009242E8" w:rsidRDefault="009242E8" w:rsidP="00B3083D">
                      <w:pPr>
                        <w:jc w:val="center"/>
                      </w:pPr>
                      <w:r w:rsidRPr="00CA784B">
                        <w:rPr>
                          <w:bCs/>
                        </w:rPr>
                        <w:t>Разрешён доступ в сектор зоны №_____ транспортной безопасности</w:t>
                      </w:r>
                    </w:p>
                  </w:txbxContent>
                </v:textbox>
              </v:shape>
            </w:pict>
          </mc:Fallback>
        </mc:AlternateContent>
      </w:r>
    </w:p>
    <w:p w14:paraId="72D2865C" w14:textId="77777777" w:rsidR="00B3083D" w:rsidRPr="00B3083D" w:rsidRDefault="00B3083D" w:rsidP="00B3083D">
      <w:pPr>
        <w:rPr>
          <w:rFonts w:ascii="Times New Roman" w:hAnsi="Times New Roman" w:cs="Times New Roman"/>
          <w:lang w:eastAsia="x-none"/>
        </w:rPr>
      </w:pPr>
    </w:p>
    <w:p w14:paraId="11795AC8" w14:textId="77777777" w:rsidR="00B3083D" w:rsidRPr="00B3083D" w:rsidRDefault="00B3083D" w:rsidP="00B3083D">
      <w:pPr>
        <w:rPr>
          <w:rFonts w:ascii="Times New Roman" w:hAnsi="Times New Roman" w:cs="Times New Roman"/>
          <w:lang w:eastAsia="x-none"/>
        </w:rPr>
      </w:pPr>
    </w:p>
    <w:p w14:paraId="779C58BC" w14:textId="77777777" w:rsidR="00B3083D" w:rsidRPr="00B3083D" w:rsidRDefault="00B3083D" w:rsidP="00B3083D">
      <w:pPr>
        <w:rPr>
          <w:rFonts w:ascii="Times New Roman" w:hAnsi="Times New Roman" w:cs="Times New Roman"/>
          <w:lang w:eastAsia="x-none"/>
        </w:rPr>
      </w:pPr>
    </w:p>
    <w:p w14:paraId="44051956" w14:textId="77777777" w:rsidR="00B3083D" w:rsidRPr="00B3083D" w:rsidRDefault="00B3083D" w:rsidP="00B3083D">
      <w:pPr>
        <w:rPr>
          <w:rFonts w:ascii="Times New Roman" w:hAnsi="Times New Roman" w:cs="Times New Roman"/>
          <w:lang w:eastAsia="x-none"/>
        </w:rPr>
      </w:pPr>
    </w:p>
    <w:p w14:paraId="12A9C798" w14:textId="77777777" w:rsidR="00B3083D" w:rsidRPr="00B3083D" w:rsidRDefault="00B3083D" w:rsidP="00B3083D">
      <w:pPr>
        <w:rPr>
          <w:rFonts w:ascii="Times New Roman" w:hAnsi="Times New Roman" w:cs="Times New Roman"/>
          <w:lang w:eastAsia="x-none"/>
        </w:rPr>
      </w:pPr>
    </w:p>
    <w:p w14:paraId="165AD369" w14:textId="77777777" w:rsidR="00B3083D" w:rsidRPr="00B3083D" w:rsidRDefault="00B3083D" w:rsidP="00B3083D">
      <w:pPr>
        <w:rPr>
          <w:rFonts w:ascii="Times New Roman" w:hAnsi="Times New Roman" w:cs="Times New Roman"/>
          <w:lang w:eastAsia="x-none"/>
        </w:rPr>
      </w:pPr>
    </w:p>
    <w:p w14:paraId="356D17AC" w14:textId="77777777" w:rsidR="00B3083D" w:rsidRPr="00B3083D" w:rsidRDefault="00B3083D" w:rsidP="00B3083D">
      <w:pPr>
        <w:rPr>
          <w:rFonts w:ascii="Times New Roman" w:hAnsi="Times New Roman" w:cs="Times New Roman"/>
          <w:lang w:eastAsia="x-none"/>
        </w:rPr>
      </w:pPr>
    </w:p>
    <w:p w14:paraId="3531E1A0" w14:textId="77777777" w:rsidR="00B3083D" w:rsidRPr="00B3083D" w:rsidRDefault="00B3083D" w:rsidP="00B3083D">
      <w:pPr>
        <w:rPr>
          <w:rFonts w:ascii="Times New Roman" w:hAnsi="Times New Roman" w:cs="Times New Roman"/>
          <w:lang w:eastAsia="x-none"/>
        </w:rPr>
      </w:pPr>
    </w:p>
    <w:p w14:paraId="55A97D2F" w14:textId="77777777" w:rsidR="00B3083D" w:rsidRPr="00B3083D" w:rsidRDefault="00B3083D" w:rsidP="00B3083D">
      <w:pPr>
        <w:rPr>
          <w:rFonts w:ascii="Times New Roman" w:hAnsi="Times New Roman" w:cs="Times New Roman"/>
          <w:lang w:eastAsia="x-none"/>
        </w:rPr>
      </w:pPr>
    </w:p>
    <w:p w14:paraId="6234478B" w14:textId="77777777" w:rsidR="00B3083D" w:rsidRPr="00B3083D" w:rsidRDefault="00B3083D" w:rsidP="00B3083D">
      <w:pPr>
        <w:rPr>
          <w:rFonts w:ascii="Times New Roman" w:hAnsi="Times New Roman" w:cs="Times New Roman"/>
          <w:lang w:eastAsia="x-none"/>
        </w:rPr>
      </w:pPr>
    </w:p>
    <w:p w14:paraId="0AA986AD" w14:textId="77777777" w:rsidR="00B3083D" w:rsidRPr="00B3083D" w:rsidRDefault="00B3083D" w:rsidP="00B3083D">
      <w:pPr>
        <w:rPr>
          <w:rFonts w:ascii="Times New Roman" w:hAnsi="Times New Roman" w:cs="Times New Roman"/>
          <w:lang w:eastAsia="x-none"/>
        </w:rPr>
      </w:pPr>
    </w:p>
    <w:p w14:paraId="24A052E5" w14:textId="77777777" w:rsidR="00B3083D" w:rsidRPr="00B3083D" w:rsidRDefault="00B3083D" w:rsidP="00B3083D">
      <w:pPr>
        <w:rPr>
          <w:rFonts w:ascii="Times New Roman" w:hAnsi="Times New Roman" w:cs="Times New Roman"/>
          <w:lang w:eastAsia="x-none"/>
        </w:rPr>
      </w:pPr>
    </w:p>
    <w:p w14:paraId="3598EFF0" w14:textId="77777777" w:rsidR="00B3083D" w:rsidRPr="00B3083D" w:rsidRDefault="00B3083D" w:rsidP="00B3083D">
      <w:pPr>
        <w:rPr>
          <w:rFonts w:ascii="Times New Roman" w:hAnsi="Times New Roman" w:cs="Times New Roman"/>
          <w:lang w:eastAsia="x-none"/>
        </w:rPr>
      </w:pPr>
    </w:p>
    <w:p w14:paraId="47398E5F" w14:textId="77777777" w:rsidR="00B3083D" w:rsidRPr="00B3083D" w:rsidRDefault="00B3083D" w:rsidP="00B3083D">
      <w:pPr>
        <w:rPr>
          <w:rFonts w:ascii="Times New Roman" w:hAnsi="Times New Roman" w:cs="Times New Roman"/>
          <w:lang w:eastAsia="x-none"/>
        </w:rPr>
      </w:pPr>
    </w:p>
    <w:p w14:paraId="0617B798" w14:textId="77777777" w:rsidR="00B3083D" w:rsidRPr="00B3083D" w:rsidRDefault="00B3083D" w:rsidP="00B3083D">
      <w:pPr>
        <w:rPr>
          <w:rFonts w:ascii="Times New Roman" w:hAnsi="Times New Roman" w:cs="Times New Roman"/>
          <w:lang w:eastAsia="x-none"/>
        </w:rPr>
      </w:pPr>
    </w:p>
    <w:p w14:paraId="56EAF6F8" w14:textId="77777777" w:rsidR="00B3083D" w:rsidRPr="00B3083D" w:rsidRDefault="00B3083D" w:rsidP="00B3083D">
      <w:pPr>
        <w:rPr>
          <w:rFonts w:ascii="Times New Roman" w:hAnsi="Times New Roman" w:cs="Times New Roman"/>
          <w:lang w:eastAsia="x-none"/>
        </w:rPr>
      </w:pPr>
    </w:p>
    <w:p w14:paraId="0F115D24" w14:textId="77777777" w:rsidR="00B3083D" w:rsidRPr="00B3083D" w:rsidRDefault="00B3083D" w:rsidP="00B3083D">
      <w:pPr>
        <w:rPr>
          <w:rFonts w:ascii="Times New Roman" w:hAnsi="Times New Roman" w:cs="Times New Roman"/>
          <w:lang w:eastAsia="x-none"/>
        </w:rPr>
      </w:pPr>
    </w:p>
    <w:p w14:paraId="282EE7C6" w14:textId="77777777" w:rsidR="00B3083D" w:rsidRPr="00B3083D" w:rsidRDefault="00B3083D" w:rsidP="00B3083D">
      <w:pPr>
        <w:rPr>
          <w:rFonts w:ascii="Times New Roman" w:hAnsi="Times New Roman" w:cs="Times New Roman"/>
          <w:lang w:eastAsia="x-none"/>
        </w:rPr>
      </w:pPr>
    </w:p>
    <w:p w14:paraId="2A7E6B86" w14:textId="77777777" w:rsidR="00B3083D" w:rsidRPr="00B3083D" w:rsidRDefault="00B3083D" w:rsidP="00B3083D">
      <w:pPr>
        <w:rPr>
          <w:rFonts w:ascii="Times New Roman" w:hAnsi="Times New Roman" w:cs="Times New Roman"/>
          <w:lang w:eastAsia="x-none"/>
        </w:rPr>
      </w:pPr>
    </w:p>
    <w:p w14:paraId="4EEFD04A" w14:textId="77777777" w:rsidR="00B3083D" w:rsidRPr="00B3083D" w:rsidRDefault="00B3083D" w:rsidP="00B3083D">
      <w:pPr>
        <w:rPr>
          <w:rFonts w:ascii="Times New Roman" w:hAnsi="Times New Roman" w:cs="Times New Roman"/>
          <w:lang w:eastAsia="x-none"/>
        </w:rPr>
      </w:pPr>
    </w:p>
    <w:p w14:paraId="61169434" w14:textId="77777777" w:rsidR="00B3083D" w:rsidRPr="00B3083D" w:rsidRDefault="00B3083D" w:rsidP="00B3083D">
      <w:pPr>
        <w:rPr>
          <w:rFonts w:ascii="Times New Roman" w:hAnsi="Times New Roman" w:cs="Times New Roman"/>
          <w:lang w:eastAsia="x-none"/>
        </w:rPr>
      </w:pPr>
    </w:p>
    <w:p w14:paraId="3A406941" w14:textId="77777777" w:rsidR="00B3083D" w:rsidRPr="00B3083D" w:rsidRDefault="00B3083D" w:rsidP="00B3083D">
      <w:pPr>
        <w:rPr>
          <w:rFonts w:ascii="Times New Roman" w:hAnsi="Times New Roman" w:cs="Times New Roman"/>
          <w:lang w:eastAsia="x-none"/>
        </w:rPr>
      </w:pPr>
    </w:p>
    <w:p w14:paraId="5412BEB3" w14:textId="77777777" w:rsidR="00B3083D" w:rsidRPr="00B3083D" w:rsidRDefault="00B3083D" w:rsidP="00B3083D">
      <w:pPr>
        <w:rPr>
          <w:rFonts w:ascii="Times New Roman" w:hAnsi="Times New Roman" w:cs="Times New Roman"/>
          <w:lang w:eastAsia="x-none"/>
        </w:rPr>
      </w:pPr>
    </w:p>
    <w:p w14:paraId="6E2ABBEE" w14:textId="77777777" w:rsidR="00B3083D" w:rsidRPr="00B3083D" w:rsidRDefault="00B3083D" w:rsidP="00B3083D">
      <w:pPr>
        <w:rPr>
          <w:rFonts w:ascii="Times New Roman" w:hAnsi="Times New Roman" w:cs="Times New Roman"/>
          <w:lang w:eastAsia="x-none"/>
        </w:rPr>
      </w:pPr>
    </w:p>
    <w:p w14:paraId="75546D44" w14:textId="542CAE06" w:rsidR="00DE562B" w:rsidRPr="00B3083D" w:rsidRDefault="00DE562B" w:rsidP="00B3083D">
      <w:pPr>
        <w:rPr>
          <w:rFonts w:ascii="Times New Roman" w:hAnsi="Times New Roman" w:cs="Times New Roman"/>
          <w:lang w:eastAsia="x-none"/>
        </w:rPr>
      </w:pPr>
    </w:p>
    <w:p w14:paraId="31A58839" w14:textId="77777777" w:rsidR="00B3083D" w:rsidRPr="00B3083D" w:rsidRDefault="00B3083D" w:rsidP="00B3083D">
      <w:pPr>
        <w:pStyle w:val="16"/>
        <w:jc w:val="center"/>
        <w:rPr>
          <w:rFonts w:ascii="Times New Roman" w:hAnsi="Times New Roman" w:cs="Times New Roman"/>
        </w:rPr>
      </w:pPr>
      <w:bookmarkStart w:id="312" w:name="_Toc40352942"/>
      <w:r w:rsidRPr="00B3083D">
        <w:rPr>
          <w:rFonts w:ascii="Times New Roman" w:hAnsi="Times New Roman" w:cs="Times New Roman"/>
        </w:rPr>
        <w:t>Приложение К</w:t>
      </w:r>
      <w:bookmarkEnd w:id="312"/>
    </w:p>
    <w:p w14:paraId="3667C97A" w14:textId="77777777" w:rsidR="00B3083D" w:rsidRPr="00B3083D" w:rsidRDefault="00B3083D" w:rsidP="00B3083D">
      <w:pPr>
        <w:ind w:left="709"/>
        <w:jc w:val="center"/>
        <w:rPr>
          <w:rFonts w:ascii="Times New Roman" w:hAnsi="Times New Roman" w:cs="Times New Roman"/>
          <w:sz w:val="24"/>
          <w:szCs w:val="24"/>
        </w:rPr>
      </w:pPr>
      <w:bookmarkStart w:id="313" w:name="_Toc454957080"/>
      <w:bookmarkStart w:id="314" w:name="_Toc21612111"/>
      <w:bookmarkStart w:id="315" w:name="_Toc21613288"/>
      <w:r w:rsidRPr="00B3083D">
        <w:rPr>
          <w:rFonts w:ascii="Times New Roman" w:hAnsi="Times New Roman" w:cs="Times New Roman"/>
          <w:sz w:val="24"/>
          <w:szCs w:val="24"/>
        </w:rPr>
        <w:t>(обязательное)</w:t>
      </w:r>
      <w:bookmarkEnd w:id="313"/>
      <w:bookmarkEnd w:id="314"/>
      <w:bookmarkEnd w:id="315"/>
    </w:p>
    <w:p w14:paraId="46A90DD5" w14:textId="77777777" w:rsidR="00B3083D" w:rsidRPr="00B3083D" w:rsidRDefault="00B3083D" w:rsidP="00B3083D">
      <w:pPr>
        <w:rPr>
          <w:rFonts w:ascii="Times New Roman" w:hAnsi="Times New Roman" w:cs="Times New Roman"/>
        </w:rPr>
      </w:pPr>
    </w:p>
    <w:p w14:paraId="5E848D47" w14:textId="77777777" w:rsidR="00B3083D" w:rsidRPr="00B3083D" w:rsidRDefault="00B3083D" w:rsidP="00B3083D">
      <w:pPr>
        <w:jc w:val="center"/>
        <w:rPr>
          <w:rFonts w:ascii="Times New Roman" w:hAnsi="Times New Roman" w:cs="Times New Roman"/>
          <w:b/>
          <w:sz w:val="24"/>
          <w:szCs w:val="24"/>
        </w:rPr>
      </w:pPr>
      <w:bookmarkStart w:id="316" w:name="_Toc454957081"/>
      <w:bookmarkStart w:id="317" w:name="_Toc21612112"/>
      <w:bookmarkStart w:id="318" w:name="_Toc21613289"/>
      <w:r w:rsidRPr="00B3083D">
        <w:rPr>
          <w:rFonts w:ascii="Times New Roman" w:hAnsi="Times New Roman" w:cs="Times New Roman"/>
          <w:b/>
          <w:sz w:val="24"/>
          <w:szCs w:val="24"/>
        </w:rPr>
        <w:t>Форма материального пропуска</w:t>
      </w:r>
      <w:bookmarkEnd w:id="316"/>
      <w:bookmarkEnd w:id="317"/>
      <w:bookmarkEnd w:id="318"/>
    </w:p>
    <w:p w14:paraId="1E2CC206" w14:textId="77B50B68" w:rsidR="00B3083D" w:rsidRPr="00B3083D" w:rsidRDefault="00B3083D" w:rsidP="00B3083D">
      <w:pPr>
        <w:pStyle w:val="ac"/>
        <w:ind w:hanging="709"/>
        <w:jc w:val="left"/>
        <w:rPr>
          <w:b/>
          <w:sz w:val="24"/>
        </w:rPr>
      </w:pPr>
      <w:r w:rsidRPr="00B3083D">
        <w:rPr>
          <w:noProof/>
        </w:rPr>
        <mc:AlternateContent>
          <mc:Choice Requires="wps">
            <w:drawing>
              <wp:anchor distT="0" distB="0" distL="114300" distR="114300" simplePos="0" relativeHeight="251660288" behindDoc="0" locked="0" layoutInCell="1" allowOverlap="1" wp14:anchorId="0C6C4ED3" wp14:editId="68CC1100">
                <wp:simplePos x="0" y="0"/>
                <wp:positionH relativeFrom="column">
                  <wp:posOffset>3728720</wp:posOffset>
                </wp:positionH>
                <wp:positionV relativeFrom="paragraph">
                  <wp:posOffset>50165</wp:posOffset>
                </wp:positionV>
                <wp:extent cx="2831465" cy="1288415"/>
                <wp:effectExtent l="6350" t="10795" r="10160" b="571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1288415"/>
                        </a:xfrm>
                        <a:prstGeom prst="rect">
                          <a:avLst/>
                        </a:prstGeom>
                        <a:solidFill>
                          <a:srgbClr val="FFFFFF"/>
                        </a:solidFill>
                        <a:ln w="9525">
                          <a:solidFill>
                            <a:srgbClr val="FFFFFF"/>
                          </a:solidFill>
                          <a:miter lim="800000"/>
                          <a:headEnd/>
                          <a:tailEnd/>
                        </a:ln>
                      </wps:spPr>
                      <wps:txbx>
                        <w:txbxContent>
                          <w:p w14:paraId="7BC8B865" w14:textId="77777777" w:rsidR="009242E8" w:rsidRPr="00DE562B" w:rsidRDefault="009242E8" w:rsidP="00B3083D">
                            <w:pPr>
                              <w:spacing w:line="360" w:lineRule="auto"/>
                              <w:rPr>
                                <w:rFonts w:ascii="Times New Roman" w:hAnsi="Times New Roman" w:cs="Times New Roman"/>
                                <w:sz w:val="28"/>
                                <w:szCs w:val="28"/>
                              </w:rPr>
                            </w:pPr>
                            <w:r w:rsidRPr="00DE562B">
                              <w:rPr>
                                <w:rFonts w:ascii="Times New Roman" w:hAnsi="Times New Roman" w:cs="Times New Roman"/>
                                <w:sz w:val="28"/>
                                <w:szCs w:val="28"/>
                              </w:rPr>
                              <w:t>УТВЕРЖДАЮ</w:t>
                            </w:r>
                          </w:p>
                          <w:p w14:paraId="5E56ED41" w14:textId="77777777" w:rsidR="009242E8" w:rsidRPr="00DE562B" w:rsidRDefault="009242E8" w:rsidP="00B3083D">
                            <w:pPr>
                              <w:spacing w:line="192" w:lineRule="auto"/>
                              <w:rPr>
                                <w:rFonts w:ascii="Times New Roman" w:hAnsi="Times New Roman" w:cs="Times New Roman"/>
                                <w:sz w:val="28"/>
                                <w:szCs w:val="28"/>
                              </w:rPr>
                            </w:pPr>
                            <w:r w:rsidRPr="00DE562B">
                              <w:rPr>
                                <w:rFonts w:ascii="Times New Roman" w:hAnsi="Times New Roman" w:cs="Times New Roman"/>
                                <w:sz w:val="28"/>
                                <w:szCs w:val="28"/>
                              </w:rPr>
                              <w:t>Начальник службы режима</w:t>
                            </w:r>
                          </w:p>
                          <w:p w14:paraId="47D8CC7A" w14:textId="77777777" w:rsidR="009242E8" w:rsidRPr="00DE562B" w:rsidRDefault="009242E8" w:rsidP="00B3083D">
                            <w:pPr>
                              <w:spacing w:line="192" w:lineRule="auto"/>
                              <w:rPr>
                                <w:rFonts w:ascii="Times New Roman" w:hAnsi="Times New Roman" w:cs="Times New Roman"/>
                                <w:sz w:val="28"/>
                                <w:szCs w:val="28"/>
                              </w:rPr>
                            </w:pPr>
                            <w:r w:rsidRPr="00DE562B">
                              <w:rPr>
                                <w:rFonts w:ascii="Times New Roman" w:hAnsi="Times New Roman" w:cs="Times New Roman"/>
                                <w:sz w:val="28"/>
                                <w:szCs w:val="28"/>
                              </w:rPr>
                              <w:t>предприятия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9242E8" w:rsidRPr="00DE562B" w14:paraId="385C79B4" w14:textId="77777777" w:rsidTr="00B3083D">
                              <w:trPr>
                                <w:gridAfter w:val="1"/>
                                <w:wAfter w:w="142" w:type="dxa"/>
                              </w:trPr>
                              <w:tc>
                                <w:tcPr>
                                  <w:tcW w:w="1543" w:type="dxa"/>
                                  <w:gridSpan w:val="4"/>
                                  <w:tcBorders>
                                    <w:bottom w:val="single" w:sz="4" w:space="0" w:color="auto"/>
                                  </w:tcBorders>
                                  <w:shd w:val="clear" w:color="auto" w:fill="auto"/>
                                </w:tcPr>
                                <w:p w14:paraId="63293371" w14:textId="77777777" w:rsidR="009242E8" w:rsidRPr="00DE562B" w:rsidRDefault="009242E8" w:rsidP="00B3083D">
                                  <w:pPr>
                                    <w:rPr>
                                      <w:rFonts w:ascii="Times New Roman" w:hAnsi="Times New Roman" w:cs="Times New Roman"/>
                                      <w:sz w:val="28"/>
                                      <w:szCs w:val="28"/>
                                    </w:rPr>
                                  </w:pPr>
                                </w:p>
                              </w:tc>
                              <w:tc>
                                <w:tcPr>
                                  <w:tcW w:w="2349" w:type="dxa"/>
                                  <w:gridSpan w:val="3"/>
                                  <w:shd w:val="clear" w:color="auto" w:fill="auto"/>
                                </w:tcPr>
                                <w:p w14:paraId="3EA76F0F" w14:textId="77777777" w:rsidR="009242E8" w:rsidRPr="00DE562B" w:rsidRDefault="009242E8" w:rsidP="00B3083D">
                                  <w:pPr>
                                    <w:rPr>
                                      <w:rFonts w:ascii="Times New Roman" w:hAnsi="Times New Roman" w:cs="Times New Roman"/>
                                      <w:sz w:val="28"/>
                                      <w:szCs w:val="28"/>
                                    </w:rPr>
                                  </w:pPr>
                                  <w:r w:rsidRPr="00DE562B">
                                    <w:rPr>
                                      <w:rFonts w:ascii="Times New Roman" w:hAnsi="Times New Roman" w:cs="Times New Roman"/>
                                      <w:sz w:val="28"/>
                                      <w:szCs w:val="28"/>
                                    </w:rPr>
                                    <w:t>И.О. Фамилия</w:t>
                                  </w:r>
                                </w:p>
                              </w:tc>
                            </w:tr>
                            <w:tr w:rsidR="009242E8" w14:paraId="79E5CEB5" w14:textId="77777777" w:rsidTr="00B3083D">
                              <w:tc>
                                <w:tcPr>
                                  <w:tcW w:w="392" w:type="dxa"/>
                                  <w:shd w:val="clear" w:color="auto" w:fill="auto"/>
                                </w:tcPr>
                                <w:p w14:paraId="4EB5AD68" w14:textId="77777777" w:rsidR="009242E8" w:rsidRPr="00A86824" w:rsidRDefault="009242E8" w:rsidP="00B3083D">
                                  <w:pPr>
                                    <w:rPr>
                                      <w:sz w:val="28"/>
                                      <w:szCs w:val="28"/>
                                    </w:rPr>
                                  </w:pPr>
                                  <w:r w:rsidRPr="00A86824">
                                    <w:rPr>
                                      <w:sz w:val="28"/>
                                      <w:szCs w:val="28"/>
                                    </w:rPr>
                                    <w:t>«</w:t>
                                  </w:r>
                                </w:p>
                              </w:tc>
                              <w:tc>
                                <w:tcPr>
                                  <w:tcW w:w="503" w:type="dxa"/>
                                  <w:tcBorders>
                                    <w:bottom w:val="single" w:sz="4" w:space="0" w:color="auto"/>
                                  </w:tcBorders>
                                  <w:shd w:val="clear" w:color="auto" w:fill="auto"/>
                                </w:tcPr>
                                <w:p w14:paraId="2ACA3F68" w14:textId="77777777" w:rsidR="009242E8" w:rsidRPr="00A86824" w:rsidRDefault="009242E8" w:rsidP="00B3083D">
                                  <w:pPr>
                                    <w:rPr>
                                      <w:sz w:val="28"/>
                                      <w:szCs w:val="28"/>
                                    </w:rPr>
                                  </w:pPr>
                                </w:p>
                              </w:tc>
                              <w:tc>
                                <w:tcPr>
                                  <w:tcW w:w="236" w:type="dxa"/>
                                  <w:shd w:val="clear" w:color="auto" w:fill="auto"/>
                                </w:tcPr>
                                <w:p w14:paraId="2BEF3D58" w14:textId="77777777" w:rsidR="009242E8" w:rsidRPr="00A86824" w:rsidRDefault="009242E8" w:rsidP="00B3083D">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1411142A" w14:textId="77777777" w:rsidR="009242E8" w:rsidRPr="00A86824" w:rsidRDefault="009242E8" w:rsidP="00B3083D">
                                  <w:pPr>
                                    <w:rPr>
                                      <w:sz w:val="28"/>
                                      <w:szCs w:val="28"/>
                                    </w:rPr>
                                  </w:pPr>
                                </w:p>
                              </w:tc>
                              <w:tc>
                                <w:tcPr>
                                  <w:tcW w:w="851" w:type="dxa"/>
                                  <w:shd w:val="clear" w:color="auto" w:fill="auto"/>
                                </w:tcPr>
                                <w:p w14:paraId="6E3F55C3" w14:textId="77777777" w:rsidR="009242E8" w:rsidRPr="00A86824" w:rsidRDefault="009242E8" w:rsidP="00B3083D">
                                  <w:pPr>
                                    <w:rPr>
                                      <w:sz w:val="28"/>
                                      <w:szCs w:val="28"/>
                                    </w:rPr>
                                  </w:pPr>
                                  <w:r w:rsidRPr="00A86824">
                                    <w:rPr>
                                      <w:sz w:val="28"/>
                                      <w:szCs w:val="28"/>
                                    </w:rPr>
                                    <w:t>20</w:t>
                                  </w:r>
                                </w:p>
                              </w:tc>
                              <w:tc>
                                <w:tcPr>
                                  <w:tcW w:w="523" w:type="dxa"/>
                                  <w:gridSpan w:val="2"/>
                                  <w:shd w:val="clear" w:color="auto" w:fill="auto"/>
                                </w:tcPr>
                                <w:p w14:paraId="0ECA1720" w14:textId="77777777" w:rsidR="009242E8" w:rsidRPr="00A86824" w:rsidRDefault="009242E8" w:rsidP="00B3083D">
                                  <w:pPr>
                                    <w:rPr>
                                      <w:sz w:val="28"/>
                                      <w:szCs w:val="28"/>
                                    </w:rPr>
                                  </w:pPr>
                                  <w:r w:rsidRPr="00A86824">
                                    <w:rPr>
                                      <w:sz w:val="28"/>
                                      <w:szCs w:val="28"/>
                                    </w:rPr>
                                    <w:t>г.</w:t>
                                  </w:r>
                                </w:p>
                              </w:tc>
                            </w:tr>
                          </w:tbl>
                          <w:p w14:paraId="0037FCC7" w14:textId="77777777" w:rsidR="009242E8" w:rsidRDefault="009242E8" w:rsidP="00B3083D">
                            <w:pPr>
                              <w:tabs>
                                <w:tab w:val="left" w:pos="5820"/>
                              </w:tabs>
                              <w:rPr>
                                <w:sz w:val="28"/>
                                <w:szCs w:val="28"/>
                              </w:rPr>
                            </w:pPr>
                          </w:p>
                          <w:p w14:paraId="7EE91E0E" w14:textId="77777777" w:rsidR="009242E8" w:rsidRDefault="009242E8" w:rsidP="00B3083D">
                            <w:pPr>
                              <w:pStyle w:val="afd"/>
                              <w:jc w:val="center"/>
                              <w:rPr>
                                <w:b/>
                                <w:sz w:val="32"/>
                                <w:szCs w:val="32"/>
                              </w:rPr>
                            </w:pPr>
                          </w:p>
                          <w:p w14:paraId="5032EF08" w14:textId="77777777" w:rsidR="009242E8" w:rsidRDefault="009242E8" w:rsidP="00B3083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C4ED3" id="Прямоугольник 16" o:spid="_x0000_s1027" style="position:absolute;margin-left:293.6pt;margin-top:3.95pt;width:222.95pt;height:10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" strokecolor="white">
                <v:textbox>
                  <w:txbxContent>
                    <w:p w14:paraId="7BC8B865" w14:textId="77777777" w:rsidR="009242E8" w:rsidRPr="00DE562B" w:rsidRDefault="009242E8" w:rsidP="00B3083D">
                      <w:pPr>
                        <w:spacing w:line="360" w:lineRule="auto"/>
                        <w:rPr>
                          <w:rFonts w:ascii="Times New Roman" w:hAnsi="Times New Roman" w:cs="Times New Roman"/>
                          <w:sz w:val="28"/>
                          <w:szCs w:val="28"/>
                        </w:rPr>
                      </w:pPr>
                      <w:r w:rsidRPr="00DE562B">
                        <w:rPr>
                          <w:rFonts w:ascii="Times New Roman" w:hAnsi="Times New Roman" w:cs="Times New Roman"/>
                          <w:sz w:val="28"/>
                          <w:szCs w:val="28"/>
                        </w:rPr>
                        <w:t>УТВЕРЖДАЮ</w:t>
                      </w:r>
                    </w:p>
                    <w:p w14:paraId="5E56ED41" w14:textId="77777777" w:rsidR="009242E8" w:rsidRPr="00DE562B" w:rsidRDefault="009242E8" w:rsidP="00B3083D">
                      <w:pPr>
                        <w:spacing w:line="192" w:lineRule="auto"/>
                        <w:rPr>
                          <w:rFonts w:ascii="Times New Roman" w:hAnsi="Times New Roman" w:cs="Times New Roman"/>
                          <w:sz w:val="28"/>
                          <w:szCs w:val="28"/>
                        </w:rPr>
                      </w:pPr>
                      <w:r w:rsidRPr="00DE562B">
                        <w:rPr>
                          <w:rFonts w:ascii="Times New Roman" w:hAnsi="Times New Roman" w:cs="Times New Roman"/>
                          <w:sz w:val="28"/>
                          <w:szCs w:val="28"/>
                        </w:rPr>
                        <w:t>Начальник службы режима</w:t>
                      </w:r>
                    </w:p>
                    <w:p w14:paraId="47D8CC7A" w14:textId="77777777" w:rsidR="009242E8" w:rsidRPr="00DE562B" w:rsidRDefault="009242E8" w:rsidP="00B3083D">
                      <w:pPr>
                        <w:spacing w:line="192" w:lineRule="auto"/>
                        <w:rPr>
                          <w:rFonts w:ascii="Times New Roman" w:hAnsi="Times New Roman" w:cs="Times New Roman"/>
                          <w:sz w:val="28"/>
                          <w:szCs w:val="28"/>
                        </w:rPr>
                      </w:pPr>
                      <w:r w:rsidRPr="00DE562B">
                        <w:rPr>
                          <w:rFonts w:ascii="Times New Roman" w:hAnsi="Times New Roman" w:cs="Times New Roman"/>
                          <w:sz w:val="28"/>
                          <w:szCs w:val="28"/>
                        </w:rPr>
                        <w:t>предприятия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9242E8" w:rsidRPr="00DE562B" w14:paraId="385C79B4" w14:textId="77777777" w:rsidTr="00B3083D">
                        <w:trPr>
                          <w:gridAfter w:val="1"/>
                          <w:wAfter w:w="142" w:type="dxa"/>
                        </w:trPr>
                        <w:tc>
                          <w:tcPr>
                            <w:tcW w:w="1543" w:type="dxa"/>
                            <w:gridSpan w:val="4"/>
                            <w:tcBorders>
                              <w:bottom w:val="single" w:sz="4" w:space="0" w:color="auto"/>
                            </w:tcBorders>
                            <w:shd w:val="clear" w:color="auto" w:fill="auto"/>
                          </w:tcPr>
                          <w:p w14:paraId="63293371" w14:textId="77777777" w:rsidR="009242E8" w:rsidRPr="00DE562B" w:rsidRDefault="009242E8" w:rsidP="00B3083D">
                            <w:pPr>
                              <w:rPr>
                                <w:rFonts w:ascii="Times New Roman" w:hAnsi="Times New Roman" w:cs="Times New Roman"/>
                                <w:sz w:val="28"/>
                                <w:szCs w:val="28"/>
                              </w:rPr>
                            </w:pPr>
                          </w:p>
                        </w:tc>
                        <w:tc>
                          <w:tcPr>
                            <w:tcW w:w="2349" w:type="dxa"/>
                            <w:gridSpan w:val="3"/>
                            <w:shd w:val="clear" w:color="auto" w:fill="auto"/>
                          </w:tcPr>
                          <w:p w14:paraId="3EA76F0F" w14:textId="77777777" w:rsidR="009242E8" w:rsidRPr="00DE562B" w:rsidRDefault="009242E8" w:rsidP="00B3083D">
                            <w:pPr>
                              <w:rPr>
                                <w:rFonts w:ascii="Times New Roman" w:hAnsi="Times New Roman" w:cs="Times New Roman"/>
                                <w:sz w:val="28"/>
                                <w:szCs w:val="28"/>
                              </w:rPr>
                            </w:pPr>
                            <w:r w:rsidRPr="00DE562B">
                              <w:rPr>
                                <w:rFonts w:ascii="Times New Roman" w:hAnsi="Times New Roman" w:cs="Times New Roman"/>
                                <w:sz w:val="28"/>
                                <w:szCs w:val="28"/>
                              </w:rPr>
                              <w:t>И.О. Фамилия</w:t>
                            </w:r>
                          </w:p>
                        </w:tc>
                      </w:tr>
                      <w:tr w:rsidR="009242E8" w14:paraId="79E5CEB5" w14:textId="77777777" w:rsidTr="00B3083D">
                        <w:tc>
                          <w:tcPr>
                            <w:tcW w:w="392" w:type="dxa"/>
                            <w:shd w:val="clear" w:color="auto" w:fill="auto"/>
                          </w:tcPr>
                          <w:p w14:paraId="4EB5AD68" w14:textId="77777777" w:rsidR="009242E8" w:rsidRPr="00A86824" w:rsidRDefault="009242E8" w:rsidP="00B3083D">
                            <w:pPr>
                              <w:rPr>
                                <w:sz w:val="28"/>
                                <w:szCs w:val="28"/>
                              </w:rPr>
                            </w:pPr>
                            <w:r w:rsidRPr="00A86824">
                              <w:rPr>
                                <w:sz w:val="28"/>
                                <w:szCs w:val="28"/>
                              </w:rPr>
                              <w:t>«</w:t>
                            </w:r>
                          </w:p>
                        </w:tc>
                        <w:tc>
                          <w:tcPr>
                            <w:tcW w:w="503" w:type="dxa"/>
                            <w:tcBorders>
                              <w:bottom w:val="single" w:sz="4" w:space="0" w:color="auto"/>
                            </w:tcBorders>
                            <w:shd w:val="clear" w:color="auto" w:fill="auto"/>
                          </w:tcPr>
                          <w:p w14:paraId="2ACA3F68" w14:textId="77777777" w:rsidR="009242E8" w:rsidRPr="00A86824" w:rsidRDefault="009242E8" w:rsidP="00B3083D">
                            <w:pPr>
                              <w:rPr>
                                <w:sz w:val="28"/>
                                <w:szCs w:val="28"/>
                              </w:rPr>
                            </w:pPr>
                          </w:p>
                        </w:tc>
                        <w:tc>
                          <w:tcPr>
                            <w:tcW w:w="236" w:type="dxa"/>
                            <w:shd w:val="clear" w:color="auto" w:fill="auto"/>
                          </w:tcPr>
                          <w:p w14:paraId="2BEF3D58" w14:textId="77777777" w:rsidR="009242E8" w:rsidRPr="00A86824" w:rsidRDefault="009242E8" w:rsidP="00B3083D">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1411142A" w14:textId="77777777" w:rsidR="009242E8" w:rsidRPr="00A86824" w:rsidRDefault="009242E8" w:rsidP="00B3083D">
                            <w:pPr>
                              <w:rPr>
                                <w:sz w:val="28"/>
                                <w:szCs w:val="28"/>
                              </w:rPr>
                            </w:pPr>
                          </w:p>
                        </w:tc>
                        <w:tc>
                          <w:tcPr>
                            <w:tcW w:w="851" w:type="dxa"/>
                            <w:shd w:val="clear" w:color="auto" w:fill="auto"/>
                          </w:tcPr>
                          <w:p w14:paraId="6E3F55C3" w14:textId="77777777" w:rsidR="009242E8" w:rsidRPr="00A86824" w:rsidRDefault="009242E8" w:rsidP="00B3083D">
                            <w:pPr>
                              <w:rPr>
                                <w:sz w:val="28"/>
                                <w:szCs w:val="28"/>
                              </w:rPr>
                            </w:pPr>
                            <w:r w:rsidRPr="00A86824">
                              <w:rPr>
                                <w:sz w:val="28"/>
                                <w:szCs w:val="28"/>
                              </w:rPr>
                              <w:t>20</w:t>
                            </w:r>
                          </w:p>
                        </w:tc>
                        <w:tc>
                          <w:tcPr>
                            <w:tcW w:w="523" w:type="dxa"/>
                            <w:gridSpan w:val="2"/>
                            <w:shd w:val="clear" w:color="auto" w:fill="auto"/>
                          </w:tcPr>
                          <w:p w14:paraId="0ECA1720" w14:textId="77777777" w:rsidR="009242E8" w:rsidRPr="00A86824" w:rsidRDefault="009242E8" w:rsidP="00B3083D">
                            <w:pPr>
                              <w:rPr>
                                <w:sz w:val="28"/>
                                <w:szCs w:val="28"/>
                              </w:rPr>
                            </w:pPr>
                            <w:r w:rsidRPr="00A86824">
                              <w:rPr>
                                <w:sz w:val="28"/>
                                <w:szCs w:val="28"/>
                              </w:rPr>
                              <w:t>г.</w:t>
                            </w:r>
                          </w:p>
                        </w:tc>
                      </w:tr>
                    </w:tbl>
                    <w:p w14:paraId="0037FCC7" w14:textId="77777777" w:rsidR="009242E8" w:rsidRDefault="009242E8" w:rsidP="00B3083D">
                      <w:pPr>
                        <w:tabs>
                          <w:tab w:val="left" w:pos="5820"/>
                        </w:tabs>
                        <w:rPr>
                          <w:sz w:val="28"/>
                          <w:szCs w:val="28"/>
                        </w:rPr>
                      </w:pPr>
                    </w:p>
                    <w:p w14:paraId="7EE91E0E" w14:textId="77777777" w:rsidR="009242E8" w:rsidRDefault="009242E8" w:rsidP="00B3083D">
                      <w:pPr>
                        <w:pStyle w:val="afd"/>
                        <w:jc w:val="center"/>
                        <w:rPr>
                          <w:b/>
                          <w:sz w:val="32"/>
                          <w:szCs w:val="32"/>
                        </w:rPr>
                      </w:pPr>
                    </w:p>
                    <w:p w14:paraId="5032EF08" w14:textId="77777777" w:rsidR="009242E8" w:rsidRDefault="009242E8" w:rsidP="00B3083D"/>
                  </w:txbxContent>
                </v:textbox>
              </v:rect>
            </w:pict>
          </mc:Fallback>
        </mc:AlternateContent>
      </w:r>
    </w:p>
    <w:p w14:paraId="361C22DE" w14:textId="77777777" w:rsidR="00B3083D" w:rsidRPr="00B3083D" w:rsidRDefault="00B3083D" w:rsidP="00B3083D">
      <w:pPr>
        <w:pStyle w:val="afd"/>
        <w:jc w:val="center"/>
        <w:rPr>
          <w:b/>
          <w:sz w:val="32"/>
          <w:szCs w:val="32"/>
        </w:rPr>
      </w:pPr>
    </w:p>
    <w:p w14:paraId="70726B73" w14:textId="77777777" w:rsidR="00B3083D" w:rsidRPr="00B3083D" w:rsidRDefault="00B3083D" w:rsidP="00B3083D">
      <w:pPr>
        <w:pStyle w:val="afd"/>
        <w:rPr>
          <w:b/>
          <w:sz w:val="32"/>
          <w:szCs w:val="32"/>
        </w:rPr>
      </w:pPr>
    </w:p>
    <w:p w14:paraId="7090FB95" w14:textId="77777777" w:rsidR="00B3083D" w:rsidRPr="00B3083D" w:rsidRDefault="00B3083D" w:rsidP="00B3083D">
      <w:pPr>
        <w:pStyle w:val="afd"/>
        <w:rPr>
          <w:sz w:val="28"/>
          <w:szCs w:val="28"/>
        </w:rPr>
      </w:pPr>
    </w:p>
    <w:p w14:paraId="0510770C" w14:textId="77777777" w:rsidR="00B3083D" w:rsidRPr="00B3083D" w:rsidRDefault="00B3083D" w:rsidP="00B3083D">
      <w:pPr>
        <w:pStyle w:val="afd"/>
        <w:jc w:val="center"/>
        <w:rPr>
          <w:sz w:val="28"/>
          <w:szCs w:val="28"/>
        </w:rPr>
      </w:pPr>
    </w:p>
    <w:p w14:paraId="63B3BAD5" w14:textId="77777777" w:rsidR="00B3083D" w:rsidRPr="00B3083D" w:rsidRDefault="00B3083D" w:rsidP="00B3083D">
      <w:pPr>
        <w:pStyle w:val="afd"/>
        <w:ind w:hanging="709"/>
      </w:pPr>
    </w:p>
    <w:p w14:paraId="0113756B" w14:textId="77777777" w:rsidR="00B3083D" w:rsidRPr="00B3083D" w:rsidRDefault="00B3083D" w:rsidP="00B3083D">
      <w:pPr>
        <w:pStyle w:val="afd"/>
        <w:ind w:hanging="709"/>
      </w:pPr>
    </w:p>
    <w:p w14:paraId="628C3CE5" w14:textId="77777777" w:rsidR="00B3083D" w:rsidRPr="00B3083D" w:rsidRDefault="00B3083D" w:rsidP="00B3083D">
      <w:pPr>
        <w:pStyle w:val="afd"/>
        <w:ind w:hanging="709"/>
      </w:pPr>
    </w:p>
    <w:p w14:paraId="390911C8" w14:textId="77777777" w:rsidR="00B3083D" w:rsidRPr="00B3083D" w:rsidRDefault="00B3083D" w:rsidP="00B3083D">
      <w:pPr>
        <w:pStyle w:val="afd"/>
        <w:ind w:hanging="709"/>
        <w:jc w:val="center"/>
        <w:rPr>
          <w:b/>
          <w:sz w:val="28"/>
          <w:szCs w:val="28"/>
        </w:rPr>
      </w:pPr>
      <w:r w:rsidRPr="00B3083D">
        <w:rPr>
          <w:b/>
          <w:sz w:val="28"/>
          <w:szCs w:val="28"/>
        </w:rPr>
        <w:t>МАТЕРИАЛЬНЫЙ ПРОПУСК</w:t>
      </w:r>
    </w:p>
    <w:p w14:paraId="2BFBFCE0" w14:textId="77777777" w:rsidR="00B3083D" w:rsidRPr="00B3083D" w:rsidRDefault="00B3083D" w:rsidP="00B3083D">
      <w:pPr>
        <w:pStyle w:val="afd"/>
        <w:ind w:hanging="709"/>
        <w:jc w:val="center"/>
      </w:pPr>
      <w:r w:rsidRPr="00B3083D">
        <w:t>(на перемещение ТМЦ и материалов)</w:t>
      </w:r>
    </w:p>
    <w:tbl>
      <w:tblPr>
        <w:tblW w:w="0" w:type="auto"/>
        <w:tblInd w:w="959" w:type="dxa"/>
        <w:tblLook w:val="04A0" w:firstRow="1" w:lastRow="0" w:firstColumn="1" w:lastColumn="0" w:noHBand="0" w:noVBand="1"/>
      </w:tblPr>
      <w:tblGrid>
        <w:gridCol w:w="7654"/>
      </w:tblGrid>
      <w:tr w:rsidR="00B3083D" w:rsidRPr="00B3083D" w14:paraId="7171706A" w14:textId="77777777" w:rsidTr="00B3083D">
        <w:trPr>
          <w:trHeight w:val="370"/>
        </w:trPr>
        <w:tc>
          <w:tcPr>
            <w:tcW w:w="7654" w:type="dxa"/>
            <w:tcBorders>
              <w:bottom w:val="single" w:sz="4" w:space="0" w:color="auto"/>
            </w:tcBorders>
            <w:shd w:val="clear" w:color="auto" w:fill="auto"/>
            <w:vAlign w:val="bottom"/>
          </w:tcPr>
          <w:p w14:paraId="7D20E155" w14:textId="77777777" w:rsidR="00B3083D" w:rsidRPr="00B3083D" w:rsidRDefault="00B3083D" w:rsidP="00B3083D">
            <w:pPr>
              <w:pStyle w:val="afd"/>
              <w:jc w:val="center"/>
              <w:rPr>
                <w:sz w:val="28"/>
                <w:szCs w:val="28"/>
              </w:rPr>
            </w:pPr>
          </w:p>
        </w:tc>
      </w:tr>
      <w:tr w:rsidR="00B3083D" w:rsidRPr="00B3083D" w14:paraId="1C444C49" w14:textId="77777777" w:rsidTr="00B3083D">
        <w:trPr>
          <w:trHeight w:val="270"/>
        </w:trPr>
        <w:tc>
          <w:tcPr>
            <w:tcW w:w="7654" w:type="dxa"/>
            <w:tcBorders>
              <w:top w:val="single" w:sz="4" w:space="0" w:color="auto"/>
              <w:bottom w:val="single" w:sz="4" w:space="0" w:color="auto"/>
            </w:tcBorders>
            <w:shd w:val="clear" w:color="auto" w:fill="auto"/>
          </w:tcPr>
          <w:p w14:paraId="27F27A23" w14:textId="77777777" w:rsidR="00B3083D" w:rsidRPr="00B3083D" w:rsidRDefault="00B3083D" w:rsidP="00B3083D">
            <w:pPr>
              <w:pStyle w:val="afd"/>
              <w:jc w:val="center"/>
            </w:pPr>
            <w:r w:rsidRPr="00B3083D">
              <w:t>наименование СП (сторонней организации)</w:t>
            </w:r>
          </w:p>
        </w:tc>
      </w:tr>
    </w:tbl>
    <w:p w14:paraId="032F4F82" w14:textId="77777777" w:rsidR="00B3083D" w:rsidRPr="00B3083D" w:rsidRDefault="00B3083D" w:rsidP="00B3083D">
      <w:pPr>
        <w:pStyle w:val="afd"/>
        <w:jc w:val="center"/>
        <w:rPr>
          <w:sz w:val="28"/>
          <w:szCs w:val="28"/>
        </w:rPr>
      </w:pPr>
    </w:p>
    <w:p w14:paraId="4909F08A" w14:textId="77777777" w:rsidR="00B3083D" w:rsidRPr="00B3083D" w:rsidRDefault="00B3083D" w:rsidP="00B3083D">
      <w:pPr>
        <w:pStyle w:val="afd"/>
        <w:ind w:hanging="142"/>
        <w:jc w:val="both"/>
        <w:rPr>
          <w:sz w:val="28"/>
          <w:szCs w:val="28"/>
        </w:rPr>
      </w:pPr>
      <w:r w:rsidRPr="00B3083D">
        <w:rPr>
          <w:sz w:val="28"/>
          <w:szCs w:val="28"/>
        </w:rPr>
        <w:t>Прошу разрешить   ввоз   (внос)   вывоз  (вынос)  на территорию (с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260"/>
        <w:gridCol w:w="1058"/>
        <w:gridCol w:w="360"/>
        <w:gridCol w:w="702"/>
        <w:gridCol w:w="148"/>
        <w:gridCol w:w="212"/>
        <w:gridCol w:w="1638"/>
        <w:gridCol w:w="846"/>
        <w:gridCol w:w="529"/>
      </w:tblGrid>
      <w:tr w:rsidR="00B3083D" w:rsidRPr="00B3083D" w14:paraId="6901C203" w14:textId="77777777" w:rsidTr="00B3083D">
        <w:tc>
          <w:tcPr>
            <w:tcW w:w="5702" w:type="dxa"/>
            <w:gridSpan w:val="3"/>
            <w:tcBorders>
              <w:top w:val="nil"/>
              <w:left w:val="nil"/>
              <w:bottom w:val="single" w:sz="4" w:space="0" w:color="auto"/>
              <w:right w:val="nil"/>
            </w:tcBorders>
            <w:shd w:val="clear" w:color="auto" w:fill="auto"/>
          </w:tcPr>
          <w:p w14:paraId="1D5DAE76" w14:textId="77777777" w:rsidR="00B3083D" w:rsidRPr="00B3083D" w:rsidRDefault="00B3083D" w:rsidP="00B3083D">
            <w:pPr>
              <w:pStyle w:val="afd"/>
              <w:rPr>
                <w:color w:val="000000"/>
                <w:spacing w:val="4"/>
                <w:sz w:val="28"/>
                <w:szCs w:val="28"/>
              </w:rPr>
            </w:pPr>
          </w:p>
        </w:tc>
        <w:tc>
          <w:tcPr>
            <w:tcW w:w="360" w:type="dxa"/>
            <w:tcBorders>
              <w:top w:val="nil"/>
              <w:left w:val="nil"/>
              <w:bottom w:val="nil"/>
              <w:right w:val="nil"/>
            </w:tcBorders>
            <w:shd w:val="clear" w:color="auto" w:fill="auto"/>
          </w:tcPr>
          <w:p w14:paraId="2DFAA48F" w14:textId="77777777" w:rsidR="00B3083D" w:rsidRPr="00B3083D" w:rsidRDefault="00B3083D" w:rsidP="00B3083D">
            <w:pPr>
              <w:pStyle w:val="afd"/>
              <w:rPr>
                <w:color w:val="000000"/>
                <w:spacing w:val="4"/>
                <w:sz w:val="28"/>
                <w:szCs w:val="28"/>
              </w:rPr>
            </w:pPr>
            <w:r w:rsidRPr="00B3083D">
              <w:rPr>
                <w:color w:val="000000"/>
                <w:spacing w:val="4"/>
                <w:sz w:val="28"/>
                <w:szCs w:val="28"/>
              </w:rPr>
              <w:t>«</w:t>
            </w:r>
          </w:p>
        </w:tc>
        <w:tc>
          <w:tcPr>
            <w:tcW w:w="702" w:type="dxa"/>
            <w:tcBorders>
              <w:top w:val="nil"/>
              <w:left w:val="nil"/>
              <w:bottom w:val="single" w:sz="4" w:space="0" w:color="auto"/>
              <w:right w:val="nil"/>
            </w:tcBorders>
            <w:shd w:val="clear" w:color="auto" w:fill="auto"/>
          </w:tcPr>
          <w:p w14:paraId="0387C491" w14:textId="77777777" w:rsidR="00B3083D" w:rsidRPr="00B3083D" w:rsidRDefault="00B3083D" w:rsidP="00B3083D">
            <w:pPr>
              <w:pStyle w:val="afd"/>
              <w:rPr>
                <w:color w:val="000000"/>
                <w:spacing w:val="4"/>
                <w:sz w:val="28"/>
                <w:szCs w:val="28"/>
              </w:rPr>
            </w:pPr>
          </w:p>
        </w:tc>
        <w:tc>
          <w:tcPr>
            <w:tcW w:w="360" w:type="dxa"/>
            <w:gridSpan w:val="2"/>
            <w:tcBorders>
              <w:top w:val="nil"/>
              <w:left w:val="nil"/>
              <w:bottom w:val="nil"/>
              <w:right w:val="nil"/>
            </w:tcBorders>
            <w:shd w:val="clear" w:color="auto" w:fill="auto"/>
          </w:tcPr>
          <w:p w14:paraId="0A8C8E26" w14:textId="77777777" w:rsidR="00B3083D" w:rsidRPr="00B3083D" w:rsidRDefault="00B3083D" w:rsidP="00B3083D">
            <w:pPr>
              <w:pStyle w:val="afd"/>
              <w:rPr>
                <w:color w:val="000000"/>
                <w:spacing w:val="4"/>
                <w:sz w:val="28"/>
                <w:szCs w:val="28"/>
              </w:rPr>
            </w:pPr>
            <w:r w:rsidRPr="00B3083D">
              <w:rPr>
                <w:color w:val="000000"/>
                <w:spacing w:val="4"/>
                <w:sz w:val="28"/>
                <w:szCs w:val="28"/>
              </w:rPr>
              <w:t>»</w:t>
            </w:r>
          </w:p>
        </w:tc>
        <w:tc>
          <w:tcPr>
            <w:tcW w:w="1638" w:type="dxa"/>
            <w:tcBorders>
              <w:top w:val="nil"/>
              <w:left w:val="nil"/>
              <w:bottom w:val="single" w:sz="4" w:space="0" w:color="auto"/>
              <w:right w:val="nil"/>
            </w:tcBorders>
            <w:shd w:val="clear" w:color="auto" w:fill="auto"/>
          </w:tcPr>
          <w:p w14:paraId="4D36065F" w14:textId="77777777" w:rsidR="00B3083D" w:rsidRPr="00B3083D" w:rsidRDefault="00B3083D" w:rsidP="00B3083D">
            <w:pPr>
              <w:pStyle w:val="afd"/>
              <w:rPr>
                <w:color w:val="000000"/>
                <w:spacing w:val="4"/>
                <w:sz w:val="28"/>
                <w:szCs w:val="28"/>
              </w:rPr>
            </w:pPr>
          </w:p>
        </w:tc>
        <w:tc>
          <w:tcPr>
            <w:tcW w:w="846" w:type="dxa"/>
            <w:tcBorders>
              <w:top w:val="nil"/>
              <w:left w:val="nil"/>
              <w:bottom w:val="nil"/>
              <w:right w:val="nil"/>
            </w:tcBorders>
            <w:shd w:val="clear" w:color="auto" w:fill="auto"/>
          </w:tcPr>
          <w:p w14:paraId="2C9F37B0" w14:textId="77777777" w:rsidR="00B3083D" w:rsidRPr="00B3083D" w:rsidRDefault="00B3083D" w:rsidP="00B3083D">
            <w:pPr>
              <w:pStyle w:val="afd"/>
              <w:rPr>
                <w:color w:val="000000"/>
                <w:spacing w:val="4"/>
                <w:sz w:val="28"/>
                <w:szCs w:val="28"/>
              </w:rPr>
            </w:pPr>
            <w:r w:rsidRPr="00B3083D">
              <w:rPr>
                <w:sz w:val="28"/>
                <w:szCs w:val="28"/>
              </w:rPr>
              <w:t>20</w:t>
            </w:r>
          </w:p>
        </w:tc>
        <w:tc>
          <w:tcPr>
            <w:tcW w:w="529" w:type="dxa"/>
            <w:tcBorders>
              <w:top w:val="nil"/>
              <w:left w:val="nil"/>
              <w:bottom w:val="nil"/>
              <w:right w:val="nil"/>
            </w:tcBorders>
            <w:shd w:val="clear" w:color="auto" w:fill="auto"/>
          </w:tcPr>
          <w:p w14:paraId="73283838" w14:textId="77777777" w:rsidR="00B3083D" w:rsidRPr="00B3083D" w:rsidRDefault="00B3083D" w:rsidP="00B3083D">
            <w:pPr>
              <w:pStyle w:val="afd"/>
              <w:rPr>
                <w:color w:val="000000"/>
                <w:spacing w:val="4"/>
                <w:sz w:val="28"/>
                <w:szCs w:val="28"/>
              </w:rPr>
            </w:pPr>
            <w:r w:rsidRPr="00B3083D">
              <w:rPr>
                <w:sz w:val="28"/>
                <w:szCs w:val="28"/>
              </w:rPr>
              <w:t>г.</w:t>
            </w:r>
          </w:p>
        </w:tc>
      </w:tr>
      <w:tr w:rsidR="00B3083D" w:rsidRPr="00B3083D" w14:paraId="32C246A8" w14:textId="77777777" w:rsidTr="00B3083D">
        <w:tc>
          <w:tcPr>
            <w:tcW w:w="1384" w:type="dxa"/>
            <w:tcBorders>
              <w:top w:val="nil"/>
              <w:left w:val="nil"/>
              <w:bottom w:val="nil"/>
              <w:right w:val="nil"/>
            </w:tcBorders>
            <w:shd w:val="clear" w:color="auto" w:fill="auto"/>
          </w:tcPr>
          <w:p w14:paraId="037CEF18" w14:textId="77777777" w:rsidR="00B3083D" w:rsidRPr="00B3083D" w:rsidRDefault="00B3083D" w:rsidP="00B3083D">
            <w:pPr>
              <w:pStyle w:val="afd"/>
              <w:rPr>
                <w:color w:val="000000"/>
                <w:spacing w:val="4"/>
                <w:sz w:val="28"/>
                <w:szCs w:val="28"/>
              </w:rPr>
            </w:pPr>
            <w:r w:rsidRPr="00B3083D">
              <w:rPr>
                <w:sz w:val="28"/>
                <w:szCs w:val="28"/>
              </w:rPr>
              <w:t>на объект</w:t>
            </w:r>
          </w:p>
        </w:tc>
        <w:tc>
          <w:tcPr>
            <w:tcW w:w="3260" w:type="dxa"/>
            <w:tcBorders>
              <w:top w:val="nil"/>
              <w:left w:val="nil"/>
              <w:bottom w:val="single" w:sz="4" w:space="0" w:color="auto"/>
              <w:right w:val="nil"/>
            </w:tcBorders>
            <w:shd w:val="clear" w:color="auto" w:fill="auto"/>
          </w:tcPr>
          <w:p w14:paraId="6AED24D0" w14:textId="77777777" w:rsidR="00B3083D" w:rsidRPr="00B3083D" w:rsidRDefault="00B3083D" w:rsidP="00B3083D">
            <w:pPr>
              <w:pStyle w:val="afd"/>
              <w:rPr>
                <w:color w:val="000000"/>
                <w:spacing w:val="4"/>
                <w:sz w:val="28"/>
                <w:szCs w:val="28"/>
              </w:rPr>
            </w:pPr>
          </w:p>
        </w:tc>
        <w:tc>
          <w:tcPr>
            <w:tcW w:w="2268" w:type="dxa"/>
            <w:gridSpan w:val="4"/>
            <w:tcBorders>
              <w:top w:val="nil"/>
              <w:left w:val="nil"/>
              <w:bottom w:val="nil"/>
              <w:right w:val="nil"/>
            </w:tcBorders>
            <w:shd w:val="clear" w:color="auto" w:fill="auto"/>
          </w:tcPr>
          <w:p w14:paraId="26AA2923" w14:textId="77777777" w:rsidR="00B3083D" w:rsidRPr="00B3083D" w:rsidRDefault="00B3083D" w:rsidP="00B3083D">
            <w:pPr>
              <w:pStyle w:val="afd"/>
              <w:rPr>
                <w:color w:val="000000"/>
                <w:spacing w:val="4"/>
                <w:sz w:val="28"/>
                <w:szCs w:val="28"/>
              </w:rPr>
            </w:pPr>
            <w:r w:rsidRPr="00B3083D">
              <w:rPr>
                <w:sz w:val="28"/>
                <w:szCs w:val="28"/>
              </w:rPr>
              <w:t>договор (смета)</w:t>
            </w:r>
          </w:p>
        </w:tc>
        <w:tc>
          <w:tcPr>
            <w:tcW w:w="3225" w:type="dxa"/>
            <w:gridSpan w:val="4"/>
            <w:tcBorders>
              <w:top w:val="nil"/>
              <w:left w:val="nil"/>
              <w:bottom w:val="single" w:sz="4" w:space="0" w:color="auto"/>
              <w:right w:val="nil"/>
            </w:tcBorders>
            <w:shd w:val="clear" w:color="auto" w:fill="auto"/>
          </w:tcPr>
          <w:p w14:paraId="68F8FB01" w14:textId="77777777" w:rsidR="00B3083D" w:rsidRPr="00B3083D" w:rsidRDefault="00B3083D" w:rsidP="00B3083D">
            <w:pPr>
              <w:pStyle w:val="afd"/>
              <w:rPr>
                <w:sz w:val="28"/>
                <w:szCs w:val="28"/>
              </w:rPr>
            </w:pPr>
          </w:p>
        </w:tc>
      </w:tr>
    </w:tbl>
    <w:p w14:paraId="621D6715" w14:textId="77777777" w:rsidR="00B3083D" w:rsidRPr="00B3083D" w:rsidRDefault="00B3083D" w:rsidP="00B3083D">
      <w:pPr>
        <w:rPr>
          <w:rFonts w:ascii="Times New Roman" w:hAnsi="Times New Roman" w:cs="Times New Roman"/>
          <w:sz w:val="28"/>
          <w:szCs w:val="28"/>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8"/>
        <w:gridCol w:w="2268"/>
        <w:gridCol w:w="1559"/>
        <w:gridCol w:w="1701"/>
      </w:tblGrid>
      <w:tr w:rsidR="00B3083D" w:rsidRPr="00B3083D" w14:paraId="1CEF41DF" w14:textId="77777777" w:rsidTr="00B3083D">
        <w:trPr>
          <w:trHeight w:val="615"/>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1D08787B"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w:t>
            </w:r>
          </w:p>
          <w:p w14:paraId="6902D714"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п/п</w:t>
            </w:r>
          </w:p>
        </w:tc>
        <w:tc>
          <w:tcPr>
            <w:tcW w:w="3828" w:type="dxa"/>
            <w:tcBorders>
              <w:top w:val="single" w:sz="4" w:space="0" w:color="auto"/>
              <w:left w:val="single" w:sz="4" w:space="0" w:color="auto"/>
              <w:bottom w:val="single" w:sz="4" w:space="0" w:color="auto"/>
              <w:right w:val="single" w:sz="4" w:space="0" w:color="auto"/>
            </w:tcBorders>
            <w:vAlign w:val="center"/>
            <w:hideMark/>
          </w:tcPr>
          <w:p w14:paraId="2D0216A6" w14:textId="77777777" w:rsidR="00B3083D" w:rsidRPr="00B3083D" w:rsidRDefault="00B3083D" w:rsidP="00B3083D">
            <w:pPr>
              <w:ind w:left="180"/>
              <w:jc w:val="center"/>
              <w:rPr>
                <w:rFonts w:ascii="Times New Roman" w:hAnsi="Times New Roman" w:cs="Times New Roman"/>
                <w:sz w:val="24"/>
                <w:szCs w:val="24"/>
              </w:rPr>
            </w:pPr>
            <w:r w:rsidRPr="00B3083D">
              <w:rPr>
                <w:rFonts w:ascii="Times New Roman" w:hAnsi="Times New Roman" w:cs="Times New Roman"/>
                <w:sz w:val="24"/>
                <w:szCs w:val="24"/>
              </w:rPr>
              <w:t>Наименование ТМЦ, материалов (технические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2BA5DC" w14:textId="77777777" w:rsidR="00B3083D" w:rsidRPr="00B3083D" w:rsidRDefault="00B3083D" w:rsidP="00B3083D">
            <w:pPr>
              <w:ind w:left="180"/>
              <w:jc w:val="center"/>
              <w:rPr>
                <w:rFonts w:ascii="Times New Roman" w:hAnsi="Times New Roman" w:cs="Times New Roman"/>
                <w:sz w:val="24"/>
                <w:szCs w:val="24"/>
              </w:rPr>
            </w:pPr>
            <w:r w:rsidRPr="00B3083D">
              <w:rPr>
                <w:rFonts w:ascii="Times New Roman" w:hAnsi="Times New Roman" w:cs="Times New Roman"/>
                <w:sz w:val="24"/>
                <w:szCs w:val="24"/>
              </w:rPr>
              <w:t xml:space="preserve">Количество </w:t>
            </w:r>
          </w:p>
          <w:p w14:paraId="5986D4AB" w14:textId="77777777" w:rsidR="00B3083D" w:rsidRPr="00B3083D" w:rsidRDefault="00B3083D" w:rsidP="00B3083D">
            <w:pPr>
              <w:ind w:left="180"/>
              <w:jc w:val="center"/>
              <w:rPr>
                <w:rFonts w:ascii="Times New Roman" w:hAnsi="Times New Roman" w:cs="Times New Roman"/>
                <w:sz w:val="24"/>
                <w:szCs w:val="24"/>
              </w:rPr>
            </w:pPr>
            <w:r w:rsidRPr="00B3083D">
              <w:rPr>
                <w:rFonts w:ascii="Times New Roman" w:hAnsi="Times New Roman" w:cs="Times New Roman"/>
                <w:sz w:val="24"/>
                <w:szCs w:val="24"/>
              </w:rPr>
              <w:t>(прописью)</w:t>
            </w:r>
          </w:p>
        </w:tc>
        <w:tc>
          <w:tcPr>
            <w:tcW w:w="1559" w:type="dxa"/>
            <w:tcBorders>
              <w:top w:val="single" w:sz="4" w:space="0" w:color="auto"/>
              <w:left w:val="single" w:sz="4" w:space="0" w:color="auto"/>
              <w:bottom w:val="single" w:sz="4" w:space="0" w:color="auto"/>
              <w:right w:val="single" w:sz="4" w:space="0" w:color="auto"/>
            </w:tcBorders>
            <w:vAlign w:val="center"/>
          </w:tcPr>
          <w:p w14:paraId="2499859B" w14:textId="77777777" w:rsidR="00B3083D" w:rsidRPr="00B3083D" w:rsidRDefault="00B3083D" w:rsidP="00B3083D">
            <w:pPr>
              <w:ind w:left="180"/>
              <w:jc w:val="center"/>
              <w:rPr>
                <w:rFonts w:ascii="Times New Roman" w:hAnsi="Times New Roman" w:cs="Times New Roman"/>
                <w:sz w:val="24"/>
                <w:szCs w:val="24"/>
              </w:rPr>
            </w:pPr>
            <w:r w:rsidRPr="00B3083D">
              <w:rPr>
                <w:rFonts w:ascii="Times New Roman" w:hAnsi="Times New Roman" w:cs="Times New Roman"/>
                <w:sz w:val="24"/>
                <w:szCs w:val="24"/>
              </w:rPr>
              <w:t>Единица измерения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A74AD9" w14:textId="77777777" w:rsidR="00B3083D" w:rsidRPr="00B3083D" w:rsidRDefault="00B3083D" w:rsidP="00B3083D">
            <w:pPr>
              <w:ind w:left="180"/>
              <w:jc w:val="center"/>
              <w:rPr>
                <w:rFonts w:ascii="Times New Roman" w:hAnsi="Times New Roman" w:cs="Times New Roman"/>
                <w:sz w:val="24"/>
                <w:szCs w:val="24"/>
              </w:rPr>
            </w:pPr>
            <w:r w:rsidRPr="00B3083D">
              <w:rPr>
                <w:rFonts w:ascii="Times New Roman" w:hAnsi="Times New Roman" w:cs="Times New Roman"/>
                <w:sz w:val="24"/>
                <w:szCs w:val="24"/>
              </w:rPr>
              <w:t>Примечание</w:t>
            </w:r>
          </w:p>
        </w:tc>
      </w:tr>
      <w:tr w:rsidR="00B3083D" w:rsidRPr="00B3083D" w14:paraId="3E641BAA" w14:textId="77777777" w:rsidTr="00B3083D">
        <w:trPr>
          <w:trHeight w:val="330"/>
        </w:trPr>
        <w:tc>
          <w:tcPr>
            <w:tcW w:w="709" w:type="dxa"/>
            <w:tcBorders>
              <w:top w:val="single" w:sz="4" w:space="0" w:color="auto"/>
              <w:left w:val="single" w:sz="4" w:space="0" w:color="auto"/>
              <w:bottom w:val="single" w:sz="4" w:space="0" w:color="auto"/>
              <w:right w:val="single" w:sz="4" w:space="0" w:color="auto"/>
            </w:tcBorders>
            <w:vAlign w:val="center"/>
          </w:tcPr>
          <w:p w14:paraId="21BED617" w14:textId="77777777" w:rsidR="00B3083D" w:rsidRPr="00B3083D" w:rsidRDefault="00B3083D" w:rsidP="00B3083D">
            <w:pPr>
              <w:ind w:left="180"/>
              <w:jc w:val="center"/>
              <w:rPr>
                <w:rFonts w:ascii="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vAlign w:val="center"/>
          </w:tcPr>
          <w:p w14:paraId="3127EE2C" w14:textId="77777777" w:rsidR="00B3083D" w:rsidRPr="00B3083D" w:rsidRDefault="00B3083D" w:rsidP="00B3083D">
            <w:pPr>
              <w:ind w:left="18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63E8E234" w14:textId="77777777" w:rsidR="00B3083D" w:rsidRPr="00B3083D" w:rsidRDefault="00B3083D" w:rsidP="00B3083D">
            <w:pPr>
              <w:ind w:left="180"/>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783AC505" w14:textId="77777777" w:rsidR="00B3083D" w:rsidRPr="00B3083D" w:rsidRDefault="00B3083D" w:rsidP="00B3083D">
            <w:pPr>
              <w:ind w:left="180"/>
              <w:jc w:val="center"/>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01A552BF" w14:textId="77777777" w:rsidR="00B3083D" w:rsidRPr="00B3083D" w:rsidRDefault="00B3083D" w:rsidP="00B3083D">
            <w:pPr>
              <w:ind w:left="180"/>
              <w:jc w:val="center"/>
              <w:rPr>
                <w:rFonts w:ascii="Times New Roman" w:hAnsi="Times New Roman" w:cs="Times New Roman"/>
                <w:sz w:val="24"/>
                <w:szCs w:val="24"/>
              </w:rPr>
            </w:pPr>
          </w:p>
        </w:tc>
      </w:tr>
      <w:tr w:rsidR="00B3083D" w:rsidRPr="00B3083D" w14:paraId="7AB31ECF" w14:textId="77777777" w:rsidTr="00B3083D">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21861E08" w14:textId="77777777" w:rsidR="00B3083D" w:rsidRPr="00B3083D" w:rsidRDefault="00B3083D" w:rsidP="00B3083D">
            <w:pPr>
              <w:ind w:left="180"/>
              <w:jc w:val="center"/>
              <w:rPr>
                <w:rFonts w:ascii="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vAlign w:val="center"/>
          </w:tcPr>
          <w:p w14:paraId="313ACC9C" w14:textId="77777777" w:rsidR="00B3083D" w:rsidRPr="00B3083D" w:rsidRDefault="00B3083D" w:rsidP="00B3083D">
            <w:pPr>
              <w:ind w:left="18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37C83CE3" w14:textId="77777777" w:rsidR="00B3083D" w:rsidRPr="00B3083D" w:rsidRDefault="00B3083D" w:rsidP="00B3083D">
            <w:pPr>
              <w:ind w:left="180"/>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17D49D7E" w14:textId="77777777" w:rsidR="00B3083D" w:rsidRPr="00B3083D" w:rsidRDefault="00B3083D" w:rsidP="00B3083D">
            <w:pPr>
              <w:ind w:left="180"/>
              <w:jc w:val="center"/>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52AABA1F" w14:textId="77777777" w:rsidR="00B3083D" w:rsidRPr="00B3083D" w:rsidRDefault="00B3083D" w:rsidP="00B3083D">
            <w:pPr>
              <w:ind w:left="180"/>
              <w:jc w:val="center"/>
              <w:rPr>
                <w:rFonts w:ascii="Times New Roman" w:hAnsi="Times New Roman" w:cs="Times New Roman"/>
                <w:sz w:val="24"/>
                <w:szCs w:val="24"/>
              </w:rPr>
            </w:pPr>
          </w:p>
        </w:tc>
      </w:tr>
      <w:tr w:rsidR="00B3083D" w:rsidRPr="00B3083D" w14:paraId="422D076B" w14:textId="77777777" w:rsidTr="00B3083D">
        <w:trPr>
          <w:trHeight w:val="360"/>
        </w:trPr>
        <w:tc>
          <w:tcPr>
            <w:tcW w:w="709" w:type="dxa"/>
            <w:tcBorders>
              <w:top w:val="single" w:sz="4" w:space="0" w:color="auto"/>
              <w:left w:val="single" w:sz="4" w:space="0" w:color="auto"/>
              <w:bottom w:val="single" w:sz="4" w:space="0" w:color="auto"/>
              <w:right w:val="single" w:sz="4" w:space="0" w:color="auto"/>
            </w:tcBorders>
            <w:vAlign w:val="center"/>
          </w:tcPr>
          <w:p w14:paraId="44B1EC73" w14:textId="77777777" w:rsidR="00B3083D" w:rsidRPr="00B3083D" w:rsidRDefault="00B3083D" w:rsidP="00B3083D">
            <w:pPr>
              <w:ind w:left="180"/>
              <w:jc w:val="center"/>
              <w:rPr>
                <w:rFonts w:ascii="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vAlign w:val="center"/>
          </w:tcPr>
          <w:p w14:paraId="78C8DE5A" w14:textId="77777777" w:rsidR="00B3083D" w:rsidRPr="00B3083D" w:rsidRDefault="00B3083D" w:rsidP="00B3083D">
            <w:pPr>
              <w:ind w:left="18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4D071616" w14:textId="77777777" w:rsidR="00B3083D" w:rsidRPr="00B3083D" w:rsidRDefault="00B3083D" w:rsidP="00B3083D">
            <w:pPr>
              <w:ind w:left="180"/>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23E71958" w14:textId="77777777" w:rsidR="00B3083D" w:rsidRPr="00B3083D" w:rsidRDefault="00B3083D" w:rsidP="00B3083D">
            <w:pPr>
              <w:ind w:left="180"/>
              <w:jc w:val="center"/>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73C40627" w14:textId="77777777" w:rsidR="00B3083D" w:rsidRPr="00B3083D" w:rsidRDefault="00B3083D" w:rsidP="00B3083D">
            <w:pPr>
              <w:ind w:left="180"/>
              <w:jc w:val="center"/>
              <w:rPr>
                <w:rFonts w:ascii="Times New Roman" w:hAnsi="Times New Roman" w:cs="Times New Roman"/>
                <w:sz w:val="24"/>
                <w:szCs w:val="24"/>
              </w:rPr>
            </w:pPr>
          </w:p>
        </w:tc>
      </w:tr>
      <w:tr w:rsidR="00B3083D" w:rsidRPr="00B3083D" w14:paraId="3E499C98" w14:textId="77777777" w:rsidTr="00B3083D">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54827A72" w14:textId="77777777" w:rsidR="00B3083D" w:rsidRPr="00B3083D" w:rsidRDefault="00B3083D" w:rsidP="00B3083D">
            <w:pPr>
              <w:ind w:left="180"/>
              <w:jc w:val="center"/>
              <w:rPr>
                <w:rFonts w:ascii="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vAlign w:val="center"/>
          </w:tcPr>
          <w:p w14:paraId="2CA05ACE" w14:textId="77777777" w:rsidR="00B3083D" w:rsidRPr="00B3083D" w:rsidRDefault="00B3083D" w:rsidP="00B3083D">
            <w:pPr>
              <w:ind w:left="18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1EC86030" w14:textId="77777777" w:rsidR="00B3083D" w:rsidRPr="00B3083D" w:rsidRDefault="00B3083D" w:rsidP="00B3083D">
            <w:pPr>
              <w:ind w:left="180"/>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081ED2A1" w14:textId="77777777" w:rsidR="00B3083D" w:rsidRPr="00B3083D" w:rsidRDefault="00B3083D" w:rsidP="00B3083D">
            <w:pPr>
              <w:ind w:left="180"/>
              <w:jc w:val="center"/>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21831F04" w14:textId="77777777" w:rsidR="00B3083D" w:rsidRPr="00B3083D" w:rsidRDefault="00B3083D" w:rsidP="00B3083D">
            <w:pPr>
              <w:ind w:left="180"/>
              <w:jc w:val="center"/>
              <w:rPr>
                <w:rFonts w:ascii="Times New Roman" w:hAnsi="Times New Roman" w:cs="Times New Roman"/>
                <w:sz w:val="24"/>
                <w:szCs w:val="24"/>
              </w:rPr>
            </w:pPr>
          </w:p>
        </w:tc>
      </w:tr>
      <w:tr w:rsidR="00B3083D" w:rsidRPr="00B3083D" w14:paraId="354C5098" w14:textId="77777777" w:rsidTr="00B3083D">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29093947" w14:textId="77777777" w:rsidR="00B3083D" w:rsidRPr="00B3083D" w:rsidRDefault="00B3083D" w:rsidP="00B3083D">
            <w:pPr>
              <w:ind w:left="180"/>
              <w:jc w:val="center"/>
              <w:rPr>
                <w:rFonts w:ascii="Times New Roman" w:hAnsi="Times New Roman" w:cs="Times New Roman"/>
                <w:sz w:val="24"/>
                <w:szCs w:val="24"/>
              </w:rPr>
            </w:pPr>
          </w:p>
        </w:tc>
        <w:tc>
          <w:tcPr>
            <w:tcW w:w="3828" w:type="dxa"/>
            <w:tcBorders>
              <w:top w:val="single" w:sz="4" w:space="0" w:color="auto"/>
              <w:left w:val="single" w:sz="4" w:space="0" w:color="auto"/>
              <w:bottom w:val="single" w:sz="4" w:space="0" w:color="auto"/>
              <w:right w:val="single" w:sz="4" w:space="0" w:color="auto"/>
            </w:tcBorders>
            <w:vAlign w:val="center"/>
          </w:tcPr>
          <w:p w14:paraId="61E72C43" w14:textId="77777777" w:rsidR="00B3083D" w:rsidRPr="00B3083D" w:rsidRDefault="00B3083D" w:rsidP="00B3083D">
            <w:pPr>
              <w:ind w:left="18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7C99ED83" w14:textId="77777777" w:rsidR="00B3083D" w:rsidRPr="00B3083D" w:rsidRDefault="00B3083D" w:rsidP="00B3083D">
            <w:pPr>
              <w:ind w:left="180"/>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3839BF5D" w14:textId="77777777" w:rsidR="00B3083D" w:rsidRPr="00B3083D" w:rsidRDefault="00B3083D" w:rsidP="00B3083D">
            <w:pPr>
              <w:ind w:left="180"/>
              <w:jc w:val="center"/>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1A6F2788" w14:textId="77777777" w:rsidR="00B3083D" w:rsidRPr="00B3083D" w:rsidRDefault="00B3083D" w:rsidP="00B3083D">
            <w:pPr>
              <w:ind w:left="180"/>
              <w:jc w:val="center"/>
              <w:rPr>
                <w:rFonts w:ascii="Times New Roman" w:hAnsi="Times New Roman" w:cs="Times New Roman"/>
                <w:sz w:val="24"/>
                <w:szCs w:val="24"/>
              </w:rPr>
            </w:pPr>
          </w:p>
        </w:tc>
      </w:tr>
    </w:tbl>
    <w:p w14:paraId="4BBC95EF" w14:textId="77777777" w:rsidR="00B3083D" w:rsidRPr="00B3083D" w:rsidRDefault="00B3083D" w:rsidP="00B3083D">
      <w:pPr>
        <w:ind w:left="-142"/>
        <w:rPr>
          <w:rFonts w:ascii="Times New Roman" w:hAnsi="Times New Roman" w:cs="Times New Roman"/>
          <w:sz w:val="28"/>
          <w:szCs w:val="28"/>
        </w:rPr>
      </w:pPr>
    </w:p>
    <w:p w14:paraId="1CD0CCF1" w14:textId="77777777" w:rsidR="00B3083D" w:rsidRPr="00B3083D" w:rsidRDefault="00B3083D" w:rsidP="00B3083D">
      <w:pPr>
        <w:ind w:left="-142"/>
        <w:rPr>
          <w:rFonts w:ascii="Times New Roman" w:hAnsi="Times New Roman" w:cs="Times New Roman"/>
          <w:sz w:val="16"/>
          <w:szCs w:val="16"/>
        </w:rPr>
      </w:pPr>
      <w:r w:rsidRPr="00B3083D">
        <w:rPr>
          <w:rFonts w:ascii="Times New Roman" w:hAnsi="Times New Roman" w:cs="Times New Roman"/>
          <w:sz w:val="28"/>
          <w:szCs w:val="28"/>
        </w:rPr>
        <w:t>Ввоз (вывоз) будет осуществляться на автомашине __________________________</w:t>
      </w:r>
    </w:p>
    <w:p w14:paraId="1152E83C" w14:textId="77777777" w:rsidR="00B3083D" w:rsidRPr="00B3083D" w:rsidRDefault="00B3083D" w:rsidP="00B3083D">
      <w:pPr>
        <w:ind w:left="180"/>
        <w:rPr>
          <w:rFonts w:ascii="Times New Roman" w:hAnsi="Times New Roman" w:cs="Times New Roman"/>
          <w:sz w:val="16"/>
          <w:szCs w:val="16"/>
        </w:rPr>
      </w:pPr>
    </w:p>
    <w:p w14:paraId="34A3FF7E" w14:textId="77777777" w:rsidR="00B3083D" w:rsidRPr="00B3083D" w:rsidRDefault="00B3083D" w:rsidP="00B3083D">
      <w:pPr>
        <w:ind w:left="-142"/>
        <w:rPr>
          <w:rFonts w:ascii="Times New Roman" w:hAnsi="Times New Roman" w:cs="Times New Roman"/>
          <w:sz w:val="28"/>
          <w:szCs w:val="28"/>
        </w:rPr>
      </w:pPr>
      <w:r w:rsidRPr="00B3083D">
        <w:rPr>
          <w:rFonts w:ascii="Times New Roman" w:hAnsi="Times New Roman" w:cs="Times New Roman"/>
          <w:sz w:val="28"/>
          <w:szCs w:val="28"/>
        </w:rPr>
        <w:t>______________________________________________________________________</w:t>
      </w:r>
    </w:p>
    <w:p w14:paraId="128D595F" w14:textId="77777777" w:rsidR="00B3083D" w:rsidRPr="00B3083D" w:rsidRDefault="00B3083D" w:rsidP="00B3083D">
      <w:pPr>
        <w:ind w:left="180"/>
        <w:jc w:val="center"/>
        <w:rPr>
          <w:rFonts w:ascii="Times New Roman" w:hAnsi="Times New Roman" w:cs="Times New Roman"/>
        </w:rPr>
      </w:pPr>
      <w:r w:rsidRPr="00B3083D">
        <w:rPr>
          <w:rFonts w:ascii="Times New Roman" w:hAnsi="Times New Roman" w:cs="Times New Roman"/>
        </w:rPr>
        <w:t>марка и гос. номер транспортного средства</w:t>
      </w:r>
    </w:p>
    <w:p w14:paraId="53AA47C2" w14:textId="77777777" w:rsidR="00B3083D" w:rsidRPr="00B3083D" w:rsidRDefault="00B3083D" w:rsidP="00B3083D">
      <w:pPr>
        <w:ind w:left="180"/>
        <w:jc w:val="center"/>
        <w:rPr>
          <w:rFonts w:ascii="Times New Roman" w:hAnsi="Times New Roman" w:cs="Times New Roman"/>
        </w:rPr>
      </w:pPr>
    </w:p>
    <w:tbl>
      <w:tblPr>
        <w:tblpPr w:leftFromText="180" w:rightFromText="180" w:vertAnchor="text" w:tblpY="137"/>
        <w:tblW w:w="10031" w:type="dxa"/>
        <w:tblLayout w:type="fixed"/>
        <w:tblLook w:val="01E0" w:firstRow="1" w:lastRow="1" w:firstColumn="1" w:lastColumn="1" w:noHBand="0" w:noVBand="0"/>
      </w:tblPr>
      <w:tblGrid>
        <w:gridCol w:w="4077"/>
        <w:gridCol w:w="295"/>
        <w:gridCol w:w="1690"/>
        <w:gridCol w:w="283"/>
        <w:gridCol w:w="2003"/>
        <w:gridCol w:w="265"/>
        <w:gridCol w:w="1418"/>
      </w:tblGrid>
      <w:tr w:rsidR="00B3083D" w:rsidRPr="00B3083D" w14:paraId="5ABD95DF" w14:textId="77777777" w:rsidTr="00B3083D">
        <w:tc>
          <w:tcPr>
            <w:tcW w:w="4077" w:type="dxa"/>
            <w:tcBorders>
              <w:top w:val="nil"/>
              <w:left w:val="nil"/>
              <w:bottom w:val="single" w:sz="4" w:space="0" w:color="auto"/>
              <w:right w:val="nil"/>
            </w:tcBorders>
            <w:vAlign w:val="bottom"/>
          </w:tcPr>
          <w:p w14:paraId="468FCACC" w14:textId="77777777" w:rsidR="00B3083D" w:rsidRPr="00B3083D" w:rsidRDefault="00B3083D" w:rsidP="00B3083D">
            <w:pPr>
              <w:rPr>
                <w:rFonts w:ascii="Times New Roman" w:hAnsi="Times New Roman" w:cs="Times New Roman"/>
                <w:sz w:val="28"/>
                <w:szCs w:val="28"/>
              </w:rPr>
            </w:pPr>
          </w:p>
        </w:tc>
        <w:tc>
          <w:tcPr>
            <w:tcW w:w="295" w:type="dxa"/>
            <w:vAlign w:val="bottom"/>
          </w:tcPr>
          <w:p w14:paraId="1563CE7A" w14:textId="77777777" w:rsidR="00B3083D" w:rsidRPr="00B3083D" w:rsidRDefault="00B3083D" w:rsidP="00B3083D">
            <w:pPr>
              <w:jc w:val="center"/>
              <w:rPr>
                <w:rFonts w:ascii="Times New Roman" w:hAnsi="Times New Roman" w:cs="Times New Roman"/>
                <w:sz w:val="28"/>
                <w:szCs w:val="28"/>
              </w:rPr>
            </w:pPr>
          </w:p>
        </w:tc>
        <w:tc>
          <w:tcPr>
            <w:tcW w:w="1690" w:type="dxa"/>
            <w:tcBorders>
              <w:top w:val="nil"/>
              <w:left w:val="nil"/>
              <w:bottom w:val="single" w:sz="4" w:space="0" w:color="auto"/>
              <w:right w:val="nil"/>
            </w:tcBorders>
            <w:vAlign w:val="bottom"/>
          </w:tcPr>
          <w:p w14:paraId="30F4D40C" w14:textId="77777777" w:rsidR="00B3083D" w:rsidRPr="00B3083D" w:rsidRDefault="00B3083D" w:rsidP="00B3083D">
            <w:pPr>
              <w:jc w:val="center"/>
              <w:rPr>
                <w:rFonts w:ascii="Times New Roman" w:hAnsi="Times New Roman" w:cs="Times New Roman"/>
                <w:sz w:val="28"/>
                <w:szCs w:val="28"/>
              </w:rPr>
            </w:pPr>
          </w:p>
        </w:tc>
        <w:tc>
          <w:tcPr>
            <w:tcW w:w="283" w:type="dxa"/>
            <w:vAlign w:val="bottom"/>
          </w:tcPr>
          <w:p w14:paraId="3B778CE7" w14:textId="77777777" w:rsidR="00B3083D" w:rsidRPr="00B3083D" w:rsidRDefault="00B3083D" w:rsidP="00B3083D">
            <w:pPr>
              <w:jc w:val="center"/>
              <w:rPr>
                <w:rFonts w:ascii="Times New Roman" w:hAnsi="Times New Roman" w:cs="Times New Roman"/>
                <w:sz w:val="28"/>
                <w:szCs w:val="28"/>
              </w:rPr>
            </w:pPr>
          </w:p>
        </w:tc>
        <w:tc>
          <w:tcPr>
            <w:tcW w:w="2003" w:type="dxa"/>
            <w:tcBorders>
              <w:top w:val="nil"/>
              <w:left w:val="nil"/>
              <w:bottom w:val="single" w:sz="4" w:space="0" w:color="auto"/>
              <w:right w:val="nil"/>
            </w:tcBorders>
            <w:vAlign w:val="bottom"/>
          </w:tcPr>
          <w:p w14:paraId="74654AC3" w14:textId="77777777" w:rsidR="00B3083D" w:rsidRPr="00B3083D" w:rsidRDefault="00B3083D" w:rsidP="00B3083D">
            <w:pPr>
              <w:jc w:val="center"/>
              <w:rPr>
                <w:rFonts w:ascii="Times New Roman" w:hAnsi="Times New Roman" w:cs="Times New Roman"/>
                <w:sz w:val="28"/>
                <w:szCs w:val="28"/>
              </w:rPr>
            </w:pPr>
          </w:p>
        </w:tc>
        <w:tc>
          <w:tcPr>
            <w:tcW w:w="265" w:type="dxa"/>
            <w:vAlign w:val="bottom"/>
          </w:tcPr>
          <w:p w14:paraId="6CF21AAA" w14:textId="77777777" w:rsidR="00B3083D" w:rsidRPr="00B3083D" w:rsidRDefault="00B3083D" w:rsidP="00B3083D">
            <w:pPr>
              <w:jc w:val="center"/>
              <w:rPr>
                <w:rFonts w:ascii="Times New Roman" w:hAnsi="Times New Roman" w:cs="Times New Roman"/>
                <w:sz w:val="28"/>
                <w:szCs w:val="28"/>
              </w:rPr>
            </w:pPr>
          </w:p>
        </w:tc>
        <w:tc>
          <w:tcPr>
            <w:tcW w:w="1418" w:type="dxa"/>
            <w:tcBorders>
              <w:top w:val="nil"/>
              <w:left w:val="nil"/>
              <w:bottom w:val="single" w:sz="4" w:space="0" w:color="auto"/>
              <w:right w:val="nil"/>
            </w:tcBorders>
            <w:vAlign w:val="bottom"/>
          </w:tcPr>
          <w:p w14:paraId="1EF5E777" w14:textId="77777777" w:rsidR="00B3083D" w:rsidRPr="00B3083D" w:rsidRDefault="00B3083D" w:rsidP="00B3083D">
            <w:pPr>
              <w:jc w:val="center"/>
              <w:rPr>
                <w:rFonts w:ascii="Times New Roman" w:hAnsi="Times New Roman" w:cs="Times New Roman"/>
                <w:sz w:val="28"/>
                <w:szCs w:val="28"/>
              </w:rPr>
            </w:pPr>
          </w:p>
        </w:tc>
      </w:tr>
    </w:tbl>
    <w:p w14:paraId="362B7D74" w14:textId="77777777" w:rsidR="00B3083D" w:rsidRPr="00B3083D" w:rsidRDefault="00B3083D" w:rsidP="00B3083D">
      <w:pPr>
        <w:spacing w:line="192" w:lineRule="auto"/>
        <w:ind w:left="181" w:right="-159"/>
        <w:rPr>
          <w:rFonts w:ascii="Times New Roman" w:hAnsi="Times New Roman" w:cs="Times New Roman"/>
        </w:rPr>
      </w:pPr>
      <w:r w:rsidRPr="00B3083D">
        <w:rPr>
          <w:rFonts w:ascii="Times New Roman" w:hAnsi="Times New Roman" w:cs="Times New Roman"/>
        </w:rPr>
        <w:t>должность материально-ответственного                      подпись                    инициалы, фамилия                   дата</w:t>
      </w:r>
    </w:p>
    <w:p w14:paraId="3D78A521" w14:textId="77777777" w:rsidR="00B3083D" w:rsidRPr="00B3083D" w:rsidRDefault="00B3083D" w:rsidP="00B3083D">
      <w:pPr>
        <w:spacing w:line="192" w:lineRule="auto"/>
        <w:ind w:left="181" w:right="-159"/>
        <w:rPr>
          <w:rFonts w:ascii="Times New Roman" w:hAnsi="Times New Roman" w:cs="Times New Roman"/>
        </w:rPr>
      </w:pPr>
      <w:r w:rsidRPr="00B3083D">
        <w:rPr>
          <w:rFonts w:ascii="Times New Roman" w:hAnsi="Times New Roman" w:cs="Times New Roman"/>
        </w:rPr>
        <w:t xml:space="preserve">        лица</w:t>
      </w:r>
      <w:r w:rsidRPr="00B3083D">
        <w:rPr>
          <w:rFonts w:ascii="Times New Roman" w:hAnsi="Times New Roman" w:cs="Times New Roman"/>
          <w:sz w:val="28"/>
          <w:szCs w:val="28"/>
        </w:rPr>
        <w:t xml:space="preserve"> </w:t>
      </w:r>
      <w:r w:rsidRPr="00B3083D">
        <w:rPr>
          <w:rFonts w:ascii="Times New Roman" w:hAnsi="Times New Roman" w:cs="Times New Roman"/>
        </w:rPr>
        <w:t>сторонней организации</w:t>
      </w:r>
    </w:p>
    <w:p w14:paraId="5863C298" w14:textId="77777777" w:rsidR="00B3083D" w:rsidRPr="00B3083D" w:rsidRDefault="00B3083D" w:rsidP="00B3083D">
      <w:pPr>
        <w:ind w:left="180" w:right="-159"/>
        <w:rPr>
          <w:rFonts w:ascii="Times New Roman" w:hAnsi="Times New Roman" w:cs="Times New Roman"/>
        </w:rPr>
      </w:pPr>
      <w:r w:rsidRPr="00B3083D">
        <w:rPr>
          <w:rFonts w:ascii="Times New Roman" w:hAnsi="Times New Roman" w:cs="Times New Roman"/>
          <w:sz w:val="28"/>
          <w:szCs w:val="28"/>
        </w:rPr>
        <w:t xml:space="preserve">              </w:t>
      </w:r>
      <w:r w:rsidRPr="00B3083D">
        <w:rPr>
          <w:rFonts w:ascii="Times New Roman" w:hAnsi="Times New Roman" w:cs="Times New Roman"/>
        </w:rPr>
        <w:t xml:space="preserve">     </w:t>
      </w:r>
    </w:p>
    <w:p w14:paraId="062D38BC" w14:textId="77777777" w:rsidR="00B3083D" w:rsidRPr="00B3083D" w:rsidRDefault="00B3083D" w:rsidP="00B3083D">
      <w:pPr>
        <w:ind w:left="180" w:right="-159"/>
        <w:rPr>
          <w:rFonts w:ascii="Times New Roman" w:hAnsi="Times New Roman" w:cs="Times New Roman"/>
          <w:sz w:val="24"/>
          <w:szCs w:val="24"/>
        </w:rPr>
      </w:pPr>
      <w:r w:rsidRPr="00B3083D">
        <w:rPr>
          <w:rFonts w:ascii="Times New Roman" w:hAnsi="Times New Roman" w:cs="Times New Roman"/>
          <w:sz w:val="24"/>
          <w:szCs w:val="24"/>
        </w:rPr>
        <w:t>М.П.</w:t>
      </w:r>
    </w:p>
    <w:p w14:paraId="0FE62CE9" w14:textId="77777777" w:rsidR="00B3083D" w:rsidRPr="00B3083D" w:rsidRDefault="00B3083D" w:rsidP="00B3083D">
      <w:pPr>
        <w:ind w:left="-142" w:right="-159"/>
        <w:rPr>
          <w:rFonts w:ascii="Times New Roman" w:hAnsi="Times New Roman" w:cs="Times New Roman"/>
          <w:sz w:val="28"/>
          <w:szCs w:val="28"/>
        </w:rPr>
      </w:pPr>
    </w:p>
    <w:tbl>
      <w:tblPr>
        <w:tblW w:w="10031" w:type="dxa"/>
        <w:tblLayout w:type="fixed"/>
        <w:tblLook w:val="01E0" w:firstRow="1" w:lastRow="1" w:firstColumn="1" w:lastColumn="1" w:noHBand="0" w:noVBand="0"/>
      </w:tblPr>
      <w:tblGrid>
        <w:gridCol w:w="4077"/>
        <w:gridCol w:w="295"/>
        <w:gridCol w:w="1690"/>
        <w:gridCol w:w="283"/>
        <w:gridCol w:w="2003"/>
        <w:gridCol w:w="265"/>
        <w:gridCol w:w="1418"/>
      </w:tblGrid>
      <w:tr w:rsidR="00B3083D" w:rsidRPr="00B3083D" w14:paraId="3E1ABF43" w14:textId="77777777" w:rsidTr="00B3083D">
        <w:tc>
          <w:tcPr>
            <w:tcW w:w="4077" w:type="dxa"/>
            <w:tcBorders>
              <w:top w:val="nil"/>
              <w:left w:val="nil"/>
              <w:bottom w:val="single" w:sz="4" w:space="0" w:color="auto"/>
              <w:right w:val="nil"/>
            </w:tcBorders>
            <w:vAlign w:val="bottom"/>
          </w:tcPr>
          <w:p w14:paraId="0C55AB5B" w14:textId="77777777" w:rsidR="00B3083D" w:rsidRPr="00B3083D" w:rsidRDefault="00B3083D" w:rsidP="00B3083D">
            <w:pPr>
              <w:ind w:right="-159"/>
              <w:rPr>
                <w:rFonts w:ascii="Times New Roman" w:hAnsi="Times New Roman" w:cs="Times New Roman"/>
                <w:sz w:val="28"/>
                <w:szCs w:val="28"/>
              </w:rPr>
            </w:pPr>
          </w:p>
        </w:tc>
        <w:tc>
          <w:tcPr>
            <w:tcW w:w="295" w:type="dxa"/>
          </w:tcPr>
          <w:p w14:paraId="4D9B8B30" w14:textId="77777777" w:rsidR="00B3083D" w:rsidRPr="00B3083D" w:rsidRDefault="00B3083D" w:rsidP="00B3083D">
            <w:pPr>
              <w:ind w:right="-159"/>
              <w:rPr>
                <w:rFonts w:ascii="Times New Roman" w:hAnsi="Times New Roman" w:cs="Times New Roman"/>
                <w:sz w:val="28"/>
                <w:szCs w:val="28"/>
              </w:rPr>
            </w:pPr>
          </w:p>
        </w:tc>
        <w:tc>
          <w:tcPr>
            <w:tcW w:w="1690" w:type="dxa"/>
            <w:tcBorders>
              <w:top w:val="nil"/>
              <w:left w:val="nil"/>
              <w:bottom w:val="single" w:sz="4" w:space="0" w:color="auto"/>
              <w:right w:val="nil"/>
            </w:tcBorders>
          </w:tcPr>
          <w:p w14:paraId="63379510" w14:textId="77777777" w:rsidR="00B3083D" w:rsidRPr="00B3083D" w:rsidRDefault="00B3083D" w:rsidP="00B3083D">
            <w:pPr>
              <w:ind w:right="-159"/>
              <w:rPr>
                <w:rFonts w:ascii="Times New Roman" w:hAnsi="Times New Roman" w:cs="Times New Roman"/>
                <w:sz w:val="28"/>
                <w:szCs w:val="28"/>
              </w:rPr>
            </w:pPr>
          </w:p>
        </w:tc>
        <w:tc>
          <w:tcPr>
            <w:tcW w:w="283" w:type="dxa"/>
          </w:tcPr>
          <w:p w14:paraId="665E84D7" w14:textId="77777777" w:rsidR="00B3083D" w:rsidRPr="00B3083D" w:rsidRDefault="00B3083D" w:rsidP="00B3083D">
            <w:pPr>
              <w:ind w:right="-159"/>
              <w:rPr>
                <w:rFonts w:ascii="Times New Roman" w:hAnsi="Times New Roman" w:cs="Times New Roman"/>
                <w:sz w:val="28"/>
                <w:szCs w:val="28"/>
              </w:rPr>
            </w:pPr>
          </w:p>
        </w:tc>
        <w:tc>
          <w:tcPr>
            <w:tcW w:w="2003" w:type="dxa"/>
            <w:tcBorders>
              <w:top w:val="nil"/>
              <w:left w:val="nil"/>
              <w:bottom w:val="single" w:sz="4" w:space="0" w:color="auto"/>
              <w:right w:val="nil"/>
            </w:tcBorders>
          </w:tcPr>
          <w:p w14:paraId="531B19E0" w14:textId="77777777" w:rsidR="00B3083D" w:rsidRPr="00B3083D" w:rsidRDefault="00B3083D" w:rsidP="00B3083D">
            <w:pPr>
              <w:ind w:right="-159"/>
              <w:rPr>
                <w:rFonts w:ascii="Times New Roman" w:hAnsi="Times New Roman" w:cs="Times New Roman"/>
                <w:sz w:val="28"/>
                <w:szCs w:val="28"/>
              </w:rPr>
            </w:pPr>
          </w:p>
        </w:tc>
        <w:tc>
          <w:tcPr>
            <w:tcW w:w="265" w:type="dxa"/>
          </w:tcPr>
          <w:p w14:paraId="51BC842F" w14:textId="77777777" w:rsidR="00B3083D" w:rsidRPr="00B3083D" w:rsidRDefault="00B3083D" w:rsidP="00B3083D">
            <w:pPr>
              <w:ind w:right="-159"/>
              <w:rPr>
                <w:rFonts w:ascii="Times New Roman" w:hAnsi="Times New Roman" w:cs="Times New Roman"/>
                <w:sz w:val="28"/>
                <w:szCs w:val="28"/>
              </w:rPr>
            </w:pPr>
          </w:p>
        </w:tc>
        <w:tc>
          <w:tcPr>
            <w:tcW w:w="1418" w:type="dxa"/>
            <w:tcBorders>
              <w:top w:val="nil"/>
              <w:left w:val="nil"/>
              <w:bottom w:val="single" w:sz="4" w:space="0" w:color="auto"/>
              <w:right w:val="nil"/>
            </w:tcBorders>
            <w:vAlign w:val="bottom"/>
          </w:tcPr>
          <w:p w14:paraId="4827E8CC" w14:textId="77777777" w:rsidR="00B3083D" w:rsidRPr="00B3083D" w:rsidRDefault="00B3083D" w:rsidP="00B3083D">
            <w:pPr>
              <w:ind w:right="-159"/>
              <w:jc w:val="right"/>
              <w:rPr>
                <w:rFonts w:ascii="Times New Roman" w:hAnsi="Times New Roman" w:cs="Times New Roman"/>
                <w:sz w:val="28"/>
                <w:szCs w:val="28"/>
              </w:rPr>
            </w:pPr>
          </w:p>
        </w:tc>
      </w:tr>
    </w:tbl>
    <w:p w14:paraId="23284F6C" w14:textId="77777777" w:rsidR="00B3083D" w:rsidRPr="00B3083D" w:rsidRDefault="00B3083D" w:rsidP="00B3083D">
      <w:pPr>
        <w:spacing w:line="192" w:lineRule="auto"/>
        <w:ind w:left="180" w:right="-159"/>
        <w:rPr>
          <w:rFonts w:ascii="Times New Roman" w:hAnsi="Times New Roman" w:cs="Times New Roman"/>
        </w:rPr>
      </w:pPr>
      <w:r w:rsidRPr="00B3083D">
        <w:rPr>
          <w:rFonts w:ascii="Times New Roman" w:hAnsi="Times New Roman" w:cs="Times New Roman"/>
        </w:rPr>
        <w:t xml:space="preserve">        должность руководителя СП                               подпись                    инициалы, фамилия                    дата</w:t>
      </w:r>
    </w:p>
    <w:p w14:paraId="5C7BB328" w14:textId="77777777" w:rsidR="00B3083D" w:rsidRPr="00B3083D" w:rsidRDefault="00B3083D" w:rsidP="00B3083D">
      <w:pPr>
        <w:spacing w:line="192" w:lineRule="auto"/>
        <w:ind w:left="180" w:right="-159"/>
        <w:rPr>
          <w:rFonts w:ascii="Times New Roman" w:hAnsi="Times New Roman" w:cs="Times New Roman"/>
        </w:rPr>
      </w:pPr>
      <w:r w:rsidRPr="00B3083D">
        <w:rPr>
          <w:rFonts w:ascii="Times New Roman" w:hAnsi="Times New Roman" w:cs="Times New Roman"/>
        </w:rPr>
        <w:t xml:space="preserve">                  АО «Апатит»</w:t>
      </w:r>
    </w:p>
    <w:p w14:paraId="1094E5F8" w14:textId="77777777" w:rsidR="00B3083D" w:rsidRPr="00B3083D" w:rsidRDefault="00B3083D" w:rsidP="00B3083D">
      <w:pPr>
        <w:spacing w:line="192" w:lineRule="auto"/>
        <w:ind w:right="-159"/>
        <w:rPr>
          <w:rFonts w:ascii="Times New Roman" w:hAnsi="Times New Roman" w:cs="Times New Roman"/>
          <w:sz w:val="28"/>
          <w:szCs w:val="28"/>
        </w:rPr>
      </w:pPr>
    </w:p>
    <w:p w14:paraId="3B4705CE" w14:textId="77777777" w:rsidR="00B3083D" w:rsidRPr="00B3083D" w:rsidRDefault="00B3083D" w:rsidP="00B3083D">
      <w:pPr>
        <w:ind w:left="180" w:right="-159"/>
        <w:rPr>
          <w:rFonts w:ascii="Times New Roman" w:hAnsi="Times New Roman" w:cs="Times New Roman"/>
          <w:sz w:val="24"/>
          <w:szCs w:val="24"/>
        </w:rPr>
      </w:pPr>
      <w:r w:rsidRPr="00B3083D">
        <w:rPr>
          <w:rFonts w:ascii="Times New Roman" w:hAnsi="Times New Roman" w:cs="Times New Roman"/>
          <w:sz w:val="24"/>
          <w:szCs w:val="24"/>
        </w:rPr>
        <w:t>М.П. (штамп)</w:t>
      </w:r>
    </w:p>
    <w:p w14:paraId="2EB677D8" w14:textId="1EB3696B" w:rsidR="00B3083D" w:rsidRDefault="00B3083D" w:rsidP="00B3083D">
      <w:pPr>
        <w:ind w:left="180" w:right="-159"/>
        <w:rPr>
          <w:rFonts w:ascii="Times New Roman" w:hAnsi="Times New Roman" w:cs="Times New Roman"/>
          <w:sz w:val="24"/>
          <w:szCs w:val="24"/>
        </w:rPr>
      </w:pPr>
      <w:r w:rsidRPr="00B3083D">
        <w:rPr>
          <w:rFonts w:ascii="Times New Roman" w:hAnsi="Times New Roman" w:cs="Times New Roman"/>
          <w:sz w:val="28"/>
          <w:szCs w:val="28"/>
        </w:rPr>
        <w:t xml:space="preserve">* - </w:t>
      </w:r>
      <w:r w:rsidRPr="00B3083D">
        <w:rPr>
          <w:rFonts w:ascii="Times New Roman" w:hAnsi="Times New Roman" w:cs="Times New Roman"/>
          <w:sz w:val="24"/>
          <w:szCs w:val="24"/>
        </w:rPr>
        <w:t>нужное подчеркнуть</w:t>
      </w:r>
    </w:p>
    <w:p w14:paraId="63DFDFB2" w14:textId="1C8EF703" w:rsidR="00DE562B" w:rsidRDefault="00DE562B" w:rsidP="00B3083D">
      <w:pPr>
        <w:ind w:left="180" w:right="-159"/>
        <w:rPr>
          <w:rFonts w:ascii="Times New Roman" w:hAnsi="Times New Roman" w:cs="Times New Roman"/>
          <w:sz w:val="24"/>
          <w:szCs w:val="24"/>
        </w:rPr>
      </w:pPr>
    </w:p>
    <w:p w14:paraId="33A7004A" w14:textId="11890B66" w:rsidR="00DE562B" w:rsidRDefault="00DE562B" w:rsidP="00B3083D">
      <w:pPr>
        <w:ind w:left="180" w:right="-159"/>
        <w:rPr>
          <w:rFonts w:ascii="Times New Roman" w:hAnsi="Times New Roman" w:cs="Times New Roman"/>
          <w:sz w:val="24"/>
          <w:szCs w:val="24"/>
        </w:rPr>
      </w:pPr>
    </w:p>
    <w:p w14:paraId="5186FED4" w14:textId="429DDE82" w:rsidR="00DE562B" w:rsidRDefault="00DE562B" w:rsidP="00B3083D">
      <w:pPr>
        <w:ind w:left="180" w:right="-159"/>
        <w:rPr>
          <w:rFonts w:ascii="Times New Roman" w:hAnsi="Times New Roman" w:cs="Times New Roman"/>
          <w:sz w:val="24"/>
          <w:szCs w:val="24"/>
        </w:rPr>
      </w:pPr>
    </w:p>
    <w:p w14:paraId="3D6DF2F9" w14:textId="41262836" w:rsidR="00DE562B" w:rsidRDefault="00DE562B" w:rsidP="00B3083D">
      <w:pPr>
        <w:ind w:left="180" w:right="-159"/>
        <w:rPr>
          <w:rFonts w:ascii="Times New Roman" w:hAnsi="Times New Roman" w:cs="Times New Roman"/>
          <w:sz w:val="24"/>
          <w:szCs w:val="24"/>
        </w:rPr>
      </w:pPr>
    </w:p>
    <w:p w14:paraId="6FE163B9" w14:textId="1B38F507" w:rsidR="00DE562B" w:rsidRDefault="00DE562B" w:rsidP="00B3083D">
      <w:pPr>
        <w:ind w:left="180" w:right="-159"/>
        <w:rPr>
          <w:rFonts w:ascii="Times New Roman" w:hAnsi="Times New Roman" w:cs="Times New Roman"/>
          <w:sz w:val="24"/>
          <w:szCs w:val="24"/>
        </w:rPr>
      </w:pPr>
    </w:p>
    <w:p w14:paraId="731CD3E6" w14:textId="65CF72BC" w:rsidR="00DE562B" w:rsidRDefault="00DE562B" w:rsidP="00B3083D">
      <w:pPr>
        <w:ind w:left="180" w:right="-159"/>
        <w:rPr>
          <w:rFonts w:ascii="Times New Roman" w:hAnsi="Times New Roman" w:cs="Times New Roman"/>
          <w:sz w:val="24"/>
          <w:szCs w:val="24"/>
        </w:rPr>
      </w:pPr>
    </w:p>
    <w:p w14:paraId="62717FCB" w14:textId="1749CD21" w:rsidR="00DE562B" w:rsidRDefault="00DE562B" w:rsidP="00B3083D">
      <w:pPr>
        <w:ind w:left="180" w:right="-159"/>
        <w:rPr>
          <w:rFonts w:ascii="Times New Roman" w:hAnsi="Times New Roman" w:cs="Times New Roman"/>
          <w:sz w:val="24"/>
          <w:szCs w:val="24"/>
        </w:rPr>
      </w:pPr>
    </w:p>
    <w:p w14:paraId="054F2C7B" w14:textId="17FCA3EE" w:rsidR="00DE562B" w:rsidRDefault="00DE562B" w:rsidP="00B3083D">
      <w:pPr>
        <w:ind w:left="180" w:right="-159"/>
        <w:rPr>
          <w:rFonts w:ascii="Times New Roman" w:hAnsi="Times New Roman" w:cs="Times New Roman"/>
          <w:sz w:val="24"/>
          <w:szCs w:val="24"/>
        </w:rPr>
      </w:pPr>
    </w:p>
    <w:p w14:paraId="52299995" w14:textId="324D3A1C" w:rsidR="00DE562B" w:rsidRDefault="00DE562B" w:rsidP="00B3083D">
      <w:pPr>
        <w:ind w:left="180" w:right="-159"/>
        <w:rPr>
          <w:rFonts w:ascii="Times New Roman" w:hAnsi="Times New Roman" w:cs="Times New Roman"/>
          <w:sz w:val="24"/>
          <w:szCs w:val="24"/>
        </w:rPr>
      </w:pPr>
    </w:p>
    <w:p w14:paraId="57BB2474" w14:textId="1A200285" w:rsidR="00DE562B" w:rsidRDefault="00DE562B" w:rsidP="00B3083D">
      <w:pPr>
        <w:ind w:left="180" w:right="-159"/>
        <w:rPr>
          <w:rFonts w:ascii="Times New Roman" w:hAnsi="Times New Roman" w:cs="Times New Roman"/>
          <w:sz w:val="24"/>
          <w:szCs w:val="24"/>
        </w:rPr>
      </w:pPr>
    </w:p>
    <w:p w14:paraId="590D68D4" w14:textId="3BBEB37B" w:rsidR="00DE562B" w:rsidRDefault="00DE562B" w:rsidP="00B3083D">
      <w:pPr>
        <w:ind w:left="180" w:right="-159"/>
        <w:rPr>
          <w:rFonts w:ascii="Times New Roman" w:hAnsi="Times New Roman" w:cs="Times New Roman"/>
          <w:sz w:val="24"/>
          <w:szCs w:val="24"/>
        </w:rPr>
      </w:pPr>
    </w:p>
    <w:p w14:paraId="1DF83DD8" w14:textId="22D8C393" w:rsidR="00DE562B" w:rsidRDefault="00DE562B" w:rsidP="00B3083D">
      <w:pPr>
        <w:ind w:left="180" w:right="-159"/>
        <w:rPr>
          <w:rFonts w:ascii="Times New Roman" w:hAnsi="Times New Roman" w:cs="Times New Roman"/>
          <w:sz w:val="24"/>
          <w:szCs w:val="24"/>
        </w:rPr>
      </w:pPr>
    </w:p>
    <w:p w14:paraId="70D3AEDF" w14:textId="0BDF38D1" w:rsidR="00DE562B" w:rsidRDefault="00DE562B" w:rsidP="00B3083D">
      <w:pPr>
        <w:ind w:left="180" w:right="-159"/>
        <w:rPr>
          <w:rFonts w:ascii="Times New Roman" w:hAnsi="Times New Roman" w:cs="Times New Roman"/>
          <w:sz w:val="24"/>
          <w:szCs w:val="24"/>
        </w:rPr>
      </w:pPr>
    </w:p>
    <w:p w14:paraId="0D93675F" w14:textId="726DFDBA" w:rsidR="00DE562B" w:rsidRDefault="00DE562B" w:rsidP="00B3083D">
      <w:pPr>
        <w:ind w:left="180" w:right="-159"/>
        <w:rPr>
          <w:rFonts w:ascii="Times New Roman" w:hAnsi="Times New Roman" w:cs="Times New Roman"/>
          <w:sz w:val="24"/>
          <w:szCs w:val="24"/>
        </w:rPr>
      </w:pPr>
    </w:p>
    <w:p w14:paraId="00ABB898" w14:textId="56B785BD" w:rsidR="00DE562B" w:rsidRDefault="00DE562B" w:rsidP="00B3083D">
      <w:pPr>
        <w:ind w:left="180" w:right="-159"/>
        <w:rPr>
          <w:rFonts w:ascii="Times New Roman" w:hAnsi="Times New Roman" w:cs="Times New Roman"/>
          <w:sz w:val="24"/>
          <w:szCs w:val="24"/>
        </w:rPr>
      </w:pPr>
    </w:p>
    <w:p w14:paraId="59928285" w14:textId="4609C2E2" w:rsidR="00DE562B" w:rsidRDefault="00DE562B" w:rsidP="00B3083D">
      <w:pPr>
        <w:ind w:left="180" w:right="-159"/>
        <w:rPr>
          <w:rFonts w:ascii="Times New Roman" w:hAnsi="Times New Roman" w:cs="Times New Roman"/>
          <w:sz w:val="24"/>
          <w:szCs w:val="24"/>
        </w:rPr>
      </w:pPr>
    </w:p>
    <w:p w14:paraId="7F8634DC" w14:textId="06B66157" w:rsidR="00DE562B" w:rsidRDefault="00DE562B" w:rsidP="00B3083D">
      <w:pPr>
        <w:ind w:left="180" w:right="-159"/>
        <w:rPr>
          <w:rFonts w:ascii="Times New Roman" w:hAnsi="Times New Roman" w:cs="Times New Roman"/>
          <w:sz w:val="24"/>
          <w:szCs w:val="24"/>
        </w:rPr>
      </w:pPr>
    </w:p>
    <w:p w14:paraId="1DC0EED8" w14:textId="77777777" w:rsidR="00DE562B" w:rsidRPr="00B3083D" w:rsidRDefault="00DE562B" w:rsidP="00B3083D">
      <w:pPr>
        <w:ind w:left="180" w:right="-159"/>
        <w:rPr>
          <w:rFonts w:ascii="Times New Roman" w:hAnsi="Times New Roman" w:cs="Times New Roman"/>
          <w:lang w:eastAsia="x-none"/>
        </w:rPr>
      </w:pPr>
    </w:p>
    <w:p w14:paraId="2920624D" w14:textId="77777777" w:rsidR="00B3083D" w:rsidRPr="00B3083D" w:rsidRDefault="00B3083D" w:rsidP="00B3083D">
      <w:pPr>
        <w:pStyle w:val="16"/>
        <w:jc w:val="center"/>
        <w:rPr>
          <w:rFonts w:ascii="Times New Roman" w:hAnsi="Times New Roman" w:cs="Times New Roman"/>
        </w:rPr>
      </w:pPr>
      <w:bookmarkStart w:id="319" w:name="_Toc40352943"/>
      <w:r w:rsidRPr="00B3083D">
        <w:rPr>
          <w:rFonts w:ascii="Times New Roman" w:hAnsi="Times New Roman" w:cs="Times New Roman"/>
        </w:rPr>
        <w:t>Приложение Л</w:t>
      </w:r>
      <w:bookmarkEnd w:id="319"/>
    </w:p>
    <w:p w14:paraId="5A67ECBA" w14:textId="77777777" w:rsidR="00B3083D" w:rsidRPr="00B3083D" w:rsidRDefault="00B3083D" w:rsidP="00B3083D">
      <w:pPr>
        <w:ind w:left="709"/>
        <w:jc w:val="center"/>
        <w:rPr>
          <w:rFonts w:ascii="Times New Roman" w:hAnsi="Times New Roman" w:cs="Times New Roman"/>
          <w:sz w:val="24"/>
          <w:szCs w:val="24"/>
        </w:rPr>
      </w:pPr>
      <w:bookmarkStart w:id="320" w:name="_Toc454957083"/>
      <w:bookmarkStart w:id="321" w:name="_Toc21612114"/>
      <w:bookmarkStart w:id="322" w:name="_Toc21613291"/>
      <w:r w:rsidRPr="00B3083D">
        <w:rPr>
          <w:rFonts w:ascii="Times New Roman" w:hAnsi="Times New Roman" w:cs="Times New Roman"/>
          <w:sz w:val="24"/>
          <w:szCs w:val="24"/>
        </w:rPr>
        <w:t>(обязательное)</w:t>
      </w:r>
      <w:bookmarkEnd w:id="320"/>
      <w:bookmarkEnd w:id="321"/>
      <w:bookmarkEnd w:id="322"/>
    </w:p>
    <w:p w14:paraId="5FF183B8" w14:textId="77777777" w:rsidR="00B3083D" w:rsidRPr="00B3083D" w:rsidRDefault="00B3083D" w:rsidP="00B3083D">
      <w:pPr>
        <w:rPr>
          <w:rFonts w:ascii="Times New Roman" w:hAnsi="Times New Roman" w:cs="Times New Roman"/>
        </w:rPr>
      </w:pPr>
    </w:p>
    <w:p w14:paraId="4F57161D" w14:textId="77777777" w:rsidR="00B3083D" w:rsidRPr="00B3083D" w:rsidRDefault="00B3083D" w:rsidP="00B3083D">
      <w:pPr>
        <w:jc w:val="center"/>
        <w:rPr>
          <w:rFonts w:ascii="Times New Roman" w:hAnsi="Times New Roman" w:cs="Times New Roman"/>
          <w:b/>
          <w:sz w:val="24"/>
          <w:szCs w:val="24"/>
        </w:rPr>
      </w:pPr>
      <w:bookmarkStart w:id="323" w:name="_Toc454957084"/>
      <w:bookmarkStart w:id="324" w:name="_Toc21612115"/>
      <w:bookmarkStart w:id="325" w:name="_Toc21613292"/>
      <w:r w:rsidRPr="00B3083D">
        <w:rPr>
          <w:rFonts w:ascii="Times New Roman" w:hAnsi="Times New Roman" w:cs="Times New Roman"/>
          <w:b/>
          <w:sz w:val="24"/>
          <w:szCs w:val="24"/>
        </w:rPr>
        <w:t>Форма инструментального пропуска</w:t>
      </w:r>
      <w:bookmarkEnd w:id="323"/>
      <w:bookmarkEnd w:id="324"/>
      <w:bookmarkEnd w:id="325"/>
    </w:p>
    <w:p w14:paraId="5AF8426E" w14:textId="77777777" w:rsidR="00B3083D" w:rsidRPr="00B3083D" w:rsidRDefault="00B3083D" w:rsidP="00B3083D">
      <w:pPr>
        <w:jc w:val="center"/>
        <w:rPr>
          <w:rFonts w:ascii="Times New Roman" w:hAnsi="Times New Roman" w:cs="Times New Roman"/>
          <w:sz w:val="24"/>
          <w:szCs w:val="24"/>
        </w:rPr>
      </w:pPr>
    </w:p>
    <w:p w14:paraId="01196562" w14:textId="77777777" w:rsidR="00B3083D" w:rsidRPr="00B3083D" w:rsidRDefault="00B3083D" w:rsidP="00B3083D">
      <w:pPr>
        <w:ind w:left="-851" w:right="-567"/>
        <w:jc w:val="center"/>
        <w:rPr>
          <w:rFonts w:ascii="Times New Roman" w:hAnsi="Times New Roman" w:cs="Times New Roman"/>
          <w:b/>
          <w:sz w:val="24"/>
          <w:szCs w:val="24"/>
        </w:rPr>
      </w:pPr>
      <w:r w:rsidRPr="00B3083D">
        <w:rPr>
          <w:rFonts w:ascii="Times New Roman" w:hAnsi="Times New Roman" w:cs="Times New Roman"/>
          <w:b/>
          <w:sz w:val="24"/>
          <w:szCs w:val="24"/>
        </w:rPr>
        <w:t>Инструментальный пропуск для проноса (провоза) ТМЦ</w:t>
      </w:r>
    </w:p>
    <w:p w14:paraId="465317E6"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(действителен с постоянным (временным, разовым) пропуском)</w:t>
      </w:r>
    </w:p>
    <w:p w14:paraId="7CC8AE57" w14:textId="77777777" w:rsidR="00B3083D" w:rsidRPr="00B3083D" w:rsidRDefault="00B3083D" w:rsidP="00B3083D">
      <w:pPr>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895"/>
      </w:tblGrid>
      <w:tr w:rsidR="00B3083D" w:rsidRPr="00B3083D" w14:paraId="1DDECFFD" w14:textId="77777777" w:rsidTr="00B3083D">
        <w:tc>
          <w:tcPr>
            <w:tcW w:w="1242" w:type="dxa"/>
            <w:tcBorders>
              <w:top w:val="nil"/>
              <w:left w:val="nil"/>
              <w:bottom w:val="nil"/>
              <w:right w:val="nil"/>
            </w:tcBorders>
            <w:shd w:val="clear" w:color="auto" w:fill="auto"/>
          </w:tcPr>
          <w:p w14:paraId="39D53877"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Выдан</w:t>
            </w:r>
          </w:p>
        </w:tc>
        <w:tc>
          <w:tcPr>
            <w:tcW w:w="8895" w:type="dxa"/>
            <w:tcBorders>
              <w:top w:val="nil"/>
              <w:left w:val="nil"/>
              <w:bottom w:val="single" w:sz="4" w:space="0" w:color="auto"/>
              <w:right w:val="nil"/>
            </w:tcBorders>
            <w:shd w:val="clear" w:color="auto" w:fill="auto"/>
          </w:tcPr>
          <w:p w14:paraId="43E4069F" w14:textId="77777777" w:rsidR="00B3083D" w:rsidRPr="00B3083D" w:rsidRDefault="00B3083D" w:rsidP="00B3083D">
            <w:pPr>
              <w:rPr>
                <w:rFonts w:ascii="Times New Roman" w:hAnsi="Times New Roman" w:cs="Times New Roman"/>
                <w:sz w:val="24"/>
                <w:szCs w:val="24"/>
              </w:rPr>
            </w:pPr>
          </w:p>
        </w:tc>
      </w:tr>
      <w:tr w:rsidR="00B3083D" w:rsidRPr="00B3083D" w14:paraId="67338DBC" w14:textId="77777777" w:rsidTr="00B3083D">
        <w:tc>
          <w:tcPr>
            <w:tcW w:w="10137" w:type="dxa"/>
            <w:gridSpan w:val="2"/>
            <w:tcBorders>
              <w:top w:val="nil"/>
              <w:left w:val="nil"/>
              <w:bottom w:val="nil"/>
              <w:right w:val="nil"/>
            </w:tcBorders>
            <w:shd w:val="clear" w:color="auto" w:fill="auto"/>
          </w:tcPr>
          <w:p w14:paraId="07DDE8AB"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 xml:space="preserve">                                      СП, (организация) должность, фамилия, имя, отчество работника </w:t>
            </w:r>
          </w:p>
        </w:tc>
      </w:tr>
    </w:tbl>
    <w:p w14:paraId="3FD1462E"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w:t>
      </w:r>
    </w:p>
    <w:tbl>
      <w:tblPr>
        <w:tblW w:w="0" w:type="auto"/>
        <w:tblInd w:w="-34" w:type="dxa"/>
        <w:tblLook w:val="04A0" w:firstRow="1" w:lastRow="0" w:firstColumn="1" w:lastColumn="0" w:noHBand="0" w:noVBand="1"/>
      </w:tblPr>
      <w:tblGrid>
        <w:gridCol w:w="1843"/>
        <w:gridCol w:w="2410"/>
        <w:gridCol w:w="1985"/>
        <w:gridCol w:w="3685"/>
        <w:gridCol w:w="248"/>
      </w:tblGrid>
      <w:tr w:rsidR="00B3083D" w:rsidRPr="00B3083D" w14:paraId="4D5F110D" w14:textId="77777777" w:rsidTr="00B3083D">
        <w:tc>
          <w:tcPr>
            <w:tcW w:w="6238" w:type="dxa"/>
            <w:gridSpan w:val="3"/>
            <w:shd w:val="clear" w:color="auto" w:fill="auto"/>
          </w:tcPr>
          <w:p w14:paraId="5A7E273B" w14:textId="77777777" w:rsidR="00B3083D" w:rsidRPr="00B3083D" w:rsidRDefault="00B3083D" w:rsidP="00B3083D">
            <w:pPr>
              <w:jc w:val="center"/>
              <w:rPr>
                <w:rFonts w:ascii="Times New Roman" w:hAnsi="Times New Roman" w:cs="Times New Roman"/>
                <w:sz w:val="24"/>
                <w:szCs w:val="24"/>
              </w:rPr>
            </w:pPr>
          </w:p>
          <w:p w14:paraId="34B3D814"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Разрешить пронос (провоз) на (с) территорию (и)</w:t>
            </w:r>
          </w:p>
        </w:tc>
        <w:tc>
          <w:tcPr>
            <w:tcW w:w="3685" w:type="dxa"/>
            <w:tcBorders>
              <w:bottom w:val="single" w:sz="4" w:space="0" w:color="auto"/>
            </w:tcBorders>
            <w:shd w:val="clear" w:color="auto" w:fill="auto"/>
          </w:tcPr>
          <w:p w14:paraId="72754257" w14:textId="77777777" w:rsidR="00B3083D" w:rsidRPr="00B3083D" w:rsidRDefault="00B3083D" w:rsidP="00B3083D">
            <w:pPr>
              <w:jc w:val="center"/>
              <w:rPr>
                <w:rFonts w:ascii="Times New Roman" w:hAnsi="Times New Roman" w:cs="Times New Roman"/>
                <w:sz w:val="24"/>
                <w:szCs w:val="24"/>
              </w:rPr>
            </w:pPr>
          </w:p>
        </w:tc>
        <w:tc>
          <w:tcPr>
            <w:tcW w:w="248" w:type="dxa"/>
            <w:shd w:val="clear" w:color="auto" w:fill="auto"/>
          </w:tcPr>
          <w:p w14:paraId="177F03F6" w14:textId="77777777" w:rsidR="00B3083D" w:rsidRPr="00B3083D" w:rsidRDefault="00B3083D" w:rsidP="00B3083D">
            <w:pPr>
              <w:rPr>
                <w:rFonts w:ascii="Times New Roman" w:hAnsi="Times New Roman" w:cs="Times New Roman"/>
                <w:sz w:val="24"/>
                <w:szCs w:val="24"/>
              </w:rPr>
            </w:pPr>
          </w:p>
          <w:p w14:paraId="7EC7ADAF" w14:textId="77777777" w:rsidR="00B3083D" w:rsidRPr="00B3083D" w:rsidRDefault="00B3083D" w:rsidP="00B3083D">
            <w:pPr>
              <w:rPr>
                <w:rFonts w:ascii="Times New Roman" w:hAnsi="Times New Roman" w:cs="Times New Roman"/>
                <w:sz w:val="24"/>
                <w:szCs w:val="24"/>
              </w:rPr>
            </w:pPr>
          </w:p>
        </w:tc>
      </w:tr>
      <w:tr w:rsidR="00B3083D" w:rsidRPr="00B3083D" w14:paraId="3FE34A21" w14:textId="77777777" w:rsidTr="00B3083D">
        <w:tc>
          <w:tcPr>
            <w:tcW w:w="1843" w:type="dxa"/>
            <w:shd w:val="clear" w:color="auto" w:fill="auto"/>
          </w:tcPr>
          <w:p w14:paraId="531E10F0" w14:textId="77777777" w:rsidR="00B3083D" w:rsidRPr="00B3083D" w:rsidRDefault="00B3083D" w:rsidP="00B3083D">
            <w:pPr>
              <w:rPr>
                <w:rFonts w:ascii="Times New Roman" w:hAnsi="Times New Roman" w:cs="Times New Roman"/>
                <w:sz w:val="24"/>
                <w:szCs w:val="24"/>
                <w:lang w:val="en-US"/>
              </w:rPr>
            </w:pPr>
          </w:p>
          <w:p w14:paraId="437CB2A3"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 период до</w:t>
            </w:r>
          </w:p>
        </w:tc>
        <w:tc>
          <w:tcPr>
            <w:tcW w:w="2410" w:type="dxa"/>
            <w:tcBorders>
              <w:bottom w:val="single" w:sz="4" w:space="0" w:color="auto"/>
            </w:tcBorders>
            <w:shd w:val="clear" w:color="auto" w:fill="auto"/>
          </w:tcPr>
          <w:p w14:paraId="21DDDCD3" w14:textId="77777777" w:rsidR="00B3083D" w:rsidRPr="00B3083D" w:rsidRDefault="00B3083D" w:rsidP="00B3083D">
            <w:pPr>
              <w:rPr>
                <w:rFonts w:ascii="Times New Roman" w:hAnsi="Times New Roman" w:cs="Times New Roman"/>
                <w:sz w:val="24"/>
                <w:szCs w:val="24"/>
              </w:rPr>
            </w:pPr>
          </w:p>
        </w:tc>
        <w:tc>
          <w:tcPr>
            <w:tcW w:w="5918" w:type="dxa"/>
            <w:gridSpan w:val="3"/>
            <w:shd w:val="clear" w:color="auto" w:fill="auto"/>
          </w:tcPr>
          <w:p w14:paraId="576D5AAD" w14:textId="77777777" w:rsidR="00B3083D" w:rsidRPr="00B3083D" w:rsidRDefault="00B3083D" w:rsidP="00B3083D">
            <w:pPr>
              <w:rPr>
                <w:rFonts w:ascii="Times New Roman" w:hAnsi="Times New Roman" w:cs="Times New Roman"/>
                <w:sz w:val="24"/>
                <w:szCs w:val="24"/>
                <w:lang w:val="en-US"/>
              </w:rPr>
            </w:pPr>
          </w:p>
          <w:p w14:paraId="193C7864" w14:textId="77777777" w:rsidR="00B3083D" w:rsidRPr="00B3083D" w:rsidRDefault="00B3083D" w:rsidP="00B3083D">
            <w:pPr>
              <w:rPr>
                <w:rFonts w:ascii="Times New Roman" w:hAnsi="Times New Roman" w:cs="Times New Roman"/>
                <w:sz w:val="24"/>
                <w:szCs w:val="24"/>
                <w:lang w:val="en-US"/>
              </w:rPr>
            </w:pPr>
            <w:r w:rsidRPr="00B3083D">
              <w:rPr>
                <w:rFonts w:ascii="Times New Roman" w:hAnsi="Times New Roman" w:cs="Times New Roman"/>
                <w:sz w:val="24"/>
                <w:szCs w:val="24"/>
              </w:rPr>
              <w:t>следующих инструментов и принадлежностей:</w:t>
            </w:r>
          </w:p>
        </w:tc>
      </w:tr>
    </w:tbl>
    <w:p w14:paraId="0D9F9781" w14:textId="77777777" w:rsidR="00B3083D" w:rsidRPr="00B3083D" w:rsidRDefault="00B3083D" w:rsidP="00B3083D">
      <w:pPr>
        <w:rPr>
          <w:rFonts w:ascii="Times New Roman" w:hAnsi="Times New Roman" w:cs="Times New Roman"/>
          <w:sz w:val="24"/>
          <w:szCs w:val="24"/>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8"/>
        <w:gridCol w:w="5661"/>
        <w:gridCol w:w="1803"/>
        <w:gridCol w:w="2115"/>
      </w:tblGrid>
      <w:tr w:rsidR="00B3083D" w:rsidRPr="00B3083D" w14:paraId="5FD27968" w14:textId="77777777" w:rsidTr="00B3083D">
        <w:trPr>
          <w:trHeight w:val="180"/>
          <w:tblHeader/>
        </w:trPr>
        <w:tc>
          <w:tcPr>
            <w:tcW w:w="367" w:type="pct"/>
            <w:vAlign w:val="center"/>
          </w:tcPr>
          <w:p w14:paraId="3E83D63A"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w:t>
            </w:r>
          </w:p>
          <w:p w14:paraId="62BE48E8"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п/п</w:t>
            </w:r>
          </w:p>
        </w:tc>
        <w:tc>
          <w:tcPr>
            <w:tcW w:w="2738" w:type="pct"/>
            <w:vAlign w:val="center"/>
          </w:tcPr>
          <w:p w14:paraId="38FFE451"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Наименование инструмента</w:t>
            </w:r>
          </w:p>
          <w:p w14:paraId="4BE6D0D1"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и принадлежностей</w:t>
            </w:r>
          </w:p>
        </w:tc>
        <w:tc>
          <w:tcPr>
            <w:tcW w:w="872" w:type="pct"/>
            <w:vAlign w:val="center"/>
          </w:tcPr>
          <w:p w14:paraId="70E5B026"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Количество,</w:t>
            </w:r>
          </w:p>
          <w:p w14:paraId="36A393EC"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единица измерения</w:t>
            </w:r>
          </w:p>
        </w:tc>
        <w:tc>
          <w:tcPr>
            <w:tcW w:w="1023" w:type="pct"/>
            <w:vAlign w:val="center"/>
          </w:tcPr>
          <w:p w14:paraId="3C6E90CA"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Заводские №</w:t>
            </w:r>
          </w:p>
          <w:p w14:paraId="78B556DE" w14:textId="77777777" w:rsidR="00B3083D" w:rsidRPr="00B3083D" w:rsidRDefault="00B3083D" w:rsidP="00B3083D">
            <w:pPr>
              <w:jc w:val="center"/>
              <w:rPr>
                <w:rFonts w:ascii="Times New Roman" w:hAnsi="Times New Roman" w:cs="Times New Roman"/>
                <w:sz w:val="24"/>
                <w:szCs w:val="24"/>
              </w:rPr>
            </w:pPr>
            <w:r w:rsidRPr="00B3083D">
              <w:rPr>
                <w:rFonts w:ascii="Times New Roman" w:hAnsi="Times New Roman" w:cs="Times New Roman"/>
                <w:sz w:val="24"/>
                <w:szCs w:val="24"/>
              </w:rPr>
              <w:t>(инвентарные)</w:t>
            </w:r>
          </w:p>
        </w:tc>
      </w:tr>
      <w:tr w:rsidR="00B3083D" w:rsidRPr="00B3083D" w14:paraId="59CF19FB"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2888873D"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18B8FDB0"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0BE90A34"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06392863" w14:textId="77777777" w:rsidR="00B3083D" w:rsidRPr="00B3083D" w:rsidRDefault="00B3083D" w:rsidP="00B3083D">
            <w:pPr>
              <w:rPr>
                <w:rFonts w:ascii="Times New Roman" w:hAnsi="Times New Roman" w:cs="Times New Roman"/>
                <w:sz w:val="24"/>
                <w:szCs w:val="24"/>
              </w:rPr>
            </w:pPr>
          </w:p>
        </w:tc>
      </w:tr>
      <w:tr w:rsidR="00B3083D" w:rsidRPr="00B3083D" w14:paraId="4A7C4BD8"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79249EFA"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0CF3D323"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00F79200"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34A8CAE4" w14:textId="77777777" w:rsidR="00B3083D" w:rsidRPr="00B3083D" w:rsidRDefault="00B3083D" w:rsidP="00B3083D">
            <w:pPr>
              <w:rPr>
                <w:rFonts w:ascii="Times New Roman" w:hAnsi="Times New Roman" w:cs="Times New Roman"/>
                <w:sz w:val="24"/>
                <w:szCs w:val="24"/>
              </w:rPr>
            </w:pPr>
          </w:p>
        </w:tc>
      </w:tr>
      <w:tr w:rsidR="00B3083D" w:rsidRPr="00B3083D" w14:paraId="59EFFFD8"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1D767998"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65238F63"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2040BAA2"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6E44A161" w14:textId="77777777" w:rsidR="00B3083D" w:rsidRPr="00B3083D" w:rsidRDefault="00B3083D" w:rsidP="00B3083D">
            <w:pPr>
              <w:rPr>
                <w:rFonts w:ascii="Times New Roman" w:hAnsi="Times New Roman" w:cs="Times New Roman"/>
                <w:sz w:val="24"/>
                <w:szCs w:val="24"/>
              </w:rPr>
            </w:pPr>
          </w:p>
        </w:tc>
      </w:tr>
      <w:tr w:rsidR="00B3083D" w:rsidRPr="00B3083D" w14:paraId="1A94BF39"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6736FA2D"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43288217"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04137BDC"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7A834FAE" w14:textId="77777777" w:rsidR="00B3083D" w:rsidRPr="00B3083D" w:rsidRDefault="00B3083D" w:rsidP="00B3083D">
            <w:pPr>
              <w:rPr>
                <w:rFonts w:ascii="Times New Roman" w:hAnsi="Times New Roman" w:cs="Times New Roman"/>
                <w:sz w:val="24"/>
                <w:szCs w:val="24"/>
              </w:rPr>
            </w:pPr>
          </w:p>
        </w:tc>
      </w:tr>
      <w:tr w:rsidR="00B3083D" w:rsidRPr="00B3083D" w14:paraId="61213D7D"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5778AEAB"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4BD1C278"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491E4218"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28DA7E05" w14:textId="77777777" w:rsidR="00B3083D" w:rsidRPr="00B3083D" w:rsidRDefault="00B3083D" w:rsidP="00B3083D">
            <w:pPr>
              <w:rPr>
                <w:rFonts w:ascii="Times New Roman" w:hAnsi="Times New Roman" w:cs="Times New Roman"/>
                <w:sz w:val="24"/>
                <w:szCs w:val="24"/>
              </w:rPr>
            </w:pPr>
          </w:p>
        </w:tc>
      </w:tr>
      <w:tr w:rsidR="00B3083D" w:rsidRPr="00B3083D" w14:paraId="0189B634"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5340BCAD"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759311A2"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26187D6C"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14905E98" w14:textId="77777777" w:rsidR="00B3083D" w:rsidRPr="00B3083D" w:rsidRDefault="00B3083D" w:rsidP="00B3083D">
            <w:pPr>
              <w:rPr>
                <w:rFonts w:ascii="Times New Roman" w:hAnsi="Times New Roman" w:cs="Times New Roman"/>
                <w:sz w:val="24"/>
                <w:szCs w:val="24"/>
              </w:rPr>
            </w:pPr>
          </w:p>
        </w:tc>
      </w:tr>
      <w:tr w:rsidR="00B3083D" w:rsidRPr="00B3083D" w14:paraId="10A1F220"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1B1F9939"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2645D941"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60AC64C5"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50A2CD11" w14:textId="77777777" w:rsidR="00B3083D" w:rsidRPr="00B3083D" w:rsidRDefault="00B3083D" w:rsidP="00B3083D">
            <w:pPr>
              <w:rPr>
                <w:rFonts w:ascii="Times New Roman" w:hAnsi="Times New Roman" w:cs="Times New Roman"/>
                <w:sz w:val="24"/>
                <w:szCs w:val="24"/>
              </w:rPr>
            </w:pPr>
          </w:p>
        </w:tc>
      </w:tr>
      <w:tr w:rsidR="00B3083D" w:rsidRPr="00B3083D" w14:paraId="599300D9"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2FD26D26"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36B21522"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68E19A62"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31EC840F" w14:textId="77777777" w:rsidR="00B3083D" w:rsidRPr="00B3083D" w:rsidRDefault="00B3083D" w:rsidP="00B3083D">
            <w:pPr>
              <w:rPr>
                <w:rFonts w:ascii="Times New Roman" w:hAnsi="Times New Roman" w:cs="Times New Roman"/>
                <w:sz w:val="24"/>
                <w:szCs w:val="24"/>
              </w:rPr>
            </w:pPr>
          </w:p>
        </w:tc>
      </w:tr>
      <w:tr w:rsidR="00B3083D" w:rsidRPr="00B3083D" w14:paraId="1684A1F0"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77947705"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15A6F421"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40F04C76"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5DB226BA" w14:textId="77777777" w:rsidR="00B3083D" w:rsidRPr="00B3083D" w:rsidRDefault="00B3083D" w:rsidP="00B3083D">
            <w:pPr>
              <w:rPr>
                <w:rFonts w:ascii="Times New Roman" w:hAnsi="Times New Roman" w:cs="Times New Roman"/>
                <w:sz w:val="24"/>
                <w:szCs w:val="24"/>
              </w:rPr>
            </w:pPr>
          </w:p>
        </w:tc>
      </w:tr>
      <w:tr w:rsidR="00B3083D" w:rsidRPr="00B3083D" w14:paraId="478E3BDA"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79452B08"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6D90D09C"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679FD081"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790ECAFD" w14:textId="77777777" w:rsidR="00B3083D" w:rsidRPr="00B3083D" w:rsidRDefault="00B3083D" w:rsidP="00B3083D">
            <w:pPr>
              <w:rPr>
                <w:rFonts w:ascii="Times New Roman" w:hAnsi="Times New Roman" w:cs="Times New Roman"/>
                <w:sz w:val="24"/>
                <w:szCs w:val="24"/>
              </w:rPr>
            </w:pPr>
          </w:p>
        </w:tc>
      </w:tr>
      <w:tr w:rsidR="00B3083D" w:rsidRPr="00B3083D" w14:paraId="63498FC3"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369B026C"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73B8B61C"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102F37F3"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7E822EC7" w14:textId="77777777" w:rsidR="00B3083D" w:rsidRPr="00B3083D" w:rsidRDefault="00B3083D" w:rsidP="00B3083D">
            <w:pPr>
              <w:rPr>
                <w:rFonts w:ascii="Times New Roman" w:hAnsi="Times New Roman" w:cs="Times New Roman"/>
                <w:sz w:val="24"/>
                <w:szCs w:val="24"/>
              </w:rPr>
            </w:pPr>
          </w:p>
        </w:tc>
      </w:tr>
      <w:tr w:rsidR="00B3083D" w:rsidRPr="00B3083D" w14:paraId="3CBDF081"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181D1544"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2EC59AFC"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6DD781BF"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7F99722C" w14:textId="77777777" w:rsidR="00B3083D" w:rsidRPr="00B3083D" w:rsidRDefault="00B3083D" w:rsidP="00B3083D">
            <w:pPr>
              <w:rPr>
                <w:rFonts w:ascii="Times New Roman" w:hAnsi="Times New Roman" w:cs="Times New Roman"/>
                <w:sz w:val="24"/>
                <w:szCs w:val="24"/>
              </w:rPr>
            </w:pPr>
          </w:p>
        </w:tc>
      </w:tr>
      <w:tr w:rsidR="00B3083D" w:rsidRPr="00B3083D" w14:paraId="17DA64E5"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5DC05BB4"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378AF63D"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69154093"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6F5B2D01" w14:textId="77777777" w:rsidR="00B3083D" w:rsidRPr="00B3083D" w:rsidRDefault="00B3083D" w:rsidP="00B3083D">
            <w:pPr>
              <w:rPr>
                <w:rFonts w:ascii="Times New Roman" w:hAnsi="Times New Roman" w:cs="Times New Roman"/>
                <w:sz w:val="24"/>
                <w:szCs w:val="24"/>
              </w:rPr>
            </w:pPr>
          </w:p>
        </w:tc>
      </w:tr>
      <w:tr w:rsidR="00B3083D" w:rsidRPr="00B3083D" w14:paraId="464C56EB"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305D5D77"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08D76185"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49C4E323"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214A9BEB" w14:textId="77777777" w:rsidR="00B3083D" w:rsidRPr="00B3083D" w:rsidRDefault="00B3083D" w:rsidP="00B3083D">
            <w:pPr>
              <w:rPr>
                <w:rFonts w:ascii="Times New Roman" w:hAnsi="Times New Roman" w:cs="Times New Roman"/>
                <w:sz w:val="24"/>
                <w:szCs w:val="24"/>
              </w:rPr>
            </w:pPr>
          </w:p>
        </w:tc>
      </w:tr>
      <w:tr w:rsidR="00B3083D" w:rsidRPr="00B3083D" w14:paraId="002AB07E" w14:textId="77777777" w:rsidTr="00B3083D">
        <w:trPr>
          <w:trHeight w:val="180"/>
        </w:trPr>
        <w:tc>
          <w:tcPr>
            <w:tcW w:w="367" w:type="pct"/>
            <w:tcBorders>
              <w:top w:val="single" w:sz="4" w:space="0" w:color="auto"/>
              <w:left w:val="single" w:sz="4" w:space="0" w:color="auto"/>
              <w:bottom w:val="single" w:sz="4" w:space="0" w:color="auto"/>
              <w:right w:val="single" w:sz="4" w:space="0" w:color="auto"/>
            </w:tcBorders>
          </w:tcPr>
          <w:p w14:paraId="79AF5952" w14:textId="77777777" w:rsidR="00B3083D" w:rsidRPr="00B3083D" w:rsidRDefault="00B3083D" w:rsidP="00B3083D">
            <w:pPr>
              <w:jc w:val="center"/>
              <w:rPr>
                <w:rFonts w:ascii="Times New Roman" w:hAnsi="Times New Roman" w:cs="Times New Roman"/>
                <w:sz w:val="24"/>
                <w:szCs w:val="24"/>
              </w:rPr>
            </w:pPr>
          </w:p>
        </w:tc>
        <w:tc>
          <w:tcPr>
            <w:tcW w:w="2738" w:type="pct"/>
            <w:tcBorders>
              <w:top w:val="single" w:sz="4" w:space="0" w:color="auto"/>
              <w:left w:val="single" w:sz="4" w:space="0" w:color="auto"/>
              <w:bottom w:val="single" w:sz="4" w:space="0" w:color="auto"/>
              <w:right w:val="single" w:sz="4" w:space="0" w:color="auto"/>
            </w:tcBorders>
          </w:tcPr>
          <w:p w14:paraId="5702AAD4" w14:textId="77777777" w:rsidR="00B3083D" w:rsidRPr="00B3083D" w:rsidRDefault="00B3083D" w:rsidP="00B3083D">
            <w:pPr>
              <w:rPr>
                <w:rFonts w:ascii="Times New Roman" w:hAnsi="Times New Roman" w:cs="Times New Roman"/>
                <w:sz w:val="24"/>
                <w:szCs w:val="24"/>
              </w:rPr>
            </w:pPr>
          </w:p>
        </w:tc>
        <w:tc>
          <w:tcPr>
            <w:tcW w:w="872" w:type="pct"/>
            <w:tcBorders>
              <w:top w:val="single" w:sz="4" w:space="0" w:color="auto"/>
              <w:left w:val="single" w:sz="4" w:space="0" w:color="auto"/>
              <w:bottom w:val="single" w:sz="4" w:space="0" w:color="auto"/>
              <w:right w:val="single" w:sz="4" w:space="0" w:color="auto"/>
            </w:tcBorders>
          </w:tcPr>
          <w:p w14:paraId="1C607397" w14:textId="77777777" w:rsidR="00B3083D" w:rsidRPr="00B3083D" w:rsidRDefault="00B3083D" w:rsidP="00B3083D">
            <w:pPr>
              <w:rPr>
                <w:rFonts w:ascii="Times New Roman" w:hAnsi="Times New Roman" w:cs="Times New Roman"/>
                <w:sz w:val="24"/>
                <w:szCs w:val="24"/>
              </w:rPr>
            </w:pPr>
          </w:p>
        </w:tc>
        <w:tc>
          <w:tcPr>
            <w:tcW w:w="1023" w:type="pct"/>
            <w:tcBorders>
              <w:top w:val="single" w:sz="4" w:space="0" w:color="auto"/>
              <w:left w:val="single" w:sz="4" w:space="0" w:color="auto"/>
              <w:bottom w:val="single" w:sz="4" w:space="0" w:color="auto"/>
              <w:right w:val="single" w:sz="4" w:space="0" w:color="auto"/>
            </w:tcBorders>
          </w:tcPr>
          <w:p w14:paraId="3B3F22E6" w14:textId="77777777" w:rsidR="00B3083D" w:rsidRPr="00B3083D" w:rsidRDefault="00B3083D" w:rsidP="00B3083D">
            <w:pPr>
              <w:rPr>
                <w:rFonts w:ascii="Times New Roman" w:hAnsi="Times New Roman" w:cs="Times New Roman"/>
                <w:sz w:val="24"/>
                <w:szCs w:val="24"/>
              </w:rPr>
            </w:pPr>
          </w:p>
        </w:tc>
      </w:tr>
    </w:tbl>
    <w:p w14:paraId="00C18A93" w14:textId="77777777" w:rsidR="00B3083D" w:rsidRPr="00B3083D" w:rsidRDefault="00B3083D" w:rsidP="00B3083D">
      <w:pPr>
        <w:rPr>
          <w:rFonts w:ascii="Times New Roman" w:hAnsi="Times New Roman" w:cs="Times New Roman"/>
          <w:sz w:val="24"/>
          <w:szCs w:val="24"/>
        </w:rPr>
      </w:pPr>
    </w:p>
    <w:tbl>
      <w:tblPr>
        <w:tblW w:w="5071" w:type="pct"/>
        <w:tblLook w:val="04A0" w:firstRow="1" w:lastRow="0" w:firstColumn="1" w:lastColumn="0" w:noHBand="0" w:noVBand="1"/>
      </w:tblPr>
      <w:tblGrid>
        <w:gridCol w:w="3873"/>
        <w:gridCol w:w="42"/>
        <w:gridCol w:w="2791"/>
        <w:gridCol w:w="73"/>
        <w:gridCol w:w="567"/>
        <w:gridCol w:w="80"/>
        <w:gridCol w:w="2959"/>
        <w:gridCol w:w="109"/>
      </w:tblGrid>
      <w:tr w:rsidR="00B3083D" w:rsidRPr="00B3083D" w14:paraId="6D2DCF1A" w14:textId="77777777" w:rsidTr="00B3083D">
        <w:tc>
          <w:tcPr>
            <w:tcW w:w="1865" w:type="pct"/>
            <w:gridSpan w:val="2"/>
            <w:hideMark/>
          </w:tcPr>
          <w:p w14:paraId="1BEDD0BE"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СП</w:t>
            </w:r>
          </w:p>
        </w:tc>
        <w:tc>
          <w:tcPr>
            <w:tcW w:w="1365" w:type="pct"/>
            <w:gridSpan w:val="2"/>
            <w:tcBorders>
              <w:top w:val="nil"/>
              <w:left w:val="nil"/>
              <w:bottom w:val="single" w:sz="4" w:space="0" w:color="auto"/>
              <w:right w:val="nil"/>
            </w:tcBorders>
          </w:tcPr>
          <w:p w14:paraId="0D6DD8BD" w14:textId="77777777" w:rsidR="00B3083D" w:rsidRPr="00B3083D" w:rsidRDefault="00B3083D" w:rsidP="00B3083D">
            <w:pPr>
              <w:jc w:val="center"/>
              <w:rPr>
                <w:rFonts w:ascii="Times New Roman" w:hAnsi="Times New Roman" w:cs="Times New Roman"/>
                <w:sz w:val="24"/>
                <w:szCs w:val="24"/>
              </w:rPr>
            </w:pPr>
          </w:p>
        </w:tc>
        <w:tc>
          <w:tcPr>
            <w:tcW w:w="308" w:type="pct"/>
            <w:gridSpan w:val="2"/>
            <w:vAlign w:val="bottom"/>
            <w:hideMark/>
          </w:tcPr>
          <w:p w14:paraId="4A207CF0"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 xml:space="preserve">                                  </w:t>
            </w:r>
          </w:p>
        </w:tc>
        <w:tc>
          <w:tcPr>
            <w:tcW w:w="1462" w:type="pct"/>
            <w:gridSpan w:val="2"/>
            <w:tcBorders>
              <w:top w:val="nil"/>
              <w:left w:val="nil"/>
              <w:bottom w:val="single" w:sz="4" w:space="0" w:color="auto"/>
              <w:right w:val="nil"/>
            </w:tcBorders>
            <w:vAlign w:val="bottom"/>
          </w:tcPr>
          <w:p w14:paraId="5B65D874" w14:textId="77777777" w:rsidR="00B3083D" w:rsidRPr="00B3083D" w:rsidRDefault="00B3083D" w:rsidP="00B3083D">
            <w:pPr>
              <w:jc w:val="center"/>
              <w:rPr>
                <w:rFonts w:ascii="Times New Roman" w:hAnsi="Times New Roman" w:cs="Times New Roman"/>
                <w:sz w:val="24"/>
                <w:szCs w:val="24"/>
              </w:rPr>
            </w:pPr>
          </w:p>
        </w:tc>
      </w:tr>
      <w:tr w:rsidR="00B3083D" w:rsidRPr="00B3083D" w14:paraId="64D3F752" w14:textId="77777777" w:rsidTr="00B3083D">
        <w:tc>
          <w:tcPr>
            <w:tcW w:w="1865" w:type="pct"/>
            <w:gridSpan w:val="2"/>
          </w:tcPr>
          <w:p w14:paraId="116F070B" w14:textId="77777777" w:rsidR="00B3083D" w:rsidRPr="00B3083D" w:rsidRDefault="00B3083D" w:rsidP="00B3083D">
            <w:pPr>
              <w:spacing w:after="120"/>
              <w:ind w:left="225" w:hanging="225"/>
              <w:rPr>
                <w:rFonts w:ascii="Times New Roman" w:hAnsi="Times New Roman" w:cs="Times New Roman"/>
                <w:sz w:val="24"/>
                <w:szCs w:val="24"/>
              </w:rPr>
            </w:pPr>
            <w:r w:rsidRPr="00B3083D">
              <w:rPr>
                <w:rFonts w:ascii="Times New Roman" w:hAnsi="Times New Roman" w:cs="Times New Roman"/>
                <w:sz w:val="24"/>
                <w:szCs w:val="24"/>
              </w:rPr>
              <w:t>МП</w:t>
            </w:r>
          </w:p>
          <w:p w14:paraId="6B6DE85E" w14:textId="77777777" w:rsidR="00B3083D" w:rsidRPr="00B3083D" w:rsidRDefault="00B3083D" w:rsidP="00B3083D">
            <w:pPr>
              <w:spacing w:after="120"/>
              <w:ind w:left="225" w:hanging="225"/>
              <w:rPr>
                <w:rFonts w:ascii="Times New Roman" w:hAnsi="Times New Roman" w:cs="Times New Roman"/>
                <w:sz w:val="24"/>
                <w:szCs w:val="24"/>
              </w:rPr>
            </w:pPr>
          </w:p>
        </w:tc>
        <w:tc>
          <w:tcPr>
            <w:tcW w:w="1365" w:type="pct"/>
            <w:gridSpan w:val="2"/>
            <w:tcBorders>
              <w:top w:val="single" w:sz="4" w:space="0" w:color="auto"/>
              <w:left w:val="nil"/>
              <w:bottom w:val="nil"/>
              <w:right w:val="nil"/>
            </w:tcBorders>
            <w:hideMark/>
          </w:tcPr>
          <w:p w14:paraId="727840E7" w14:textId="77777777" w:rsidR="00B3083D" w:rsidRPr="00B3083D" w:rsidRDefault="00B3083D" w:rsidP="00B3083D">
            <w:pPr>
              <w:spacing w:after="120"/>
              <w:jc w:val="center"/>
              <w:rPr>
                <w:rFonts w:ascii="Times New Roman" w:hAnsi="Times New Roman" w:cs="Times New Roman"/>
                <w:sz w:val="24"/>
                <w:szCs w:val="24"/>
              </w:rPr>
            </w:pPr>
            <w:r w:rsidRPr="00B3083D">
              <w:rPr>
                <w:rFonts w:ascii="Times New Roman" w:hAnsi="Times New Roman" w:cs="Times New Roman"/>
                <w:sz w:val="24"/>
                <w:szCs w:val="24"/>
              </w:rPr>
              <w:t>подпись</w:t>
            </w:r>
          </w:p>
        </w:tc>
        <w:tc>
          <w:tcPr>
            <w:tcW w:w="308" w:type="pct"/>
            <w:gridSpan w:val="2"/>
            <w:vAlign w:val="bottom"/>
            <w:hideMark/>
          </w:tcPr>
          <w:p w14:paraId="0A5EC758" w14:textId="77777777" w:rsidR="00B3083D" w:rsidRPr="00B3083D" w:rsidRDefault="00B3083D" w:rsidP="00B3083D">
            <w:pPr>
              <w:spacing w:after="120"/>
              <w:jc w:val="center"/>
              <w:rPr>
                <w:rFonts w:ascii="Times New Roman" w:hAnsi="Times New Roman" w:cs="Times New Roman"/>
                <w:sz w:val="24"/>
                <w:szCs w:val="24"/>
              </w:rPr>
            </w:pPr>
            <w:r w:rsidRPr="00B3083D">
              <w:rPr>
                <w:rFonts w:ascii="Times New Roman" w:hAnsi="Times New Roman" w:cs="Times New Roman"/>
                <w:sz w:val="24"/>
                <w:szCs w:val="24"/>
              </w:rPr>
              <w:t xml:space="preserve">      </w:t>
            </w:r>
          </w:p>
        </w:tc>
        <w:tc>
          <w:tcPr>
            <w:tcW w:w="1462" w:type="pct"/>
            <w:gridSpan w:val="2"/>
            <w:tcBorders>
              <w:top w:val="single" w:sz="4" w:space="0" w:color="auto"/>
              <w:left w:val="nil"/>
              <w:bottom w:val="nil"/>
              <w:right w:val="nil"/>
            </w:tcBorders>
            <w:hideMark/>
          </w:tcPr>
          <w:p w14:paraId="71124452" w14:textId="77777777" w:rsidR="00B3083D" w:rsidRPr="00B3083D" w:rsidRDefault="00B3083D" w:rsidP="00B3083D">
            <w:pPr>
              <w:spacing w:after="120"/>
              <w:jc w:val="center"/>
              <w:rPr>
                <w:rFonts w:ascii="Times New Roman" w:hAnsi="Times New Roman" w:cs="Times New Roman"/>
                <w:sz w:val="24"/>
                <w:szCs w:val="24"/>
              </w:rPr>
            </w:pPr>
            <w:r w:rsidRPr="00B3083D">
              <w:rPr>
                <w:rFonts w:ascii="Times New Roman" w:hAnsi="Times New Roman" w:cs="Times New Roman"/>
                <w:sz w:val="24"/>
                <w:szCs w:val="24"/>
              </w:rPr>
              <w:t>И.О. Фамилия</w:t>
            </w:r>
          </w:p>
        </w:tc>
      </w:tr>
      <w:tr w:rsidR="00B3083D" w:rsidRPr="00B3083D" w14:paraId="667D0D37" w14:textId="77777777" w:rsidTr="00B3083D">
        <w:trPr>
          <w:gridAfter w:val="1"/>
          <w:wAfter w:w="111" w:type="dxa"/>
        </w:trPr>
        <w:tc>
          <w:tcPr>
            <w:tcW w:w="1845" w:type="pct"/>
            <w:hideMark/>
          </w:tcPr>
          <w:p w14:paraId="32C3F69B" w14:textId="77777777" w:rsidR="00B3083D" w:rsidRPr="00B3083D" w:rsidRDefault="00B3083D" w:rsidP="00B3083D">
            <w:pPr>
              <w:spacing w:line="192" w:lineRule="auto"/>
              <w:rPr>
                <w:rFonts w:ascii="Times New Roman" w:hAnsi="Times New Roman" w:cs="Times New Roman"/>
                <w:sz w:val="24"/>
                <w:szCs w:val="24"/>
              </w:rPr>
            </w:pPr>
            <w:r w:rsidRPr="00B3083D">
              <w:rPr>
                <w:rFonts w:ascii="Times New Roman" w:hAnsi="Times New Roman" w:cs="Times New Roman"/>
                <w:sz w:val="24"/>
                <w:szCs w:val="24"/>
              </w:rPr>
              <w:t>Руководитель организации*</w:t>
            </w:r>
          </w:p>
        </w:tc>
        <w:tc>
          <w:tcPr>
            <w:tcW w:w="1350" w:type="pct"/>
            <w:gridSpan w:val="2"/>
            <w:tcBorders>
              <w:top w:val="nil"/>
              <w:left w:val="nil"/>
              <w:bottom w:val="single" w:sz="4" w:space="0" w:color="auto"/>
              <w:right w:val="nil"/>
            </w:tcBorders>
          </w:tcPr>
          <w:p w14:paraId="22D86EC7" w14:textId="77777777" w:rsidR="00B3083D" w:rsidRPr="00B3083D" w:rsidRDefault="00B3083D" w:rsidP="00B3083D">
            <w:pPr>
              <w:spacing w:line="192" w:lineRule="auto"/>
              <w:rPr>
                <w:rFonts w:ascii="Times New Roman" w:hAnsi="Times New Roman" w:cs="Times New Roman"/>
                <w:sz w:val="24"/>
                <w:szCs w:val="24"/>
              </w:rPr>
            </w:pPr>
          </w:p>
        </w:tc>
        <w:tc>
          <w:tcPr>
            <w:tcW w:w="305" w:type="pct"/>
            <w:gridSpan w:val="2"/>
            <w:hideMark/>
          </w:tcPr>
          <w:p w14:paraId="641E934B" w14:textId="77777777" w:rsidR="00B3083D" w:rsidRPr="00B3083D" w:rsidRDefault="00B3083D" w:rsidP="00B3083D">
            <w:pPr>
              <w:spacing w:line="192" w:lineRule="auto"/>
              <w:rPr>
                <w:rFonts w:ascii="Times New Roman" w:hAnsi="Times New Roman" w:cs="Times New Roman"/>
                <w:sz w:val="24"/>
                <w:szCs w:val="24"/>
              </w:rPr>
            </w:pPr>
            <w:r w:rsidRPr="00B3083D">
              <w:rPr>
                <w:rFonts w:ascii="Times New Roman" w:hAnsi="Times New Roman" w:cs="Times New Roman"/>
                <w:sz w:val="24"/>
                <w:szCs w:val="24"/>
              </w:rPr>
              <w:t xml:space="preserve">                        </w:t>
            </w:r>
          </w:p>
        </w:tc>
        <w:tc>
          <w:tcPr>
            <w:tcW w:w="1448" w:type="pct"/>
            <w:gridSpan w:val="2"/>
            <w:tcBorders>
              <w:top w:val="nil"/>
              <w:left w:val="nil"/>
              <w:bottom w:val="single" w:sz="4" w:space="0" w:color="auto"/>
              <w:right w:val="nil"/>
            </w:tcBorders>
          </w:tcPr>
          <w:p w14:paraId="04059DA2" w14:textId="77777777" w:rsidR="00B3083D" w:rsidRPr="00B3083D" w:rsidRDefault="00B3083D" w:rsidP="00B3083D">
            <w:pPr>
              <w:spacing w:line="192" w:lineRule="auto"/>
              <w:rPr>
                <w:rFonts w:ascii="Times New Roman" w:hAnsi="Times New Roman" w:cs="Times New Roman"/>
                <w:sz w:val="24"/>
                <w:szCs w:val="24"/>
              </w:rPr>
            </w:pPr>
          </w:p>
        </w:tc>
      </w:tr>
      <w:tr w:rsidR="00B3083D" w:rsidRPr="00B3083D" w14:paraId="1E22ED38" w14:textId="77777777" w:rsidTr="00B3083D">
        <w:trPr>
          <w:gridAfter w:val="1"/>
          <w:wAfter w:w="111" w:type="dxa"/>
        </w:trPr>
        <w:tc>
          <w:tcPr>
            <w:tcW w:w="1845" w:type="pct"/>
          </w:tcPr>
          <w:p w14:paraId="6670EE1D" w14:textId="77777777" w:rsidR="00B3083D" w:rsidRPr="00B3083D" w:rsidRDefault="00B3083D" w:rsidP="00B3083D">
            <w:pPr>
              <w:spacing w:line="192" w:lineRule="auto"/>
              <w:rPr>
                <w:rFonts w:ascii="Times New Roman" w:hAnsi="Times New Roman" w:cs="Times New Roman"/>
                <w:sz w:val="24"/>
                <w:szCs w:val="24"/>
              </w:rPr>
            </w:pPr>
            <w:r w:rsidRPr="00B3083D">
              <w:rPr>
                <w:rFonts w:ascii="Times New Roman" w:hAnsi="Times New Roman" w:cs="Times New Roman"/>
                <w:sz w:val="24"/>
                <w:szCs w:val="24"/>
              </w:rPr>
              <w:t>МП</w:t>
            </w:r>
          </w:p>
          <w:p w14:paraId="156BC766" w14:textId="77777777" w:rsidR="00B3083D" w:rsidRPr="00B3083D" w:rsidRDefault="00B3083D" w:rsidP="00B3083D">
            <w:pPr>
              <w:spacing w:line="192" w:lineRule="auto"/>
              <w:rPr>
                <w:rFonts w:ascii="Times New Roman" w:hAnsi="Times New Roman" w:cs="Times New Roman"/>
                <w:sz w:val="24"/>
                <w:szCs w:val="24"/>
              </w:rPr>
            </w:pPr>
          </w:p>
          <w:p w14:paraId="62CD4701" w14:textId="77777777" w:rsidR="00B3083D" w:rsidRPr="00B3083D" w:rsidRDefault="00B3083D" w:rsidP="00B3083D">
            <w:pPr>
              <w:spacing w:line="192" w:lineRule="auto"/>
              <w:rPr>
                <w:rFonts w:ascii="Times New Roman" w:hAnsi="Times New Roman" w:cs="Times New Roman"/>
                <w:sz w:val="24"/>
                <w:szCs w:val="24"/>
              </w:rPr>
            </w:pPr>
          </w:p>
          <w:p w14:paraId="7829DEFB" w14:textId="77777777" w:rsidR="00B3083D" w:rsidRPr="00B3083D" w:rsidRDefault="00B3083D" w:rsidP="00B3083D">
            <w:pPr>
              <w:spacing w:line="192" w:lineRule="auto"/>
              <w:rPr>
                <w:rFonts w:ascii="Times New Roman" w:hAnsi="Times New Roman" w:cs="Times New Roman"/>
                <w:sz w:val="24"/>
                <w:szCs w:val="24"/>
              </w:rPr>
            </w:pPr>
            <w:r w:rsidRPr="00B3083D">
              <w:rPr>
                <w:rFonts w:ascii="Times New Roman" w:hAnsi="Times New Roman" w:cs="Times New Roman"/>
                <w:sz w:val="24"/>
                <w:szCs w:val="24"/>
              </w:rPr>
              <w:t>Начальник СРП</w:t>
            </w:r>
          </w:p>
        </w:tc>
        <w:tc>
          <w:tcPr>
            <w:tcW w:w="1350" w:type="pct"/>
            <w:gridSpan w:val="2"/>
            <w:tcBorders>
              <w:top w:val="nil"/>
              <w:left w:val="nil"/>
              <w:bottom w:val="single" w:sz="4" w:space="0" w:color="auto"/>
              <w:right w:val="nil"/>
            </w:tcBorders>
            <w:hideMark/>
          </w:tcPr>
          <w:p w14:paraId="795C396B" w14:textId="77777777" w:rsidR="00B3083D" w:rsidRPr="00B3083D" w:rsidRDefault="00B3083D" w:rsidP="00B3083D">
            <w:pPr>
              <w:spacing w:line="192" w:lineRule="auto"/>
              <w:rPr>
                <w:rFonts w:ascii="Times New Roman" w:hAnsi="Times New Roman" w:cs="Times New Roman"/>
                <w:sz w:val="24"/>
                <w:szCs w:val="24"/>
              </w:rPr>
            </w:pPr>
            <w:r w:rsidRPr="00B3083D">
              <w:rPr>
                <w:rFonts w:ascii="Times New Roman" w:hAnsi="Times New Roman" w:cs="Times New Roman"/>
                <w:sz w:val="24"/>
                <w:szCs w:val="24"/>
              </w:rPr>
              <w:t xml:space="preserve">                  подпись</w:t>
            </w:r>
          </w:p>
        </w:tc>
        <w:tc>
          <w:tcPr>
            <w:tcW w:w="305" w:type="pct"/>
            <w:gridSpan w:val="2"/>
          </w:tcPr>
          <w:p w14:paraId="6213AFFC" w14:textId="77777777" w:rsidR="00B3083D" w:rsidRPr="00B3083D" w:rsidRDefault="00B3083D" w:rsidP="00B3083D">
            <w:pPr>
              <w:spacing w:line="192" w:lineRule="auto"/>
              <w:rPr>
                <w:rFonts w:ascii="Times New Roman" w:hAnsi="Times New Roman" w:cs="Times New Roman"/>
                <w:sz w:val="24"/>
                <w:szCs w:val="24"/>
              </w:rPr>
            </w:pPr>
          </w:p>
        </w:tc>
        <w:tc>
          <w:tcPr>
            <w:tcW w:w="1448" w:type="pct"/>
            <w:gridSpan w:val="2"/>
            <w:tcBorders>
              <w:top w:val="nil"/>
              <w:left w:val="nil"/>
              <w:bottom w:val="single" w:sz="4" w:space="0" w:color="auto"/>
              <w:right w:val="nil"/>
            </w:tcBorders>
            <w:hideMark/>
          </w:tcPr>
          <w:p w14:paraId="285348F7" w14:textId="77777777" w:rsidR="00B3083D" w:rsidRPr="00B3083D" w:rsidRDefault="00B3083D" w:rsidP="00B3083D">
            <w:pPr>
              <w:spacing w:line="192" w:lineRule="auto"/>
              <w:rPr>
                <w:rFonts w:ascii="Times New Roman" w:hAnsi="Times New Roman" w:cs="Times New Roman"/>
                <w:sz w:val="24"/>
                <w:szCs w:val="24"/>
              </w:rPr>
            </w:pPr>
            <w:r w:rsidRPr="00B3083D">
              <w:rPr>
                <w:rFonts w:ascii="Times New Roman" w:hAnsi="Times New Roman" w:cs="Times New Roman"/>
                <w:sz w:val="24"/>
                <w:szCs w:val="24"/>
              </w:rPr>
              <w:t xml:space="preserve">                 И.О. Фамилия</w:t>
            </w:r>
          </w:p>
        </w:tc>
      </w:tr>
      <w:tr w:rsidR="00B3083D" w:rsidRPr="00B3083D" w14:paraId="0D47414F" w14:textId="77777777" w:rsidTr="00B3083D">
        <w:trPr>
          <w:gridAfter w:val="1"/>
          <w:wAfter w:w="111" w:type="dxa"/>
        </w:trPr>
        <w:tc>
          <w:tcPr>
            <w:tcW w:w="1845" w:type="pct"/>
          </w:tcPr>
          <w:p w14:paraId="3CF34DBE" w14:textId="77777777" w:rsidR="00B3083D" w:rsidRPr="00B3083D" w:rsidRDefault="00B3083D" w:rsidP="00B3083D">
            <w:pPr>
              <w:spacing w:after="120"/>
              <w:rPr>
                <w:rFonts w:ascii="Times New Roman" w:hAnsi="Times New Roman" w:cs="Times New Roman"/>
                <w:sz w:val="24"/>
                <w:szCs w:val="24"/>
              </w:rPr>
            </w:pPr>
            <w:r w:rsidRPr="00B3083D">
              <w:rPr>
                <w:rFonts w:ascii="Times New Roman" w:hAnsi="Times New Roman" w:cs="Times New Roman"/>
                <w:sz w:val="24"/>
                <w:szCs w:val="24"/>
              </w:rPr>
              <w:t>МП</w:t>
            </w:r>
          </w:p>
          <w:p w14:paraId="5CFA480A" w14:textId="77777777" w:rsidR="00B3083D" w:rsidRPr="00B3083D" w:rsidRDefault="00B3083D" w:rsidP="00B3083D">
            <w:pPr>
              <w:spacing w:after="120"/>
              <w:rPr>
                <w:rFonts w:ascii="Times New Roman" w:hAnsi="Times New Roman" w:cs="Times New Roman"/>
                <w:sz w:val="24"/>
                <w:szCs w:val="24"/>
              </w:rPr>
            </w:pPr>
          </w:p>
        </w:tc>
        <w:tc>
          <w:tcPr>
            <w:tcW w:w="1350" w:type="pct"/>
            <w:gridSpan w:val="2"/>
            <w:tcBorders>
              <w:top w:val="single" w:sz="4" w:space="0" w:color="auto"/>
              <w:left w:val="nil"/>
              <w:bottom w:val="nil"/>
              <w:right w:val="nil"/>
            </w:tcBorders>
            <w:hideMark/>
          </w:tcPr>
          <w:p w14:paraId="08AA958E" w14:textId="77777777" w:rsidR="00B3083D" w:rsidRPr="00B3083D" w:rsidRDefault="00B3083D" w:rsidP="00B3083D">
            <w:pPr>
              <w:spacing w:after="120"/>
              <w:jc w:val="center"/>
              <w:rPr>
                <w:rFonts w:ascii="Times New Roman" w:hAnsi="Times New Roman" w:cs="Times New Roman"/>
                <w:sz w:val="24"/>
                <w:szCs w:val="24"/>
              </w:rPr>
            </w:pPr>
            <w:r w:rsidRPr="00B3083D">
              <w:rPr>
                <w:rFonts w:ascii="Times New Roman" w:hAnsi="Times New Roman" w:cs="Times New Roman"/>
                <w:sz w:val="24"/>
                <w:szCs w:val="24"/>
              </w:rPr>
              <w:t xml:space="preserve">подпись                      </w:t>
            </w:r>
          </w:p>
        </w:tc>
        <w:tc>
          <w:tcPr>
            <w:tcW w:w="305" w:type="pct"/>
            <w:gridSpan w:val="2"/>
            <w:hideMark/>
          </w:tcPr>
          <w:p w14:paraId="13382DF9" w14:textId="77777777" w:rsidR="00B3083D" w:rsidRPr="00B3083D" w:rsidRDefault="00B3083D" w:rsidP="00B3083D">
            <w:pPr>
              <w:spacing w:after="120"/>
              <w:jc w:val="center"/>
              <w:rPr>
                <w:rFonts w:ascii="Times New Roman" w:hAnsi="Times New Roman" w:cs="Times New Roman"/>
                <w:sz w:val="24"/>
                <w:szCs w:val="24"/>
              </w:rPr>
            </w:pPr>
            <w:r w:rsidRPr="00B3083D">
              <w:rPr>
                <w:rFonts w:ascii="Times New Roman" w:hAnsi="Times New Roman" w:cs="Times New Roman"/>
                <w:sz w:val="24"/>
                <w:szCs w:val="24"/>
              </w:rPr>
              <w:t xml:space="preserve">     </w:t>
            </w:r>
          </w:p>
        </w:tc>
        <w:tc>
          <w:tcPr>
            <w:tcW w:w="1448" w:type="pct"/>
            <w:gridSpan w:val="2"/>
            <w:tcBorders>
              <w:top w:val="single" w:sz="4" w:space="0" w:color="auto"/>
              <w:left w:val="nil"/>
              <w:bottom w:val="nil"/>
              <w:right w:val="nil"/>
            </w:tcBorders>
            <w:hideMark/>
          </w:tcPr>
          <w:p w14:paraId="6D486493" w14:textId="77777777" w:rsidR="00B3083D" w:rsidRPr="00B3083D" w:rsidRDefault="00B3083D" w:rsidP="00B3083D">
            <w:pPr>
              <w:spacing w:after="120"/>
              <w:jc w:val="center"/>
              <w:rPr>
                <w:rFonts w:ascii="Times New Roman" w:hAnsi="Times New Roman" w:cs="Times New Roman"/>
                <w:sz w:val="24"/>
                <w:szCs w:val="24"/>
              </w:rPr>
            </w:pPr>
            <w:r w:rsidRPr="00B3083D">
              <w:rPr>
                <w:rFonts w:ascii="Times New Roman" w:hAnsi="Times New Roman" w:cs="Times New Roman"/>
                <w:sz w:val="24"/>
                <w:szCs w:val="24"/>
              </w:rPr>
              <w:t xml:space="preserve">  И.О. Фамилия</w:t>
            </w:r>
          </w:p>
        </w:tc>
      </w:tr>
    </w:tbl>
    <w:p w14:paraId="01A12861" w14:textId="77777777" w:rsidR="00B3083D" w:rsidRPr="00B3083D" w:rsidRDefault="00B3083D" w:rsidP="00B3083D">
      <w:pPr>
        <w:rPr>
          <w:rFonts w:ascii="Times New Roman" w:hAnsi="Times New Roman" w:cs="Times New Roman"/>
          <w:sz w:val="24"/>
          <w:szCs w:val="24"/>
        </w:rPr>
      </w:pPr>
    </w:p>
    <w:p w14:paraId="1E96B8F4" w14:textId="77777777" w:rsidR="00B3083D" w:rsidRPr="00B3083D" w:rsidRDefault="00B3083D" w:rsidP="00B3083D">
      <w:pPr>
        <w:ind w:left="225" w:hanging="225"/>
        <w:rPr>
          <w:rFonts w:ascii="Times New Roman" w:hAnsi="Times New Roman" w:cs="Times New Roman"/>
          <w:sz w:val="24"/>
          <w:szCs w:val="24"/>
        </w:rPr>
      </w:pPr>
      <w:r w:rsidRPr="00B3083D">
        <w:rPr>
          <w:rFonts w:ascii="Times New Roman" w:hAnsi="Times New Roman" w:cs="Times New Roman"/>
          <w:sz w:val="24"/>
          <w:szCs w:val="24"/>
        </w:rPr>
        <w:t>Дата выдачи: «_____» _______________  20____г.</w:t>
      </w:r>
    </w:p>
    <w:p w14:paraId="17422676" w14:textId="77777777" w:rsidR="00B3083D" w:rsidRPr="00B3083D" w:rsidRDefault="00B3083D" w:rsidP="00B3083D">
      <w:pPr>
        <w:ind w:left="225" w:hanging="225"/>
        <w:rPr>
          <w:rFonts w:ascii="Times New Roman" w:hAnsi="Times New Roman" w:cs="Times New Roman"/>
          <w:sz w:val="24"/>
          <w:szCs w:val="24"/>
        </w:rPr>
      </w:pPr>
    </w:p>
    <w:p w14:paraId="5FCA3639" w14:textId="77777777" w:rsidR="00B3083D" w:rsidRPr="00B3083D" w:rsidRDefault="00B3083D" w:rsidP="00B3083D">
      <w:pPr>
        <w:ind w:left="225" w:hanging="225"/>
        <w:rPr>
          <w:rFonts w:ascii="Times New Roman" w:hAnsi="Times New Roman" w:cs="Times New Roman"/>
          <w:lang w:eastAsia="x-none"/>
        </w:rPr>
      </w:pPr>
      <w:r w:rsidRPr="00B3083D">
        <w:rPr>
          <w:rFonts w:ascii="Times New Roman" w:hAnsi="Times New Roman" w:cs="Times New Roman"/>
          <w:sz w:val="24"/>
          <w:szCs w:val="24"/>
        </w:rPr>
        <w:t>*Если инициатором является подрядная организация</w:t>
      </w:r>
    </w:p>
    <w:p w14:paraId="6B8F177C" w14:textId="4969EE5D" w:rsidR="00B3083D" w:rsidRDefault="00B3083D" w:rsidP="00B3083D">
      <w:pPr>
        <w:rPr>
          <w:rFonts w:ascii="Times New Roman" w:hAnsi="Times New Roman" w:cs="Times New Roman"/>
          <w:lang w:eastAsia="x-none"/>
        </w:rPr>
      </w:pPr>
    </w:p>
    <w:p w14:paraId="7FEA4D08" w14:textId="6D931E0E" w:rsidR="00DE562B" w:rsidRDefault="00DE562B" w:rsidP="00B3083D">
      <w:pPr>
        <w:rPr>
          <w:rFonts w:ascii="Times New Roman" w:hAnsi="Times New Roman" w:cs="Times New Roman"/>
          <w:lang w:eastAsia="x-none"/>
        </w:rPr>
      </w:pPr>
    </w:p>
    <w:p w14:paraId="3FF4F027" w14:textId="586F0719" w:rsidR="00DE562B" w:rsidRDefault="00DE562B" w:rsidP="00B3083D">
      <w:pPr>
        <w:rPr>
          <w:rFonts w:ascii="Times New Roman" w:hAnsi="Times New Roman" w:cs="Times New Roman"/>
          <w:lang w:eastAsia="x-none"/>
        </w:rPr>
      </w:pPr>
    </w:p>
    <w:p w14:paraId="367020A0" w14:textId="1C30B96B" w:rsidR="00DE562B" w:rsidRDefault="00DE562B" w:rsidP="00B3083D">
      <w:pPr>
        <w:rPr>
          <w:rFonts w:ascii="Times New Roman" w:hAnsi="Times New Roman" w:cs="Times New Roman"/>
          <w:lang w:eastAsia="x-none"/>
        </w:rPr>
      </w:pPr>
    </w:p>
    <w:p w14:paraId="1446061B" w14:textId="2B08BA1F" w:rsidR="00DE562B" w:rsidRDefault="00DE562B" w:rsidP="00B3083D">
      <w:pPr>
        <w:rPr>
          <w:rFonts w:ascii="Times New Roman" w:hAnsi="Times New Roman" w:cs="Times New Roman"/>
          <w:lang w:eastAsia="x-none"/>
        </w:rPr>
      </w:pPr>
    </w:p>
    <w:p w14:paraId="08D8F4DB" w14:textId="5EDA5C41" w:rsidR="00DE562B" w:rsidRDefault="00DE562B" w:rsidP="00B3083D">
      <w:pPr>
        <w:rPr>
          <w:rFonts w:ascii="Times New Roman" w:hAnsi="Times New Roman" w:cs="Times New Roman"/>
          <w:lang w:eastAsia="x-none"/>
        </w:rPr>
      </w:pPr>
    </w:p>
    <w:p w14:paraId="7A12247E" w14:textId="3B20DB55" w:rsidR="00DE562B" w:rsidRDefault="00DE562B" w:rsidP="00B3083D">
      <w:pPr>
        <w:rPr>
          <w:rFonts w:ascii="Times New Roman" w:hAnsi="Times New Roman" w:cs="Times New Roman"/>
          <w:lang w:eastAsia="x-none"/>
        </w:rPr>
      </w:pPr>
    </w:p>
    <w:p w14:paraId="768B10CF" w14:textId="77777777" w:rsidR="00DE562B" w:rsidRPr="00B3083D" w:rsidRDefault="00DE562B" w:rsidP="00B3083D">
      <w:pPr>
        <w:rPr>
          <w:rFonts w:ascii="Times New Roman" w:hAnsi="Times New Roman" w:cs="Times New Roman"/>
          <w:lang w:eastAsia="x-none"/>
        </w:rPr>
      </w:pPr>
    </w:p>
    <w:p w14:paraId="6B84F26B" w14:textId="77777777" w:rsidR="00B3083D" w:rsidRPr="00B3083D" w:rsidRDefault="00B3083D" w:rsidP="00B3083D">
      <w:pPr>
        <w:pStyle w:val="16"/>
        <w:jc w:val="center"/>
        <w:rPr>
          <w:rFonts w:ascii="Times New Roman" w:hAnsi="Times New Roman" w:cs="Times New Roman"/>
        </w:rPr>
      </w:pPr>
      <w:bookmarkStart w:id="326" w:name="_Toc40352944"/>
      <w:r w:rsidRPr="00B3083D">
        <w:rPr>
          <w:rFonts w:ascii="Times New Roman" w:hAnsi="Times New Roman" w:cs="Times New Roman"/>
        </w:rPr>
        <w:t>Приложение М</w:t>
      </w:r>
      <w:bookmarkEnd w:id="326"/>
    </w:p>
    <w:p w14:paraId="6654F52B" w14:textId="77777777" w:rsidR="00B3083D" w:rsidRPr="00B3083D" w:rsidRDefault="00B3083D" w:rsidP="00B3083D">
      <w:pPr>
        <w:ind w:left="709"/>
        <w:jc w:val="center"/>
        <w:rPr>
          <w:rFonts w:ascii="Times New Roman" w:hAnsi="Times New Roman" w:cs="Times New Roman"/>
          <w:sz w:val="24"/>
          <w:szCs w:val="24"/>
        </w:rPr>
      </w:pPr>
      <w:bookmarkStart w:id="327" w:name="_Toc21612117"/>
      <w:bookmarkStart w:id="328" w:name="_Toc21613294"/>
      <w:r w:rsidRPr="00B3083D">
        <w:rPr>
          <w:rFonts w:ascii="Times New Roman" w:hAnsi="Times New Roman" w:cs="Times New Roman"/>
          <w:sz w:val="24"/>
          <w:szCs w:val="24"/>
        </w:rPr>
        <w:t>(обязательное)</w:t>
      </w:r>
      <w:bookmarkEnd w:id="327"/>
      <w:bookmarkEnd w:id="328"/>
    </w:p>
    <w:p w14:paraId="644E6E07" w14:textId="77777777" w:rsidR="00B3083D" w:rsidRPr="00B3083D" w:rsidRDefault="00B3083D" w:rsidP="00B3083D">
      <w:pPr>
        <w:rPr>
          <w:rFonts w:ascii="Times New Roman" w:hAnsi="Times New Roman" w:cs="Times New Roman"/>
        </w:rPr>
      </w:pPr>
    </w:p>
    <w:p w14:paraId="2FDFE29A" w14:textId="77A034D0" w:rsidR="00B3083D" w:rsidRPr="00B3083D" w:rsidRDefault="00B3083D" w:rsidP="00B3083D">
      <w:pPr>
        <w:jc w:val="center"/>
        <w:rPr>
          <w:rFonts w:ascii="Times New Roman" w:hAnsi="Times New Roman" w:cs="Times New Roman"/>
          <w:b/>
          <w:sz w:val="24"/>
          <w:szCs w:val="24"/>
        </w:rPr>
      </w:pPr>
      <w:bookmarkStart w:id="329" w:name="_Toc21612118"/>
      <w:bookmarkStart w:id="330" w:name="_Toc21613295"/>
      <w:r w:rsidRPr="00B3083D">
        <w:rPr>
          <w:rFonts w:ascii="Times New Roman" w:hAnsi="Times New Roman" w:cs="Times New Roman"/>
          <w:noProof/>
          <w:lang w:eastAsia="ru-RU"/>
        </w:rPr>
        <mc:AlternateContent>
          <mc:Choice Requires="wps">
            <w:drawing>
              <wp:anchor distT="0" distB="0" distL="114300" distR="114300" simplePos="0" relativeHeight="251662336" behindDoc="0" locked="0" layoutInCell="1" allowOverlap="1" wp14:anchorId="3218B970" wp14:editId="30C10316">
                <wp:simplePos x="0" y="0"/>
                <wp:positionH relativeFrom="column">
                  <wp:posOffset>-205740</wp:posOffset>
                </wp:positionH>
                <wp:positionV relativeFrom="paragraph">
                  <wp:posOffset>220345</wp:posOffset>
                </wp:positionV>
                <wp:extent cx="2813685" cy="1305560"/>
                <wp:effectExtent l="0" t="635" r="0"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1305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08D601" w14:textId="77777777" w:rsidR="009242E8" w:rsidRDefault="009242E8" w:rsidP="00B3083D">
                            <w:pPr>
                              <w:spacing w:line="360" w:lineRule="auto"/>
                              <w:ind w:firstLine="284"/>
                              <w:rPr>
                                <w:sz w:val="28"/>
                                <w:szCs w:val="28"/>
                              </w:rPr>
                            </w:pPr>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9242E8" w14:paraId="09BB770E" w14:textId="77777777" w:rsidTr="00B3083D">
                              <w:trPr>
                                <w:trHeight w:val="374"/>
                              </w:trPr>
                              <w:tc>
                                <w:tcPr>
                                  <w:tcW w:w="3920" w:type="dxa"/>
                                  <w:tcBorders>
                                    <w:top w:val="nil"/>
                                    <w:left w:val="nil"/>
                                    <w:bottom w:val="single" w:sz="4" w:space="0" w:color="auto"/>
                                    <w:right w:val="nil"/>
                                  </w:tcBorders>
                                  <w:vAlign w:val="bottom"/>
                                </w:tcPr>
                                <w:p w14:paraId="6706C4DE" w14:textId="77777777" w:rsidR="009242E8" w:rsidRPr="000F38EE" w:rsidRDefault="009242E8" w:rsidP="00B3083D">
                                  <w:pPr>
                                    <w:rPr>
                                      <w:sz w:val="28"/>
                                      <w:szCs w:val="28"/>
                                    </w:rPr>
                                  </w:pPr>
                                </w:p>
                              </w:tc>
                            </w:tr>
                            <w:tr w:rsidR="009242E8" w14:paraId="784B74A9" w14:textId="77777777" w:rsidTr="00B3083D">
                              <w:trPr>
                                <w:trHeight w:val="274"/>
                              </w:trPr>
                              <w:tc>
                                <w:tcPr>
                                  <w:tcW w:w="3920" w:type="dxa"/>
                                  <w:tcBorders>
                                    <w:top w:val="single" w:sz="4" w:space="0" w:color="auto"/>
                                    <w:left w:val="nil"/>
                                    <w:bottom w:val="nil"/>
                                    <w:right w:val="nil"/>
                                  </w:tcBorders>
                                  <w:vAlign w:val="center"/>
                                </w:tcPr>
                                <w:p w14:paraId="77D317F8" w14:textId="77777777" w:rsidR="009242E8" w:rsidRPr="000F38EE" w:rsidRDefault="009242E8" w:rsidP="00B3083D">
                                  <w:pPr>
                                    <w:spacing w:line="192" w:lineRule="auto"/>
                                    <w:jc w:val="center"/>
                                  </w:pPr>
                                  <w:r>
                                    <w:t>(подпись руководителя СРП)</w:t>
                                  </w:r>
                                </w:p>
                              </w:tc>
                            </w:tr>
                          </w:tbl>
                          <w:p w14:paraId="01C76312" w14:textId="77777777" w:rsidR="009242E8" w:rsidRDefault="009242E8" w:rsidP="00B3083D">
                            <w:pPr>
                              <w:jc w:val="center"/>
                              <w:rPr>
                                <w:sz w:val="28"/>
                                <w:szCs w:val="28"/>
                              </w:rPr>
                            </w:pPr>
                            <w:r>
                              <w:rPr>
                                <w:sz w:val="28"/>
                                <w:szCs w:val="28"/>
                              </w:rPr>
                              <w:t>« ___ » ___________ 20___г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8B970" id="Надпись 14" o:spid="_x0000_s1028" type="#_x0000_t202" style="position:absolute;left:0;text-align:left;margin-left:-16.2pt;margin-top:17.35pt;width:221.55pt;height:102.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" stroked="f">
                <v:textbox>
                  <w:txbxContent>
                    <w:p w14:paraId="4D08D601" w14:textId="77777777" w:rsidR="009242E8" w:rsidRDefault="009242E8" w:rsidP="00B3083D">
                      <w:pPr>
                        <w:spacing w:line="360" w:lineRule="auto"/>
                        <w:ind w:firstLine="284"/>
                        <w:rPr>
                          <w:sz w:val="28"/>
                          <w:szCs w:val="28"/>
                        </w:rPr>
                      </w:pPr>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9242E8" w14:paraId="09BB770E" w14:textId="77777777" w:rsidTr="00B3083D">
                        <w:trPr>
                          <w:trHeight w:val="374"/>
                        </w:trPr>
                        <w:tc>
                          <w:tcPr>
                            <w:tcW w:w="3920" w:type="dxa"/>
                            <w:tcBorders>
                              <w:top w:val="nil"/>
                              <w:left w:val="nil"/>
                              <w:bottom w:val="single" w:sz="4" w:space="0" w:color="auto"/>
                              <w:right w:val="nil"/>
                            </w:tcBorders>
                            <w:vAlign w:val="bottom"/>
                          </w:tcPr>
                          <w:p w14:paraId="6706C4DE" w14:textId="77777777" w:rsidR="009242E8" w:rsidRPr="000F38EE" w:rsidRDefault="009242E8" w:rsidP="00B3083D">
                            <w:pPr>
                              <w:rPr>
                                <w:sz w:val="28"/>
                                <w:szCs w:val="28"/>
                              </w:rPr>
                            </w:pPr>
                          </w:p>
                        </w:tc>
                      </w:tr>
                      <w:tr w:rsidR="009242E8" w14:paraId="784B74A9" w14:textId="77777777" w:rsidTr="00B3083D">
                        <w:trPr>
                          <w:trHeight w:val="274"/>
                        </w:trPr>
                        <w:tc>
                          <w:tcPr>
                            <w:tcW w:w="3920" w:type="dxa"/>
                            <w:tcBorders>
                              <w:top w:val="single" w:sz="4" w:space="0" w:color="auto"/>
                              <w:left w:val="nil"/>
                              <w:bottom w:val="nil"/>
                              <w:right w:val="nil"/>
                            </w:tcBorders>
                            <w:vAlign w:val="center"/>
                          </w:tcPr>
                          <w:p w14:paraId="77D317F8" w14:textId="77777777" w:rsidR="009242E8" w:rsidRPr="000F38EE" w:rsidRDefault="009242E8" w:rsidP="00B3083D">
                            <w:pPr>
                              <w:spacing w:line="192" w:lineRule="auto"/>
                              <w:jc w:val="center"/>
                            </w:pPr>
                            <w:r>
                              <w:t>(подпись руководителя СРП)</w:t>
                            </w:r>
                          </w:p>
                        </w:tc>
                      </w:tr>
                    </w:tbl>
                    <w:p w14:paraId="01C76312" w14:textId="77777777" w:rsidR="009242E8" w:rsidRDefault="009242E8" w:rsidP="00B3083D">
                      <w:pPr>
                        <w:jc w:val="center"/>
                        <w:rPr>
                          <w:sz w:val="28"/>
                          <w:szCs w:val="28"/>
                        </w:rPr>
                      </w:pPr>
                      <w:r>
                        <w:rPr>
                          <w:sz w:val="28"/>
                          <w:szCs w:val="28"/>
                        </w:rPr>
                        <w:t>« ___ » ___________ 20___г .</w:t>
                      </w:r>
                    </w:p>
                  </w:txbxContent>
                </v:textbox>
              </v:shape>
            </w:pict>
          </mc:Fallback>
        </mc:AlternateContent>
      </w:r>
      <w:r w:rsidRPr="00B3083D">
        <w:rPr>
          <w:rFonts w:ascii="Times New Roman" w:hAnsi="Times New Roman" w:cs="Times New Roman"/>
          <w:b/>
          <w:sz w:val="24"/>
          <w:szCs w:val="24"/>
        </w:rPr>
        <w:t>Форма Письменного обращения на выдачу постоянных, разовых пропусков</w:t>
      </w:r>
      <w:bookmarkEnd w:id="329"/>
      <w:bookmarkEnd w:id="330"/>
    </w:p>
    <w:p w14:paraId="3B05028A" w14:textId="77777777" w:rsidR="00B3083D" w:rsidRPr="00B3083D" w:rsidRDefault="00B3083D" w:rsidP="00B3083D">
      <w:pPr>
        <w:rPr>
          <w:rFonts w:ascii="Times New Roman" w:hAnsi="Times New Roman" w:cs="Times New Roman"/>
          <w:lang w:eastAsia="x-none"/>
        </w:rPr>
      </w:pPr>
    </w:p>
    <w:tbl>
      <w:tblPr>
        <w:tblpPr w:leftFromText="180" w:rightFromText="180" w:vertAnchor="text" w:horzAnchor="margin" w:tblpXSpec="right" w:tblpY="-52"/>
        <w:tblW w:w="0" w:type="auto"/>
        <w:tblLayout w:type="fixed"/>
        <w:tblLook w:val="01E0" w:firstRow="1" w:lastRow="1" w:firstColumn="1" w:lastColumn="1" w:noHBand="0" w:noVBand="0"/>
      </w:tblPr>
      <w:tblGrid>
        <w:gridCol w:w="108"/>
        <w:gridCol w:w="3827"/>
      </w:tblGrid>
      <w:tr w:rsidR="00B3083D" w:rsidRPr="00B3083D" w14:paraId="5B287C55" w14:textId="77777777" w:rsidTr="00B3083D">
        <w:trPr>
          <w:trHeight w:val="281"/>
        </w:trPr>
        <w:tc>
          <w:tcPr>
            <w:tcW w:w="3935" w:type="dxa"/>
            <w:gridSpan w:val="2"/>
            <w:vAlign w:val="bottom"/>
          </w:tcPr>
          <w:p w14:paraId="4A3F44BE" w14:textId="77777777" w:rsidR="00B3083D" w:rsidRPr="00B3083D" w:rsidRDefault="00B3083D" w:rsidP="00B3083D">
            <w:pPr>
              <w:pStyle w:val="afd"/>
              <w:rPr>
                <w:sz w:val="28"/>
                <w:szCs w:val="28"/>
              </w:rPr>
            </w:pPr>
            <w:r w:rsidRPr="00B3083D">
              <w:rPr>
                <w:sz w:val="28"/>
                <w:szCs w:val="28"/>
              </w:rPr>
              <w:t>Начальнику СРП</w:t>
            </w:r>
          </w:p>
          <w:p w14:paraId="783D1A57" w14:textId="77777777" w:rsidR="00B3083D" w:rsidRPr="00B3083D" w:rsidRDefault="00B3083D" w:rsidP="00B3083D">
            <w:pPr>
              <w:pStyle w:val="afd"/>
              <w:rPr>
                <w:sz w:val="28"/>
                <w:szCs w:val="28"/>
              </w:rPr>
            </w:pPr>
            <w:r w:rsidRPr="00B3083D">
              <w:rPr>
                <w:sz w:val="28"/>
                <w:szCs w:val="28"/>
              </w:rPr>
              <w:t xml:space="preserve"> </w:t>
            </w:r>
          </w:p>
        </w:tc>
      </w:tr>
      <w:tr w:rsidR="00B3083D" w:rsidRPr="00B3083D" w14:paraId="3A693A61" w14:textId="77777777" w:rsidTr="00B3083D">
        <w:trPr>
          <w:gridBefore w:val="1"/>
          <w:wBefore w:w="108" w:type="dxa"/>
          <w:trHeight w:val="80"/>
        </w:trPr>
        <w:tc>
          <w:tcPr>
            <w:tcW w:w="3827" w:type="dxa"/>
            <w:tcBorders>
              <w:bottom w:val="single" w:sz="4" w:space="0" w:color="auto"/>
            </w:tcBorders>
            <w:vAlign w:val="bottom"/>
          </w:tcPr>
          <w:p w14:paraId="3B36A51E" w14:textId="77777777" w:rsidR="00B3083D" w:rsidRPr="00B3083D" w:rsidRDefault="00B3083D" w:rsidP="00B3083D">
            <w:pPr>
              <w:rPr>
                <w:rFonts w:ascii="Times New Roman" w:hAnsi="Times New Roman" w:cs="Times New Roman"/>
                <w:sz w:val="28"/>
                <w:szCs w:val="28"/>
              </w:rPr>
            </w:pPr>
          </w:p>
        </w:tc>
      </w:tr>
    </w:tbl>
    <w:p w14:paraId="71F163D7" w14:textId="77777777" w:rsidR="00B3083D" w:rsidRPr="00B3083D" w:rsidRDefault="00B3083D" w:rsidP="00B3083D">
      <w:pPr>
        <w:tabs>
          <w:tab w:val="left" w:pos="6435"/>
        </w:tabs>
        <w:spacing w:line="192" w:lineRule="auto"/>
        <w:rPr>
          <w:rFonts w:ascii="Times New Roman" w:hAnsi="Times New Roman" w:cs="Times New Roman"/>
          <w:sz w:val="28"/>
        </w:rPr>
      </w:pPr>
    </w:p>
    <w:p w14:paraId="54902FAE" w14:textId="77777777" w:rsidR="00B3083D" w:rsidRPr="00B3083D" w:rsidRDefault="00B3083D" w:rsidP="00B3083D">
      <w:pPr>
        <w:tabs>
          <w:tab w:val="left" w:pos="6435"/>
        </w:tabs>
        <w:spacing w:line="192" w:lineRule="auto"/>
        <w:rPr>
          <w:rFonts w:ascii="Times New Roman" w:hAnsi="Times New Roman" w:cs="Times New Roman"/>
          <w:sz w:val="28"/>
        </w:rPr>
      </w:pPr>
      <w:r w:rsidRPr="00B3083D">
        <w:rPr>
          <w:rFonts w:ascii="Times New Roman" w:hAnsi="Times New Roman" w:cs="Times New Roman"/>
          <w:sz w:val="28"/>
        </w:rPr>
        <w:t xml:space="preserve">                                                                                   </w:t>
      </w:r>
    </w:p>
    <w:p w14:paraId="3A821ABA" w14:textId="77777777" w:rsidR="00B3083D" w:rsidRPr="00B3083D" w:rsidRDefault="00B3083D" w:rsidP="00B3083D">
      <w:pPr>
        <w:spacing w:line="192" w:lineRule="auto"/>
        <w:jc w:val="center"/>
        <w:rPr>
          <w:rFonts w:ascii="Times New Roman" w:hAnsi="Times New Roman" w:cs="Times New Roman"/>
          <w:sz w:val="28"/>
          <w:szCs w:val="28"/>
        </w:rPr>
      </w:pPr>
      <w:r w:rsidRPr="00B3083D">
        <w:rPr>
          <w:rFonts w:ascii="Times New Roman" w:hAnsi="Times New Roman" w:cs="Times New Roman"/>
          <w:sz w:val="28"/>
          <w:szCs w:val="28"/>
        </w:rPr>
        <w:t xml:space="preserve">                                                                   </w:t>
      </w:r>
    </w:p>
    <w:p w14:paraId="2C48165B" w14:textId="77777777" w:rsidR="00B3083D" w:rsidRPr="00B3083D" w:rsidRDefault="00B3083D" w:rsidP="00B3083D">
      <w:pPr>
        <w:ind w:left="7920"/>
        <w:rPr>
          <w:rFonts w:ascii="Times New Roman" w:hAnsi="Times New Roman" w:cs="Times New Roman"/>
        </w:rPr>
      </w:pPr>
      <w:r w:rsidRPr="00B3083D">
        <w:rPr>
          <w:rFonts w:ascii="Times New Roman" w:hAnsi="Times New Roman" w:cs="Times New Roman"/>
        </w:rPr>
        <w:t xml:space="preserve">                                                                                                                                                        (И.О. Фамилия)</w:t>
      </w:r>
    </w:p>
    <w:p w14:paraId="648E7128" w14:textId="77777777" w:rsidR="00B3083D" w:rsidRPr="00B3083D" w:rsidRDefault="00B3083D" w:rsidP="00B3083D">
      <w:pPr>
        <w:spacing w:line="276" w:lineRule="auto"/>
        <w:jc w:val="center"/>
        <w:rPr>
          <w:rFonts w:ascii="Times New Roman" w:hAnsi="Times New Roman" w:cs="Times New Roman"/>
          <w:b/>
          <w:sz w:val="28"/>
          <w:szCs w:val="28"/>
        </w:rPr>
      </w:pPr>
    </w:p>
    <w:p w14:paraId="4797EC0A" w14:textId="77777777" w:rsidR="00B3083D" w:rsidRPr="00B3083D" w:rsidRDefault="00B3083D" w:rsidP="00B3083D">
      <w:pPr>
        <w:spacing w:line="276" w:lineRule="auto"/>
        <w:jc w:val="center"/>
        <w:rPr>
          <w:rFonts w:ascii="Times New Roman" w:hAnsi="Times New Roman" w:cs="Times New Roman"/>
          <w:b/>
          <w:sz w:val="28"/>
          <w:szCs w:val="28"/>
        </w:rPr>
      </w:pPr>
      <w:r w:rsidRPr="00B3083D">
        <w:rPr>
          <w:rFonts w:ascii="Times New Roman" w:hAnsi="Times New Roman" w:cs="Times New Roman"/>
          <w:b/>
          <w:sz w:val="28"/>
          <w:szCs w:val="28"/>
        </w:rPr>
        <w:t>ЗАЯВКА</w:t>
      </w:r>
    </w:p>
    <w:p w14:paraId="2A4713AD" w14:textId="77777777" w:rsidR="00B3083D" w:rsidRPr="00B3083D" w:rsidRDefault="00B3083D" w:rsidP="00B3083D">
      <w:pPr>
        <w:spacing w:line="360" w:lineRule="auto"/>
        <w:rPr>
          <w:rFonts w:ascii="Times New Roman" w:hAnsi="Times New Roman" w:cs="Times New Roman"/>
          <w:sz w:val="28"/>
          <w:szCs w:val="28"/>
        </w:rPr>
      </w:pPr>
      <w:r w:rsidRPr="00B3083D">
        <w:rPr>
          <w:rFonts w:ascii="Times New Roman" w:hAnsi="Times New Roman" w:cs="Times New Roman"/>
          <w:sz w:val="28"/>
          <w:szCs w:val="28"/>
        </w:rPr>
        <w:t xml:space="preserve">  </w:t>
      </w:r>
      <w:r w:rsidRPr="00B3083D">
        <w:rPr>
          <w:rFonts w:ascii="Times New Roman" w:hAnsi="Times New Roman" w:cs="Times New Roman"/>
          <w:sz w:val="24"/>
          <w:szCs w:val="24"/>
        </w:rPr>
        <w:t>Прошу выдать временный  (разовый)  пропуск на территорию</w:t>
      </w:r>
      <w:r w:rsidRPr="00B3083D">
        <w:rPr>
          <w:rFonts w:ascii="Times New Roman" w:hAnsi="Times New Roman" w:cs="Times New Roman"/>
          <w:sz w:val="28"/>
          <w:szCs w:val="28"/>
        </w:rPr>
        <w:t xml:space="preserve"> _________________:</w:t>
      </w:r>
    </w:p>
    <w:tbl>
      <w:tblPr>
        <w:tblW w:w="10490" w:type="dxa"/>
        <w:tblInd w:w="-34" w:type="dxa"/>
        <w:tblLayout w:type="fixed"/>
        <w:tblLook w:val="01E0" w:firstRow="1" w:lastRow="1" w:firstColumn="1" w:lastColumn="1" w:noHBand="0" w:noVBand="0"/>
      </w:tblPr>
      <w:tblGrid>
        <w:gridCol w:w="2410"/>
        <w:gridCol w:w="142"/>
        <w:gridCol w:w="1134"/>
        <w:gridCol w:w="142"/>
        <w:gridCol w:w="425"/>
        <w:gridCol w:w="284"/>
        <w:gridCol w:w="1275"/>
        <w:gridCol w:w="284"/>
        <w:gridCol w:w="2410"/>
        <w:gridCol w:w="283"/>
        <w:gridCol w:w="1417"/>
        <w:gridCol w:w="284"/>
      </w:tblGrid>
      <w:tr w:rsidR="00B3083D" w:rsidRPr="00B3083D" w14:paraId="0E2BD081" w14:textId="77777777" w:rsidTr="00B3083D">
        <w:trPr>
          <w:trHeight w:val="424"/>
        </w:trPr>
        <w:tc>
          <w:tcPr>
            <w:tcW w:w="10490" w:type="dxa"/>
            <w:gridSpan w:val="12"/>
            <w:vAlign w:val="bottom"/>
          </w:tcPr>
          <w:p w14:paraId="03CA97BD"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На срок с  « ___ » ___________ 20___г .   по  « ___ » ___________ 20___г .</w:t>
            </w:r>
          </w:p>
        </w:tc>
      </w:tr>
      <w:tr w:rsidR="00B3083D" w:rsidRPr="00B3083D" w14:paraId="3C976C45" w14:textId="77777777" w:rsidTr="00B3083D">
        <w:trPr>
          <w:trHeight w:val="381"/>
        </w:trPr>
        <w:tc>
          <w:tcPr>
            <w:tcW w:w="2410" w:type="dxa"/>
            <w:vAlign w:val="bottom"/>
          </w:tcPr>
          <w:p w14:paraId="41EAAA19"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sz w:val="28"/>
                <w:szCs w:val="28"/>
              </w:rPr>
              <w:t>Цель пребывания:</w:t>
            </w:r>
          </w:p>
        </w:tc>
        <w:tc>
          <w:tcPr>
            <w:tcW w:w="8080" w:type="dxa"/>
            <w:gridSpan w:val="11"/>
            <w:tcBorders>
              <w:bottom w:val="single" w:sz="4" w:space="0" w:color="auto"/>
            </w:tcBorders>
            <w:vAlign w:val="bottom"/>
          </w:tcPr>
          <w:p w14:paraId="628C54A0" w14:textId="77777777" w:rsidR="00B3083D" w:rsidRPr="00B3083D" w:rsidRDefault="00B3083D" w:rsidP="00B3083D">
            <w:pPr>
              <w:jc w:val="center"/>
              <w:rPr>
                <w:rFonts w:ascii="Times New Roman" w:hAnsi="Times New Roman" w:cs="Times New Roman"/>
                <w:sz w:val="28"/>
                <w:szCs w:val="28"/>
              </w:rPr>
            </w:pPr>
          </w:p>
        </w:tc>
      </w:tr>
      <w:tr w:rsidR="00B3083D" w:rsidRPr="00B3083D" w14:paraId="5438D260" w14:textId="77777777" w:rsidTr="00B3083D">
        <w:trPr>
          <w:trHeight w:val="464"/>
        </w:trPr>
        <w:tc>
          <w:tcPr>
            <w:tcW w:w="2552" w:type="dxa"/>
            <w:gridSpan w:val="2"/>
            <w:vAlign w:val="bottom"/>
          </w:tcPr>
          <w:p w14:paraId="18216D5C"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 и дата договора:</w:t>
            </w:r>
          </w:p>
        </w:tc>
        <w:tc>
          <w:tcPr>
            <w:tcW w:w="7938" w:type="dxa"/>
            <w:gridSpan w:val="10"/>
            <w:tcBorders>
              <w:bottom w:val="single" w:sz="4" w:space="0" w:color="auto"/>
            </w:tcBorders>
            <w:vAlign w:val="bottom"/>
          </w:tcPr>
          <w:p w14:paraId="556D112D" w14:textId="77777777" w:rsidR="00B3083D" w:rsidRPr="00B3083D" w:rsidRDefault="00B3083D" w:rsidP="00B3083D">
            <w:pPr>
              <w:jc w:val="center"/>
              <w:rPr>
                <w:rFonts w:ascii="Times New Roman" w:hAnsi="Times New Roman" w:cs="Times New Roman"/>
                <w:sz w:val="28"/>
                <w:szCs w:val="28"/>
              </w:rPr>
            </w:pPr>
          </w:p>
        </w:tc>
      </w:tr>
      <w:tr w:rsidR="00B3083D" w:rsidRPr="00B3083D" w14:paraId="605DB939" w14:textId="77777777" w:rsidTr="00B3083D">
        <w:trPr>
          <w:trHeight w:val="423"/>
        </w:trPr>
        <w:tc>
          <w:tcPr>
            <w:tcW w:w="3686" w:type="dxa"/>
            <w:gridSpan w:val="3"/>
            <w:vAlign w:val="bottom"/>
          </w:tcPr>
          <w:p w14:paraId="22EB7D5A"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sz w:val="28"/>
                <w:szCs w:val="28"/>
              </w:rPr>
              <w:t>Наименование организации:</w:t>
            </w:r>
          </w:p>
        </w:tc>
        <w:tc>
          <w:tcPr>
            <w:tcW w:w="6804" w:type="dxa"/>
            <w:gridSpan w:val="9"/>
            <w:tcBorders>
              <w:bottom w:val="single" w:sz="4" w:space="0" w:color="auto"/>
            </w:tcBorders>
            <w:vAlign w:val="bottom"/>
          </w:tcPr>
          <w:p w14:paraId="3F349C52" w14:textId="77777777" w:rsidR="00B3083D" w:rsidRPr="00B3083D" w:rsidRDefault="00B3083D" w:rsidP="00B3083D">
            <w:pPr>
              <w:suppressAutoHyphens/>
              <w:jc w:val="center"/>
              <w:rPr>
                <w:rFonts w:ascii="Times New Roman" w:hAnsi="Times New Roman" w:cs="Times New Roman"/>
                <w:sz w:val="28"/>
                <w:szCs w:val="28"/>
              </w:rPr>
            </w:pPr>
          </w:p>
        </w:tc>
      </w:tr>
      <w:tr w:rsidR="00B3083D" w:rsidRPr="00B3083D" w14:paraId="55C9651E" w14:textId="77777777" w:rsidTr="00B3083D">
        <w:trPr>
          <w:trHeight w:val="391"/>
        </w:trPr>
        <w:tc>
          <w:tcPr>
            <w:tcW w:w="3828" w:type="dxa"/>
            <w:gridSpan w:val="4"/>
            <w:vAlign w:val="bottom"/>
          </w:tcPr>
          <w:p w14:paraId="0697ABD5"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sz w:val="28"/>
                <w:szCs w:val="28"/>
              </w:rPr>
              <w:t>Дополнительная информация</w:t>
            </w:r>
          </w:p>
        </w:tc>
        <w:tc>
          <w:tcPr>
            <w:tcW w:w="6662" w:type="dxa"/>
            <w:gridSpan w:val="8"/>
            <w:tcBorders>
              <w:top w:val="single" w:sz="4" w:space="0" w:color="auto"/>
              <w:bottom w:val="single" w:sz="4" w:space="0" w:color="auto"/>
            </w:tcBorders>
            <w:vAlign w:val="bottom"/>
          </w:tcPr>
          <w:p w14:paraId="03A7C1FB" w14:textId="77777777" w:rsidR="00B3083D" w:rsidRPr="00B3083D" w:rsidRDefault="00B3083D" w:rsidP="00B3083D">
            <w:pPr>
              <w:suppressAutoHyphens/>
              <w:jc w:val="center"/>
              <w:rPr>
                <w:rFonts w:ascii="Times New Roman" w:hAnsi="Times New Roman" w:cs="Times New Roman"/>
                <w:sz w:val="28"/>
                <w:szCs w:val="28"/>
              </w:rPr>
            </w:pPr>
          </w:p>
        </w:tc>
      </w:tr>
      <w:tr w:rsidR="00B3083D" w:rsidRPr="00B3083D" w14:paraId="77F2E786" w14:textId="77777777" w:rsidTr="00B3083D">
        <w:trPr>
          <w:trHeight w:val="873"/>
        </w:trPr>
        <w:tc>
          <w:tcPr>
            <w:tcW w:w="10490" w:type="dxa"/>
            <w:gridSpan w:val="12"/>
            <w:vAlign w:val="bottom"/>
          </w:tcPr>
          <w:p w14:paraId="2A390CD0" w14:textId="77777777" w:rsidR="00B3083D" w:rsidRPr="00B3083D" w:rsidRDefault="00B3083D" w:rsidP="00B3083D">
            <w:pPr>
              <w:suppressAutoHyphens/>
              <w:jc w:val="both"/>
              <w:rPr>
                <w:rFonts w:ascii="Times New Roman" w:hAnsi="Times New Roman" w:cs="Times New Roman"/>
              </w:rPr>
            </w:pPr>
            <w:r w:rsidRPr="00B3083D">
              <w:rPr>
                <w:rFonts w:ascii="Times New Roman" w:hAnsi="Times New Roman" w:cs="Times New Roman"/>
              </w:rPr>
              <w:t>Даю согласие на автоматизированную и без использования средств автоматизации обработку, указанных в заявке моих персональных данных (ПД), АО «Апатит» для целей обеспечения пропускного режима, для чего предоставляю право осуществлять все действия (операции) с моими персональными данными, включая сбор, систематизацию, накопление, хранение, обновление, изменение, использование, обезличивание, блокирование, уничтожение. Согласие действует с даты подачи заявки и в течение трех лет после окончания действия пропуска, либо получения отказа о выдаче пропуска.</w:t>
            </w:r>
          </w:p>
          <w:p w14:paraId="69AD4407" w14:textId="77777777" w:rsidR="00B3083D" w:rsidRPr="00B3083D" w:rsidRDefault="00B3083D" w:rsidP="00B3083D">
            <w:pPr>
              <w:suppressAutoHyphens/>
              <w:jc w:val="both"/>
              <w:rPr>
                <w:rFonts w:ascii="Times New Roman" w:hAnsi="Times New Roman" w:cs="Times New Roman"/>
              </w:rPr>
            </w:pPr>
            <w:r w:rsidRPr="00B3083D">
              <w:rPr>
                <w:rFonts w:ascii="Times New Roman" w:hAnsi="Times New Roman" w:cs="Times New Roman"/>
              </w:rPr>
              <w:t>Список работников на выдачу пропусков*</w:t>
            </w:r>
          </w:p>
          <w:tbl>
            <w:tblPr>
              <w:tblW w:w="10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2280"/>
              <w:gridCol w:w="1560"/>
              <w:gridCol w:w="1417"/>
              <w:gridCol w:w="1701"/>
              <w:gridCol w:w="1559"/>
              <w:gridCol w:w="1276"/>
            </w:tblGrid>
            <w:tr w:rsidR="00B3083D" w:rsidRPr="00B3083D" w14:paraId="17A2E340" w14:textId="77777777" w:rsidTr="00B3083D">
              <w:trPr>
                <w:trHeight w:val="779"/>
                <w:tblHeader/>
              </w:trPr>
              <w:tc>
                <w:tcPr>
                  <w:tcW w:w="584" w:type="dxa"/>
                  <w:vAlign w:val="center"/>
                </w:tcPr>
                <w:p w14:paraId="3717B0C9" w14:textId="77777777" w:rsidR="00B3083D" w:rsidRPr="00B3083D" w:rsidRDefault="00B3083D" w:rsidP="00B3083D">
                  <w:pPr>
                    <w:jc w:val="center"/>
                    <w:rPr>
                      <w:rFonts w:ascii="Times New Roman" w:eastAsia="Arial Unicode MS" w:hAnsi="Times New Roman" w:cs="Times New Roman"/>
                    </w:rPr>
                  </w:pPr>
                  <w:r w:rsidRPr="00B3083D">
                    <w:rPr>
                      <w:rFonts w:ascii="Times New Roman" w:hAnsi="Times New Roman" w:cs="Times New Roman"/>
                    </w:rPr>
                    <w:t>№ п/п</w:t>
                  </w:r>
                </w:p>
              </w:tc>
              <w:tc>
                <w:tcPr>
                  <w:tcW w:w="2280" w:type="dxa"/>
                  <w:vAlign w:val="center"/>
                </w:tcPr>
                <w:p w14:paraId="22E5EC9B"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Фамилия, имя, отчество</w:t>
                  </w:r>
                </w:p>
                <w:p w14:paraId="69B2CB20" w14:textId="77777777" w:rsidR="00B3083D" w:rsidRPr="00B3083D" w:rsidRDefault="00B3083D" w:rsidP="00B3083D">
                  <w:pPr>
                    <w:jc w:val="center"/>
                    <w:rPr>
                      <w:rFonts w:ascii="Times New Roman" w:hAnsi="Times New Roman" w:cs="Times New Roman"/>
                    </w:rPr>
                  </w:pPr>
                </w:p>
              </w:tc>
              <w:tc>
                <w:tcPr>
                  <w:tcW w:w="1560" w:type="dxa"/>
                  <w:vAlign w:val="center"/>
                </w:tcPr>
                <w:p w14:paraId="0B277C25" w14:textId="77777777" w:rsidR="00B3083D" w:rsidRPr="00B3083D" w:rsidRDefault="00B3083D" w:rsidP="00B3083D">
                  <w:pPr>
                    <w:jc w:val="center"/>
                    <w:rPr>
                      <w:rFonts w:ascii="Times New Roman" w:eastAsia="Arial Unicode MS" w:hAnsi="Times New Roman" w:cs="Times New Roman"/>
                    </w:rPr>
                  </w:pPr>
                  <w:r w:rsidRPr="00B3083D">
                    <w:rPr>
                      <w:rFonts w:ascii="Times New Roman" w:eastAsia="Arial Unicode MS" w:hAnsi="Times New Roman" w:cs="Times New Roman"/>
                    </w:rPr>
                    <w:t>Дата и место рождения</w:t>
                  </w:r>
                </w:p>
              </w:tc>
              <w:tc>
                <w:tcPr>
                  <w:tcW w:w="1417" w:type="dxa"/>
                  <w:vAlign w:val="center"/>
                </w:tcPr>
                <w:p w14:paraId="04D2520A"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Должность/</w:t>
                  </w:r>
                </w:p>
                <w:p w14:paraId="13A1FEC3" w14:textId="77777777" w:rsidR="00B3083D" w:rsidRPr="00B3083D" w:rsidRDefault="00B3083D" w:rsidP="00B3083D">
                  <w:pPr>
                    <w:jc w:val="center"/>
                    <w:rPr>
                      <w:rFonts w:ascii="Times New Roman" w:eastAsia="Arial Unicode MS" w:hAnsi="Times New Roman" w:cs="Times New Roman"/>
                    </w:rPr>
                  </w:pPr>
                  <w:r w:rsidRPr="00B3083D">
                    <w:rPr>
                      <w:rFonts w:ascii="Times New Roman" w:hAnsi="Times New Roman" w:cs="Times New Roman"/>
                    </w:rPr>
                    <w:t>профессия</w:t>
                  </w:r>
                </w:p>
                <w:p w14:paraId="48B72A00" w14:textId="77777777" w:rsidR="00B3083D" w:rsidRPr="00B3083D" w:rsidRDefault="00B3083D" w:rsidP="00B3083D">
                  <w:pPr>
                    <w:jc w:val="center"/>
                    <w:rPr>
                      <w:rFonts w:ascii="Times New Roman" w:eastAsia="Arial Unicode MS" w:hAnsi="Times New Roman" w:cs="Times New Roman"/>
                    </w:rPr>
                  </w:pPr>
                </w:p>
              </w:tc>
              <w:tc>
                <w:tcPr>
                  <w:tcW w:w="1701" w:type="dxa"/>
                  <w:vAlign w:val="center"/>
                </w:tcPr>
                <w:p w14:paraId="35D30D74"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Паспорт серия, номер, дата выдачи, кем выдан, адрес</w:t>
                  </w:r>
                </w:p>
              </w:tc>
              <w:tc>
                <w:tcPr>
                  <w:tcW w:w="1559" w:type="dxa"/>
                  <w:vAlign w:val="center"/>
                </w:tcPr>
                <w:p w14:paraId="7CB7F19B" w14:textId="77777777" w:rsidR="00B3083D" w:rsidRPr="00B3083D" w:rsidRDefault="00B3083D" w:rsidP="00B3083D">
                  <w:pPr>
                    <w:jc w:val="center"/>
                    <w:rPr>
                      <w:rFonts w:ascii="Times New Roman" w:eastAsia="Arial Unicode MS" w:hAnsi="Times New Roman" w:cs="Times New Roman"/>
                    </w:rPr>
                  </w:pPr>
                  <w:r w:rsidRPr="00B3083D">
                    <w:rPr>
                      <w:rFonts w:ascii="Times New Roman" w:eastAsia="Arial Unicode MS" w:hAnsi="Times New Roman" w:cs="Times New Roman"/>
                    </w:rPr>
                    <w:t>С СТО «Управление пропускным и внутриобъектовым режимами» ознакомлен</w:t>
                  </w:r>
                </w:p>
                <w:p w14:paraId="37BCB8AD" w14:textId="77777777" w:rsidR="00B3083D" w:rsidRPr="00B3083D" w:rsidRDefault="00B3083D" w:rsidP="00B3083D">
                  <w:pPr>
                    <w:jc w:val="center"/>
                    <w:rPr>
                      <w:rFonts w:ascii="Times New Roman" w:eastAsia="Arial Unicode MS" w:hAnsi="Times New Roman" w:cs="Times New Roman"/>
                    </w:rPr>
                  </w:pPr>
                  <w:r w:rsidRPr="00B3083D">
                    <w:rPr>
                      <w:rFonts w:ascii="Times New Roman" w:eastAsia="Arial Unicode MS" w:hAnsi="Times New Roman" w:cs="Times New Roman"/>
                    </w:rPr>
                    <w:t>(подпись)</w:t>
                  </w:r>
                </w:p>
              </w:tc>
              <w:tc>
                <w:tcPr>
                  <w:tcW w:w="1276" w:type="dxa"/>
                  <w:vAlign w:val="center"/>
                </w:tcPr>
                <w:p w14:paraId="5E0597F1" w14:textId="77777777" w:rsidR="00B3083D" w:rsidRPr="00B3083D" w:rsidRDefault="00B3083D" w:rsidP="00B3083D">
                  <w:pPr>
                    <w:jc w:val="center"/>
                    <w:rPr>
                      <w:rFonts w:ascii="Times New Roman" w:eastAsia="Arial Unicode MS" w:hAnsi="Times New Roman" w:cs="Times New Roman"/>
                    </w:rPr>
                  </w:pPr>
                  <w:r w:rsidRPr="00B3083D">
                    <w:rPr>
                      <w:rFonts w:ascii="Times New Roman" w:eastAsia="Arial Unicode MS" w:hAnsi="Times New Roman" w:cs="Times New Roman"/>
                    </w:rPr>
                    <w:t>Согласие на обработку ПД (подпись)</w:t>
                  </w:r>
                </w:p>
              </w:tc>
            </w:tr>
            <w:tr w:rsidR="00B3083D" w:rsidRPr="00B3083D" w14:paraId="614C9565" w14:textId="77777777" w:rsidTr="00B3083D">
              <w:trPr>
                <w:trHeight w:val="395"/>
              </w:trPr>
              <w:tc>
                <w:tcPr>
                  <w:tcW w:w="584" w:type="dxa"/>
                  <w:vAlign w:val="center"/>
                </w:tcPr>
                <w:p w14:paraId="5EF4DAE6" w14:textId="77777777" w:rsidR="00B3083D" w:rsidRPr="00B3083D" w:rsidRDefault="00B3083D" w:rsidP="00B3083D">
                  <w:pPr>
                    <w:jc w:val="center"/>
                    <w:rPr>
                      <w:rFonts w:ascii="Times New Roman" w:eastAsia="Arial Unicode MS" w:hAnsi="Times New Roman" w:cs="Times New Roman"/>
                    </w:rPr>
                  </w:pPr>
                  <w:r w:rsidRPr="00B3083D">
                    <w:rPr>
                      <w:rFonts w:ascii="Times New Roman" w:hAnsi="Times New Roman" w:cs="Times New Roman"/>
                    </w:rPr>
                    <w:t>1</w:t>
                  </w:r>
                </w:p>
              </w:tc>
              <w:tc>
                <w:tcPr>
                  <w:tcW w:w="2280" w:type="dxa"/>
                  <w:vAlign w:val="center"/>
                </w:tcPr>
                <w:p w14:paraId="727EA2C9" w14:textId="77777777" w:rsidR="00B3083D" w:rsidRPr="00B3083D" w:rsidRDefault="00B3083D" w:rsidP="00B3083D">
                  <w:pPr>
                    <w:jc w:val="center"/>
                    <w:rPr>
                      <w:rFonts w:ascii="Times New Roman" w:hAnsi="Times New Roman" w:cs="Times New Roman"/>
                    </w:rPr>
                  </w:pPr>
                </w:p>
              </w:tc>
              <w:tc>
                <w:tcPr>
                  <w:tcW w:w="1560" w:type="dxa"/>
                  <w:vAlign w:val="center"/>
                </w:tcPr>
                <w:p w14:paraId="7F37F52C" w14:textId="77777777" w:rsidR="00B3083D" w:rsidRPr="00B3083D" w:rsidRDefault="00B3083D" w:rsidP="00B3083D">
                  <w:pPr>
                    <w:jc w:val="center"/>
                    <w:rPr>
                      <w:rFonts w:ascii="Times New Roman" w:eastAsia="Arial Unicode MS" w:hAnsi="Times New Roman" w:cs="Times New Roman"/>
                    </w:rPr>
                  </w:pPr>
                </w:p>
              </w:tc>
              <w:tc>
                <w:tcPr>
                  <w:tcW w:w="1417" w:type="dxa"/>
                  <w:vAlign w:val="center"/>
                </w:tcPr>
                <w:p w14:paraId="20C59871" w14:textId="77777777" w:rsidR="00B3083D" w:rsidRPr="00B3083D" w:rsidRDefault="00B3083D" w:rsidP="00B3083D">
                  <w:pPr>
                    <w:jc w:val="center"/>
                    <w:rPr>
                      <w:rFonts w:ascii="Times New Roman" w:eastAsia="Arial Unicode MS" w:hAnsi="Times New Roman" w:cs="Times New Roman"/>
                    </w:rPr>
                  </w:pPr>
                </w:p>
              </w:tc>
              <w:tc>
                <w:tcPr>
                  <w:tcW w:w="1701" w:type="dxa"/>
                  <w:vAlign w:val="center"/>
                </w:tcPr>
                <w:p w14:paraId="5775D97A" w14:textId="77777777" w:rsidR="00B3083D" w:rsidRPr="00B3083D" w:rsidRDefault="00B3083D" w:rsidP="00B3083D">
                  <w:pPr>
                    <w:jc w:val="center"/>
                    <w:rPr>
                      <w:rFonts w:ascii="Times New Roman" w:eastAsia="Arial Unicode MS" w:hAnsi="Times New Roman" w:cs="Times New Roman"/>
                    </w:rPr>
                  </w:pPr>
                </w:p>
              </w:tc>
              <w:tc>
                <w:tcPr>
                  <w:tcW w:w="1559" w:type="dxa"/>
                  <w:vAlign w:val="center"/>
                </w:tcPr>
                <w:p w14:paraId="5F250086" w14:textId="77777777" w:rsidR="00B3083D" w:rsidRPr="00B3083D" w:rsidRDefault="00B3083D" w:rsidP="00B3083D">
                  <w:pPr>
                    <w:jc w:val="center"/>
                    <w:rPr>
                      <w:rFonts w:ascii="Times New Roman" w:eastAsia="Arial Unicode MS" w:hAnsi="Times New Roman" w:cs="Times New Roman"/>
                    </w:rPr>
                  </w:pPr>
                </w:p>
              </w:tc>
              <w:tc>
                <w:tcPr>
                  <w:tcW w:w="1276" w:type="dxa"/>
                  <w:vAlign w:val="center"/>
                </w:tcPr>
                <w:p w14:paraId="29920167" w14:textId="77777777" w:rsidR="00B3083D" w:rsidRPr="00B3083D" w:rsidRDefault="00B3083D" w:rsidP="00B3083D">
                  <w:pPr>
                    <w:jc w:val="center"/>
                    <w:rPr>
                      <w:rFonts w:ascii="Times New Roman" w:eastAsia="Arial Unicode MS" w:hAnsi="Times New Roman" w:cs="Times New Roman"/>
                    </w:rPr>
                  </w:pPr>
                </w:p>
              </w:tc>
            </w:tr>
            <w:tr w:rsidR="00B3083D" w:rsidRPr="00B3083D" w14:paraId="2CD30B6C" w14:textId="77777777" w:rsidTr="00B3083D">
              <w:trPr>
                <w:trHeight w:val="416"/>
              </w:trPr>
              <w:tc>
                <w:tcPr>
                  <w:tcW w:w="584" w:type="dxa"/>
                  <w:vAlign w:val="center"/>
                </w:tcPr>
                <w:p w14:paraId="520C40BF"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2</w:t>
                  </w:r>
                </w:p>
              </w:tc>
              <w:tc>
                <w:tcPr>
                  <w:tcW w:w="2280" w:type="dxa"/>
                  <w:vAlign w:val="center"/>
                </w:tcPr>
                <w:p w14:paraId="3B1CBF4C" w14:textId="77777777" w:rsidR="00B3083D" w:rsidRPr="00B3083D" w:rsidRDefault="00B3083D" w:rsidP="00B3083D">
                  <w:pPr>
                    <w:jc w:val="center"/>
                    <w:rPr>
                      <w:rFonts w:ascii="Times New Roman" w:hAnsi="Times New Roman" w:cs="Times New Roman"/>
                    </w:rPr>
                  </w:pPr>
                </w:p>
              </w:tc>
              <w:tc>
                <w:tcPr>
                  <w:tcW w:w="1560" w:type="dxa"/>
                  <w:vAlign w:val="center"/>
                </w:tcPr>
                <w:p w14:paraId="58E38D44" w14:textId="77777777" w:rsidR="00B3083D" w:rsidRPr="00B3083D" w:rsidRDefault="00B3083D" w:rsidP="00B3083D">
                  <w:pPr>
                    <w:jc w:val="center"/>
                    <w:rPr>
                      <w:rFonts w:ascii="Times New Roman" w:hAnsi="Times New Roman" w:cs="Times New Roman"/>
                    </w:rPr>
                  </w:pPr>
                </w:p>
              </w:tc>
              <w:tc>
                <w:tcPr>
                  <w:tcW w:w="1417" w:type="dxa"/>
                  <w:vAlign w:val="center"/>
                </w:tcPr>
                <w:p w14:paraId="2CAF4E8F" w14:textId="77777777" w:rsidR="00B3083D" w:rsidRPr="00B3083D" w:rsidRDefault="00B3083D" w:rsidP="00B3083D">
                  <w:pPr>
                    <w:jc w:val="center"/>
                    <w:rPr>
                      <w:rFonts w:ascii="Times New Roman" w:hAnsi="Times New Roman" w:cs="Times New Roman"/>
                    </w:rPr>
                  </w:pPr>
                </w:p>
              </w:tc>
              <w:tc>
                <w:tcPr>
                  <w:tcW w:w="1701" w:type="dxa"/>
                  <w:vAlign w:val="center"/>
                </w:tcPr>
                <w:p w14:paraId="5C658A28" w14:textId="77777777" w:rsidR="00B3083D" w:rsidRPr="00B3083D" w:rsidRDefault="00B3083D" w:rsidP="00B3083D">
                  <w:pPr>
                    <w:jc w:val="center"/>
                    <w:rPr>
                      <w:rFonts w:ascii="Times New Roman" w:eastAsia="Arial Unicode MS" w:hAnsi="Times New Roman" w:cs="Times New Roman"/>
                    </w:rPr>
                  </w:pPr>
                </w:p>
              </w:tc>
              <w:tc>
                <w:tcPr>
                  <w:tcW w:w="1559" w:type="dxa"/>
                  <w:vAlign w:val="center"/>
                </w:tcPr>
                <w:p w14:paraId="3E7201F0" w14:textId="77777777" w:rsidR="00B3083D" w:rsidRPr="00B3083D" w:rsidRDefault="00B3083D" w:rsidP="00B3083D">
                  <w:pPr>
                    <w:jc w:val="center"/>
                    <w:rPr>
                      <w:rFonts w:ascii="Times New Roman" w:hAnsi="Times New Roman" w:cs="Times New Roman"/>
                    </w:rPr>
                  </w:pPr>
                </w:p>
              </w:tc>
              <w:tc>
                <w:tcPr>
                  <w:tcW w:w="1276" w:type="dxa"/>
                  <w:vAlign w:val="center"/>
                </w:tcPr>
                <w:p w14:paraId="36C1331F" w14:textId="77777777" w:rsidR="00B3083D" w:rsidRPr="00B3083D" w:rsidRDefault="00B3083D" w:rsidP="00B3083D">
                  <w:pPr>
                    <w:jc w:val="center"/>
                    <w:rPr>
                      <w:rFonts w:ascii="Times New Roman" w:hAnsi="Times New Roman" w:cs="Times New Roman"/>
                    </w:rPr>
                  </w:pPr>
                </w:p>
              </w:tc>
            </w:tr>
          </w:tbl>
          <w:p w14:paraId="3769FBF0" w14:textId="77777777" w:rsidR="00B3083D" w:rsidRPr="00B3083D" w:rsidRDefault="00B3083D" w:rsidP="00B3083D">
            <w:pPr>
              <w:pStyle w:val="a2"/>
              <w:numPr>
                <w:ilvl w:val="0"/>
                <w:numId w:val="0"/>
              </w:numPr>
              <w:tabs>
                <w:tab w:val="num" w:pos="0"/>
              </w:tabs>
              <w:spacing w:before="0" w:line="360" w:lineRule="auto"/>
              <w:jc w:val="left"/>
              <w:rPr>
                <w:rFonts w:ascii="Times New Roman" w:hAnsi="Times New Roman"/>
                <w:sz w:val="24"/>
                <w:szCs w:val="24"/>
              </w:rPr>
            </w:pPr>
            <w:r w:rsidRPr="00B3083D">
              <w:rPr>
                <w:rFonts w:ascii="Times New Roman" w:hAnsi="Times New Roman"/>
                <w:spacing w:val="0"/>
                <w:sz w:val="24"/>
                <w:szCs w:val="24"/>
              </w:rPr>
              <w:t>ПОДТВЕРЖДАЮ</w:t>
            </w:r>
          </w:p>
        </w:tc>
      </w:tr>
      <w:tr w:rsidR="00B3083D" w:rsidRPr="00B3083D" w14:paraId="1DBDE918" w14:textId="77777777" w:rsidTr="00B3083D">
        <w:trPr>
          <w:gridAfter w:val="1"/>
          <w:wAfter w:w="284" w:type="dxa"/>
        </w:trPr>
        <w:tc>
          <w:tcPr>
            <w:tcW w:w="4253" w:type="dxa"/>
            <w:gridSpan w:val="5"/>
            <w:tcBorders>
              <w:bottom w:val="single" w:sz="4" w:space="0" w:color="auto"/>
            </w:tcBorders>
            <w:vAlign w:val="bottom"/>
          </w:tcPr>
          <w:p w14:paraId="3CA8E881" w14:textId="77777777" w:rsidR="00B3083D" w:rsidRPr="00B3083D" w:rsidRDefault="00B3083D" w:rsidP="00B3083D">
            <w:pPr>
              <w:rPr>
                <w:rFonts w:ascii="Times New Roman" w:hAnsi="Times New Roman" w:cs="Times New Roman"/>
                <w:sz w:val="28"/>
                <w:szCs w:val="28"/>
              </w:rPr>
            </w:pPr>
          </w:p>
        </w:tc>
        <w:tc>
          <w:tcPr>
            <w:tcW w:w="284" w:type="dxa"/>
            <w:vAlign w:val="bottom"/>
          </w:tcPr>
          <w:p w14:paraId="36EC7B33" w14:textId="77777777" w:rsidR="00B3083D" w:rsidRPr="00B3083D" w:rsidRDefault="00B3083D" w:rsidP="00B3083D">
            <w:pPr>
              <w:jc w:val="center"/>
              <w:rPr>
                <w:rFonts w:ascii="Times New Roman" w:hAnsi="Times New Roman" w:cs="Times New Roman"/>
                <w:sz w:val="28"/>
                <w:szCs w:val="28"/>
              </w:rPr>
            </w:pPr>
          </w:p>
        </w:tc>
        <w:tc>
          <w:tcPr>
            <w:tcW w:w="1275" w:type="dxa"/>
            <w:tcBorders>
              <w:bottom w:val="single" w:sz="4" w:space="0" w:color="auto"/>
            </w:tcBorders>
            <w:vAlign w:val="bottom"/>
          </w:tcPr>
          <w:p w14:paraId="293F214E" w14:textId="77777777" w:rsidR="00B3083D" w:rsidRPr="00B3083D" w:rsidRDefault="00B3083D" w:rsidP="00B3083D">
            <w:pPr>
              <w:jc w:val="center"/>
              <w:rPr>
                <w:rFonts w:ascii="Times New Roman" w:hAnsi="Times New Roman" w:cs="Times New Roman"/>
                <w:sz w:val="28"/>
                <w:szCs w:val="28"/>
              </w:rPr>
            </w:pPr>
          </w:p>
        </w:tc>
        <w:tc>
          <w:tcPr>
            <w:tcW w:w="284" w:type="dxa"/>
            <w:vAlign w:val="bottom"/>
          </w:tcPr>
          <w:p w14:paraId="75ED75A4" w14:textId="77777777" w:rsidR="00B3083D" w:rsidRPr="00B3083D" w:rsidRDefault="00B3083D" w:rsidP="00B3083D">
            <w:pPr>
              <w:jc w:val="center"/>
              <w:rPr>
                <w:rFonts w:ascii="Times New Roman" w:hAnsi="Times New Roman" w:cs="Times New Roman"/>
                <w:sz w:val="28"/>
                <w:szCs w:val="28"/>
              </w:rPr>
            </w:pPr>
          </w:p>
        </w:tc>
        <w:tc>
          <w:tcPr>
            <w:tcW w:w="2410" w:type="dxa"/>
            <w:tcBorders>
              <w:bottom w:val="single" w:sz="4" w:space="0" w:color="auto"/>
            </w:tcBorders>
            <w:vAlign w:val="bottom"/>
          </w:tcPr>
          <w:p w14:paraId="31C6F948" w14:textId="77777777" w:rsidR="00B3083D" w:rsidRPr="00B3083D" w:rsidRDefault="00B3083D" w:rsidP="00B3083D">
            <w:pPr>
              <w:jc w:val="center"/>
              <w:rPr>
                <w:rFonts w:ascii="Times New Roman" w:hAnsi="Times New Roman" w:cs="Times New Roman"/>
                <w:sz w:val="28"/>
                <w:szCs w:val="28"/>
              </w:rPr>
            </w:pPr>
          </w:p>
        </w:tc>
        <w:tc>
          <w:tcPr>
            <w:tcW w:w="283" w:type="dxa"/>
            <w:vAlign w:val="bottom"/>
          </w:tcPr>
          <w:p w14:paraId="39561DCB" w14:textId="77777777" w:rsidR="00B3083D" w:rsidRPr="00B3083D" w:rsidRDefault="00B3083D" w:rsidP="00B3083D">
            <w:pPr>
              <w:jc w:val="center"/>
              <w:rPr>
                <w:rFonts w:ascii="Times New Roman" w:hAnsi="Times New Roman" w:cs="Times New Roman"/>
                <w:sz w:val="28"/>
                <w:szCs w:val="28"/>
              </w:rPr>
            </w:pPr>
          </w:p>
        </w:tc>
        <w:tc>
          <w:tcPr>
            <w:tcW w:w="1417" w:type="dxa"/>
            <w:tcBorders>
              <w:bottom w:val="single" w:sz="4" w:space="0" w:color="auto"/>
            </w:tcBorders>
            <w:vAlign w:val="bottom"/>
          </w:tcPr>
          <w:p w14:paraId="37C1B808" w14:textId="77777777" w:rsidR="00B3083D" w:rsidRPr="00B3083D" w:rsidRDefault="00B3083D" w:rsidP="00B3083D">
            <w:pPr>
              <w:jc w:val="center"/>
              <w:rPr>
                <w:rFonts w:ascii="Times New Roman" w:hAnsi="Times New Roman" w:cs="Times New Roman"/>
                <w:sz w:val="28"/>
                <w:szCs w:val="28"/>
              </w:rPr>
            </w:pPr>
          </w:p>
        </w:tc>
      </w:tr>
      <w:tr w:rsidR="00B3083D" w:rsidRPr="00B3083D" w14:paraId="465CD541" w14:textId="77777777" w:rsidTr="00B3083D">
        <w:trPr>
          <w:gridAfter w:val="1"/>
          <w:wAfter w:w="284" w:type="dxa"/>
          <w:trHeight w:val="415"/>
        </w:trPr>
        <w:tc>
          <w:tcPr>
            <w:tcW w:w="4253" w:type="dxa"/>
            <w:gridSpan w:val="5"/>
            <w:tcBorders>
              <w:top w:val="single" w:sz="4" w:space="0" w:color="auto"/>
            </w:tcBorders>
          </w:tcPr>
          <w:p w14:paraId="19A3FD8F" w14:textId="77777777" w:rsidR="00B3083D" w:rsidRPr="00B3083D" w:rsidRDefault="00B3083D" w:rsidP="00B3083D">
            <w:pPr>
              <w:spacing w:line="192" w:lineRule="auto"/>
              <w:jc w:val="center"/>
              <w:rPr>
                <w:rFonts w:ascii="Times New Roman" w:hAnsi="Times New Roman" w:cs="Times New Roman"/>
              </w:rPr>
            </w:pPr>
            <w:r w:rsidRPr="00B3083D">
              <w:rPr>
                <w:rFonts w:ascii="Times New Roman" w:hAnsi="Times New Roman" w:cs="Times New Roman"/>
              </w:rPr>
              <w:t>(наименование должности руководителя сторонней организации)</w:t>
            </w:r>
          </w:p>
        </w:tc>
        <w:tc>
          <w:tcPr>
            <w:tcW w:w="284" w:type="dxa"/>
          </w:tcPr>
          <w:p w14:paraId="4343277F" w14:textId="77777777" w:rsidR="00B3083D" w:rsidRPr="00B3083D" w:rsidRDefault="00B3083D" w:rsidP="00B3083D">
            <w:pPr>
              <w:jc w:val="center"/>
              <w:rPr>
                <w:rFonts w:ascii="Times New Roman" w:hAnsi="Times New Roman" w:cs="Times New Roman"/>
                <w:sz w:val="28"/>
                <w:szCs w:val="28"/>
              </w:rPr>
            </w:pPr>
          </w:p>
        </w:tc>
        <w:tc>
          <w:tcPr>
            <w:tcW w:w="1275" w:type="dxa"/>
            <w:tcBorders>
              <w:top w:val="single" w:sz="4" w:space="0" w:color="auto"/>
            </w:tcBorders>
          </w:tcPr>
          <w:p w14:paraId="024F1718"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(подпись)</w:t>
            </w:r>
          </w:p>
        </w:tc>
        <w:tc>
          <w:tcPr>
            <w:tcW w:w="284" w:type="dxa"/>
          </w:tcPr>
          <w:p w14:paraId="2F35B309" w14:textId="77777777" w:rsidR="00B3083D" w:rsidRPr="00B3083D" w:rsidRDefault="00B3083D" w:rsidP="00B3083D">
            <w:pPr>
              <w:jc w:val="center"/>
              <w:rPr>
                <w:rFonts w:ascii="Times New Roman" w:hAnsi="Times New Roman" w:cs="Times New Roman"/>
                <w:sz w:val="28"/>
                <w:szCs w:val="28"/>
              </w:rPr>
            </w:pPr>
          </w:p>
        </w:tc>
        <w:tc>
          <w:tcPr>
            <w:tcW w:w="2410" w:type="dxa"/>
            <w:tcBorders>
              <w:top w:val="single" w:sz="4" w:space="0" w:color="auto"/>
            </w:tcBorders>
          </w:tcPr>
          <w:p w14:paraId="3A222668"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(инициалы, фамилия)</w:t>
            </w:r>
          </w:p>
        </w:tc>
        <w:tc>
          <w:tcPr>
            <w:tcW w:w="283" w:type="dxa"/>
          </w:tcPr>
          <w:p w14:paraId="4B282EDC" w14:textId="77777777" w:rsidR="00B3083D" w:rsidRPr="00B3083D" w:rsidRDefault="00B3083D" w:rsidP="00B3083D">
            <w:pPr>
              <w:jc w:val="center"/>
              <w:rPr>
                <w:rFonts w:ascii="Times New Roman" w:hAnsi="Times New Roman" w:cs="Times New Roman"/>
                <w:sz w:val="28"/>
                <w:szCs w:val="28"/>
              </w:rPr>
            </w:pPr>
          </w:p>
        </w:tc>
        <w:tc>
          <w:tcPr>
            <w:tcW w:w="1417" w:type="dxa"/>
            <w:tcBorders>
              <w:top w:val="single" w:sz="4" w:space="0" w:color="auto"/>
            </w:tcBorders>
          </w:tcPr>
          <w:p w14:paraId="5F9A87E9"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(дата)</w:t>
            </w:r>
          </w:p>
        </w:tc>
      </w:tr>
    </w:tbl>
    <w:p w14:paraId="726DEFC2"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М.П. **</w:t>
      </w:r>
    </w:p>
    <w:tbl>
      <w:tblPr>
        <w:tblpPr w:leftFromText="180" w:rightFromText="180" w:vertAnchor="text" w:horzAnchor="margin" w:tblpX="114" w:tblpY="148"/>
        <w:tblW w:w="10240" w:type="dxa"/>
        <w:tblLayout w:type="fixed"/>
        <w:tblLook w:val="01E0" w:firstRow="1" w:lastRow="1" w:firstColumn="1" w:lastColumn="1" w:noHBand="0" w:noVBand="0"/>
      </w:tblPr>
      <w:tblGrid>
        <w:gridCol w:w="4287"/>
        <w:gridCol w:w="283"/>
        <w:gridCol w:w="1276"/>
        <w:gridCol w:w="283"/>
        <w:gridCol w:w="2410"/>
        <w:gridCol w:w="284"/>
        <w:gridCol w:w="1417"/>
      </w:tblGrid>
      <w:tr w:rsidR="00B3083D" w:rsidRPr="00B3083D" w14:paraId="4FA1880C" w14:textId="77777777" w:rsidTr="00B3083D">
        <w:tc>
          <w:tcPr>
            <w:tcW w:w="4287" w:type="dxa"/>
            <w:tcBorders>
              <w:bottom w:val="single" w:sz="4" w:space="0" w:color="auto"/>
            </w:tcBorders>
            <w:vAlign w:val="bottom"/>
          </w:tcPr>
          <w:p w14:paraId="7E93DAD0" w14:textId="77777777" w:rsidR="00B3083D" w:rsidRPr="00B3083D" w:rsidRDefault="00B3083D" w:rsidP="00B3083D">
            <w:pPr>
              <w:rPr>
                <w:rFonts w:ascii="Times New Roman" w:hAnsi="Times New Roman" w:cs="Times New Roman"/>
                <w:sz w:val="28"/>
                <w:szCs w:val="28"/>
              </w:rPr>
            </w:pPr>
          </w:p>
        </w:tc>
        <w:tc>
          <w:tcPr>
            <w:tcW w:w="283" w:type="dxa"/>
          </w:tcPr>
          <w:p w14:paraId="093E48CA" w14:textId="77777777" w:rsidR="00B3083D" w:rsidRPr="00B3083D" w:rsidRDefault="00B3083D" w:rsidP="00B3083D">
            <w:pPr>
              <w:rPr>
                <w:rFonts w:ascii="Times New Roman" w:hAnsi="Times New Roman" w:cs="Times New Roman"/>
                <w:sz w:val="28"/>
                <w:szCs w:val="28"/>
              </w:rPr>
            </w:pPr>
          </w:p>
        </w:tc>
        <w:tc>
          <w:tcPr>
            <w:tcW w:w="1276" w:type="dxa"/>
            <w:tcBorders>
              <w:bottom w:val="single" w:sz="4" w:space="0" w:color="auto"/>
            </w:tcBorders>
          </w:tcPr>
          <w:p w14:paraId="357B1E29" w14:textId="77777777" w:rsidR="00B3083D" w:rsidRPr="00B3083D" w:rsidRDefault="00B3083D" w:rsidP="00B3083D">
            <w:pPr>
              <w:rPr>
                <w:rFonts w:ascii="Times New Roman" w:hAnsi="Times New Roman" w:cs="Times New Roman"/>
                <w:sz w:val="28"/>
                <w:szCs w:val="28"/>
              </w:rPr>
            </w:pPr>
          </w:p>
        </w:tc>
        <w:tc>
          <w:tcPr>
            <w:tcW w:w="283" w:type="dxa"/>
          </w:tcPr>
          <w:p w14:paraId="4F40EE40" w14:textId="77777777" w:rsidR="00B3083D" w:rsidRPr="00B3083D" w:rsidRDefault="00B3083D" w:rsidP="00B3083D">
            <w:pPr>
              <w:rPr>
                <w:rFonts w:ascii="Times New Roman" w:hAnsi="Times New Roman" w:cs="Times New Roman"/>
                <w:sz w:val="28"/>
                <w:szCs w:val="28"/>
              </w:rPr>
            </w:pPr>
          </w:p>
        </w:tc>
        <w:tc>
          <w:tcPr>
            <w:tcW w:w="2410" w:type="dxa"/>
            <w:tcBorders>
              <w:bottom w:val="single" w:sz="4" w:space="0" w:color="auto"/>
            </w:tcBorders>
            <w:vAlign w:val="bottom"/>
          </w:tcPr>
          <w:p w14:paraId="0900E18C" w14:textId="77777777" w:rsidR="00B3083D" w:rsidRPr="00B3083D" w:rsidRDefault="00B3083D" w:rsidP="00B3083D">
            <w:pPr>
              <w:rPr>
                <w:rFonts w:ascii="Times New Roman" w:hAnsi="Times New Roman" w:cs="Times New Roman"/>
                <w:sz w:val="28"/>
                <w:szCs w:val="28"/>
              </w:rPr>
            </w:pPr>
          </w:p>
        </w:tc>
        <w:tc>
          <w:tcPr>
            <w:tcW w:w="284" w:type="dxa"/>
          </w:tcPr>
          <w:p w14:paraId="01D9789A" w14:textId="77777777" w:rsidR="00B3083D" w:rsidRPr="00B3083D" w:rsidRDefault="00B3083D" w:rsidP="00B3083D">
            <w:pPr>
              <w:rPr>
                <w:rFonts w:ascii="Times New Roman" w:hAnsi="Times New Roman" w:cs="Times New Roman"/>
                <w:sz w:val="28"/>
                <w:szCs w:val="28"/>
              </w:rPr>
            </w:pPr>
          </w:p>
        </w:tc>
        <w:tc>
          <w:tcPr>
            <w:tcW w:w="1417" w:type="dxa"/>
            <w:tcBorders>
              <w:bottom w:val="single" w:sz="4" w:space="0" w:color="auto"/>
            </w:tcBorders>
          </w:tcPr>
          <w:p w14:paraId="0EF45D07" w14:textId="77777777" w:rsidR="00B3083D" w:rsidRPr="00B3083D" w:rsidRDefault="00B3083D" w:rsidP="00B3083D">
            <w:pPr>
              <w:jc w:val="right"/>
              <w:rPr>
                <w:rFonts w:ascii="Times New Roman" w:hAnsi="Times New Roman" w:cs="Times New Roman"/>
                <w:sz w:val="28"/>
                <w:szCs w:val="28"/>
              </w:rPr>
            </w:pPr>
          </w:p>
        </w:tc>
      </w:tr>
      <w:tr w:rsidR="00B3083D" w:rsidRPr="00B3083D" w14:paraId="45F222DF" w14:textId="77777777" w:rsidTr="00B3083D">
        <w:tc>
          <w:tcPr>
            <w:tcW w:w="4287" w:type="dxa"/>
            <w:tcBorders>
              <w:top w:val="single" w:sz="4" w:space="0" w:color="auto"/>
            </w:tcBorders>
          </w:tcPr>
          <w:p w14:paraId="02ED0F2D" w14:textId="77777777" w:rsidR="00B3083D" w:rsidRPr="00B3083D" w:rsidRDefault="00B3083D" w:rsidP="00B3083D">
            <w:pPr>
              <w:spacing w:line="192" w:lineRule="auto"/>
              <w:jc w:val="center"/>
              <w:rPr>
                <w:rFonts w:ascii="Times New Roman" w:hAnsi="Times New Roman" w:cs="Times New Roman"/>
              </w:rPr>
            </w:pPr>
            <w:r w:rsidRPr="00B3083D">
              <w:rPr>
                <w:rFonts w:ascii="Times New Roman" w:hAnsi="Times New Roman" w:cs="Times New Roman"/>
              </w:rPr>
              <w:t>(наименование должности руководителя СП АО «Апатит»)</w:t>
            </w:r>
          </w:p>
        </w:tc>
        <w:tc>
          <w:tcPr>
            <w:tcW w:w="283" w:type="dxa"/>
          </w:tcPr>
          <w:p w14:paraId="5B6BEA84" w14:textId="77777777" w:rsidR="00B3083D" w:rsidRPr="00B3083D" w:rsidRDefault="00B3083D" w:rsidP="00B3083D">
            <w:pPr>
              <w:rPr>
                <w:rFonts w:ascii="Times New Roman" w:hAnsi="Times New Roman" w:cs="Times New Roman"/>
                <w:sz w:val="28"/>
                <w:szCs w:val="28"/>
              </w:rPr>
            </w:pPr>
          </w:p>
        </w:tc>
        <w:tc>
          <w:tcPr>
            <w:tcW w:w="1276" w:type="dxa"/>
            <w:tcBorders>
              <w:top w:val="single" w:sz="4" w:space="0" w:color="auto"/>
            </w:tcBorders>
          </w:tcPr>
          <w:p w14:paraId="5610BA7F"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(подпись)</w:t>
            </w:r>
          </w:p>
        </w:tc>
        <w:tc>
          <w:tcPr>
            <w:tcW w:w="283" w:type="dxa"/>
          </w:tcPr>
          <w:p w14:paraId="5ACF843C" w14:textId="77777777" w:rsidR="00B3083D" w:rsidRPr="00B3083D" w:rsidRDefault="00B3083D" w:rsidP="00B3083D">
            <w:pPr>
              <w:rPr>
                <w:rFonts w:ascii="Times New Roman" w:hAnsi="Times New Roman" w:cs="Times New Roman"/>
                <w:sz w:val="28"/>
                <w:szCs w:val="28"/>
              </w:rPr>
            </w:pPr>
          </w:p>
        </w:tc>
        <w:tc>
          <w:tcPr>
            <w:tcW w:w="2410" w:type="dxa"/>
            <w:tcBorders>
              <w:top w:val="single" w:sz="4" w:space="0" w:color="auto"/>
            </w:tcBorders>
          </w:tcPr>
          <w:p w14:paraId="6610D36D"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(инициалы, фамилия)</w:t>
            </w:r>
          </w:p>
        </w:tc>
        <w:tc>
          <w:tcPr>
            <w:tcW w:w="284" w:type="dxa"/>
          </w:tcPr>
          <w:p w14:paraId="2E8BF070" w14:textId="77777777" w:rsidR="00B3083D" w:rsidRPr="00B3083D" w:rsidRDefault="00B3083D" w:rsidP="00B3083D">
            <w:pPr>
              <w:jc w:val="center"/>
              <w:rPr>
                <w:rFonts w:ascii="Times New Roman" w:hAnsi="Times New Roman" w:cs="Times New Roman"/>
                <w:sz w:val="28"/>
                <w:szCs w:val="28"/>
              </w:rPr>
            </w:pPr>
          </w:p>
        </w:tc>
        <w:tc>
          <w:tcPr>
            <w:tcW w:w="1417" w:type="dxa"/>
            <w:tcBorders>
              <w:top w:val="single" w:sz="4" w:space="0" w:color="auto"/>
            </w:tcBorders>
          </w:tcPr>
          <w:p w14:paraId="4993CB7C"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(дата)</w:t>
            </w:r>
          </w:p>
        </w:tc>
      </w:tr>
    </w:tbl>
    <w:p w14:paraId="7530A225" w14:textId="77777777" w:rsidR="00B3083D" w:rsidRPr="00B3083D" w:rsidRDefault="00B3083D" w:rsidP="00B3083D">
      <w:pPr>
        <w:jc w:val="both"/>
        <w:rPr>
          <w:rFonts w:ascii="Times New Roman" w:hAnsi="Times New Roman" w:cs="Times New Roman"/>
          <w:sz w:val="28"/>
          <w:szCs w:val="28"/>
        </w:rPr>
      </w:pPr>
      <w:r w:rsidRPr="00B3083D">
        <w:rPr>
          <w:rFonts w:ascii="Times New Roman" w:hAnsi="Times New Roman" w:cs="Times New Roman"/>
          <w:sz w:val="28"/>
          <w:szCs w:val="28"/>
        </w:rPr>
        <w:t>М.П.</w:t>
      </w:r>
    </w:p>
    <w:p w14:paraId="65C95D2D" w14:textId="77777777" w:rsidR="00B3083D" w:rsidRPr="00B3083D" w:rsidRDefault="00B3083D" w:rsidP="00B3083D">
      <w:pPr>
        <w:jc w:val="both"/>
        <w:rPr>
          <w:rFonts w:ascii="Times New Roman" w:hAnsi="Times New Roman" w:cs="Times New Roman"/>
        </w:rPr>
      </w:pPr>
      <w:r w:rsidRPr="00B3083D">
        <w:rPr>
          <w:rFonts w:ascii="Times New Roman" w:hAnsi="Times New Roman" w:cs="Times New Roman"/>
        </w:rPr>
        <w:t>* Список может быть оформлен на отдельном листе как Приложение К заявке и должен быть подписан теми же должностными лицами, что и заявка</w:t>
      </w:r>
    </w:p>
    <w:p w14:paraId="79086B60" w14:textId="77777777" w:rsidR="00B3083D" w:rsidRPr="00B3083D" w:rsidRDefault="00B3083D" w:rsidP="00B3083D">
      <w:pPr>
        <w:jc w:val="both"/>
        <w:rPr>
          <w:rFonts w:ascii="Times New Roman" w:hAnsi="Times New Roman" w:cs="Times New Roman"/>
        </w:rPr>
      </w:pPr>
      <w:r w:rsidRPr="00B3083D">
        <w:rPr>
          <w:rFonts w:ascii="Times New Roman" w:hAnsi="Times New Roman" w:cs="Times New Roman"/>
        </w:rPr>
        <w:t>** В случае, если инициатором заявки является сторонняя организация</w:t>
      </w:r>
    </w:p>
    <w:p w14:paraId="530C2E85" w14:textId="77777777" w:rsidR="00B3083D" w:rsidRPr="00B3083D" w:rsidRDefault="00B3083D" w:rsidP="00B3083D">
      <w:pPr>
        <w:jc w:val="both"/>
        <w:rPr>
          <w:rFonts w:ascii="Times New Roman" w:hAnsi="Times New Roman" w:cs="Times New Roman"/>
        </w:rPr>
      </w:pPr>
      <w:r w:rsidRPr="00B3083D">
        <w:rPr>
          <w:rFonts w:ascii="Times New Roman" w:hAnsi="Times New Roman" w:cs="Times New Roman"/>
        </w:rPr>
        <w:t xml:space="preserve">К заявке прилагается справка о прохождении инструктажа по ТБ. </w:t>
      </w:r>
    </w:p>
    <w:p w14:paraId="15618CD8" w14:textId="0A71EC16" w:rsidR="00B3083D" w:rsidRDefault="00B3083D" w:rsidP="00B3083D">
      <w:pPr>
        <w:pStyle w:val="ac"/>
        <w:rPr>
          <w:szCs w:val="28"/>
        </w:rPr>
      </w:pPr>
    </w:p>
    <w:p w14:paraId="4F7AB9AB" w14:textId="7608139D" w:rsidR="00DE562B" w:rsidRDefault="00DE562B" w:rsidP="00B3083D">
      <w:pPr>
        <w:pStyle w:val="ac"/>
        <w:rPr>
          <w:szCs w:val="28"/>
        </w:rPr>
      </w:pPr>
    </w:p>
    <w:p w14:paraId="2EE56F96" w14:textId="03A0B2F2" w:rsidR="00DE562B" w:rsidRDefault="00DE562B" w:rsidP="00B3083D">
      <w:pPr>
        <w:pStyle w:val="ac"/>
        <w:rPr>
          <w:szCs w:val="28"/>
        </w:rPr>
      </w:pPr>
    </w:p>
    <w:p w14:paraId="46FD8FA2" w14:textId="097C205B" w:rsidR="00DE562B" w:rsidRDefault="00DE562B" w:rsidP="00B3083D">
      <w:pPr>
        <w:pStyle w:val="ac"/>
        <w:rPr>
          <w:szCs w:val="28"/>
        </w:rPr>
      </w:pPr>
    </w:p>
    <w:p w14:paraId="79F20298" w14:textId="32747310" w:rsidR="00DE562B" w:rsidRDefault="00DE562B" w:rsidP="00B3083D">
      <w:pPr>
        <w:pStyle w:val="ac"/>
        <w:rPr>
          <w:szCs w:val="28"/>
        </w:rPr>
      </w:pPr>
    </w:p>
    <w:p w14:paraId="386F04C7" w14:textId="1281086D" w:rsidR="00DE562B" w:rsidRDefault="00DE562B" w:rsidP="00B3083D">
      <w:pPr>
        <w:pStyle w:val="ac"/>
        <w:rPr>
          <w:szCs w:val="28"/>
        </w:rPr>
      </w:pPr>
    </w:p>
    <w:p w14:paraId="7B2CEBE6" w14:textId="3618C24B" w:rsidR="00DE562B" w:rsidRDefault="00DE562B" w:rsidP="00B3083D">
      <w:pPr>
        <w:pStyle w:val="ac"/>
        <w:rPr>
          <w:szCs w:val="28"/>
        </w:rPr>
      </w:pPr>
    </w:p>
    <w:p w14:paraId="6EE288C4" w14:textId="6F32AFAB" w:rsidR="00DE562B" w:rsidRDefault="00DE562B" w:rsidP="00B3083D">
      <w:pPr>
        <w:pStyle w:val="ac"/>
        <w:rPr>
          <w:szCs w:val="28"/>
        </w:rPr>
      </w:pPr>
    </w:p>
    <w:p w14:paraId="068A35BA" w14:textId="7DD0DD79" w:rsidR="00DE562B" w:rsidRDefault="00DE562B" w:rsidP="00B3083D">
      <w:pPr>
        <w:pStyle w:val="ac"/>
        <w:rPr>
          <w:szCs w:val="28"/>
        </w:rPr>
      </w:pPr>
    </w:p>
    <w:p w14:paraId="50CD586D" w14:textId="4F3566EF" w:rsidR="00DE562B" w:rsidRDefault="00DE562B" w:rsidP="00B3083D">
      <w:pPr>
        <w:pStyle w:val="ac"/>
        <w:rPr>
          <w:szCs w:val="28"/>
        </w:rPr>
      </w:pPr>
    </w:p>
    <w:p w14:paraId="4EBAC600" w14:textId="5BB38D88" w:rsidR="00DE562B" w:rsidRDefault="00DE562B" w:rsidP="00B3083D">
      <w:pPr>
        <w:pStyle w:val="ac"/>
        <w:rPr>
          <w:szCs w:val="28"/>
        </w:rPr>
      </w:pPr>
    </w:p>
    <w:p w14:paraId="1249863B" w14:textId="48FFECED" w:rsidR="00DE562B" w:rsidRDefault="00DE562B" w:rsidP="00B3083D">
      <w:pPr>
        <w:pStyle w:val="ac"/>
        <w:rPr>
          <w:szCs w:val="28"/>
        </w:rPr>
      </w:pPr>
    </w:p>
    <w:p w14:paraId="1D310915" w14:textId="77777777" w:rsidR="00DE562B" w:rsidRPr="00B3083D" w:rsidRDefault="00DE562B" w:rsidP="00B3083D">
      <w:pPr>
        <w:pStyle w:val="ac"/>
        <w:rPr>
          <w:szCs w:val="28"/>
        </w:rPr>
      </w:pPr>
    </w:p>
    <w:p w14:paraId="5A64FCDB" w14:textId="77777777" w:rsidR="00B3083D" w:rsidRPr="00B3083D" w:rsidRDefault="00B3083D" w:rsidP="00B3083D">
      <w:pPr>
        <w:pStyle w:val="16"/>
        <w:jc w:val="center"/>
        <w:rPr>
          <w:rFonts w:ascii="Times New Roman" w:hAnsi="Times New Roman" w:cs="Times New Roman"/>
        </w:rPr>
      </w:pPr>
      <w:bookmarkStart w:id="331" w:name="_Toc40352945"/>
      <w:r w:rsidRPr="00B3083D">
        <w:rPr>
          <w:rFonts w:ascii="Times New Roman" w:hAnsi="Times New Roman" w:cs="Times New Roman"/>
        </w:rPr>
        <w:t>Приложение Н</w:t>
      </w:r>
      <w:bookmarkEnd w:id="331"/>
    </w:p>
    <w:p w14:paraId="6F4534D9" w14:textId="77777777" w:rsidR="00B3083D" w:rsidRPr="00B3083D" w:rsidRDefault="00B3083D" w:rsidP="00B3083D">
      <w:pPr>
        <w:ind w:left="709"/>
        <w:jc w:val="center"/>
        <w:rPr>
          <w:rFonts w:ascii="Times New Roman" w:hAnsi="Times New Roman" w:cs="Times New Roman"/>
          <w:sz w:val="24"/>
          <w:szCs w:val="24"/>
        </w:rPr>
      </w:pPr>
      <w:bookmarkStart w:id="332" w:name="_Toc454957092"/>
      <w:bookmarkStart w:id="333" w:name="_Toc21612126"/>
      <w:bookmarkStart w:id="334" w:name="_Toc21613303"/>
      <w:r w:rsidRPr="00B3083D">
        <w:rPr>
          <w:rFonts w:ascii="Times New Roman" w:hAnsi="Times New Roman" w:cs="Times New Roman"/>
          <w:sz w:val="24"/>
          <w:szCs w:val="24"/>
        </w:rPr>
        <w:t>(обязательное)</w:t>
      </w:r>
      <w:bookmarkEnd w:id="332"/>
      <w:bookmarkEnd w:id="333"/>
      <w:bookmarkEnd w:id="334"/>
    </w:p>
    <w:p w14:paraId="4D095A20" w14:textId="77777777" w:rsidR="00B3083D" w:rsidRPr="00B3083D" w:rsidRDefault="00B3083D" w:rsidP="00B3083D">
      <w:pPr>
        <w:rPr>
          <w:rFonts w:ascii="Times New Roman" w:hAnsi="Times New Roman" w:cs="Times New Roman"/>
        </w:rPr>
      </w:pPr>
    </w:p>
    <w:p w14:paraId="7AD349AD" w14:textId="77777777" w:rsidR="00B3083D" w:rsidRPr="00B3083D" w:rsidRDefault="00B3083D" w:rsidP="00B3083D">
      <w:pPr>
        <w:jc w:val="center"/>
        <w:rPr>
          <w:rFonts w:ascii="Times New Roman" w:hAnsi="Times New Roman" w:cs="Times New Roman"/>
          <w:b/>
          <w:sz w:val="24"/>
          <w:szCs w:val="24"/>
        </w:rPr>
      </w:pPr>
      <w:bookmarkStart w:id="335" w:name="_Toc454957093"/>
      <w:bookmarkStart w:id="336" w:name="_Toc21612127"/>
      <w:bookmarkStart w:id="337" w:name="_Toc21613304"/>
      <w:r w:rsidRPr="00B3083D">
        <w:rPr>
          <w:rFonts w:ascii="Times New Roman" w:hAnsi="Times New Roman" w:cs="Times New Roman"/>
          <w:b/>
          <w:sz w:val="24"/>
          <w:szCs w:val="24"/>
        </w:rPr>
        <w:t>Форма Письменного обращения на допуск автотранспортных средств, самоходных машин и механизмов</w:t>
      </w:r>
      <w:bookmarkEnd w:id="335"/>
      <w:bookmarkEnd w:id="336"/>
      <w:bookmarkEnd w:id="337"/>
    </w:p>
    <w:p w14:paraId="16BE59B3" w14:textId="77777777" w:rsidR="00B3083D" w:rsidRPr="00B3083D" w:rsidRDefault="00B3083D" w:rsidP="00B3083D">
      <w:pPr>
        <w:rPr>
          <w:rFonts w:ascii="Times New Roman" w:hAnsi="Times New Roman" w:cs="Times New Roman"/>
        </w:rPr>
      </w:pPr>
    </w:p>
    <w:tbl>
      <w:tblPr>
        <w:tblpPr w:leftFromText="180" w:rightFromText="180" w:vertAnchor="text" w:horzAnchor="margin" w:tblpXSpec="right" w:tblpY="-82"/>
        <w:tblW w:w="0" w:type="auto"/>
        <w:tblLayout w:type="fixed"/>
        <w:tblLook w:val="01E0" w:firstRow="1" w:lastRow="1" w:firstColumn="1" w:lastColumn="1" w:noHBand="0" w:noVBand="0"/>
      </w:tblPr>
      <w:tblGrid>
        <w:gridCol w:w="108"/>
        <w:gridCol w:w="4253"/>
      </w:tblGrid>
      <w:tr w:rsidR="00B3083D" w:rsidRPr="00B3083D" w14:paraId="5A619FBC" w14:textId="77777777" w:rsidTr="00B3083D">
        <w:trPr>
          <w:trHeight w:val="506"/>
        </w:trPr>
        <w:tc>
          <w:tcPr>
            <w:tcW w:w="4361" w:type="dxa"/>
            <w:gridSpan w:val="2"/>
            <w:vAlign w:val="bottom"/>
          </w:tcPr>
          <w:p w14:paraId="1F83F894" w14:textId="77777777" w:rsidR="00B3083D" w:rsidRPr="00B3083D" w:rsidRDefault="00B3083D" w:rsidP="00B3083D">
            <w:pPr>
              <w:spacing w:line="192" w:lineRule="auto"/>
              <w:rPr>
                <w:rFonts w:ascii="Times New Roman" w:hAnsi="Times New Roman" w:cs="Times New Roman"/>
                <w:sz w:val="28"/>
                <w:szCs w:val="28"/>
              </w:rPr>
            </w:pPr>
            <w:r w:rsidRPr="00B3083D">
              <w:rPr>
                <w:rFonts w:ascii="Times New Roman" w:hAnsi="Times New Roman" w:cs="Times New Roman"/>
                <w:sz w:val="28"/>
                <w:szCs w:val="28"/>
              </w:rPr>
              <w:t xml:space="preserve">Начальнику службы режима предприятия </w:t>
            </w:r>
          </w:p>
          <w:p w14:paraId="24E4035C" w14:textId="77777777" w:rsidR="00B3083D" w:rsidRPr="00B3083D" w:rsidRDefault="00B3083D" w:rsidP="00B3083D">
            <w:pPr>
              <w:spacing w:line="192" w:lineRule="auto"/>
              <w:rPr>
                <w:rFonts w:ascii="Times New Roman" w:hAnsi="Times New Roman" w:cs="Times New Roman"/>
                <w:sz w:val="28"/>
                <w:szCs w:val="28"/>
              </w:rPr>
            </w:pPr>
            <w:r w:rsidRPr="00B3083D">
              <w:rPr>
                <w:rFonts w:ascii="Times New Roman" w:hAnsi="Times New Roman" w:cs="Times New Roman"/>
                <w:sz w:val="28"/>
                <w:szCs w:val="28"/>
              </w:rPr>
              <w:t xml:space="preserve">АО «Апатит» </w:t>
            </w:r>
          </w:p>
        </w:tc>
      </w:tr>
      <w:tr w:rsidR="00B3083D" w:rsidRPr="00B3083D" w14:paraId="3CB1D52F" w14:textId="77777777" w:rsidTr="00B3083D">
        <w:trPr>
          <w:trHeight w:val="80"/>
        </w:trPr>
        <w:tc>
          <w:tcPr>
            <w:tcW w:w="4361" w:type="dxa"/>
            <w:gridSpan w:val="2"/>
            <w:vAlign w:val="bottom"/>
          </w:tcPr>
          <w:p w14:paraId="6E39DBCA" w14:textId="77777777" w:rsidR="00B3083D" w:rsidRPr="00B3083D" w:rsidRDefault="00B3083D" w:rsidP="00B3083D">
            <w:pPr>
              <w:spacing w:line="192" w:lineRule="auto"/>
              <w:rPr>
                <w:rFonts w:ascii="Times New Roman" w:hAnsi="Times New Roman" w:cs="Times New Roman"/>
                <w:sz w:val="28"/>
                <w:szCs w:val="28"/>
              </w:rPr>
            </w:pPr>
          </w:p>
        </w:tc>
      </w:tr>
      <w:tr w:rsidR="00B3083D" w:rsidRPr="00B3083D" w14:paraId="438763A5" w14:textId="77777777" w:rsidTr="00B3083D">
        <w:trPr>
          <w:gridBefore w:val="1"/>
          <w:wBefore w:w="108" w:type="dxa"/>
          <w:trHeight w:val="80"/>
        </w:trPr>
        <w:tc>
          <w:tcPr>
            <w:tcW w:w="4253" w:type="dxa"/>
            <w:tcBorders>
              <w:bottom w:val="single" w:sz="4" w:space="0" w:color="auto"/>
            </w:tcBorders>
            <w:vAlign w:val="bottom"/>
          </w:tcPr>
          <w:p w14:paraId="0D4C4F35" w14:textId="77777777" w:rsidR="00B3083D" w:rsidRPr="00B3083D" w:rsidRDefault="00B3083D" w:rsidP="00B3083D">
            <w:pPr>
              <w:rPr>
                <w:rFonts w:ascii="Times New Roman" w:hAnsi="Times New Roman" w:cs="Times New Roman"/>
                <w:sz w:val="28"/>
                <w:szCs w:val="28"/>
              </w:rPr>
            </w:pPr>
          </w:p>
        </w:tc>
      </w:tr>
    </w:tbl>
    <w:p w14:paraId="3C067E0B" w14:textId="19325B52" w:rsidR="00B3083D" w:rsidRPr="00B3083D" w:rsidRDefault="00B3083D" w:rsidP="00B3083D">
      <w:pPr>
        <w:tabs>
          <w:tab w:val="left" w:pos="6435"/>
        </w:tabs>
        <w:spacing w:line="192" w:lineRule="auto"/>
        <w:rPr>
          <w:rFonts w:ascii="Times New Roman" w:hAnsi="Times New Roman" w:cs="Times New Roman"/>
          <w:sz w:val="28"/>
        </w:rPr>
      </w:pPr>
      <w:r w:rsidRPr="00B3083D">
        <w:rPr>
          <w:rFonts w:ascii="Times New Roman" w:hAnsi="Times New Roman" w:cs="Times New Roman"/>
          <w:noProof/>
          <w:lang w:eastAsia="ru-RU"/>
        </w:rPr>
        <mc:AlternateContent>
          <mc:Choice Requires="wps">
            <w:drawing>
              <wp:anchor distT="0" distB="0" distL="114300" distR="114300" simplePos="0" relativeHeight="251661312" behindDoc="0" locked="0" layoutInCell="1" allowOverlap="1" wp14:anchorId="798ECDC8" wp14:editId="25E339EF">
                <wp:simplePos x="0" y="0"/>
                <wp:positionH relativeFrom="column">
                  <wp:posOffset>-114300</wp:posOffset>
                </wp:positionH>
                <wp:positionV relativeFrom="paragraph">
                  <wp:posOffset>70485</wp:posOffset>
                </wp:positionV>
                <wp:extent cx="2817495" cy="1106805"/>
                <wp:effectExtent l="1905" t="127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7495" cy="1106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305DC3" w14:textId="77777777" w:rsidR="009242E8" w:rsidRDefault="009242E8" w:rsidP="00B3083D">
                            <w:pPr>
                              <w:rPr>
                                <w:sz w:val="28"/>
                                <w:szCs w:val="28"/>
                              </w:rPr>
                            </w:pPr>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9242E8" w14:paraId="5A35C2EC" w14:textId="77777777" w:rsidTr="00B3083D">
                              <w:trPr>
                                <w:trHeight w:val="390"/>
                              </w:trPr>
                              <w:tc>
                                <w:tcPr>
                                  <w:tcW w:w="5778" w:type="dxa"/>
                                  <w:gridSpan w:val="7"/>
                                  <w:tcBorders>
                                    <w:top w:val="nil"/>
                                    <w:left w:val="nil"/>
                                    <w:bottom w:val="single" w:sz="4" w:space="0" w:color="auto"/>
                                    <w:right w:val="nil"/>
                                  </w:tcBorders>
                                  <w:vAlign w:val="bottom"/>
                                </w:tcPr>
                                <w:p w14:paraId="2F89F2D6" w14:textId="77777777" w:rsidR="009242E8" w:rsidRPr="000F38EE" w:rsidRDefault="009242E8" w:rsidP="00B3083D">
                                  <w:pPr>
                                    <w:rPr>
                                      <w:sz w:val="28"/>
                                      <w:szCs w:val="28"/>
                                    </w:rPr>
                                  </w:pPr>
                                </w:p>
                              </w:tc>
                            </w:tr>
                            <w:tr w:rsidR="009242E8" w14:paraId="69764116" w14:textId="77777777" w:rsidTr="00B3083D">
                              <w:tc>
                                <w:tcPr>
                                  <w:tcW w:w="5778" w:type="dxa"/>
                                  <w:gridSpan w:val="7"/>
                                  <w:tcBorders>
                                    <w:top w:val="single" w:sz="4" w:space="0" w:color="auto"/>
                                    <w:left w:val="nil"/>
                                    <w:bottom w:val="nil"/>
                                    <w:right w:val="nil"/>
                                  </w:tcBorders>
                                </w:tcPr>
                                <w:p w14:paraId="5B83C700" w14:textId="77777777" w:rsidR="009242E8" w:rsidRPr="000F38EE" w:rsidRDefault="009242E8" w:rsidP="00B3083D">
                                  <w:pPr>
                                    <w:spacing w:line="192" w:lineRule="auto"/>
                                    <w:ind w:right="437"/>
                                  </w:pPr>
                                  <w:r>
                                    <w:t xml:space="preserve">              (подпись руководителя СРП)</w:t>
                                  </w:r>
                                  <w:r w:rsidRPr="000F38EE">
                                    <w:t xml:space="preserve"> </w:t>
                                  </w:r>
                                </w:p>
                              </w:tc>
                            </w:tr>
                            <w:tr w:rsidR="009242E8" w14:paraId="43B46ECE" w14:textId="77777777" w:rsidTr="00B3083D">
                              <w:trPr>
                                <w:trHeight w:val="374"/>
                              </w:trPr>
                              <w:tc>
                                <w:tcPr>
                                  <w:tcW w:w="288" w:type="dxa"/>
                                  <w:tcBorders>
                                    <w:top w:val="nil"/>
                                    <w:left w:val="nil"/>
                                    <w:bottom w:val="nil"/>
                                    <w:right w:val="nil"/>
                                  </w:tcBorders>
                                  <w:vAlign w:val="bottom"/>
                                </w:tcPr>
                                <w:p w14:paraId="78ABCD05" w14:textId="77777777" w:rsidR="009242E8" w:rsidRPr="000F38EE" w:rsidRDefault="009242E8" w:rsidP="00B3083D">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71E52576" w14:textId="77777777" w:rsidR="009242E8" w:rsidRPr="000F38EE" w:rsidRDefault="009242E8" w:rsidP="00B3083D">
                                  <w:pPr>
                                    <w:rPr>
                                      <w:sz w:val="28"/>
                                      <w:szCs w:val="28"/>
                                    </w:rPr>
                                  </w:pPr>
                                </w:p>
                              </w:tc>
                              <w:tc>
                                <w:tcPr>
                                  <w:tcW w:w="240" w:type="dxa"/>
                                  <w:tcBorders>
                                    <w:top w:val="nil"/>
                                    <w:left w:val="nil"/>
                                    <w:bottom w:val="nil"/>
                                    <w:right w:val="nil"/>
                                  </w:tcBorders>
                                  <w:vAlign w:val="bottom"/>
                                </w:tcPr>
                                <w:p w14:paraId="7EDB0863" w14:textId="77777777" w:rsidR="009242E8" w:rsidRPr="000F38EE" w:rsidRDefault="009242E8" w:rsidP="00B3083D">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3DDCD27" w14:textId="77777777" w:rsidR="009242E8" w:rsidRPr="000F38EE" w:rsidRDefault="009242E8" w:rsidP="00B3083D">
                                  <w:pPr>
                                    <w:rPr>
                                      <w:sz w:val="28"/>
                                      <w:szCs w:val="28"/>
                                    </w:rPr>
                                  </w:pPr>
                                </w:p>
                              </w:tc>
                              <w:tc>
                                <w:tcPr>
                                  <w:tcW w:w="496" w:type="dxa"/>
                                  <w:tcBorders>
                                    <w:top w:val="nil"/>
                                    <w:left w:val="nil"/>
                                    <w:bottom w:val="nil"/>
                                    <w:right w:val="nil"/>
                                  </w:tcBorders>
                                  <w:vAlign w:val="bottom"/>
                                </w:tcPr>
                                <w:p w14:paraId="5F142F80" w14:textId="77777777" w:rsidR="009242E8" w:rsidRPr="000F38EE" w:rsidRDefault="009242E8" w:rsidP="00B3083D">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246F35A4" w14:textId="77777777" w:rsidR="009242E8" w:rsidRPr="000F38EE" w:rsidRDefault="009242E8" w:rsidP="00B3083D">
                                  <w:pPr>
                                    <w:rPr>
                                      <w:sz w:val="28"/>
                                      <w:szCs w:val="28"/>
                                    </w:rPr>
                                  </w:pPr>
                                </w:p>
                              </w:tc>
                              <w:tc>
                                <w:tcPr>
                                  <w:tcW w:w="1736" w:type="dxa"/>
                                  <w:tcBorders>
                                    <w:top w:val="nil"/>
                                    <w:left w:val="nil"/>
                                    <w:bottom w:val="nil"/>
                                    <w:right w:val="nil"/>
                                  </w:tcBorders>
                                  <w:vAlign w:val="bottom"/>
                                </w:tcPr>
                                <w:p w14:paraId="59699CE2" w14:textId="77777777" w:rsidR="009242E8" w:rsidRPr="000F38EE" w:rsidRDefault="009242E8" w:rsidP="00B3083D">
                                  <w:pPr>
                                    <w:rPr>
                                      <w:sz w:val="28"/>
                                      <w:szCs w:val="28"/>
                                    </w:rPr>
                                  </w:pPr>
                                  <w:r w:rsidRPr="000F38EE">
                                    <w:rPr>
                                      <w:sz w:val="28"/>
                                      <w:szCs w:val="28"/>
                                    </w:rPr>
                                    <w:t>г.</w:t>
                                  </w:r>
                                </w:p>
                              </w:tc>
                            </w:tr>
                          </w:tbl>
                          <w:p w14:paraId="7C0BB378" w14:textId="77777777" w:rsidR="009242E8" w:rsidRDefault="009242E8" w:rsidP="00B3083D">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ECDC8" id="Надпись 4" o:spid="_x0000_s1029" type="#_x0000_t202" style="position:absolute;margin-left:-9pt;margin-top:5.55pt;width:221.85pt;height:87.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" stroked="f">
                <v:textbox>
                  <w:txbxContent>
                    <w:p w14:paraId="59305DC3" w14:textId="77777777" w:rsidR="009242E8" w:rsidRDefault="009242E8" w:rsidP="00B3083D">
                      <w:pPr>
                        <w:rPr>
                          <w:sz w:val="28"/>
                          <w:szCs w:val="28"/>
                        </w:rPr>
                      </w:pPr>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9242E8" w14:paraId="5A35C2EC" w14:textId="77777777" w:rsidTr="00B3083D">
                        <w:trPr>
                          <w:trHeight w:val="390"/>
                        </w:trPr>
                        <w:tc>
                          <w:tcPr>
                            <w:tcW w:w="5778" w:type="dxa"/>
                            <w:gridSpan w:val="7"/>
                            <w:tcBorders>
                              <w:top w:val="nil"/>
                              <w:left w:val="nil"/>
                              <w:bottom w:val="single" w:sz="4" w:space="0" w:color="auto"/>
                              <w:right w:val="nil"/>
                            </w:tcBorders>
                            <w:vAlign w:val="bottom"/>
                          </w:tcPr>
                          <w:p w14:paraId="2F89F2D6" w14:textId="77777777" w:rsidR="009242E8" w:rsidRPr="000F38EE" w:rsidRDefault="009242E8" w:rsidP="00B3083D">
                            <w:pPr>
                              <w:rPr>
                                <w:sz w:val="28"/>
                                <w:szCs w:val="28"/>
                              </w:rPr>
                            </w:pPr>
                          </w:p>
                        </w:tc>
                      </w:tr>
                      <w:tr w:rsidR="009242E8" w14:paraId="69764116" w14:textId="77777777" w:rsidTr="00B3083D">
                        <w:tc>
                          <w:tcPr>
                            <w:tcW w:w="5778" w:type="dxa"/>
                            <w:gridSpan w:val="7"/>
                            <w:tcBorders>
                              <w:top w:val="single" w:sz="4" w:space="0" w:color="auto"/>
                              <w:left w:val="nil"/>
                              <w:bottom w:val="nil"/>
                              <w:right w:val="nil"/>
                            </w:tcBorders>
                          </w:tcPr>
                          <w:p w14:paraId="5B83C700" w14:textId="77777777" w:rsidR="009242E8" w:rsidRPr="000F38EE" w:rsidRDefault="009242E8" w:rsidP="00B3083D">
                            <w:pPr>
                              <w:spacing w:line="192" w:lineRule="auto"/>
                              <w:ind w:right="437"/>
                            </w:pPr>
                            <w:r>
                              <w:t xml:space="preserve">              (подпись руководителя СРП)</w:t>
                            </w:r>
                            <w:r w:rsidRPr="000F38EE">
                              <w:t xml:space="preserve"> </w:t>
                            </w:r>
                          </w:p>
                        </w:tc>
                      </w:tr>
                      <w:tr w:rsidR="009242E8" w14:paraId="43B46ECE" w14:textId="77777777" w:rsidTr="00B3083D">
                        <w:trPr>
                          <w:trHeight w:val="374"/>
                        </w:trPr>
                        <w:tc>
                          <w:tcPr>
                            <w:tcW w:w="288" w:type="dxa"/>
                            <w:tcBorders>
                              <w:top w:val="nil"/>
                              <w:left w:val="nil"/>
                              <w:bottom w:val="nil"/>
                              <w:right w:val="nil"/>
                            </w:tcBorders>
                            <w:vAlign w:val="bottom"/>
                          </w:tcPr>
                          <w:p w14:paraId="78ABCD05" w14:textId="77777777" w:rsidR="009242E8" w:rsidRPr="000F38EE" w:rsidRDefault="009242E8" w:rsidP="00B3083D">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71E52576" w14:textId="77777777" w:rsidR="009242E8" w:rsidRPr="000F38EE" w:rsidRDefault="009242E8" w:rsidP="00B3083D">
                            <w:pPr>
                              <w:rPr>
                                <w:sz w:val="28"/>
                                <w:szCs w:val="28"/>
                              </w:rPr>
                            </w:pPr>
                          </w:p>
                        </w:tc>
                        <w:tc>
                          <w:tcPr>
                            <w:tcW w:w="240" w:type="dxa"/>
                            <w:tcBorders>
                              <w:top w:val="nil"/>
                              <w:left w:val="nil"/>
                              <w:bottom w:val="nil"/>
                              <w:right w:val="nil"/>
                            </w:tcBorders>
                            <w:vAlign w:val="bottom"/>
                          </w:tcPr>
                          <w:p w14:paraId="7EDB0863" w14:textId="77777777" w:rsidR="009242E8" w:rsidRPr="000F38EE" w:rsidRDefault="009242E8" w:rsidP="00B3083D">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3DDCD27" w14:textId="77777777" w:rsidR="009242E8" w:rsidRPr="000F38EE" w:rsidRDefault="009242E8" w:rsidP="00B3083D">
                            <w:pPr>
                              <w:rPr>
                                <w:sz w:val="28"/>
                                <w:szCs w:val="28"/>
                              </w:rPr>
                            </w:pPr>
                          </w:p>
                        </w:tc>
                        <w:tc>
                          <w:tcPr>
                            <w:tcW w:w="496" w:type="dxa"/>
                            <w:tcBorders>
                              <w:top w:val="nil"/>
                              <w:left w:val="nil"/>
                              <w:bottom w:val="nil"/>
                              <w:right w:val="nil"/>
                            </w:tcBorders>
                            <w:vAlign w:val="bottom"/>
                          </w:tcPr>
                          <w:p w14:paraId="5F142F80" w14:textId="77777777" w:rsidR="009242E8" w:rsidRPr="000F38EE" w:rsidRDefault="009242E8" w:rsidP="00B3083D">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246F35A4" w14:textId="77777777" w:rsidR="009242E8" w:rsidRPr="000F38EE" w:rsidRDefault="009242E8" w:rsidP="00B3083D">
                            <w:pPr>
                              <w:rPr>
                                <w:sz w:val="28"/>
                                <w:szCs w:val="28"/>
                              </w:rPr>
                            </w:pPr>
                          </w:p>
                        </w:tc>
                        <w:tc>
                          <w:tcPr>
                            <w:tcW w:w="1736" w:type="dxa"/>
                            <w:tcBorders>
                              <w:top w:val="nil"/>
                              <w:left w:val="nil"/>
                              <w:bottom w:val="nil"/>
                              <w:right w:val="nil"/>
                            </w:tcBorders>
                            <w:vAlign w:val="bottom"/>
                          </w:tcPr>
                          <w:p w14:paraId="59699CE2" w14:textId="77777777" w:rsidR="009242E8" w:rsidRPr="000F38EE" w:rsidRDefault="009242E8" w:rsidP="00B3083D">
                            <w:pPr>
                              <w:rPr>
                                <w:sz w:val="28"/>
                                <w:szCs w:val="28"/>
                              </w:rPr>
                            </w:pPr>
                            <w:r w:rsidRPr="000F38EE">
                              <w:rPr>
                                <w:sz w:val="28"/>
                                <w:szCs w:val="28"/>
                              </w:rPr>
                              <w:t>г.</w:t>
                            </w:r>
                          </w:p>
                        </w:tc>
                      </w:tr>
                    </w:tbl>
                    <w:p w14:paraId="7C0BB378" w14:textId="77777777" w:rsidR="009242E8" w:rsidRDefault="009242E8" w:rsidP="00B3083D">
                      <w:pPr>
                        <w:rPr>
                          <w:sz w:val="28"/>
                          <w:szCs w:val="28"/>
                        </w:rPr>
                      </w:pPr>
                    </w:p>
                  </w:txbxContent>
                </v:textbox>
              </v:shape>
            </w:pict>
          </mc:Fallback>
        </mc:AlternateContent>
      </w:r>
    </w:p>
    <w:p w14:paraId="601E4250" w14:textId="77777777" w:rsidR="00B3083D" w:rsidRPr="00B3083D" w:rsidRDefault="00B3083D" w:rsidP="00B3083D">
      <w:pPr>
        <w:tabs>
          <w:tab w:val="left" w:pos="6435"/>
        </w:tabs>
        <w:spacing w:line="192" w:lineRule="auto"/>
        <w:rPr>
          <w:rFonts w:ascii="Times New Roman" w:hAnsi="Times New Roman" w:cs="Times New Roman"/>
          <w:sz w:val="28"/>
          <w:szCs w:val="28"/>
        </w:rPr>
      </w:pPr>
      <w:r w:rsidRPr="00B3083D">
        <w:rPr>
          <w:rFonts w:ascii="Times New Roman" w:hAnsi="Times New Roman" w:cs="Times New Roman"/>
          <w:sz w:val="28"/>
        </w:rPr>
        <w:t xml:space="preserve">                                                                                   </w:t>
      </w:r>
    </w:p>
    <w:p w14:paraId="03E2DA7F" w14:textId="77777777" w:rsidR="00B3083D" w:rsidRPr="00B3083D" w:rsidRDefault="00B3083D" w:rsidP="00B3083D">
      <w:pPr>
        <w:tabs>
          <w:tab w:val="left" w:pos="6435"/>
        </w:tabs>
        <w:spacing w:line="192" w:lineRule="auto"/>
        <w:rPr>
          <w:rFonts w:ascii="Times New Roman" w:hAnsi="Times New Roman" w:cs="Times New Roman"/>
          <w:sz w:val="28"/>
          <w:szCs w:val="28"/>
        </w:rPr>
      </w:pPr>
    </w:p>
    <w:p w14:paraId="30E4EF0A" w14:textId="77777777" w:rsidR="00B3083D" w:rsidRPr="00B3083D" w:rsidRDefault="00B3083D" w:rsidP="00B3083D">
      <w:pPr>
        <w:rPr>
          <w:rFonts w:ascii="Times New Roman" w:hAnsi="Times New Roman" w:cs="Times New Roman"/>
        </w:rPr>
      </w:pPr>
      <w:r w:rsidRPr="00B3083D">
        <w:rPr>
          <w:rFonts w:ascii="Times New Roman" w:hAnsi="Times New Roman" w:cs="Times New Roman"/>
          <w:sz w:val="28"/>
          <w:szCs w:val="28"/>
        </w:rPr>
        <w:t xml:space="preserve">                                                          </w:t>
      </w:r>
    </w:p>
    <w:p w14:paraId="59B30F40" w14:textId="77777777" w:rsidR="00B3083D" w:rsidRPr="00B3083D" w:rsidRDefault="00B3083D" w:rsidP="00B3083D">
      <w:pPr>
        <w:spacing w:line="360" w:lineRule="auto"/>
        <w:rPr>
          <w:rFonts w:ascii="Times New Roman" w:hAnsi="Times New Roman" w:cs="Times New Roman"/>
          <w:b/>
          <w:sz w:val="28"/>
          <w:szCs w:val="28"/>
        </w:rPr>
      </w:pPr>
    </w:p>
    <w:p w14:paraId="455CE211" w14:textId="77777777" w:rsidR="00B3083D" w:rsidRPr="00B3083D" w:rsidRDefault="00B3083D" w:rsidP="00B3083D">
      <w:pPr>
        <w:spacing w:line="360" w:lineRule="auto"/>
        <w:jc w:val="center"/>
        <w:rPr>
          <w:rFonts w:ascii="Times New Roman" w:hAnsi="Times New Roman" w:cs="Times New Roman"/>
          <w:b/>
          <w:sz w:val="32"/>
          <w:szCs w:val="32"/>
        </w:rPr>
      </w:pPr>
      <w:r w:rsidRPr="00B3083D">
        <w:rPr>
          <w:rFonts w:ascii="Times New Roman" w:hAnsi="Times New Roman" w:cs="Times New Roman"/>
          <w:b/>
          <w:sz w:val="32"/>
          <w:szCs w:val="32"/>
        </w:rPr>
        <w:t>ЗАЯВКА</w:t>
      </w:r>
    </w:p>
    <w:p w14:paraId="17597B86" w14:textId="77777777" w:rsidR="00B3083D" w:rsidRPr="00B3083D" w:rsidRDefault="00B3083D" w:rsidP="00B3083D">
      <w:pPr>
        <w:spacing w:line="360" w:lineRule="auto"/>
        <w:ind w:right="-365"/>
        <w:rPr>
          <w:rFonts w:ascii="Times New Roman" w:hAnsi="Times New Roman" w:cs="Times New Roman"/>
          <w:sz w:val="28"/>
          <w:szCs w:val="28"/>
        </w:rPr>
      </w:pPr>
      <w:r w:rsidRPr="00B3083D">
        <w:rPr>
          <w:rFonts w:ascii="Times New Roman" w:hAnsi="Times New Roman" w:cs="Times New Roman"/>
          <w:sz w:val="28"/>
          <w:szCs w:val="28"/>
        </w:rPr>
        <w:t>Прошу выдать транспортный пропуск на территорию _________________________:</w:t>
      </w:r>
      <w:r w:rsidRPr="00B3083D">
        <w:rPr>
          <w:rFonts w:ascii="Times New Roman" w:hAnsi="Times New Roman" w:cs="Times New Roman"/>
          <w:sz w:val="28"/>
          <w:szCs w:val="28"/>
        </w:rPr>
        <w:tab/>
      </w:r>
    </w:p>
    <w:tbl>
      <w:tblPr>
        <w:tblW w:w="0" w:type="auto"/>
        <w:tblLayout w:type="fixed"/>
        <w:tblLook w:val="01E0" w:firstRow="1" w:lastRow="1" w:firstColumn="1" w:lastColumn="1" w:noHBand="0" w:noVBand="0"/>
      </w:tblPr>
      <w:tblGrid>
        <w:gridCol w:w="1368"/>
        <w:gridCol w:w="236"/>
        <w:gridCol w:w="664"/>
        <w:gridCol w:w="236"/>
        <w:gridCol w:w="1715"/>
        <w:gridCol w:w="569"/>
        <w:gridCol w:w="540"/>
        <w:gridCol w:w="900"/>
        <w:gridCol w:w="543"/>
        <w:gridCol w:w="283"/>
        <w:gridCol w:w="1418"/>
        <w:gridCol w:w="567"/>
        <w:gridCol w:w="567"/>
        <w:gridCol w:w="425"/>
        <w:gridCol w:w="283"/>
      </w:tblGrid>
      <w:tr w:rsidR="00B3083D" w:rsidRPr="00B3083D" w14:paraId="714E323F" w14:textId="77777777" w:rsidTr="00B3083D">
        <w:trPr>
          <w:gridAfter w:val="1"/>
          <w:wAfter w:w="283" w:type="dxa"/>
        </w:trPr>
        <w:tc>
          <w:tcPr>
            <w:tcW w:w="1368" w:type="dxa"/>
          </w:tcPr>
          <w:p w14:paraId="5EE472E2"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На срок с</w:t>
            </w:r>
          </w:p>
        </w:tc>
        <w:tc>
          <w:tcPr>
            <w:tcW w:w="236" w:type="dxa"/>
            <w:vAlign w:val="bottom"/>
          </w:tcPr>
          <w:p w14:paraId="7D183292"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w:t>
            </w:r>
          </w:p>
        </w:tc>
        <w:tc>
          <w:tcPr>
            <w:tcW w:w="664" w:type="dxa"/>
            <w:tcBorders>
              <w:bottom w:val="single" w:sz="4" w:space="0" w:color="auto"/>
            </w:tcBorders>
            <w:vAlign w:val="bottom"/>
          </w:tcPr>
          <w:p w14:paraId="24590F84" w14:textId="77777777" w:rsidR="00B3083D" w:rsidRPr="00B3083D" w:rsidRDefault="00B3083D" w:rsidP="00B3083D">
            <w:pPr>
              <w:ind w:right="-365"/>
              <w:jc w:val="center"/>
              <w:rPr>
                <w:rFonts w:ascii="Times New Roman" w:hAnsi="Times New Roman" w:cs="Times New Roman"/>
                <w:sz w:val="28"/>
                <w:szCs w:val="28"/>
              </w:rPr>
            </w:pPr>
          </w:p>
        </w:tc>
        <w:tc>
          <w:tcPr>
            <w:tcW w:w="236" w:type="dxa"/>
            <w:vAlign w:val="bottom"/>
          </w:tcPr>
          <w:p w14:paraId="07B4F3D4"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w:t>
            </w:r>
          </w:p>
        </w:tc>
        <w:tc>
          <w:tcPr>
            <w:tcW w:w="1715" w:type="dxa"/>
            <w:tcBorders>
              <w:bottom w:val="single" w:sz="4" w:space="0" w:color="auto"/>
            </w:tcBorders>
            <w:vAlign w:val="bottom"/>
          </w:tcPr>
          <w:p w14:paraId="43FABA52" w14:textId="77777777" w:rsidR="00B3083D" w:rsidRPr="00B3083D" w:rsidRDefault="00B3083D" w:rsidP="00B3083D">
            <w:pPr>
              <w:ind w:right="-365"/>
              <w:rPr>
                <w:rFonts w:ascii="Times New Roman" w:hAnsi="Times New Roman" w:cs="Times New Roman"/>
                <w:sz w:val="28"/>
                <w:szCs w:val="28"/>
              </w:rPr>
            </w:pPr>
          </w:p>
        </w:tc>
        <w:tc>
          <w:tcPr>
            <w:tcW w:w="569" w:type="dxa"/>
            <w:vAlign w:val="bottom"/>
          </w:tcPr>
          <w:p w14:paraId="04CABF5F" w14:textId="77777777" w:rsidR="00B3083D" w:rsidRPr="00B3083D" w:rsidRDefault="00B3083D" w:rsidP="00B3083D">
            <w:pPr>
              <w:tabs>
                <w:tab w:val="left" w:pos="263"/>
              </w:tabs>
              <w:ind w:right="-365"/>
              <w:rPr>
                <w:rFonts w:ascii="Times New Roman" w:hAnsi="Times New Roman" w:cs="Times New Roman"/>
                <w:sz w:val="28"/>
                <w:szCs w:val="28"/>
              </w:rPr>
            </w:pPr>
            <w:r w:rsidRPr="00B3083D">
              <w:rPr>
                <w:rFonts w:ascii="Times New Roman" w:hAnsi="Times New Roman" w:cs="Times New Roman"/>
                <w:sz w:val="28"/>
                <w:szCs w:val="28"/>
              </w:rPr>
              <w:t>20</w:t>
            </w:r>
          </w:p>
        </w:tc>
        <w:tc>
          <w:tcPr>
            <w:tcW w:w="540" w:type="dxa"/>
            <w:tcBorders>
              <w:bottom w:val="single" w:sz="4" w:space="0" w:color="auto"/>
            </w:tcBorders>
            <w:vAlign w:val="bottom"/>
          </w:tcPr>
          <w:p w14:paraId="711C6258" w14:textId="77777777" w:rsidR="00B3083D" w:rsidRPr="00B3083D" w:rsidRDefault="00B3083D" w:rsidP="00B3083D">
            <w:pPr>
              <w:ind w:right="-365"/>
              <w:rPr>
                <w:rFonts w:ascii="Times New Roman" w:hAnsi="Times New Roman" w:cs="Times New Roman"/>
                <w:sz w:val="28"/>
                <w:szCs w:val="28"/>
              </w:rPr>
            </w:pPr>
          </w:p>
        </w:tc>
        <w:tc>
          <w:tcPr>
            <w:tcW w:w="900" w:type="dxa"/>
            <w:vAlign w:val="bottom"/>
          </w:tcPr>
          <w:p w14:paraId="68F5CB11"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г  по «</w:t>
            </w:r>
          </w:p>
        </w:tc>
        <w:tc>
          <w:tcPr>
            <w:tcW w:w="543" w:type="dxa"/>
            <w:tcBorders>
              <w:bottom w:val="single" w:sz="4" w:space="0" w:color="auto"/>
            </w:tcBorders>
            <w:vAlign w:val="bottom"/>
          </w:tcPr>
          <w:p w14:paraId="387C4A2E" w14:textId="77777777" w:rsidR="00B3083D" w:rsidRPr="00B3083D" w:rsidRDefault="00B3083D" w:rsidP="00B3083D">
            <w:pPr>
              <w:ind w:right="-365"/>
              <w:jc w:val="center"/>
              <w:rPr>
                <w:rFonts w:ascii="Times New Roman" w:hAnsi="Times New Roman" w:cs="Times New Roman"/>
                <w:sz w:val="28"/>
                <w:szCs w:val="28"/>
              </w:rPr>
            </w:pPr>
          </w:p>
        </w:tc>
        <w:tc>
          <w:tcPr>
            <w:tcW w:w="283" w:type="dxa"/>
            <w:vAlign w:val="bottom"/>
          </w:tcPr>
          <w:p w14:paraId="13369BFB"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w:t>
            </w:r>
          </w:p>
        </w:tc>
        <w:tc>
          <w:tcPr>
            <w:tcW w:w="1418" w:type="dxa"/>
            <w:tcBorders>
              <w:bottom w:val="single" w:sz="4" w:space="0" w:color="auto"/>
            </w:tcBorders>
            <w:vAlign w:val="bottom"/>
          </w:tcPr>
          <w:p w14:paraId="310ABAC9" w14:textId="77777777" w:rsidR="00B3083D" w:rsidRPr="00B3083D" w:rsidRDefault="00B3083D" w:rsidP="00B3083D">
            <w:pPr>
              <w:ind w:right="-365"/>
              <w:rPr>
                <w:rFonts w:ascii="Times New Roman" w:hAnsi="Times New Roman" w:cs="Times New Roman"/>
                <w:sz w:val="28"/>
                <w:szCs w:val="28"/>
              </w:rPr>
            </w:pPr>
          </w:p>
        </w:tc>
        <w:tc>
          <w:tcPr>
            <w:tcW w:w="567" w:type="dxa"/>
            <w:vAlign w:val="bottom"/>
          </w:tcPr>
          <w:p w14:paraId="03AC7941"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20</w:t>
            </w:r>
          </w:p>
        </w:tc>
        <w:tc>
          <w:tcPr>
            <w:tcW w:w="567" w:type="dxa"/>
            <w:tcBorders>
              <w:bottom w:val="single" w:sz="4" w:space="0" w:color="auto"/>
            </w:tcBorders>
            <w:vAlign w:val="bottom"/>
          </w:tcPr>
          <w:p w14:paraId="0AB469FD" w14:textId="77777777" w:rsidR="00B3083D" w:rsidRPr="00B3083D" w:rsidRDefault="00B3083D" w:rsidP="00B3083D">
            <w:pPr>
              <w:ind w:right="-365"/>
              <w:rPr>
                <w:rFonts w:ascii="Times New Roman" w:hAnsi="Times New Roman" w:cs="Times New Roman"/>
                <w:sz w:val="28"/>
                <w:szCs w:val="28"/>
              </w:rPr>
            </w:pPr>
          </w:p>
        </w:tc>
        <w:tc>
          <w:tcPr>
            <w:tcW w:w="425" w:type="dxa"/>
            <w:vAlign w:val="bottom"/>
          </w:tcPr>
          <w:p w14:paraId="4652CB4D" w14:textId="77777777" w:rsidR="00B3083D" w:rsidRPr="00B3083D" w:rsidRDefault="00B3083D" w:rsidP="00B3083D">
            <w:pPr>
              <w:ind w:right="-365"/>
              <w:rPr>
                <w:rFonts w:ascii="Times New Roman" w:hAnsi="Times New Roman" w:cs="Times New Roman"/>
                <w:sz w:val="28"/>
                <w:szCs w:val="28"/>
              </w:rPr>
            </w:pPr>
            <w:r w:rsidRPr="00B3083D">
              <w:rPr>
                <w:rFonts w:ascii="Times New Roman" w:hAnsi="Times New Roman" w:cs="Times New Roman"/>
                <w:sz w:val="28"/>
                <w:szCs w:val="28"/>
              </w:rPr>
              <w:t>г</w:t>
            </w:r>
          </w:p>
        </w:tc>
      </w:tr>
      <w:tr w:rsidR="00B3083D" w:rsidRPr="00B3083D" w14:paraId="30BEF36F" w14:textId="77777777" w:rsidTr="00B3083D">
        <w:trPr>
          <w:trHeight w:val="427"/>
        </w:trPr>
        <w:tc>
          <w:tcPr>
            <w:tcW w:w="2268" w:type="dxa"/>
            <w:gridSpan w:val="3"/>
            <w:shd w:val="clear" w:color="auto" w:fill="auto"/>
            <w:vAlign w:val="bottom"/>
          </w:tcPr>
          <w:p w14:paraId="5FEA7C97"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Гражданину (ке)</w:t>
            </w:r>
          </w:p>
        </w:tc>
        <w:tc>
          <w:tcPr>
            <w:tcW w:w="8046" w:type="dxa"/>
            <w:gridSpan w:val="12"/>
            <w:tcBorders>
              <w:bottom w:val="single" w:sz="4" w:space="0" w:color="auto"/>
            </w:tcBorders>
            <w:shd w:val="clear" w:color="auto" w:fill="auto"/>
            <w:vAlign w:val="bottom"/>
          </w:tcPr>
          <w:p w14:paraId="41BAA7AA" w14:textId="77777777" w:rsidR="00B3083D" w:rsidRPr="00B3083D" w:rsidRDefault="00B3083D" w:rsidP="00B3083D">
            <w:pPr>
              <w:rPr>
                <w:rFonts w:ascii="Times New Roman" w:hAnsi="Times New Roman" w:cs="Times New Roman"/>
                <w:sz w:val="28"/>
                <w:szCs w:val="28"/>
              </w:rPr>
            </w:pPr>
          </w:p>
        </w:tc>
      </w:tr>
    </w:tbl>
    <w:p w14:paraId="288DB886" w14:textId="77777777" w:rsidR="00B3083D" w:rsidRPr="00B3083D" w:rsidRDefault="00B3083D" w:rsidP="00B3083D">
      <w:pPr>
        <w:ind w:left="181"/>
        <w:rPr>
          <w:rFonts w:ascii="Times New Roman" w:hAnsi="Times New Roman" w:cs="Times New Roman"/>
        </w:rPr>
      </w:pPr>
      <w:r w:rsidRPr="00B3083D">
        <w:rPr>
          <w:rFonts w:ascii="Times New Roman" w:hAnsi="Times New Roman" w:cs="Times New Roman"/>
        </w:rPr>
        <w:t xml:space="preserve">                                                                  фамилия, имя, отчество, должность    </w:t>
      </w:r>
    </w:p>
    <w:tbl>
      <w:tblPr>
        <w:tblW w:w="0" w:type="auto"/>
        <w:tblInd w:w="-34" w:type="dxa"/>
        <w:tblLayout w:type="fixed"/>
        <w:tblLook w:val="01E0" w:firstRow="1" w:lastRow="1" w:firstColumn="1" w:lastColumn="1" w:noHBand="0" w:noVBand="0"/>
      </w:tblPr>
      <w:tblGrid>
        <w:gridCol w:w="34"/>
        <w:gridCol w:w="2088"/>
        <w:gridCol w:w="8226"/>
      </w:tblGrid>
      <w:tr w:rsidR="00B3083D" w:rsidRPr="00B3083D" w14:paraId="191951C7" w14:textId="77777777" w:rsidTr="00B3083D">
        <w:trPr>
          <w:trHeight w:val="269"/>
        </w:trPr>
        <w:tc>
          <w:tcPr>
            <w:tcW w:w="10348" w:type="dxa"/>
            <w:gridSpan w:val="3"/>
            <w:tcBorders>
              <w:bottom w:val="single" w:sz="4" w:space="0" w:color="auto"/>
            </w:tcBorders>
            <w:vAlign w:val="bottom"/>
          </w:tcPr>
          <w:tbl>
            <w:tblPr>
              <w:tblW w:w="10564" w:type="dxa"/>
              <w:tblLayout w:type="fixed"/>
              <w:tblLook w:val="01E0" w:firstRow="1" w:lastRow="1" w:firstColumn="1" w:lastColumn="1" w:noHBand="0" w:noVBand="0"/>
            </w:tblPr>
            <w:tblGrid>
              <w:gridCol w:w="2338"/>
              <w:gridCol w:w="8226"/>
            </w:tblGrid>
            <w:tr w:rsidR="00B3083D" w:rsidRPr="00B3083D" w14:paraId="029F1398" w14:textId="77777777" w:rsidTr="00B3083D">
              <w:trPr>
                <w:trHeight w:val="503"/>
              </w:trPr>
              <w:tc>
                <w:tcPr>
                  <w:tcW w:w="2338" w:type="dxa"/>
                  <w:vAlign w:val="bottom"/>
                </w:tcPr>
                <w:p w14:paraId="5FECC64B" w14:textId="77777777" w:rsidR="00B3083D" w:rsidRPr="00B3083D" w:rsidRDefault="00B3083D" w:rsidP="00B3083D">
                  <w:pPr>
                    <w:spacing w:line="240" w:lineRule="exact"/>
                    <w:ind w:right="-6"/>
                    <w:jc w:val="center"/>
                    <w:rPr>
                      <w:rFonts w:ascii="Times New Roman" w:hAnsi="Times New Roman" w:cs="Times New Roman"/>
                      <w:sz w:val="28"/>
                      <w:szCs w:val="28"/>
                    </w:rPr>
                  </w:pPr>
                </w:p>
                <w:p w14:paraId="19800E61" w14:textId="77777777" w:rsidR="00B3083D" w:rsidRPr="00B3083D" w:rsidRDefault="00B3083D" w:rsidP="00B3083D">
                  <w:pPr>
                    <w:spacing w:line="240" w:lineRule="exact"/>
                    <w:ind w:right="-6"/>
                    <w:rPr>
                      <w:rFonts w:ascii="Times New Roman" w:hAnsi="Times New Roman" w:cs="Times New Roman"/>
                      <w:highlight w:val="yellow"/>
                    </w:rPr>
                  </w:pPr>
                  <w:r w:rsidRPr="00B3083D">
                    <w:rPr>
                      <w:rFonts w:ascii="Times New Roman" w:hAnsi="Times New Roman" w:cs="Times New Roman"/>
                      <w:sz w:val="28"/>
                      <w:szCs w:val="28"/>
                    </w:rPr>
                    <w:t>Паспорт</w:t>
                  </w:r>
                </w:p>
              </w:tc>
              <w:tc>
                <w:tcPr>
                  <w:tcW w:w="8226" w:type="dxa"/>
                  <w:tcBorders>
                    <w:bottom w:val="single" w:sz="4" w:space="0" w:color="auto"/>
                  </w:tcBorders>
                  <w:vAlign w:val="bottom"/>
                </w:tcPr>
                <w:p w14:paraId="60B45EA0" w14:textId="77777777" w:rsidR="00B3083D" w:rsidRPr="00B3083D" w:rsidRDefault="00B3083D" w:rsidP="00B3083D">
                  <w:pPr>
                    <w:ind w:right="-6"/>
                    <w:rPr>
                      <w:rFonts w:ascii="Times New Roman" w:hAnsi="Times New Roman" w:cs="Times New Roman"/>
                      <w:sz w:val="28"/>
                      <w:szCs w:val="28"/>
                    </w:rPr>
                  </w:pPr>
                </w:p>
              </w:tc>
            </w:tr>
          </w:tbl>
          <w:p w14:paraId="2BBF5E2D" w14:textId="77777777" w:rsidR="00B3083D" w:rsidRPr="00B3083D" w:rsidRDefault="00B3083D" w:rsidP="00B3083D">
            <w:pPr>
              <w:spacing w:line="192" w:lineRule="auto"/>
              <w:ind w:left="181" w:right="-6"/>
              <w:jc w:val="center"/>
              <w:rPr>
                <w:rFonts w:ascii="Times New Roman" w:hAnsi="Times New Roman" w:cs="Times New Roman"/>
              </w:rPr>
            </w:pPr>
            <w:r w:rsidRPr="00B3083D">
              <w:rPr>
                <w:rFonts w:ascii="Times New Roman" w:hAnsi="Times New Roman" w:cs="Times New Roman"/>
              </w:rPr>
              <w:t xml:space="preserve">             номер, серия, когда и кем выдан</w:t>
            </w:r>
          </w:p>
          <w:p w14:paraId="678CA16A" w14:textId="77777777" w:rsidR="00B3083D" w:rsidRPr="00B3083D" w:rsidRDefault="00B3083D" w:rsidP="00B3083D">
            <w:pPr>
              <w:rPr>
                <w:rFonts w:ascii="Times New Roman" w:hAnsi="Times New Roman" w:cs="Times New Roman"/>
                <w:sz w:val="28"/>
                <w:szCs w:val="28"/>
              </w:rPr>
            </w:pPr>
          </w:p>
        </w:tc>
      </w:tr>
      <w:tr w:rsidR="00B3083D" w:rsidRPr="00B3083D" w14:paraId="64741185" w14:textId="77777777" w:rsidTr="00B3083D">
        <w:trPr>
          <w:gridBefore w:val="1"/>
          <w:wBefore w:w="34" w:type="dxa"/>
          <w:trHeight w:val="503"/>
        </w:trPr>
        <w:tc>
          <w:tcPr>
            <w:tcW w:w="2088" w:type="dxa"/>
            <w:vAlign w:val="bottom"/>
          </w:tcPr>
          <w:p w14:paraId="7B62F2D7" w14:textId="77777777" w:rsidR="00B3083D" w:rsidRPr="00B3083D" w:rsidRDefault="00B3083D" w:rsidP="00B3083D">
            <w:pPr>
              <w:spacing w:line="240" w:lineRule="exact"/>
              <w:ind w:right="-6"/>
              <w:jc w:val="center"/>
              <w:rPr>
                <w:rFonts w:ascii="Times New Roman" w:hAnsi="Times New Roman" w:cs="Times New Roman"/>
                <w:sz w:val="28"/>
                <w:szCs w:val="28"/>
              </w:rPr>
            </w:pPr>
          </w:p>
          <w:p w14:paraId="1E0B211C" w14:textId="77777777" w:rsidR="00B3083D" w:rsidRPr="00B3083D" w:rsidRDefault="00B3083D" w:rsidP="00B3083D">
            <w:pPr>
              <w:spacing w:line="240" w:lineRule="exact"/>
              <w:ind w:right="-6"/>
              <w:jc w:val="center"/>
              <w:rPr>
                <w:rFonts w:ascii="Times New Roman" w:hAnsi="Times New Roman" w:cs="Times New Roman"/>
                <w:highlight w:val="yellow"/>
              </w:rPr>
            </w:pPr>
            <w:r w:rsidRPr="00B3083D">
              <w:rPr>
                <w:rFonts w:ascii="Times New Roman" w:hAnsi="Times New Roman" w:cs="Times New Roman"/>
                <w:sz w:val="28"/>
                <w:szCs w:val="28"/>
              </w:rPr>
              <w:t>Место работы</w:t>
            </w:r>
          </w:p>
        </w:tc>
        <w:tc>
          <w:tcPr>
            <w:tcW w:w="8226" w:type="dxa"/>
            <w:tcBorders>
              <w:bottom w:val="single" w:sz="4" w:space="0" w:color="auto"/>
            </w:tcBorders>
            <w:vAlign w:val="bottom"/>
          </w:tcPr>
          <w:p w14:paraId="2C020484" w14:textId="77777777" w:rsidR="00B3083D" w:rsidRPr="00B3083D" w:rsidRDefault="00B3083D" w:rsidP="00B3083D">
            <w:pPr>
              <w:ind w:right="-6"/>
              <w:rPr>
                <w:rFonts w:ascii="Times New Roman" w:hAnsi="Times New Roman" w:cs="Times New Roman"/>
                <w:sz w:val="28"/>
                <w:szCs w:val="28"/>
              </w:rPr>
            </w:pPr>
          </w:p>
        </w:tc>
      </w:tr>
    </w:tbl>
    <w:p w14:paraId="53D105CA" w14:textId="77777777" w:rsidR="00B3083D" w:rsidRPr="00B3083D" w:rsidRDefault="00B3083D" w:rsidP="00B3083D">
      <w:pPr>
        <w:spacing w:line="192" w:lineRule="auto"/>
        <w:ind w:left="181" w:right="-6"/>
        <w:jc w:val="center"/>
        <w:rPr>
          <w:rFonts w:ascii="Times New Roman" w:hAnsi="Times New Roman" w:cs="Times New Roman"/>
        </w:rPr>
      </w:pPr>
      <w:r w:rsidRPr="00B3083D">
        <w:rPr>
          <w:rFonts w:ascii="Times New Roman" w:hAnsi="Times New Roman" w:cs="Times New Roman"/>
        </w:rPr>
        <w:t xml:space="preserve">             наименование организации</w:t>
      </w:r>
    </w:p>
    <w:tbl>
      <w:tblPr>
        <w:tblW w:w="0" w:type="auto"/>
        <w:tblLayout w:type="fixed"/>
        <w:tblLook w:val="01E0" w:firstRow="1" w:lastRow="1" w:firstColumn="1" w:lastColumn="1" w:noHBand="0" w:noVBand="0"/>
      </w:tblPr>
      <w:tblGrid>
        <w:gridCol w:w="2448"/>
        <w:gridCol w:w="7866"/>
      </w:tblGrid>
      <w:tr w:rsidR="00B3083D" w:rsidRPr="00B3083D" w14:paraId="590A5045" w14:textId="77777777" w:rsidTr="00B3083D">
        <w:tc>
          <w:tcPr>
            <w:tcW w:w="2448" w:type="dxa"/>
          </w:tcPr>
          <w:p w14:paraId="14D7F47F" w14:textId="77777777" w:rsidR="00B3083D" w:rsidRPr="00B3083D" w:rsidRDefault="00B3083D" w:rsidP="00B3083D">
            <w:pPr>
              <w:spacing w:line="240" w:lineRule="exact"/>
              <w:ind w:right="-6"/>
              <w:rPr>
                <w:rFonts w:ascii="Times New Roman" w:hAnsi="Times New Roman" w:cs="Times New Roman"/>
                <w:sz w:val="28"/>
                <w:szCs w:val="28"/>
              </w:rPr>
            </w:pPr>
          </w:p>
          <w:p w14:paraId="3BCB6502" w14:textId="77777777" w:rsidR="00B3083D" w:rsidRPr="00B3083D" w:rsidRDefault="00B3083D" w:rsidP="00B3083D">
            <w:pPr>
              <w:spacing w:line="240" w:lineRule="exact"/>
              <w:ind w:right="-6"/>
              <w:rPr>
                <w:rFonts w:ascii="Times New Roman" w:hAnsi="Times New Roman" w:cs="Times New Roman"/>
              </w:rPr>
            </w:pPr>
            <w:r w:rsidRPr="00B3083D">
              <w:rPr>
                <w:rFonts w:ascii="Times New Roman" w:hAnsi="Times New Roman" w:cs="Times New Roman"/>
                <w:sz w:val="28"/>
                <w:szCs w:val="28"/>
              </w:rPr>
              <w:t>Цель пребывания</w:t>
            </w:r>
          </w:p>
        </w:tc>
        <w:tc>
          <w:tcPr>
            <w:tcW w:w="7866" w:type="dxa"/>
            <w:tcBorders>
              <w:bottom w:val="single" w:sz="4" w:space="0" w:color="auto"/>
            </w:tcBorders>
            <w:vAlign w:val="bottom"/>
          </w:tcPr>
          <w:p w14:paraId="04EED266" w14:textId="77777777" w:rsidR="00B3083D" w:rsidRPr="00B3083D" w:rsidRDefault="00B3083D" w:rsidP="00B3083D">
            <w:pPr>
              <w:ind w:right="-6"/>
              <w:rPr>
                <w:rFonts w:ascii="Times New Roman" w:hAnsi="Times New Roman" w:cs="Times New Roman"/>
                <w:sz w:val="28"/>
                <w:szCs w:val="28"/>
              </w:rPr>
            </w:pPr>
          </w:p>
        </w:tc>
      </w:tr>
      <w:tr w:rsidR="00B3083D" w:rsidRPr="00B3083D" w14:paraId="26C8D992" w14:textId="77777777" w:rsidTr="00B3083D">
        <w:tc>
          <w:tcPr>
            <w:tcW w:w="2448" w:type="dxa"/>
            <w:vAlign w:val="bottom"/>
          </w:tcPr>
          <w:p w14:paraId="7BB65043" w14:textId="77777777" w:rsidR="00B3083D" w:rsidRPr="00B3083D" w:rsidRDefault="00B3083D" w:rsidP="00B3083D">
            <w:pPr>
              <w:spacing w:line="240" w:lineRule="exact"/>
              <w:ind w:right="-6"/>
              <w:jc w:val="center"/>
              <w:rPr>
                <w:rFonts w:ascii="Times New Roman" w:hAnsi="Times New Roman" w:cs="Times New Roman"/>
                <w:sz w:val="28"/>
                <w:szCs w:val="28"/>
              </w:rPr>
            </w:pPr>
          </w:p>
          <w:p w14:paraId="1C321B72" w14:textId="77777777" w:rsidR="00B3083D" w:rsidRPr="00B3083D" w:rsidRDefault="00B3083D" w:rsidP="00B3083D">
            <w:pPr>
              <w:spacing w:line="240" w:lineRule="exact"/>
              <w:ind w:right="-6"/>
              <w:rPr>
                <w:rFonts w:ascii="Times New Roman" w:hAnsi="Times New Roman" w:cs="Times New Roman"/>
                <w:sz w:val="28"/>
                <w:szCs w:val="28"/>
              </w:rPr>
            </w:pPr>
            <w:r w:rsidRPr="00B3083D">
              <w:rPr>
                <w:rFonts w:ascii="Times New Roman" w:hAnsi="Times New Roman" w:cs="Times New Roman"/>
                <w:sz w:val="28"/>
                <w:szCs w:val="28"/>
              </w:rPr>
              <w:t>№ и дата договора</w:t>
            </w:r>
          </w:p>
        </w:tc>
        <w:tc>
          <w:tcPr>
            <w:tcW w:w="7866" w:type="dxa"/>
            <w:tcBorders>
              <w:bottom w:val="single" w:sz="4" w:space="0" w:color="auto"/>
            </w:tcBorders>
            <w:vAlign w:val="bottom"/>
          </w:tcPr>
          <w:p w14:paraId="495396B1" w14:textId="77777777" w:rsidR="00B3083D" w:rsidRPr="00B3083D" w:rsidRDefault="00B3083D" w:rsidP="00B3083D">
            <w:pPr>
              <w:ind w:right="-6"/>
              <w:rPr>
                <w:rFonts w:ascii="Times New Roman" w:hAnsi="Times New Roman" w:cs="Times New Roman"/>
                <w:sz w:val="28"/>
                <w:szCs w:val="28"/>
              </w:rPr>
            </w:pPr>
          </w:p>
        </w:tc>
      </w:tr>
    </w:tbl>
    <w:p w14:paraId="024F84A5" w14:textId="77777777" w:rsidR="00B3083D" w:rsidRPr="00B3083D" w:rsidRDefault="00B3083D" w:rsidP="00B3083D">
      <w:pPr>
        <w:spacing w:line="192" w:lineRule="auto"/>
        <w:ind w:right="-6" w:firstLine="181"/>
        <w:rPr>
          <w:rFonts w:ascii="Times New Roman" w:hAnsi="Times New Roman" w:cs="Times New Roman"/>
        </w:rPr>
      </w:pPr>
      <w:r w:rsidRPr="00B3083D">
        <w:rPr>
          <w:rFonts w:ascii="Times New Roman" w:hAnsi="Times New Roman" w:cs="Times New Roman"/>
        </w:rPr>
        <w:t xml:space="preserve">                                                                            </w:t>
      </w:r>
    </w:p>
    <w:tbl>
      <w:tblPr>
        <w:tblW w:w="10280" w:type="dxa"/>
        <w:tblLayout w:type="fixed"/>
        <w:tblCellMar>
          <w:left w:w="10" w:type="dxa"/>
          <w:right w:w="10" w:type="dxa"/>
        </w:tblCellMar>
        <w:tblLook w:val="04A0" w:firstRow="1" w:lastRow="0" w:firstColumn="1" w:lastColumn="0" w:noHBand="0" w:noVBand="1"/>
      </w:tblPr>
      <w:tblGrid>
        <w:gridCol w:w="482"/>
        <w:gridCol w:w="2872"/>
        <w:gridCol w:w="1951"/>
        <w:gridCol w:w="1672"/>
        <w:gridCol w:w="1879"/>
        <w:gridCol w:w="1424"/>
      </w:tblGrid>
      <w:tr w:rsidR="00B3083D" w:rsidRPr="00B3083D" w14:paraId="6B043C9A" w14:textId="77777777" w:rsidTr="00B3083D">
        <w:trPr>
          <w:trHeight w:val="1467"/>
          <w:tblHeader/>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FA04FCF" w14:textId="77777777" w:rsidR="00B3083D" w:rsidRPr="00B3083D" w:rsidRDefault="00B3083D" w:rsidP="00B3083D">
            <w:pPr>
              <w:pStyle w:val="3f1"/>
              <w:shd w:val="clear" w:color="auto" w:fill="auto"/>
              <w:rPr>
                <w:rFonts w:ascii="Times New Roman" w:hAnsi="Times New Roman" w:cs="Times New Roman"/>
                <w:sz w:val="24"/>
                <w:szCs w:val="24"/>
                <w:lang w:eastAsia="ru-RU"/>
              </w:rPr>
            </w:pPr>
          </w:p>
          <w:p w14:paraId="042295F1" w14:textId="77777777" w:rsidR="00B3083D" w:rsidRPr="00B3083D" w:rsidRDefault="00B3083D" w:rsidP="00B3083D">
            <w:pPr>
              <w:pStyle w:val="3f1"/>
              <w:shd w:val="clear" w:color="auto" w:fill="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w:t>
            </w:r>
          </w:p>
          <w:p w14:paraId="3DDEEB95" w14:textId="77777777" w:rsidR="00B3083D" w:rsidRPr="00B3083D" w:rsidRDefault="00B3083D" w:rsidP="00B3083D">
            <w:pPr>
              <w:pStyle w:val="3f1"/>
              <w:shd w:val="clear" w:color="auto" w:fill="auto"/>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п/п</w:t>
            </w: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2C009357"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p>
          <w:p w14:paraId="2D212CC6"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Вид, марка, модель,</w:t>
            </w:r>
          </w:p>
          <w:p w14:paraId="6CBF7C4C"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цвет</w:t>
            </w:r>
          </w:p>
          <w:p w14:paraId="09105DAF"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транспортного</w:t>
            </w:r>
          </w:p>
          <w:p w14:paraId="53E6AF9B"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средства,</w:t>
            </w:r>
          </w:p>
          <w:p w14:paraId="53EBAD84"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136C837D" w14:textId="77777777" w:rsidR="00B3083D" w:rsidRPr="00B3083D" w:rsidRDefault="00B3083D" w:rsidP="00B3083D">
            <w:pPr>
              <w:pStyle w:val="3f1"/>
              <w:shd w:val="clear" w:color="auto" w:fill="auto"/>
              <w:spacing w:line="202" w:lineRule="exact"/>
              <w:rPr>
                <w:rFonts w:ascii="Times New Roman" w:hAnsi="Times New Roman" w:cs="Times New Roman"/>
                <w:sz w:val="24"/>
                <w:szCs w:val="24"/>
                <w:lang w:eastAsia="ru-RU"/>
              </w:rPr>
            </w:pPr>
          </w:p>
          <w:p w14:paraId="44FD006B"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Государственный</w:t>
            </w:r>
          </w:p>
          <w:p w14:paraId="3905D094"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регистрационный</w:t>
            </w:r>
          </w:p>
          <w:p w14:paraId="2F1F9116"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номер, регион</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690DD23B"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p>
          <w:p w14:paraId="52470816"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Назначение</w:t>
            </w:r>
          </w:p>
          <w:p w14:paraId="0A0E07FE"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транспортного</w:t>
            </w:r>
          </w:p>
          <w:p w14:paraId="57554023"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средства</w:t>
            </w:r>
          </w:p>
          <w:p w14:paraId="7C8A66A3"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649078F1"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p>
          <w:p w14:paraId="157CADF7"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 КПП,</w:t>
            </w:r>
          </w:p>
          <w:p w14:paraId="6B2A8C3C"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время проезда</w:t>
            </w:r>
          </w:p>
          <w:p w14:paraId="5A52B9C7"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(в рабочие дни</w:t>
            </w:r>
          </w:p>
          <w:p w14:paraId="32ADFB5C"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или</w:t>
            </w:r>
          </w:p>
          <w:p w14:paraId="5790B9C2"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круглосуточно)</w:t>
            </w:r>
          </w:p>
          <w:p w14:paraId="6633304D"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54D0D83B" w14:textId="77777777" w:rsidR="00B3083D" w:rsidRPr="00B3083D" w:rsidRDefault="00B3083D" w:rsidP="00B3083D">
            <w:pPr>
              <w:pStyle w:val="3f1"/>
              <w:shd w:val="clear" w:color="auto" w:fill="auto"/>
              <w:spacing w:line="202" w:lineRule="exact"/>
              <w:jc w:val="center"/>
              <w:rPr>
                <w:rFonts w:ascii="Times New Roman" w:hAnsi="Times New Roman" w:cs="Times New Roman"/>
                <w:sz w:val="24"/>
                <w:szCs w:val="24"/>
                <w:lang w:eastAsia="ru-RU"/>
              </w:rPr>
            </w:pPr>
            <w:r w:rsidRPr="00B3083D">
              <w:rPr>
                <w:rFonts w:ascii="Times New Roman" w:hAnsi="Times New Roman" w:cs="Times New Roman"/>
                <w:sz w:val="24"/>
                <w:szCs w:val="24"/>
                <w:lang w:eastAsia="ru-RU"/>
              </w:rPr>
              <w:t>Примечание</w:t>
            </w:r>
          </w:p>
        </w:tc>
      </w:tr>
      <w:tr w:rsidR="00B3083D" w:rsidRPr="00B3083D" w14:paraId="68D0704E" w14:textId="77777777" w:rsidTr="00B3083D">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1C95D2BD" w14:textId="77777777" w:rsidR="00B3083D" w:rsidRPr="00B3083D" w:rsidRDefault="00B3083D" w:rsidP="00B3083D">
            <w:pPr>
              <w:jc w:val="center"/>
              <w:rPr>
                <w:rFonts w:ascii="Times New Roman" w:hAnsi="Times New Roman" w:cs="Times New Roman"/>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AC25AA0" w14:textId="77777777" w:rsidR="00B3083D" w:rsidRPr="00B3083D" w:rsidRDefault="00B3083D" w:rsidP="00B3083D">
            <w:pPr>
              <w:jc w:val="center"/>
              <w:rPr>
                <w:rFonts w:ascii="Times New Roman" w:hAnsi="Times New Roman"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4D1B8E48" w14:textId="77777777" w:rsidR="00B3083D" w:rsidRPr="00B3083D" w:rsidRDefault="00B3083D" w:rsidP="00B3083D">
            <w:pPr>
              <w:jc w:val="center"/>
              <w:rPr>
                <w:rFonts w:ascii="Times New Roman" w:hAnsi="Times New Roman" w:cs="Times New Roman"/>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52E380C" w14:textId="77777777" w:rsidR="00B3083D" w:rsidRPr="00B3083D" w:rsidRDefault="00B3083D" w:rsidP="00B3083D">
            <w:pPr>
              <w:jc w:val="center"/>
              <w:rPr>
                <w:rFonts w:ascii="Times New Roman" w:hAnsi="Times New Roman"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492900AC" w14:textId="77777777" w:rsidR="00B3083D" w:rsidRPr="00B3083D" w:rsidRDefault="00B3083D" w:rsidP="00B3083D">
            <w:pPr>
              <w:jc w:val="center"/>
              <w:rPr>
                <w:rFonts w:ascii="Times New Roman" w:hAnsi="Times New Roman"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450B97EE" w14:textId="77777777" w:rsidR="00B3083D" w:rsidRPr="00B3083D" w:rsidRDefault="00B3083D" w:rsidP="00B3083D">
            <w:pPr>
              <w:jc w:val="center"/>
              <w:rPr>
                <w:rFonts w:ascii="Times New Roman" w:hAnsi="Times New Roman" w:cs="Times New Roman"/>
              </w:rPr>
            </w:pPr>
          </w:p>
        </w:tc>
      </w:tr>
      <w:tr w:rsidR="00B3083D" w:rsidRPr="00B3083D" w14:paraId="4AD71744" w14:textId="77777777" w:rsidTr="00B3083D">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1F71614A" w14:textId="77777777" w:rsidR="00B3083D" w:rsidRPr="00B3083D" w:rsidRDefault="00B3083D" w:rsidP="00B3083D">
            <w:pPr>
              <w:jc w:val="center"/>
              <w:rPr>
                <w:rFonts w:ascii="Times New Roman" w:hAnsi="Times New Roman" w:cs="Times New Roman"/>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5BAE1E83" w14:textId="77777777" w:rsidR="00B3083D" w:rsidRPr="00B3083D" w:rsidRDefault="00B3083D" w:rsidP="00B3083D">
            <w:pPr>
              <w:jc w:val="center"/>
              <w:rPr>
                <w:rFonts w:ascii="Times New Roman" w:hAnsi="Times New Roman"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41D55E22" w14:textId="77777777" w:rsidR="00B3083D" w:rsidRPr="00B3083D" w:rsidRDefault="00B3083D" w:rsidP="00B3083D">
            <w:pPr>
              <w:jc w:val="center"/>
              <w:rPr>
                <w:rFonts w:ascii="Times New Roman" w:hAnsi="Times New Roman" w:cs="Times New Roman"/>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891053" w14:textId="77777777" w:rsidR="00B3083D" w:rsidRPr="00B3083D" w:rsidRDefault="00B3083D" w:rsidP="00B3083D">
            <w:pPr>
              <w:jc w:val="center"/>
              <w:rPr>
                <w:rFonts w:ascii="Times New Roman" w:hAnsi="Times New Roman"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72440F0D" w14:textId="77777777" w:rsidR="00B3083D" w:rsidRPr="00B3083D" w:rsidRDefault="00B3083D" w:rsidP="00B3083D">
            <w:pPr>
              <w:jc w:val="center"/>
              <w:rPr>
                <w:rFonts w:ascii="Times New Roman" w:hAnsi="Times New Roman"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80249D4" w14:textId="77777777" w:rsidR="00B3083D" w:rsidRPr="00B3083D" w:rsidRDefault="00B3083D" w:rsidP="00B3083D">
            <w:pPr>
              <w:jc w:val="center"/>
              <w:rPr>
                <w:rFonts w:ascii="Times New Roman" w:hAnsi="Times New Roman" w:cs="Times New Roman"/>
              </w:rPr>
            </w:pPr>
          </w:p>
        </w:tc>
      </w:tr>
      <w:tr w:rsidR="00B3083D" w:rsidRPr="00B3083D" w14:paraId="1FDD384B" w14:textId="77777777" w:rsidTr="00B3083D">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8A46FF5" w14:textId="77777777" w:rsidR="00B3083D" w:rsidRPr="00B3083D" w:rsidRDefault="00B3083D" w:rsidP="00B3083D">
            <w:pPr>
              <w:jc w:val="center"/>
              <w:rPr>
                <w:rFonts w:ascii="Times New Roman" w:hAnsi="Times New Roman" w:cs="Times New Roman"/>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1767E532" w14:textId="77777777" w:rsidR="00B3083D" w:rsidRPr="00B3083D" w:rsidRDefault="00B3083D" w:rsidP="00B3083D">
            <w:pPr>
              <w:jc w:val="center"/>
              <w:rPr>
                <w:rFonts w:ascii="Times New Roman" w:hAnsi="Times New Roman"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07D064D1" w14:textId="77777777" w:rsidR="00B3083D" w:rsidRPr="00B3083D" w:rsidRDefault="00B3083D" w:rsidP="00B3083D">
            <w:pPr>
              <w:jc w:val="center"/>
              <w:rPr>
                <w:rFonts w:ascii="Times New Roman" w:hAnsi="Times New Roman" w:cs="Times New Roman"/>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60B85B7F" w14:textId="77777777" w:rsidR="00B3083D" w:rsidRPr="00B3083D" w:rsidRDefault="00B3083D" w:rsidP="00B3083D">
            <w:pPr>
              <w:jc w:val="center"/>
              <w:rPr>
                <w:rFonts w:ascii="Times New Roman" w:hAnsi="Times New Roman"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1B9B1279" w14:textId="77777777" w:rsidR="00B3083D" w:rsidRPr="00B3083D" w:rsidRDefault="00B3083D" w:rsidP="00B3083D">
            <w:pPr>
              <w:jc w:val="center"/>
              <w:rPr>
                <w:rFonts w:ascii="Times New Roman" w:hAnsi="Times New Roman"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27205EAF" w14:textId="77777777" w:rsidR="00B3083D" w:rsidRPr="00B3083D" w:rsidRDefault="00B3083D" w:rsidP="00B3083D">
            <w:pPr>
              <w:jc w:val="center"/>
              <w:rPr>
                <w:rFonts w:ascii="Times New Roman" w:hAnsi="Times New Roman" w:cs="Times New Roman"/>
              </w:rPr>
            </w:pPr>
          </w:p>
        </w:tc>
      </w:tr>
    </w:tbl>
    <w:p w14:paraId="04C54B20" w14:textId="77777777" w:rsidR="00B3083D" w:rsidRPr="00B3083D" w:rsidRDefault="00B3083D" w:rsidP="00B3083D">
      <w:pPr>
        <w:rPr>
          <w:rFonts w:ascii="Times New Roman" w:hAnsi="Times New Roman" w:cs="Times New Roman"/>
          <w:sz w:val="28"/>
          <w:szCs w:val="28"/>
        </w:rPr>
      </w:pPr>
    </w:p>
    <w:tbl>
      <w:tblPr>
        <w:tblW w:w="0" w:type="auto"/>
        <w:tblInd w:w="108" w:type="dxa"/>
        <w:tblLayout w:type="fixed"/>
        <w:tblLook w:val="01E0" w:firstRow="1" w:lastRow="1" w:firstColumn="1" w:lastColumn="1" w:noHBand="0" w:noVBand="0"/>
      </w:tblPr>
      <w:tblGrid>
        <w:gridCol w:w="4111"/>
        <w:gridCol w:w="284"/>
        <w:gridCol w:w="1275"/>
        <w:gridCol w:w="284"/>
        <w:gridCol w:w="2410"/>
        <w:gridCol w:w="283"/>
        <w:gridCol w:w="1559"/>
      </w:tblGrid>
      <w:tr w:rsidR="00B3083D" w:rsidRPr="00B3083D" w14:paraId="1E67524E" w14:textId="77777777" w:rsidTr="00B3083D">
        <w:tc>
          <w:tcPr>
            <w:tcW w:w="4111" w:type="dxa"/>
            <w:tcBorders>
              <w:bottom w:val="single" w:sz="4" w:space="0" w:color="auto"/>
            </w:tcBorders>
            <w:vAlign w:val="bottom"/>
          </w:tcPr>
          <w:p w14:paraId="1FDFAEBE"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w:t>
            </w:r>
          </w:p>
        </w:tc>
        <w:tc>
          <w:tcPr>
            <w:tcW w:w="284" w:type="dxa"/>
          </w:tcPr>
          <w:p w14:paraId="633F77A1" w14:textId="77777777" w:rsidR="00B3083D" w:rsidRPr="00B3083D" w:rsidRDefault="00B3083D" w:rsidP="00B3083D">
            <w:pPr>
              <w:rPr>
                <w:rFonts w:ascii="Times New Roman" w:hAnsi="Times New Roman" w:cs="Times New Roman"/>
                <w:sz w:val="28"/>
                <w:szCs w:val="28"/>
              </w:rPr>
            </w:pPr>
          </w:p>
        </w:tc>
        <w:tc>
          <w:tcPr>
            <w:tcW w:w="1275" w:type="dxa"/>
            <w:tcBorders>
              <w:bottom w:val="single" w:sz="4" w:space="0" w:color="auto"/>
            </w:tcBorders>
          </w:tcPr>
          <w:p w14:paraId="14DD35B4" w14:textId="77777777" w:rsidR="00B3083D" w:rsidRPr="00B3083D" w:rsidRDefault="00B3083D" w:rsidP="00B3083D">
            <w:pPr>
              <w:rPr>
                <w:rFonts w:ascii="Times New Roman" w:hAnsi="Times New Roman" w:cs="Times New Roman"/>
                <w:sz w:val="28"/>
                <w:szCs w:val="28"/>
              </w:rPr>
            </w:pPr>
          </w:p>
        </w:tc>
        <w:tc>
          <w:tcPr>
            <w:tcW w:w="284" w:type="dxa"/>
          </w:tcPr>
          <w:p w14:paraId="0562088B" w14:textId="77777777" w:rsidR="00B3083D" w:rsidRPr="00B3083D" w:rsidRDefault="00B3083D" w:rsidP="00B3083D">
            <w:pPr>
              <w:rPr>
                <w:rFonts w:ascii="Times New Roman" w:hAnsi="Times New Roman" w:cs="Times New Roman"/>
                <w:sz w:val="28"/>
                <w:szCs w:val="28"/>
              </w:rPr>
            </w:pPr>
          </w:p>
        </w:tc>
        <w:tc>
          <w:tcPr>
            <w:tcW w:w="2410" w:type="dxa"/>
            <w:tcBorders>
              <w:bottom w:val="single" w:sz="4" w:space="0" w:color="auto"/>
            </w:tcBorders>
            <w:vAlign w:val="bottom"/>
          </w:tcPr>
          <w:p w14:paraId="1CEE8148" w14:textId="77777777" w:rsidR="00B3083D" w:rsidRPr="00B3083D" w:rsidRDefault="00B3083D" w:rsidP="00B3083D">
            <w:pPr>
              <w:rPr>
                <w:rFonts w:ascii="Times New Roman" w:hAnsi="Times New Roman" w:cs="Times New Roman"/>
                <w:sz w:val="28"/>
                <w:szCs w:val="28"/>
              </w:rPr>
            </w:pPr>
          </w:p>
        </w:tc>
        <w:tc>
          <w:tcPr>
            <w:tcW w:w="283" w:type="dxa"/>
          </w:tcPr>
          <w:p w14:paraId="04E27742" w14:textId="77777777" w:rsidR="00B3083D" w:rsidRPr="00B3083D" w:rsidRDefault="00B3083D" w:rsidP="00B3083D">
            <w:pPr>
              <w:rPr>
                <w:rFonts w:ascii="Times New Roman" w:hAnsi="Times New Roman" w:cs="Times New Roman"/>
                <w:sz w:val="28"/>
                <w:szCs w:val="28"/>
              </w:rPr>
            </w:pPr>
          </w:p>
        </w:tc>
        <w:tc>
          <w:tcPr>
            <w:tcW w:w="1559" w:type="dxa"/>
            <w:tcBorders>
              <w:bottom w:val="single" w:sz="4" w:space="0" w:color="auto"/>
            </w:tcBorders>
          </w:tcPr>
          <w:p w14:paraId="7F05D91E" w14:textId="77777777" w:rsidR="00B3083D" w:rsidRPr="00B3083D" w:rsidRDefault="00B3083D" w:rsidP="00B3083D">
            <w:pPr>
              <w:jc w:val="right"/>
              <w:rPr>
                <w:rFonts w:ascii="Times New Roman" w:hAnsi="Times New Roman" w:cs="Times New Roman"/>
                <w:sz w:val="28"/>
                <w:szCs w:val="28"/>
              </w:rPr>
            </w:pPr>
          </w:p>
        </w:tc>
      </w:tr>
      <w:tr w:rsidR="00B3083D" w:rsidRPr="00B3083D" w14:paraId="322D405D" w14:textId="77777777" w:rsidTr="00B3083D">
        <w:tc>
          <w:tcPr>
            <w:tcW w:w="4111" w:type="dxa"/>
            <w:tcBorders>
              <w:top w:val="single" w:sz="4" w:space="0" w:color="auto"/>
            </w:tcBorders>
          </w:tcPr>
          <w:p w14:paraId="7CCD3E4B" w14:textId="77777777" w:rsidR="00B3083D" w:rsidRPr="00B3083D" w:rsidRDefault="00B3083D" w:rsidP="00B3083D">
            <w:pPr>
              <w:spacing w:line="192" w:lineRule="auto"/>
              <w:jc w:val="center"/>
              <w:rPr>
                <w:rFonts w:ascii="Times New Roman" w:hAnsi="Times New Roman" w:cs="Times New Roman"/>
              </w:rPr>
            </w:pPr>
            <w:r w:rsidRPr="00B3083D">
              <w:rPr>
                <w:rFonts w:ascii="Times New Roman" w:hAnsi="Times New Roman" w:cs="Times New Roman"/>
              </w:rPr>
              <w:t>(наименование должности руководителя сторонней организации)</w:t>
            </w:r>
          </w:p>
        </w:tc>
        <w:tc>
          <w:tcPr>
            <w:tcW w:w="284" w:type="dxa"/>
          </w:tcPr>
          <w:p w14:paraId="68DBB9C8" w14:textId="77777777" w:rsidR="00B3083D" w:rsidRPr="00B3083D" w:rsidRDefault="00B3083D" w:rsidP="00B3083D">
            <w:pPr>
              <w:rPr>
                <w:rFonts w:ascii="Times New Roman" w:hAnsi="Times New Roman" w:cs="Times New Roman"/>
                <w:sz w:val="28"/>
                <w:szCs w:val="28"/>
              </w:rPr>
            </w:pPr>
          </w:p>
        </w:tc>
        <w:tc>
          <w:tcPr>
            <w:tcW w:w="1275" w:type="dxa"/>
            <w:tcBorders>
              <w:top w:val="single" w:sz="4" w:space="0" w:color="auto"/>
            </w:tcBorders>
          </w:tcPr>
          <w:p w14:paraId="50731548"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(подпись)</w:t>
            </w:r>
          </w:p>
        </w:tc>
        <w:tc>
          <w:tcPr>
            <w:tcW w:w="284" w:type="dxa"/>
          </w:tcPr>
          <w:p w14:paraId="6A044D03" w14:textId="77777777" w:rsidR="00B3083D" w:rsidRPr="00B3083D" w:rsidRDefault="00B3083D" w:rsidP="00B3083D">
            <w:pPr>
              <w:rPr>
                <w:rFonts w:ascii="Times New Roman" w:hAnsi="Times New Roman" w:cs="Times New Roman"/>
                <w:sz w:val="28"/>
                <w:szCs w:val="28"/>
              </w:rPr>
            </w:pPr>
          </w:p>
        </w:tc>
        <w:tc>
          <w:tcPr>
            <w:tcW w:w="2410" w:type="dxa"/>
            <w:tcBorders>
              <w:top w:val="single" w:sz="4" w:space="0" w:color="auto"/>
            </w:tcBorders>
          </w:tcPr>
          <w:p w14:paraId="420B4E79"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(инициалы, фамилия)</w:t>
            </w:r>
          </w:p>
        </w:tc>
        <w:tc>
          <w:tcPr>
            <w:tcW w:w="283" w:type="dxa"/>
          </w:tcPr>
          <w:p w14:paraId="46CE3E64" w14:textId="77777777" w:rsidR="00B3083D" w:rsidRPr="00B3083D" w:rsidRDefault="00B3083D" w:rsidP="00B3083D">
            <w:pPr>
              <w:jc w:val="center"/>
              <w:rPr>
                <w:rFonts w:ascii="Times New Roman" w:hAnsi="Times New Roman" w:cs="Times New Roman"/>
                <w:sz w:val="28"/>
                <w:szCs w:val="28"/>
              </w:rPr>
            </w:pPr>
          </w:p>
        </w:tc>
        <w:tc>
          <w:tcPr>
            <w:tcW w:w="1559" w:type="dxa"/>
            <w:tcBorders>
              <w:top w:val="single" w:sz="4" w:space="0" w:color="auto"/>
            </w:tcBorders>
          </w:tcPr>
          <w:p w14:paraId="713C5246"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(дата)</w:t>
            </w:r>
          </w:p>
        </w:tc>
      </w:tr>
    </w:tbl>
    <w:p w14:paraId="0D0B1039"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 xml:space="preserve">М.П. </w:t>
      </w:r>
    </w:p>
    <w:p w14:paraId="7C7A056A" w14:textId="77777777" w:rsidR="00B3083D" w:rsidRPr="00B3083D" w:rsidRDefault="00B3083D" w:rsidP="00B3083D">
      <w:pPr>
        <w:rPr>
          <w:rFonts w:ascii="Times New Roman" w:hAnsi="Times New Roman" w:cs="Times New Roman"/>
          <w:sz w:val="28"/>
          <w:szCs w:val="28"/>
        </w:rPr>
      </w:pPr>
    </w:p>
    <w:tbl>
      <w:tblPr>
        <w:tblpPr w:leftFromText="180" w:rightFromText="180" w:vertAnchor="text" w:horzAnchor="margin" w:tblpX="108" w:tblpY="148"/>
        <w:tblW w:w="0" w:type="auto"/>
        <w:tblLayout w:type="fixed"/>
        <w:tblLook w:val="01E0" w:firstRow="1" w:lastRow="1" w:firstColumn="1" w:lastColumn="1" w:noHBand="0" w:noVBand="0"/>
      </w:tblPr>
      <w:tblGrid>
        <w:gridCol w:w="4111"/>
        <w:gridCol w:w="284"/>
        <w:gridCol w:w="1275"/>
        <w:gridCol w:w="284"/>
        <w:gridCol w:w="2410"/>
        <w:gridCol w:w="283"/>
        <w:gridCol w:w="1559"/>
      </w:tblGrid>
      <w:tr w:rsidR="00B3083D" w:rsidRPr="00B3083D" w14:paraId="23CADFE2" w14:textId="77777777" w:rsidTr="00B3083D">
        <w:tc>
          <w:tcPr>
            <w:tcW w:w="4111" w:type="dxa"/>
            <w:tcBorders>
              <w:top w:val="single" w:sz="4" w:space="0" w:color="auto"/>
            </w:tcBorders>
          </w:tcPr>
          <w:p w14:paraId="702EA1E0" w14:textId="77777777" w:rsidR="00B3083D" w:rsidRPr="00B3083D" w:rsidRDefault="00B3083D" w:rsidP="00B3083D">
            <w:pPr>
              <w:spacing w:line="192" w:lineRule="auto"/>
              <w:jc w:val="center"/>
              <w:rPr>
                <w:rFonts w:ascii="Times New Roman" w:hAnsi="Times New Roman" w:cs="Times New Roman"/>
              </w:rPr>
            </w:pPr>
            <w:r w:rsidRPr="00B3083D">
              <w:rPr>
                <w:rFonts w:ascii="Times New Roman" w:hAnsi="Times New Roman" w:cs="Times New Roman"/>
              </w:rPr>
              <w:t>(наименование должности руководителя СП АО «Апатит»)</w:t>
            </w:r>
          </w:p>
        </w:tc>
        <w:tc>
          <w:tcPr>
            <w:tcW w:w="284" w:type="dxa"/>
          </w:tcPr>
          <w:p w14:paraId="4804FDA5" w14:textId="77777777" w:rsidR="00B3083D" w:rsidRPr="00B3083D" w:rsidRDefault="00B3083D" w:rsidP="00B3083D">
            <w:pPr>
              <w:rPr>
                <w:rFonts w:ascii="Times New Roman" w:hAnsi="Times New Roman" w:cs="Times New Roman"/>
                <w:sz w:val="28"/>
                <w:szCs w:val="28"/>
              </w:rPr>
            </w:pPr>
          </w:p>
        </w:tc>
        <w:tc>
          <w:tcPr>
            <w:tcW w:w="1275" w:type="dxa"/>
            <w:tcBorders>
              <w:top w:val="single" w:sz="4" w:space="0" w:color="auto"/>
            </w:tcBorders>
          </w:tcPr>
          <w:p w14:paraId="028372BE"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(подпись)</w:t>
            </w:r>
          </w:p>
        </w:tc>
        <w:tc>
          <w:tcPr>
            <w:tcW w:w="284" w:type="dxa"/>
          </w:tcPr>
          <w:p w14:paraId="07D5A7A9" w14:textId="77777777" w:rsidR="00B3083D" w:rsidRPr="00B3083D" w:rsidRDefault="00B3083D" w:rsidP="00B3083D">
            <w:pPr>
              <w:rPr>
                <w:rFonts w:ascii="Times New Roman" w:hAnsi="Times New Roman" w:cs="Times New Roman"/>
                <w:sz w:val="28"/>
                <w:szCs w:val="28"/>
              </w:rPr>
            </w:pPr>
          </w:p>
        </w:tc>
        <w:tc>
          <w:tcPr>
            <w:tcW w:w="2410" w:type="dxa"/>
            <w:tcBorders>
              <w:top w:val="single" w:sz="4" w:space="0" w:color="auto"/>
            </w:tcBorders>
          </w:tcPr>
          <w:p w14:paraId="2A8DC08F"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(инициалы, фамилия)</w:t>
            </w:r>
          </w:p>
        </w:tc>
        <w:tc>
          <w:tcPr>
            <w:tcW w:w="283" w:type="dxa"/>
          </w:tcPr>
          <w:p w14:paraId="1B210755" w14:textId="77777777" w:rsidR="00B3083D" w:rsidRPr="00B3083D" w:rsidRDefault="00B3083D" w:rsidP="00B3083D">
            <w:pPr>
              <w:jc w:val="center"/>
              <w:rPr>
                <w:rFonts w:ascii="Times New Roman" w:hAnsi="Times New Roman" w:cs="Times New Roman"/>
                <w:sz w:val="28"/>
                <w:szCs w:val="28"/>
              </w:rPr>
            </w:pPr>
          </w:p>
        </w:tc>
        <w:tc>
          <w:tcPr>
            <w:tcW w:w="1559" w:type="dxa"/>
            <w:tcBorders>
              <w:top w:val="single" w:sz="4" w:space="0" w:color="auto"/>
            </w:tcBorders>
          </w:tcPr>
          <w:p w14:paraId="5D2306DB" w14:textId="77777777" w:rsidR="00B3083D" w:rsidRPr="00B3083D" w:rsidRDefault="00B3083D" w:rsidP="00B3083D">
            <w:pPr>
              <w:jc w:val="center"/>
              <w:rPr>
                <w:rFonts w:ascii="Times New Roman" w:hAnsi="Times New Roman" w:cs="Times New Roman"/>
                <w:sz w:val="28"/>
                <w:szCs w:val="28"/>
              </w:rPr>
            </w:pPr>
            <w:r w:rsidRPr="00B3083D">
              <w:rPr>
                <w:rFonts w:ascii="Times New Roman" w:hAnsi="Times New Roman" w:cs="Times New Roman"/>
              </w:rPr>
              <w:t>(дата)</w:t>
            </w:r>
          </w:p>
        </w:tc>
      </w:tr>
    </w:tbl>
    <w:p w14:paraId="38FB9481" w14:textId="77777777" w:rsidR="00B3083D" w:rsidRPr="00B3083D" w:rsidRDefault="00B3083D" w:rsidP="00B3083D">
      <w:pPr>
        <w:rPr>
          <w:rFonts w:ascii="Times New Roman" w:hAnsi="Times New Roman" w:cs="Times New Roman"/>
          <w:sz w:val="28"/>
          <w:szCs w:val="28"/>
        </w:rPr>
      </w:pPr>
      <w:r w:rsidRPr="00B3083D">
        <w:rPr>
          <w:rFonts w:ascii="Times New Roman" w:hAnsi="Times New Roman" w:cs="Times New Roman"/>
          <w:sz w:val="28"/>
          <w:szCs w:val="28"/>
        </w:rPr>
        <w:t>М.П.</w:t>
      </w:r>
    </w:p>
    <w:p w14:paraId="267CE392" w14:textId="77777777" w:rsidR="00B3083D" w:rsidRPr="00B3083D" w:rsidRDefault="00B3083D" w:rsidP="00B3083D">
      <w:pPr>
        <w:rPr>
          <w:rFonts w:ascii="Times New Roman" w:hAnsi="Times New Roman" w:cs="Times New Roman"/>
          <w:sz w:val="28"/>
          <w:szCs w:val="28"/>
        </w:rPr>
      </w:pPr>
    </w:p>
    <w:p w14:paraId="20330F30" w14:textId="11E22A54" w:rsidR="00B3083D" w:rsidRDefault="00B3083D" w:rsidP="00B3083D">
      <w:pPr>
        <w:rPr>
          <w:rFonts w:ascii="Times New Roman" w:hAnsi="Times New Roman" w:cs="Times New Roman"/>
        </w:rPr>
      </w:pPr>
      <w:r w:rsidRPr="00B3083D">
        <w:rPr>
          <w:rFonts w:ascii="Times New Roman" w:hAnsi="Times New Roman" w:cs="Times New Roman"/>
        </w:rPr>
        <w:t>* В случае, если инициатором заявки является сторонняя организация</w:t>
      </w:r>
      <w:bookmarkStart w:id="338" w:name="_Toc324755142"/>
      <w:bookmarkStart w:id="339" w:name="_Toc329332235"/>
    </w:p>
    <w:p w14:paraId="2C7E89AC" w14:textId="2A6AFCAF" w:rsidR="00DE562B" w:rsidRDefault="00DE562B" w:rsidP="00B3083D">
      <w:pPr>
        <w:rPr>
          <w:rFonts w:ascii="Times New Roman" w:hAnsi="Times New Roman" w:cs="Times New Roman"/>
        </w:rPr>
      </w:pPr>
    </w:p>
    <w:p w14:paraId="656C9F30" w14:textId="4299BC05" w:rsidR="00DE562B" w:rsidRDefault="00DE562B" w:rsidP="00B3083D">
      <w:pPr>
        <w:rPr>
          <w:rFonts w:ascii="Times New Roman" w:hAnsi="Times New Roman" w:cs="Times New Roman"/>
        </w:rPr>
      </w:pPr>
    </w:p>
    <w:p w14:paraId="1ECEEDFA" w14:textId="582C9EDA" w:rsidR="00DE562B" w:rsidRDefault="00DE562B" w:rsidP="00B3083D">
      <w:pPr>
        <w:rPr>
          <w:rFonts w:ascii="Times New Roman" w:hAnsi="Times New Roman" w:cs="Times New Roman"/>
        </w:rPr>
      </w:pPr>
    </w:p>
    <w:p w14:paraId="42D6EC9C" w14:textId="7EBEBECA" w:rsidR="00DE562B" w:rsidRDefault="00DE562B" w:rsidP="00B3083D">
      <w:pPr>
        <w:rPr>
          <w:rFonts w:ascii="Times New Roman" w:hAnsi="Times New Roman" w:cs="Times New Roman"/>
        </w:rPr>
      </w:pPr>
    </w:p>
    <w:p w14:paraId="76AA4164" w14:textId="172C3FAC" w:rsidR="00DE562B" w:rsidRDefault="00DE562B" w:rsidP="00B3083D">
      <w:pPr>
        <w:rPr>
          <w:rFonts w:ascii="Times New Roman" w:hAnsi="Times New Roman" w:cs="Times New Roman"/>
        </w:rPr>
      </w:pPr>
    </w:p>
    <w:p w14:paraId="17935685" w14:textId="60BF79BC" w:rsidR="00DE562B" w:rsidRDefault="00DE562B" w:rsidP="00B3083D">
      <w:pPr>
        <w:rPr>
          <w:rFonts w:ascii="Times New Roman" w:hAnsi="Times New Roman" w:cs="Times New Roman"/>
        </w:rPr>
      </w:pPr>
    </w:p>
    <w:p w14:paraId="2CAE04A7" w14:textId="62377DD1" w:rsidR="00DE562B" w:rsidRDefault="00DE562B" w:rsidP="00B3083D">
      <w:pPr>
        <w:rPr>
          <w:rFonts w:ascii="Times New Roman" w:hAnsi="Times New Roman" w:cs="Times New Roman"/>
        </w:rPr>
      </w:pPr>
    </w:p>
    <w:p w14:paraId="05E2AA93" w14:textId="41A66842" w:rsidR="00DE562B" w:rsidRDefault="00DE562B" w:rsidP="00B3083D">
      <w:pPr>
        <w:rPr>
          <w:rFonts w:ascii="Times New Roman" w:hAnsi="Times New Roman" w:cs="Times New Roman"/>
        </w:rPr>
      </w:pPr>
    </w:p>
    <w:p w14:paraId="27FA8D63" w14:textId="0B11029E" w:rsidR="00DE562B" w:rsidRDefault="00DE562B" w:rsidP="00B3083D">
      <w:pPr>
        <w:rPr>
          <w:rFonts w:ascii="Times New Roman" w:hAnsi="Times New Roman" w:cs="Times New Roman"/>
        </w:rPr>
      </w:pPr>
    </w:p>
    <w:p w14:paraId="269E207F" w14:textId="64EB6276" w:rsidR="00DE562B" w:rsidRDefault="00DE562B" w:rsidP="00B3083D">
      <w:pPr>
        <w:rPr>
          <w:rFonts w:ascii="Times New Roman" w:hAnsi="Times New Roman" w:cs="Times New Roman"/>
        </w:rPr>
      </w:pPr>
    </w:p>
    <w:p w14:paraId="352D3C8F" w14:textId="17E2893C" w:rsidR="00DE562B" w:rsidRDefault="00DE562B" w:rsidP="00B3083D">
      <w:pPr>
        <w:rPr>
          <w:rFonts w:ascii="Times New Roman" w:hAnsi="Times New Roman" w:cs="Times New Roman"/>
        </w:rPr>
      </w:pPr>
    </w:p>
    <w:p w14:paraId="68B770A7" w14:textId="4A3F9C44" w:rsidR="00DE562B" w:rsidRDefault="00DE562B" w:rsidP="00B3083D">
      <w:pPr>
        <w:rPr>
          <w:rFonts w:ascii="Times New Roman" w:hAnsi="Times New Roman" w:cs="Times New Roman"/>
        </w:rPr>
      </w:pPr>
    </w:p>
    <w:p w14:paraId="055AC695" w14:textId="2A8CD2CF" w:rsidR="00DE562B" w:rsidRDefault="00DE562B" w:rsidP="00B3083D">
      <w:pPr>
        <w:rPr>
          <w:rFonts w:ascii="Times New Roman" w:hAnsi="Times New Roman" w:cs="Times New Roman"/>
        </w:rPr>
      </w:pPr>
    </w:p>
    <w:p w14:paraId="778029C9" w14:textId="77777777" w:rsidR="00DE562B" w:rsidRPr="00B3083D" w:rsidRDefault="00DE562B" w:rsidP="00B3083D">
      <w:pPr>
        <w:rPr>
          <w:rFonts w:ascii="Times New Roman" w:hAnsi="Times New Roman" w:cs="Times New Roman"/>
          <w:vanish/>
        </w:rPr>
      </w:pPr>
    </w:p>
    <w:p w14:paraId="61DA7249" w14:textId="77777777" w:rsidR="00B3083D" w:rsidRPr="00B3083D" w:rsidRDefault="00B3083D" w:rsidP="00B3083D">
      <w:pPr>
        <w:rPr>
          <w:rFonts w:ascii="Times New Roman" w:hAnsi="Times New Roman" w:cs="Times New Roman"/>
        </w:rPr>
      </w:pPr>
    </w:p>
    <w:p w14:paraId="145F5029" w14:textId="77777777" w:rsidR="00B3083D" w:rsidRPr="00B3083D" w:rsidRDefault="00B3083D" w:rsidP="00B3083D">
      <w:pPr>
        <w:pStyle w:val="16"/>
        <w:jc w:val="center"/>
        <w:rPr>
          <w:rFonts w:ascii="Times New Roman" w:hAnsi="Times New Roman" w:cs="Times New Roman"/>
        </w:rPr>
      </w:pPr>
      <w:bookmarkStart w:id="340" w:name="_Toc40352946"/>
      <w:r w:rsidRPr="00B3083D">
        <w:rPr>
          <w:rFonts w:ascii="Times New Roman" w:hAnsi="Times New Roman" w:cs="Times New Roman"/>
        </w:rPr>
        <w:t>Приложение О</w:t>
      </w:r>
      <w:bookmarkEnd w:id="340"/>
    </w:p>
    <w:p w14:paraId="2792EF1E" w14:textId="77777777" w:rsidR="00B3083D" w:rsidRPr="00B3083D" w:rsidRDefault="00B3083D" w:rsidP="00B3083D">
      <w:pPr>
        <w:ind w:left="709"/>
        <w:jc w:val="center"/>
        <w:rPr>
          <w:rFonts w:ascii="Times New Roman" w:hAnsi="Times New Roman" w:cs="Times New Roman"/>
          <w:sz w:val="24"/>
          <w:szCs w:val="24"/>
        </w:rPr>
      </w:pPr>
      <w:bookmarkStart w:id="341" w:name="_Toc21612129"/>
      <w:bookmarkStart w:id="342" w:name="_Toc21613306"/>
      <w:r w:rsidRPr="00B3083D">
        <w:rPr>
          <w:rFonts w:ascii="Times New Roman" w:hAnsi="Times New Roman" w:cs="Times New Roman"/>
          <w:sz w:val="24"/>
          <w:szCs w:val="24"/>
        </w:rPr>
        <w:t>(обязательное)</w:t>
      </w:r>
      <w:bookmarkEnd w:id="341"/>
      <w:bookmarkEnd w:id="342"/>
    </w:p>
    <w:p w14:paraId="4AEC0A8B" w14:textId="77777777" w:rsidR="00B3083D" w:rsidRPr="00B3083D" w:rsidRDefault="00B3083D" w:rsidP="00B3083D">
      <w:pPr>
        <w:jc w:val="center"/>
        <w:rPr>
          <w:rFonts w:ascii="Times New Roman" w:hAnsi="Times New Roman" w:cs="Times New Roman"/>
          <w:b/>
          <w:sz w:val="24"/>
          <w:szCs w:val="24"/>
          <w:lang w:eastAsia="x-none"/>
        </w:rPr>
      </w:pPr>
      <w:r w:rsidRPr="00B3083D">
        <w:rPr>
          <w:rFonts w:ascii="Times New Roman" w:hAnsi="Times New Roman" w:cs="Times New Roman"/>
          <w:b/>
          <w:sz w:val="24"/>
          <w:szCs w:val="24"/>
          <w:lang w:eastAsia="x-none"/>
        </w:rPr>
        <w:t>Форма акта о нарушении пропускного (внутриобъектового) режима</w:t>
      </w:r>
    </w:p>
    <w:p w14:paraId="5C5D5C9F" w14:textId="77777777" w:rsidR="00B3083D" w:rsidRPr="00B3083D" w:rsidRDefault="00B3083D" w:rsidP="00B3083D">
      <w:pPr>
        <w:rPr>
          <w:rFonts w:ascii="Times New Roman" w:hAnsi="Times New Roman" w:cs="Times New Roman"/>
          <w:sz w:val="24"/>
          <w:szCs w:val="24"/>
        </w:rPr>
      </w:pPr>
      <w:bookmarkStart w:id="343" w:name="_Toc21612130"/>
      <w:bookmarkStart w:id="344" w:name="_Toc21613307"/>
      <w:r w:rsidRPr="00B3083D">
        <w:rPr>
          <w:rFonts w:ascii="Times New Roman" w:hAnsi="Times New Roman" w:cs="Times New Roman"/>
          <w:sz w:val="24"/>
          <w:szCs w:val="24"/>
        </w:rPr>
        <w:t>АО «Апатит»</w:t>
      </w:r>
      <w:bookmarkEnd w:id="343"/>
      <w:bookmarkEnd w:id="344"/>
    </w:p>
    <w:p w14:paraId="04B72FB5" w14:textId="77777777" w:rsidR="00B3083D" w:rsidRPr="00B3083D" w:rsidRDefault="00B3083D" w:rsidP="00B3083D">
      <w:pPr>
        <w:rPr>
          <w:rFonts w:ascii="Times New Roman" w:hAnsi="Times New Roman" w:cs="Times New Roman"/>
        </w:rPr>
      </w:pPr>
    </w:p>
    <w:p w14:paraId="02ADF478" w14:textId="77777777" w:rsidR="00B3083D" w:rsidRPr="00B3083D" w:rsidRDefault="00B3083D" w:rsidP="00B3083D">
      <w:pPr>
        <w:jc w:val="center"/>
        <w:rPr>
          <w:rFonts w:ascii="Times New Roman" w:hAnsi="Times New Roman" w:cs="Times New Roman"/>
          <w:b/>
          <w:sz w:val="24"/>
          <w:szCs w:val="24"/>
        </w:rPr>
      </w:pPr>
      <w:bookmarkStart w:id="345" w:name="_Toc21612131"/>
      <w:bookmarkStart w:id="346" w:name="_Toc21613308"/>
      <w:r w:rsidRPr="00B3083D">
        <w:rPr>
          <w:rFonts w:ascii="Times New Roman" w:hAnsi="Times New Roman" w:cs="Times New Roman"/>
          <w:b/>
          <w:sz w:val="24"/>
          <w:szCs w:val="24"/>
        </w:rPr>
        <w:t>АКТ О НАРУШЕНИИ ПРОПУСКНОГО</w:t>
      </w:r>
      <w:bookmarkEnd w:id="345"/>
      <w:bookmarkEnd w:id="346"/>
    </w:p>
    <w:p w14:paraId="66885E88" w14:textId="77777777" w:rsidR="00B3083D" w:rsidRPr="00B3083D" w:rsidRDefault="00B3083D" w:rsidP="00B3083D">
      <w:pPr>
        <w:jc w:val="center"/>
        <w:rPr>
          <w:rFonts w:ascii="Times New Roman" w:hAnsi="Times New Roman" w:cs="Times New Roman"/>
        </w:rPr>
      </w:pPr>
      <w:bookmarkStart w:id="347" w:name="_Toc21612132"/>
      <w:bookmarkStart w:id="348" w:name="_Toc21613309"/>
      <w:r w:rsidRPr="00B3083D">
        <w:rPr>
          <w:rFonts w:ascii="Times New Roman" w:hAnsi="Times New Roman" w:cs="Times New Roman"/>
          <w:b/>
          <w:sz w:val="24"/>
          <w:szCs w:val="24"/>
        </w:rPr>
        <w:t>(ВНУТРИОБЪЕКТОВОГО) РЕЖИМА № ______</w:t>
      </w:r>
      <w:bookmarkEnd w:id="347"/>
      <w:bookmarkEnd w:id="348"/>
    </w:p>
    <w:p w14:paraId="189F776E" w14:textId="77777777" w:rsidR="00B3083D" w:rsidRPr="00B3083D" w:rsidRDefault="00B3083D" w:rsidP="00B3083D">
      <w:pPr>
        <w:ind w:left="2832" w:firstLine="708"/>
        <w:rPr>
          <w:rFonts w:ascii="Times New Roman" w:hAnsi="Times New Roman" w:cs="Times New Roman"/>
          <w:b/>
          <w:sz w:val="28"/>
          <w:szCs w:val="28"/>
        </w:rPr>
      </w:pPr>
    </w:p>
    <w:p w14:paraId="38B57048"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г. _____________________</w:t>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p>
    <w:p w14:paraId="23A1524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«____»____________20___г.</w:t>
      </w:r>
    </w:p>
    <w:p w14:paraId="7EDE1248" w14:textId="77777777" w:rsidR="00B3083D" w:rsidRPr="00B3083D" w:rsidRDefault="00B3083D" w:rsidP="00B3083D">
      <w:pPr>
        <w:jc w:val="both"/>
        <w:rPr>
          <w:rFonts w:ascii="Times New Roman" w:hAnsi="Times New Roman" w:cs="Times New Roman"/>
          <w:sz w:val="24"/>
          <w:szCs w:val="24"/>
        </w:rPr>
      </w:pPr>
    </w:p>
    <w:p w14:paraId="28703F9B"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Мною, _______________________________________________________________________________</w:t>
      </w:r>
    </w:p>
    <w:p w14:paraId="7544E310" w14:textId="77777777" w:rsidR="00B3083D" w:rsidRPr="00B3083D" w:rsidRDefault="00B3083D" w:rsidP="00B3083D">
      <w:pPr>
        <w:jc w:val="both"/>
        <w:rPr>
          <w:rFonts w:ascii="Times New Roman" w:hAnsi="Times New Roman" w:cs="Times New Roman"/>
        </w:rPr>
      </w:pPr>
    </w:p>
    <w:p w14:paraId="6EC7E12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_____________________________________________________________________________________</w:t>
      </w:r>
    </w:p>
    <w:p w14:paraId="0514CD2A"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(Фамилия, И.О., должность сотрудника, составившего акт)</w:t>
      </w:r>
    </w:p>
    <w:p w14:paraId="0A0F88D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в присутствии _________________________________________________________________________</w:t>
      </w:r>
    </w:p>
    <w:p w14:paraId="11009B7C"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(Ф.И.О., должности присутствующих,</w:t>
      </w:r>
    </w:p>
    <w:p w14:paraId="5F59AA8E"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______________________________________________________________________________________</w:t>
      </w:r>
    </w:p>
    <w:p w14:paraId="0DF0E082"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их места работы, адреса</w:t>
      </w:r>
    </w:p>
    <w:p w14:paraId="6CE18350"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______________________________________________________________________________________</w:t>
      </w:r>
    </w:p>
    <w:p w14:paraId="227774B9"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телефоны)</w:t>
      </w:r>
    </w:p>
    <w:p w14:paraId="5BC59CF8" w14:textId="77777777" w:rsidR="00B3083D" w:rsidRPr="00B3083D" w:rsidRDefault="00B3083D" w:rsidP="00B3083D">
      <w:pPr>
        <w:jc w:val="both"/>
        <w:rPr>
          <w:rFonts w:ascii="Times New Roman" w:hAnsi="Times New Roman" w:cs="Times New Roman"/>
          <w:sz w:val="24"/>
          <w:szCs w:val="24"/>
        </w:rPr>
      </w:pPr>
    </w:p>
    <w:p w14:paraId="4723C60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в соответствии с требованиями СТО СМК СТО 29-2020 Выпуск 4 «Управление пропускным и внутриобъектовым режимами», составлен настоящий акт о том, что</w:t>
      </w:r>
    </w:p>
    <w:p w14:paraId="42712F58" w14:textId="77777777" w:rsidR="00B3083D" w:rsidRPr="00B3083D" w:rsidRDefault="00B3083D" w:rsidP="00B3083D">
      <w:pPr>
        <w:jc w:val="both"/>
        <w:rPr>
          <w:rFonts w:ascii="Times New Roman" w:hAnsi="Times New Roman" w:cs="Times New Roman"/>
          <w:sz w:val="24"/>
          <w:szCs w:val="24"/>
        </w:rPr>
      </w:pPr>
    </w:p>
    <w:p w14:paraId="0B32284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дата: «____»___________20___г.  в ________ час. ________мин.</w:t>
      </w:r>
    </w:p>
    <w:p w14:paraId="1E3FCF1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10F847AD"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(место совершения, подробное описание нарушений</w:t>
      </w:r>
    </w:p>
    <w:p w14:paraId="1FE272AB"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4D55D426"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пункты действующего нормативного документа,</w:t>
      </w:r>
    </w:p>
    <w:p w14:paraId="70B8A153"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611E017"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требования которых нарушены)</w:t>
      </w:r>
    </w:p>
    <w:p w14:paraId="26CEC4C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655FA17D" w14:textId="77777777" w:rsidR="00B3083D" w:rsidRPr="00B3083D" w:rsidRDefault="00B3083D" w:rsidP="00B3083D">
      <w:pPr>
        <w:jc w:val="both"/>
        <w:rPr>
          <w:rFonts w:ascii="Times New Roman" w:hAnsi="Times New Roman" w:cs="Times New Roman"/>
          <w:sz w:val="24"/>
          <w:szCs w:val="24"/>
        </w:rPr>
      </w:pPr>
    </w:p>
    <w:p w14:paraId="20C33624"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C00D4F9" w14:textId="77777777" w:rsidR="00B3083D" w:rsidRPr="00B3083D" w:rsidRDefault="00B3083D" w:rsidP="00B3083D">
      <w:pPr>
        <w:jc w:val="both"/>
        <w:rPr>
          <w:rFonts w:ascii="Times New Roman" w:hAnsi="Times New Roman" w:cs="Times New Roman"/>
          <w:b/>
          <w:sz w:val="24"/>
          <w:szCs w:val="24"/>
        </w:rPr>
      </w:pPr>
      <w:r w:rsidRPr="00B3083D">
        <w:rPr>
          <w:rFonts w:ascii="Times New Roman" w:hAnsi="Times New Roman" w:cs="Times New Roman"/>
          <w:sz w:val="24"/>
          <w:szCs w:val="24"/>
        </w:rPr>
        <w:br/>
      </w:r>
      <w:r w:rsidRPr="00B3083D">
        <w:rPr>
          <w:rFonts w:ascii="Times New Roman" w:hAnsi="Times New Roman" w:cs="Times New Roman"/>
          <w:b/>
          <w:sz w:val="24"/>
          <w:szCs w:val="24"/>
        </w:rPr>
        <w:t>Данные нарушителя:</w:t>
      </w:r>
    </w:p>
    <w:p w14:paraId="46F742C0" w14:textId="77777777" w:rsidR="00B3083D" w:rsidRPr="00B3083D" w:rsidRDefault="00B3083D" w:rsidP="00B3083D">
      <w:pPr>
        <w:jc w:val="both"/>
        <w:rPr>
          <w:rFonts w:ascii="Times New Roman" w:hAnsi="Times New Roman" w:cs="Times New Roman"/>
          <w:sz w:val="24"/>
          <w:szCs w:val="24"/>
        </w:rPr>
      </w:pPr>
    </w:p>
    <w:p w14:paraId="16C8A7F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Фамилия_______________Имя________________Отчество______________________</w:t>
      </w:r>
    </w:p>
    <w:p w14:paraId="2AE0EEB3"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Дата рождения __________________________________________________________</w:t>
      </w:r>
    </w:p>
    <w:p w14:paraId="12320A71"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место жительства: город ______________ улица______________ дом_____ кв. _____</w:t>
      </w:r>
    </w:p>
    <w:p w14:paraId="24C75A7C"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место работы ____________________________________________________________</w:t>
      </w:r>
    </w:p>
    <w:p w14:paraId="0EE6FAD3"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должность_______________________________________________________________</w:t>
      </w:r>
    </w:p>
    <w:p w14:paraId="4E3137D5"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Отметка об изъятии ______________________________________________________</w:t>
      </w:r>
    </w:p>
    <w:p w14:paraId="5137D5A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660C1107" w14:textId="77777777" w:rsidR="00B3083D" w:rsidRPr="00B3083D" w:rsidRDefault="00B3083D" w:rsidP="00B3083D">
      <w:pPr>
        <w:jc w:val="both"/>
        <w:rPr>
          <w:rFonts w:ascii="Times New Roman" w:hAnsi="Times New Roman" w:cs="Times New Roman"/>
          <w:sz w:val="24"/>
          <w:szCs w:val="24"/>
        </w:rPr>
      </w:pPr>
    </w:p>
    <w:p w14:paraId="77F61D9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Приложения: ____________________________________________________________</w:t>
      </w:r>
    </w:p>
    <w:p w14:paraId="37D956B0"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27DF601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3F7687D5"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4145CDAC" w14:textId="77777777" w:rsidR="00B3083D" w:rsidRPr="00B3083D" w:rsidRDefault="00B3083D" w:rsidP="00B3083D">
      <w:pPr>
        <w:jc w:val="both"/>
        <w:rPr>
          <w:rFonts w:ascii="Times New Roman" w:hAnsi="Times New Roman" w:cs="Times New Roman"/>
          <w:sz w:val="24"/>
          <w:szCs w:val="24"/>
        </w:rPr>
      </w:pPr>
    </w:p>
    <w:p w14:paraId="2DF00A6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ОБЪЯСНЕНИЕ НАРУШИТЕЛЯ:_____________________________________________</w:t>
      </w:r>
    </w:p>
    <w:p w14:paraId="6CCC508F"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53B65CC"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02BD3A06"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3067B5D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15B80C1F"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50B5B3E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65C3E9C1"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27EB717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0E6CF911"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059BA6F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3F60340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68B7FD00"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571E5C1"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2D880783"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569503BB"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2DBD004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46C0EB2D"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20B047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(подписи присутствующих)</w:t>
      </w:r>
    </w:p>
    <w:p w14:paraId="2BB68738" w14:textId="77777777" w:rsidR="00B3083D" w:rsidRPr="00B3083D" w:rsidRDefault="00B3083D" w:rsidP="00B3083D">
      <w:pPr>
        <w:jc w:val="both"/>
        <w:rPr>
          <w:rFonts w:ascii="Times New Roman" w:hAnsi="Times New Roman" w:cs="Times New Roman"/>
          <w:sz w:val="24"/>
          <w:szCs w:val="24"/>
        </w:rPr>
      </w:pPr>
    </w:p>
    <w:p w14:paraId="146E484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Акт составил   _____________________          _________________________________</w:t>
      </w:r>
    </w:p>
    <w:p w14:paraId="65D7E34C" w14:textId="77777777" w:rsidR="00B3083D" w:rsidRPr="00B3083D" w:rsidRDefault="00B3083D" w:rsidP="00B3083D">
      <w:pPr>
        <w:jc w:val="both"/>
        <w:rPr>
          <w:rFonts w:ascii="Times New Roman" w:hAnsi="Times New Roman" w:cs="Times New Roman"/>
          <w:sz w:val="18"/>
          <w:szCs w:val="18"/>
        </w:rPr>
      </w:pPr>
      <w:r w:rsidRPr="00B3083D">
        <w:rPr>
          <w:rFonts w:ascii="Times New Roman" w:hAnsi="Times New Roman" w:cs="Times New Roman"/>
          <w:sz w:val="18"/>
          <w:szCs w:val="18"/>
        </w:rPr>
        <w:t xml:space="preserve">                                                            подпись                                                                    фамилия, инициалы</w:t>
      </w:r>
    </w:p>
    <w:p w14:paraId="2637BF17" w14:textId="77777777" w:rsidR="00B3083D" w:rsidRPr="00B3083D" w:rsidRDefault="00B3083D" w:rsidP="00B3083D">
      <w:pPr>
        <w:jc w:val="both"/>
        <w:rPr>
          <w:rFonts w:ascii="Times New Roman" w:hAnsi="Times New Roman" w:cs="Times New Roman"/>
          <w:sz w:val="24"/>
          <w:szCs w:val="24"/>
        </w:rPr>
      </w:pPr>
    </w:p>
    <w:p w14:paraId="43AA9F16" w14:textId="77777777" w:rsidR="00B3083D" w:rsidRPr="00B3083D" w:rsidRDefault="00B3083D" w:rsidP="00B3083D">
      <w:pPr>
        <w:jc w:val="both"/>
        <w:rPr>
          <w:rFonts w:ascii="Times New Roman" w:hAnsi="Times New Roman" w:cs="Times New Roman"/>
          <w:sz w:val="18"/>
          <w:szCs w:val="18"/>
        </w:rPr>
      </w:pPr>
      <w:r w:rsidRPr="00B3083D">
        <w:rPr>
          <w:rFonts w:ascii="Times New Roman" w:hAnsi="Times New Roman" w:cs="Times New Roman"/>
          <w:sz w:val="24"/>
          <w:szCs w:val="24"/>
        </w:rPr>
        <w:t xml:space="preserve">Присутствующие </w:t>
      </w:r>
      <w:r w:rsidRPr="00B3083D">
        <w:rPr>
          <w:rFonts w:ascii="Times New Roman" w:hAnsi="Times New Roman" w:cs="Times New Roman"/>
          <w:sz w:val="18"/>
          <w:szCs w:val="18"/>
        </w:rPr>
        <w:t>________________________              ____________________________________________</w:t>
      </w:r>
    </w:p>
    <w:p w14:paraId="0D5B16A4" w14:textId="7200220A" w:rsidR="00B3083D" w:rsidRPr="00B3083D" w:rsidRDefault="00B3083D" w:rsidP="00B3083D">
      <w:pPr>
        <w:jc w:val="both"/>
        <w:rPr>
          <w:rFonts w:ascii="Times New Roman" w:hAnsi="Times New Roman" w:cs="Times New Roman"/>
          <w:sz w:val="18"/>
          <w:szCs w:val="18"/>
        </w:rPr>
      </w:pPr>
      <w:r w:rsidRPr="00B3083D">
        <w:rPr>
          <w:rFonts w:ascii="Times New Roman" w:hAnsi="Times New Roman" w:cs="Times New Roman"/>
          <w:sz w:val="18"/>
          <w:szCs w:val="18"/>
        </w:rPr>
        <w:t xml:space="preserve">                                                             подпись                                                    </w:t>
      </w:r>
      <w:r w:rsidR="009A492D">
        <w:rPr>
          <w:rFonts w:ascii="Times New Roman" w:hAnsi="Times New Roman" w:cs="Times New Roman"/>
          <w:sz w:val="18"/>
          <w:szCs w:val="18"/>
        </w:rPr>
        <w:t xml:space="preserve">              фамилия, инициалы</w:t>
      </w:r>
      <w:r w:rsidRPr="00B3083D">
        <w:rPr>
          <w:rFonts w:ascii="Times New Roman" w:hAnsi="Times New Roman" w:cs="Times New Roman"/>
          <w:sz w:val="18"/>
          <w:szCs w:val="18"/>
        </w:rPr>
        <w:t xml:space="preserve">                                     </w:t>
      </w:r>
    </w:p>
    <w:p w14:paraId="7A805BFB" w14:textId="77777777" w:rsidR="00B3083D" w:rsidRPr="00B3083D" w:rsidRDefault="00B3083D" w:rsidP="00B3083D">
      <w:pPr>
        <w:jc w:val="both"/>
        <w:rPr>
          <w:rFonts w:ascii="Times New Roman" w:hAnsi="Times New Roman" w:cs="Times New Roman"/>
          <w:sz w:val="18"/>
          <w:szCs w:val="18"/>
        </w:rPr>
      </w:pPr>
      <w:r w:rsidRPr="00B3083D">
        <w:rPr>
          <w:rFonts w:ascii="Times New Roman" w:hAnsi="Times New Roman" w:cs="Times New Roman"/>
          <w:sz w:val="18"/>
          <w:szCs w:val="18"/>
        </w:rPr>
        <w:t xml:space="preserve">                                       ________________________               __________________________________________</w:t>
      </w:r>
    </w:p>
    <w:p w14:paraId="5322AD68" w14:textId="66D3E330" w:rsidR="00B3083D" w:rsidRPr="009A492D" w:rsidRDefault="00B3083D" w:rsidP="00B3083D">
      <w:pPr>
        <w:jc w:val="both"/>
        <w:rPr>
          <w:rFonts w:ascii="Times New Roman" w:hAnsi="Times New Roman" w:cs="Times New Roman"/>
          <w:sz w:val="18"/>
          <w:szCs w:val="18"/>
        </w:rPr>
      </w:pPr>
      <w:r w:rsidRPr="00B3083D">
        <w:rPr>
          <w:rFonts w:ascii="Times New Roman" w:hAnsi="Times New Roman" w:cs="Times New Roman"/>
          <w:sz w:val="18"/>
          <w:szCs w:val="18"/>
        </w:rPr>
        <w:t xml:space="preserve">                                                             подпись                                                    </w:t>
      </w:r>
      <w:r w:rsidR="009A492D">
        <w:rPr>
          <w:rFonts w:ascii="Times New Roman" w:hAnsi="Times New Roman" w:cs="Times New Roman"/>
          <w:sz w:val="18"/>
          <w:szCs w:val="18"/>
        </w:rPr>
        <w:t xml:space="preserve">              фамилия, инициалы</w:t>
      </w:r>
    </w:p>
    <w:p w14:paraId="746362EB"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С актом ознакомлен _______________           _________________________________</w:t>
      </w:r>
    </w:p>
    <w:p w14:paraId="0092246A" w14:textId="7DAF7F1F" w:rsidR="00B3083D" w:rsidRPr="009A492D" w:rsidRDefault="00B3083D" w:rsidP="00B3083D">
      <w:pPr>
        <w:jc w:val="both"/>
        <w:rPr>
          <w:rFonts w:ascii="Times New Roman" w:hAnsi="Times New Roman" w:cs="Times New Roman"/>
          <w:sz w:val="18"/>
          <w:szCs w:val="18"/>
        </w:rPr>
      </w:pPr>
      <w:r w:rsidRPr="00B3083D">
        <w:rPr>
          <w:rFonts w:ascii="Times New Roman" w:hAnsi="Times New Roman" w:cs="Times New Roman"/>
          <w:sz w:val="18"/>
          <w:szCs w:val="18"/>
        </w:rPr>
        <w:t xml:space="preserve">                                                             подпись                                                    </w:t>
      </w:r>
      <w:r w:rsidR="009A492D">
        <w:rPr>
          <w:rFonts w:ascii="Times New Roman" w:hAnsi="Times New Roman" w:cs="Times New Roman"/>
          <w:sz w:val="18"/>
          <w:szCs w:val="18"/>
        </w:rPr>
        <w:t xml:space="preserve">              фамилия, инициалы</w:t>
      </w:r>
    </w:p>
    <w:p w14:paraId="018BB5C0"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ПРИНЯТОЕ РЕШЕНИЕ:</w:t>
      </w:r>
    </w:p>
    <w:p w14:paraId="67C845EA"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092F0C12"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6CEEC289" w14:textId="77777777"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w:t>
      </w:r>
    </w:p>
    <w:p w14:paraId="7B70BB52" w14:textId="5B404F48" w:rsidR="00B3083D" w:rsidRPr="00B3083D" w:rsidRDefault="00B3083D" w:rsidP="00B3083D">
      <w:pPr>
        <w:jc w:val="both"/>
        <w:rPr>
          <w:rFonts w:ascii="Times New Roman" w:hAnsi="Times New Roman" w:cs="Times New Roman"/>
          <w:sz w:val="24"/>
          <w:szCs w:val="24"/>
        </w:rPr>
      </w:pPr>
      <w:r w:rsidRPr="00B3083D">
        <w:rPr>
          <w:rFonts w:ascii="Times New Roman" w:hAnsi="Times New Roman" w:cs="Times New Roman"/>
          <w:sz w:val="24"/>
          <w:szCs w:val="24"/>
        </w:rPr>
        <w:t>_________________________________________</w:t>
      </w:r>
      <w:r w:rsidR="00DE562B">
        <w:rPr>
          <w:rFonts w:ascii="Times New Roman" w:hAnsi="Times New Roman" w:cs="Times New Roman"/>
          <w:sz w:val="24"/>
          <w:szCs w:val="24"/>
        </w:rPr>
        <w:t>_______________________________</w:t>
      </w:r>
    </w:p>
    <w:p w14:paraId="5E7C9D6F" w14:textId="0690081A" w:rsidR="00B3083D" w:rsidRPr="00B3083D" w:rsidRDefault="00B3083D" w:rsidP="00DE562B">
      <w:pPr>
        <w:tabs>
          <w:tab w:val="left" w:pos="1276"/>
          <w:tab w:val="left" w:pos="1560"/>
        </w:tabs>
        <w:ind w:right="6519"/>
        <w:jc w:val="both"/>
        <w:rPr>
          <w:rFonts w:ascii="Times New Roman" w:hAnsi="Times New Roman" w:cs="Times New Roman"/>
          <w:sz w:val="24"/>
          <w:szCs w:val="24"/>
        </w:rPr>
      </w:pPr>
      <w:r w:rsidRPr="00B3083D">
        <w:rPr>
          <w:rFonts w:ascii="Times New Roman" w:hAnsi="Times New Roman" w:cs="Times New Roman"/>
          <w:sz w:val="24"/>
          <w:szCs w:val="24"/>
        </w:rPr>
        <w:t xml:space="preserve">Начальник </w:t>
      </w:r>
      <w:r w:rsidRPr="00B3083D">
        <w:rPr>
          <w:rFonts w:ascii="Times New Roman" w:hAnsi="Times New Roman" w:cs="Times New Roman"/>
          <w:b/>
          <w:i/>
          <w:color w:val="00B050"/>
          <w:sz w:val="24"/>
          <w:szCs w:val="24"/>
        </w:rPr>
        <w:t xml:space="preserve">УЭБ/УЭБ-БФ/УЭБ-ВФ/УЭБ-КФ </w:t>
      </w:r>
      <w:r w:rsidR="00DE562B">
        <w:rPr>
          <w:rFonts w:ascii="Times New Roman" w:hAnsi="Times New Roman" w:cs="Times New Roman"/>
          <w:sz w:val="24"/>
          <w:szCs w:val="24"/>
        </w:rPr>
        <w:t>(изм. 3) АО«Апатит»</w:t>
      </w:r>
      <w:r w:rsidR="009A492D">
        <w:rPr>
          <w:rFonts w:ascii="Times New Roman" w:hAnsi="Times New Roman" w:cs="Times New Roman"/>
          <w:sz w:val="24"/>
          <w:szCs w:val="24"/>
        </w:rPr>
        <w:t>____________________</w:t>
      </w:r>
    </w:p>
    <w:p w14:paraId="6DB0A741" w14:textId="77777777" w:rsidR="00B3083D" w:rsidRPr="00B3083D" w:rsidRDefault="00B3083D" w:rsidP="00B3083D">
      <w:pPr>
        <w:jc w:val="both"/>
        <w:rPr>
          <w:rFonts w:ascii="Times New Roman" w:hAnsi="Times New Roman" w:cs="Times New Roman"/>
          <w:lang w:eastAsia="x-none"/>
        </w:rPr>
      </w:pPr>
    </w:p>
    <w:p w14:paraId="2D0D5316" w14:textId="77777777" w:rsidR="00B3083D" w:rsidRPr="00B3083D" w:rsidRDefault="00B3083D" w:rsidP="00B3083D">
      <w:pPr>
        <w:rPr>
          <w:rFonts w:ascii="Times New Roman" w:hAnsi="Times New Roman" w:cs="Times New Roman"/>
          <w:lang w:eastAsia="x-none"/>
        </w:rPr>
      </w:pPr>
    </w:p>
    <w:p w14:paraId="7339512D" w14:textId="77777777" w:rsidR="00B3083D" w:rsidRPr="00B3083D" w:rsidRDefault="00B3083D" w:rsidP="00B3083D">
      <w:pPr>
        <w:pStyle w:val="16"/>
        <w:jc w:val="center"/>
        <w:rPr>
          <w:rFonts w:ascii="Times New Roman" w:hAnsi="Times New Roman" w:cs="Times New Roman"/>
        </w:rPr>
      </w:pPr>
      <w:bookmarkStart w:id="349" w:name="_Toc40352947"/>
    </w:p>
    <w:p w14:paraId="78EC118C" w14:textId="77777777" w:rsidR="00B3083D" w:rsidRPr="00B3083D" w:rsidRDefault="00B3083D" w:rsidP="00B3083D">
      <w:pPr>
        <w:pStyle w:val="16"/>
        <w:jc w:val="center"/>
        <w:rPr>
          <w:rFonts w:ascii="Times New Roman" w:hAnsi="Times New Roman" w:cs="Times New Roman"/>
        </w:rPr>
      </w:pPr>
      <w:r w:rsidRPr="00B3083D">
        <w:rPr>
          <w:rFonts w:ascii="Times New Roman" w:hAnsi="Times New Roman" w:cs="Times New Roman"/>
        </w:rPr>
        <w:br w:type="page"/>
      </w:r>
    </w:p>
    <w:p w14:paraId="136A1EC6" w14:textId="77777777" w:rsidR="00B3083D" w:rsidRPr="00B3083D" w:rsidRDefault="00B3083D" w:rsidP="00B3083D">
      <w:pPr>
        <w:pStyle w:val="16"/>
        <w:jc w:val="center"/>
        <w:rPr>
          <w:rFonts w:ascii="Times New Roman" w:hAnsi="Times New Roman" w:cs="Times New Roman"/>
        </w:rPr>
      </w:pPr>
      <w:r w:rsidRPr="00B3083D">
        <w:rPr>
          <w:rFonts w:ascii="Times New Roman" w:hAnsi="Times New Roman" w:cs="Times New Roman"/>
        </w:rPr>
        <w:t>Приложение П</w:t>
      </w:r>
      <w:bookmarkEnd w:id="349"/>
    </w:p>
    <w:p w14:paraId="692B4F98" w14:textId="77777777" w:rsidR="00B3083D" w:rsidRPr="00B3083D" w:rsidRDefault="00B3083D" w:rsidP="00B3083D">
      <w:pPr>
        <w:jc w:val="center"/>
        <w:rPr>
          <w:rFonts w:ascii="Times New Roman" w:hAnsi="Times New Roman" w:cs="Times New Roman"/>
          <w:b/>
          <w:sz w:val="24"/>
          <w:szCs w:val="24"/>
        </w:rPr>
      </w:pPr>
      <w:r w:rsidRPr="00B3083D">
        <w:rPr>
          <w:rFonts w:ascii="Times New Roman" w:hAnsi="Times New Roman" w:cs="Times New Roman"/>
          <w:b/>
          <w:sz w:val="24"/>
          <w:szCs w:val="24"/>
        </w:rPr>
        <w:t>(обязательное)</w:t>
      </w:r>
    </w:p>
    <w:p w14:paraId="3D9966DE" w14:textId="77777777" w:rsidR="00B3083D" w:rsidRPr="00B3083D" w:rsidRDefault="00B3083D" w:rsidP="00B3083D">
      <w:pPr>
        <w:ind w:left="7797"/>
        <w:jc w:val="right"/>
        <w:rPr>
          <w:rFonts w:ascii="Times New Roman" w:hAnsi="Times New Roman" w:cs="Times New Roman"/>
        </w:rPr>
      </w:pPr>
      <w:r w:rsidRPr="00B3083D">
        <w:rPr>
          <w:rFonts w:ascii="Times New Roman" w:hAnsi="Times New Roman" w:cs="Times New Roman"/>
        </w:rPr>
        <w:t>Форма № АП-Ч.461.01-03</w:t>
      </w:r>
    </w:p>
    <w:p w14:paraId="410C14A9" w14:textId="77777777" w:rsidR="00B3083D" w:rsidRPr="00B3083D" w:rsidRDefault="00B3083D" w:rsidP="00B3083D">
      <w:pPr>
        <w:jc w:val="center"/>
        <w:rPr>
          <w:rFonts w:ascii="Times New Roman" w:hAnsi="Times New Roman" w:cs="Times New Roman"/>
          <w:b/>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B3083D" w:rsidRPr="00B3083D" w14:paraId="113BD47B" w14:textId="77777777" w:rsidTr="00B3083D">
        <w:trPr>
          <w:jc w:val="right"/>
        </w:trPr>
        <w:tc>
          <w:tcPr>
            <w:tcW w:w="4989" w:type="dxa"/>
            <w:tcBorders>
              <w:top w:val="nil"/>
              <w:left w:val="nil"/>
              <w:bottom w:val="nil"/>
              <w:right w:val="nil"/>
            </w:tcBorders>
            <w:shd w:val="clear" w:color="auto" w:fill="auto"/>
          </w:tcPr>
          <w:p w14:paraId="07817236" w14:textId="77777777" w:rsidR="00B3083D" w:rsidRPr="00B3083D" w:rsidRDefault="00B3083D" w:rsidP="00B3083D">
            <w:pPr>
              <w:tabs>
                <w:tab w:val="left" w:pos="5805"/>
              </w:tabs>
              <w:spacing w:line="360" w:lineRule="auto"/>
              <w:rPr>
                <w:rFonts w:ascii="Times New Roman" w:hAnsi="Times New Roman" w:cs="Times New Roman"/>
                <w:sz w:val="24"/>
                <w:szCs w:val="24"/>
              </w:rPr>
            </w:pPr>
            <w:r w:rsidRPr="00B3083D">
              <w:rPr>
                <w:rFonts w:ascii="Times New Roman" w:hAnsi="Times New Roman" w:cs="Times New Roman"/>
                <w:sz w:val="24"/>
                <w:szCs w:val="24"/>
              </w:rPr>
              <w:t>РАЗРЕШАЮ</w:t>
            </w:r>
          </w:p>
          <w:p w14:paraId="0C073ACA" w14:textId="77777777" w:rsidR="00B3083D" w:rsidRPr="00B3083D" w:rsidRDefault="00B3083D" w:rsidP="00B3083D">
            <w:pPr>
              <w:tabs>
                <w:tab w:val="left" w:pos="5805"/>
              </w:tabs>
              <w:spacing w:line="360" w:lineRule="auto"/>
              <w:rPr>
                <w:rFonts w:ascii="Times New Roman" w:hAnsi="Times New Roman" w:cs="Times New Roman"/>
                <w:sz w:val="24"/>
                <w:szCs w:val="24"/>
              </w:rPr>
            </w:pPr>
            <w:r w:rsidRPr="00B3083D">
              <w:rPr>
                <w:rFonts w:ascii="Times New Roman" w:hAnsi="Times New Roman" w:cs="Times New Roman"/>
                <w:sz w:val="24"/>
                <w:szCs w:val="24"/>
              </w:rPr>
              <w:t>Руководитель Общества</w:t>
            </w:r>
          </w:p>
          <w:p w14:paraId="0C672191" w14:textId="77777777" w:rsidR="00B3083D" w:rsidRPr="00B3083D" w:rsidRDefault="00B3083D" w:rsidP="00B3083D">
            <w:pPr>
              <w:tabs>
                <w:tab w:val="left" w:pos="5805"/>
              </w:tabs>
              <w:spacing w:line="360" w:lineRule="auto"/>
              <w:rPr>
                <w:rFonts w:ascii="Times New Roman" w:hAnsi="Times New Roman" w:cs="Times New Roman"/>
                <w:sz w:val="24"/>
                <w:szCs w:val="24"/>
              </w:rPr>
            </w:pPr>
            <w:r w:rsidRPr="00B3083D">
              <w:rPr>
                <w:rFonts w:ascii="Times New Roman" w:hAnsi="Times New Roman" w:cs="Times New Roman"/>
                <w:sz w:val="24"/>
                <w:szCs w:val="24"/>
              </w:rPr>
              <w:t>__________________ И.О. Фамилия</w:t>
            </w:r>
          </w:p>
          <w:p w14:paraId="6B7F6468" w14:textId="77777777" w:rsidR="00B3083D" w:rsidRPr="00B3083D" w:rsidRDefault="00B3083D" w:rsidP="00B3083D">
            <w:pPr>
              <w:spacing w:after="80"/>
              <w:rPr>
                <w:rFonts w:ascii="Times New Roman" w:hAnsi="Times New Roman" w:cs="Times New Roman"/>
                <w:b/>
                <w:sz w:val="24"/>
                <w:szCs w:val="24"/>
              </w:rPr>
            </w:pPr>
            <w:r w:rsidRPr="00B3083D">
              <w:rPr>
                <w:rFonts w:ascii="Times New Roman" w:hAnsi="Times New Roman" w:cs="Times New Roman"/>
                <w:sz w:val="24"/>
                <w:szCs w:val="24"/>
              </w:rPr>
              <w:t>«______» __________________ 20___ г.</w:t>
            </w:r>
          </w:p>
        </w:tc>
      </w:tr>
    </w:tbl>
    <w:p w14:paraId="3F533F56" w14:textId="77777777" w:rsidR="00B3083D" w:rsidRPr="00B3083D" w:rsidRDefault="00B3083D" w:rsidP="00B3083D">
      <w:pPr>
        <w:rPr>
          <w:rFonts w:ascii="Times New Roman" w:hAnsi="Times New Roman" w:cs="Times New Roman"/>
          <w:b/>
          <w:sz w:val="24"/>
          <w:szCs w:val="24"/>
        </w:rPr>
      </w:pPr>
    </w:p>
    <w:p w14:paraId="77B1991C" w14:textId="77777777" w:rsidR="00B3083D" w:rsidRPr="00B3083D" w:rsidRDefault="00B3083D" w:rsidP="00B3083D">
      <w:pPr>
        <w:spacing w:line="360" w:lineRule="auto"/>
        <w:rPr>
          <w:rFonts w:ascii="Times New Roman" w:hAnsi="Times New Roman" w:cs="Times New Roman"/>
          <w:sz w:val="24"/>
          <w:szCs w:val="24"/>
        </w:rPr>
      </w:pPr>
    </w:p>
    <w:p w14:paraId="734BC353" w14:textId="77777777" w:rsidR="00B3083D" w:rsidRPr="00B3083D" w:rsidRDefault="00B3083D" w:rsidP="00B3083D">
      <w:pPr>
        <w:spacing w:line="192" w:lineRule="auto"/>
        <w:rPr>
          <w:rFonts w:ascii="Times New Roman" w:hAnsi="Times New Roman" w:cs="Times New Roman"/>
          <w:sz w:val="24"/>
          <w:szCs w:val="24"/>
        </w:rPr>
      </w:pPr>
    </w:p>
    <w:p w14:paraId="3C91469B" w14:textId="77777777" w:rsidR="00B3083D" w:rsidRPr="00B3083D" w:rsidRDefault="00B3083D" w:rsidP="00B3083D">
      <w:pPr>
        <w:spacing w:line="192" w:lineRule="auto"/>
        <w:rPr>
          <w:rFonts w:ascii="Times New Roman" w:hAnsi="Times New Roman" w:cs="Times New Roman"/>
          <w:sz w:val="24"/>
          <w:szCs w:val="24"/>
        </w:rPr>
      </w:pPr>
    </w:p>
    <w:p w14:paraId="2C4E811A" w14:textId="77777777" w:rsidR="00B3083D" w:rsidRPr="00B3083D" w:rsidRDefault="00B3083D" w:rsidP="00B3083D">
      <w:pPr>
        <w:jc w:val="center"/>
        <w:rPr>
          <w:rFonts w:ascii="Times New Roman" w:hAnsi="Times New Roman" w:cs="Times New Roman"/>
          <w:b/>
          <w:spacing w:val="100"/>
          <w:sz w:val="24"/>
          <w:szCs w:val="24"/>
        </w:rPr>
      </w:pPr>
      <w:r w:rsidRPr="00B3083D">
        <w:rPr>
          <w:rFonts w:ascii="Times New Roman" w:hAnsi="Times New Roman" w:cs="Times New Roman"/>
          <w:b/>
          <w:spacing w:val="100"/>
          <w:sz w:val="24"/>
          <w:szCs w:val="24"/>
        </w:rPr>
        <w:t>ЗАЯВКА</w:t>
      </w:r>
    </w:p>
    <w:p w14:paraId="6DBE128E" w14:textId="6D519611" w:rsidR="00B3083D" w:rsidRPr="009A492D" w:rsidRDefault="00B3083D" w:rsidP="009A492D">
      <w:pPr>
        <w:jc w:val="center"/>
        <w:rPr>
          <w:rFonts w:ascii="Times New Roman" w:hAnsi="Times New Roman" w:cs="Times New Roman"/>
          <w:b/>
          <w:sz w:val="24"/>
          <w:szCs w:val="24"/>
        </w:rPr>
      </w:pPr>
      <w:r w:rsidRPr="00B3083D">
        <w:rPr>
          <w:rFonts w:ascii="Times New Roman" w:hAnsi="Times New Roman" w:cs="Times New Roman"/>
          <w:b/>
          <w:sz w:val="24"/>
          <w:szCs w:val="24"/>
        </w:rPr>
        <w:t>на проведение фото-, видео- или киносъемки, аудиоз</w:t>
      </w:r>
      <w:r w:rsidR="009A492D">
        <w:rPr>
          <w:rFonts w:ascii="Times New Roman" w:hAnsi="Times New Roman" w:cs="Times New Roman"/>
          <w:b/>
          <w:sz w:val="24"/>
          <w:szCs w:val="24"/>
        </w:rPr>
        <w:t>аписи на территории АО «Апатит»</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567"/>
        <w:gridCol w:w="6628"/>
      </w:tblGrid>
      <w:tr w:rsidR="00B3083D" w:rsidRPr="00B3083D" w14:paraId="44AF1F9A" w14:textId="77777777" w:rsidTr="009A492D">
        <w:trPr>
          <w:trHeight w:val="340"/>
        </w:trPr>
        <w:tc>
          <w:tcPr>
            <w:tcW w:w="1101" w:type="dxa"/>
            <w:tcBorders>
              <w:top w:val="nil"/>
              <w:left w:val="nil"/>
              <w:bottom w:val="nil"/>
              <w:right w:val="nil"/>
            </w:tcBorders>
            <w:shd w:val="clear" w:color="auto" w:fill="auto"/>
            <w:vAlign w:val="bottom"/>
          </w:tcPr>
          <w:p w14:paraId="2FDAB17F"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В целях</w:t>
            </w:r>
          </w:p>
        </w:tc>
        <w:tc>
          <w:tcPr>
            <w:tcW w:w="9321" w:type="dxa"/>
            <w:gridSpan w:val="4"/>
            <w:tcBorders>
              <w:top w:val="nil"/>
              <w:left w:val="nil"/>
              <w:bottom w:val="single" w:sz="4" w:space="0" w:color="auto"/>
              <w:right w:val="nil"/>
            </w:tcBorders>
            <w:shd w:val="clear" w:color="auto" w:fill="auto"/>
            <w:vAlign w:val="bottom"/>
          </w:tcPr>
          <w:p w14:paraId="73D81BCB"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p>
        </w:tc>
      </w:tr>
      <w:tr w:rsidR="00B3083D" w:rsidRPr="00B3083D" w14:paraId="36AEB41E" w14:textId="77777777" w:rsidTr="009A492D">
        <w:trPr>
          <w:trHeight w:val="397"/>
        </w:trPr>
        <w:tc>
          <w:tcPr>
            <w:tcW w:w="2093" w:type="dxa"/>
            <w:gridSpan w:val="2"/>
            <w:tcBorders>
              <w:top w:val="nil"/>
              <w:left w:val="nil"/>
              <w:bottom w:val="nil"/>
              <w:right w:val="nil"/>
            </w:tcBorders>
            <w:shd w:val="clear" w:color="auto" w:fill="auto"/>
            <w:vAlign w:val="bottom"/>
          </w:tcPr>
          <w:p w14:paraId="0D5C1D4E"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 xml:space="preserve">прошу разрешить </w:t>
            </w:r>
          </w:p>
        </w:tc>
        <w:tc>
          <w:tcPr>
            <w:tcW w:w="8329" w:type="dxa"/>
            <w:gridSpan w:val="3"/>
            <w:tcBorders>
              <w:top w:val="nil"/>
              <w:left w:val="nil"/>
              <w:bottom w:val="single" w:sz="4" w:space="0" w:color="auto"/>
              <w:right w:val="nil"/>
            </w:tcBorders>
            <w:shd w:val="clear" w:color="auto" w:fill="auto"/>
            <w:vAlign w:val="center"/>
          </w:tcPr>
          <w:p w14:paraId="21DD0251" w14:textId="77777777" w:rsidR="00B3083D" w:rsidRPr="00B3083D" w:rsidRDefault="00B3083D" w:rsidP="00B3083D">
            <w:pPr>
              <w:tabs>
                <w:tab w:val="left" w:pos="7390"/>
              </w:tabs>
              <w:spacing w:line="16" w:lineRule="atLeast"/>
              <w:jc w:val="center"/>
              <w:rPr>
                <w:rFonts w:ascii="Times New Roman" w:hAnsi="Times New Roman" w:cs="Times New Roman"/>
                <w:sz w:val="24"/>
                <w:szCs w:val="24"/>
              </w:rPr>
            </w:pPr>
            <w:r w:rsidRPr="00B3083D">
              <w:rPr>
                <w:rFonts w:ascii="Times New Roman" w:hAnsi="Times New Roman" w:cs="Times New Roman"/>
                <w:sz w:val="24"/>
                <w:szCs w:val="24"/>
              </w:rPr>
              <w:t>фото-, видео- или киносъемку, аудиозапись</w:t>
            </w:r>
          </w:p>
        </w:tc>
      </w:tr>
      <w:tr w:rsidR="00B3083D" w:rsidRPr="00B3083D" w14:paraId="194AC76A" w14:textId="77777777" w:rsidTr="009A492D">
        <w:tc>
          <w:tcPr>
            <w:tcW w:w="2093" w:type="dxa"/>
            <w:gridSpan w:val="2"/>
            <w:tcBorders>
              <w:top w:val="nil"/>
              <w:left w:val="nil"/>
              <w:bottom w:val="nil"/>
              <w:right w:val="nil"/>
            </w:tcBorders>
            <w:shd w:val="clear" w:color="auto" w:fill="auto"/>
          </w:tcPr>
          <w:p w14:paraId="6740C2CE" w14:textId="77777777" w:rsidR="00B3083D" w:rsidRPr="00B3083D" w:rsidRDefault="00B3083D" w:rsidP="00B3083D">
            <w:pPr>
              <w:tabs>
                <w:tab w:val="left" w:pos="7390"/>
              </w:tabs>
              <w:spacing w:line="16" w:lineRule="atLeast"/>
              <w:jc w:val="both"/>
              <w:rPr>
                <w:rFonts w:ascii="Times New Roman" w:hAnsi="Times New Roman" w:cs="Times New Roman"/>
              </w:rPr>
            </w:pPr>
          </w:p>
        </w:tc>
        <w:tc>
          <w:tcPr>
            <w:tcW w:w="8329" w:type="dxa"/>
            <w:gridSpan w:val="3"/>
            <w:tcBorders>
              <w:top w:val="nil"/>
              <w:left w:val="nil"/>
              <w:bottom w:val="nil"/>
              <w:right w:val="nil"/>
            </w:tcBorders>
            <w:shd w:val="clear" w:color="auto" w:fill="auto"/>
          </w:tcPr>
          <w:p w14:paraId="3A7E45DB" w14:textId="77777777" w:rsidR="00B3083D" w:rsidRPr="00B3083D" w:rsidRDefault="00B3083D" w:rsidP="00B3083D">
            <w:pPr>
              <w:tabs>
                <w:tab w:val="left" w:pos="7390"/>
              </w:tabs>
              <w:spacing w:line="16" w:lineRule="atLeast"/>
              <w:jc w:val="center"/>
              <w:rPr>
                <w:rFonts w:ascii="Times New Roman" w:hAnsi="Times New Roman" w:cs="Times New Roman"/>
              </w:rPr>
            </w:pPr>
            <w:r w:rsidRPr="00B3083D">
              <w:rPr>
                <w:rFonts w:ascii="Times New Roman" w:hAnsi="Times New Roman" w:cs="Times New Roman"/>
              </w:rPr>
              <w:t>нужное подчеркнуть</w:t>
            </w:r>
          </w:p>
        </w:tc>
      </w:tr>
      <w:tr w:rsidR="00B3083D" w:rsidRPr="00B3083D" w14:paraId="7640D336" w14:textId="77777777" w:rsidTr="009A492D">
        <w:tc>
          <w:tcPr>
            <w:tcW w:w="10422" w:type="dxa"/>
            <w:gridSpan w:val="5"/>
            <w:tcBorders>
              <w:top w:val="single" w:sz="4" w:space="0" w:color="auto"/>
              <w:left w:val="nil"/>
              <w:bottom w:val="nil"/>
              <w:right w:val="nil"/>
            </w:tcBorders>
            <w:shd w:val="clear" w:color="auto" w:fill="auto"/>
          </w:tcPr>
          <w:p w14:paraId="2CB6A767" w14:textId="77777777" w:rsidR="00B3083D" w:rsidRPr="00B3083D" w:rsidRDefault="00B3083D" w:rsidP="00B3083D">
            <w:pPr>
              <w:tabs>
                <w:tab w:val="left" w:pos="7390"/>
              </w:tabs>
              <w:spacing w:line="16" w:lineRule="atLeast"/>
              <w:jc w:val="center"/>
              <w:rPr>
                <w:rFonts w:ascii="Times New Roman" w:hAnsi="Times New Roman" w:cs="Times New Roman"/>
              </w:rPr>
            </w:pPr>
            <w:r w:rsidRPr="00B3083D">
              <w:rPr>
                <w:rFonts w:ascii="Times New Roman" w:hAnsi="Times New Roman" w:cs="Times New Roman"/>
              </w:rPr>
              <w:t>Ф.И.О. гражданина и название зарубежной компании, которую он представляет</w:t>
            </w:r>
          </w:p>
        </w:tc>
      </w:tr>
      <w:tr w:rsidR="00B3083D" w:rsidRPr="00B3083D" w14:paraId="1CDD9C92" w14:textId="77777777" w:rsidTr="009A492D">
        <w:trPr>
          <w:trHeight w:val="510"/>
        </w:trPr>
        <w:tc>
          <w:tcPr>
            <w:tcW w:w="3227" w:type="dxa"/>
            <w:gridSpan w:val="3"/>
            <w:tcBorders>
              <w:top w:val="nil"/>
              <w:left w:val="nil"/>
              <w:bottom w:val="nil"/>
              <w:right w:val="nil"/>
            </w:tcBorders>
            <w:shd w:val="clear" w:color="auto" w:fill="auto"/>
            <w:vAlign w:val="bottom"/>
          </w:tcPr>
          <w:p w14:paraId="20384758"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Место проведения съемки:</w:t>
            </w:r>
          </w:p>
        </w:tc>
        <w:tc>
          <w:tcPr>
            <w:tcW w:w="7195" w:type="dxa"/>
            <w:gridSpan w:val="2"/>
            <w:tcBorders>
              <w:top w:val="nil"/>
              <w:left w:val="nil"/>
              <w:bottom w:val="single" w:sz="4" w:space="0" w:color="auto"/>
              <w:right w:val="nil"/>
            </w:tcBorders>
            <w:shd w:val="clear" w:color="auto" w:fill="auto"/>
            <w:vAlign w:val="bottom"/>
          </w:tcPr>
          <w:p w14:paraId="2A15AEBF" w14:textId="77777777" w:rsidR="00B3083D" w:rsidRPr="00B3083D" w:rsidRDefault="00B3083D" w:rsidP="00B3083D">
            <w:pPr>
              <w:tabs>
                <w:tab w:val="left" w:pos="7390"/>
              </w:tabs>
              <w:spacing w:line="16" w:lineRule="atLeast"/>
              <w:rPr>
                <w:rFonts w:ascii="Times New Roman" w:hAnsi="Times New Roman" w:cs="Times New Roman"/>
                <w:sz w:val="24"/>
                <w:szCs w:val="24"/>
              </w:rPr>
            </w:pPr>
          </w:p>
        </w:tc>
      </w:tr>
      <w:tr w:rsidR="00B3083D" w:rsidRPr="00B3083D" w14:paraId="06FAF53F" w14:textId="77777777" w:rsidTr="009A492D">
        <w:tc>
          <w:tcPr>
            <w:tcW w:w="3227" w:type="dxa"/>
            <w:gridSpan w:val="3"/>
            <w:tcBorders>
              <w:top w:val="nil"/>
              <w:left w:val="nil"/>
              <w:bottom w:val="nil"/>
              <w:right w:val="nil"/>
            </w:tcBorders>
            <w:shd w:val="clear" w:color="auto" w:fill="auto"/>
          </w:tcPr>
          <w:p w14:paraId="7CCC55F1" w14:textId="77777777" w:rsidR="00B3083D" w:rsidRPr="00B3083D" w:rsidRDefault="00B3083D" w:rsidP="00B3083D">
            <w:pPr>
              <w:tabs>
                <w:tab w:val="left" w:pos="7390"/>
              </w:tabs>
              <w:spacing w:line="16" w:lineRule="atLeast"/>
              <w:jc w:val="both"/>
              <w:rPr>
                <w:rFonts w:ascii="Times New Roman" w:hAnsi="Times New Roman" w:cs="Times New Roman"/>
              </w:rPr>
            </w:pPr>
          </w:p>
        </w:tc>
        <w:tc>
          <w:tcPr>
            <w:tcW w:w="7195" w:type="dxa"/>
            <w:gridSpan w:val="2"/>
            <w:tcBorders>
              <w:top w:val="nil"/>
              <w:left w:val="nil"/>
              <w:bottom w:val="nil"/>
              <w:right w:val="nil"/>
            </w:tcBorders>
            <w:shd w:val="clear" w:color="auto" w:fill="auto"/>
          </w:tcPr>
          <w:p w14:paraId="4609F4A3" w14:textId="77777777" w:rsidR="00B3083D" w:rsidRPr="00B3083D" w:rsidRDefault="00B3083D" w:rsidP="00B3083D">
            <w:pPr>
              <w:tabs>
                <w:tab w:val="left" w:pos="7390"/>
              </w:tabs>
              <w:spacing w:line="16" w:lineRule="atLeast"/>
              <w:jc w:val="center"/>
              <w:rPr>
                <w:rFonts w:ascii="Times New Roman" w:hAnsi="Times New Roman" w:cs="Times New Roman"/>
              </w:rPr>
            </w:pPr>
            <w:r w:rsidRPr="00B3083D">
              <w:rPr>
                <w:rFonts w:ascii="Times New Roman" w:hAnsi="Times New Roman" w:cs="Times New Roman"/>
              </w:rPr>
              <w:t>цех, корпус, площадка</w:t>
            </w:r>
          </w:p>
        </w:tc>
      </w:tr>
      <w:tr w:rsidR="00B3083D" w:rsidRPr="00B3083D" w14:paraId="601D643D" w14:textId="77777777" w:rsidTr="009A492D">
        <w:trPr>
          <w:trHeight w:val="624"/>
        </w:trPr>
        <w:tc>
          <w:tcPr>
            <w:tcW w:w="3794" w:type="dxa"/>
            <w:gridSpan w:val="4"/>
            <w:tcBorders>
              <w:top w:val="single" w:sz="4" w:space="0" w:color="auto"/>
              <w:left w:val="nil"/>
              <w:bottom w:val="nil"/>
              <w:right w:val="nil"/>
            </w:tcBorders>
            <w:shd w:val="clear" w:color="auto" w:fill="auto"/>
            <w:vAlign w:val="bottom"/>
          </w:tcPr>
          <w:p w14:paraId="25CB5E74"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Предполагаемые объекты съемки:</w:t>
            </w:r>
          </w:p>
        </w:tc>
        <w:tc>
          <w:tcPr>
            <w:tcW w:w="6628" w:type="dxa"/>
            <w:tcBorders>
              <w:top w:val="single" w:sz="4" w:space="0" w:color="auto"/>
              <w:left w:val="nil"/>
              <w:bottom w:val="nil"/>
              <w:right w:val="nil"/>
            </w:tcBorders>
            <w:shd w:val="clear" w:color="auto" w:fill="auto"/>
            <w:vAlign w:val="bottom"/>
          </w:tcPr>
          <w:p w14:paraId="05F34151" w14:textId="77777777" w:rsidR="00B3083D" w:rsidRPr="00B3083D" w:rsidRDefault="00B3083D" w:rsidP="00B3083D">
            <w:pPr>
              <w:tabs>
                <w:tab w:val="left" w:pos="7390"/>
              </w:tabs>
              <w:spacing w:line="16" w:lineRule="atLeast"/>
              <w:rPr>
                <w:rFonts w:ascii="Times New Roman" w:hAnsi="Times New Roman" w:cs="Times New Roman"/>
                <w:sz w:val="24"/>
                <w:szCs w:val="24"/>
              </w:rPr>
            </w:pPr>
          </w:p>
        </w:tc>
      </w:tr>
      <w:tr w:rsidR="00B3083D" w:rsidRPr="00B3083D" w14:paraId="0062A51A" w14:textId="77777777" w:rsidTr="009A492D">
        <w:trPr>
          <w:trHeight w:val="340"/>
        </w:trPr>
        <w:tc>
          <w:tcPr>
            <w:tcW w:w="10422" w:type="dxa"/>
            <w:gridSpan w:val="5"/>
            <w:tcBorders>
              <w:top w:val="nil"/>
              <w:left w:val="nil"/>
              <w:bottom w:val="single" w:sz="4" w:space="0" w:color="auto"/>
              <w:right w:val="nil"/>
            </w:tcBorders>
            <w:shd w:val="clear" w:color="auto" w:fill="auto"/>
            <w:vAlign w:val="bottom"/>
          </w:tcPr>
          <w:p w14:paraId="629B719E"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 xml:space="preserve">1. </w:t>
            </w:r>
          </w:p>
        </w:tc>
      </w:tr>
      <w:tr w:rsidR="00B3083D" w:rsidRPr="00B3083D" w14:paraId="21120B2C" w14:textId="77777777" w:rsidTr="009A492D">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63647CBB"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 xml:space="preserve">2. </w:t>
            </w:r>
          </w:p>
        </w:tc>
      </w:tr>
      <w:tr w:rsidR="00B3083D" w:rsidRPr="00B3083D" w14:paraId="4E1910B1" w14:textId="77777777" w:rsidTr="009A492D">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4C4354CD" w14:textId="77777777" w:rsidR="00B3083D" w:rsidRPr="00B3083D" w:rsidRDefault="00B3083D" w:rsidP="00B3083D">
            <w:pPr>
              <w:tabs>
                <w:tab w:val="left" w:pos="7390"/>
              </w:tabs>
              <w:spacing w:line="16" w:lineRule="atLeast"/>
              <w:ind w:left="-57"/>
              <w:rPr>
                <w:rFonts w:ascii="Times New Roman" w:hAnsi="Times New Roman" w:cs="Times New Roman"/>
                <w:sz w:val="24"/>
                <w:szCs w:val="24"/>
              </w:rPr>
            </w:pPr>
            <w:r w:rsidRPr="00B3083D">
              <w:rPr>
                <w:rFonts w:ascii="Times New Roman" w:hAnsi="Times New Roman" w:cs="Times New Roman"/>
                <w:sz w:val="24"/>
                <w:szCs w:val="24"/>
              </w:rPr>
              <w:t xml:space="preserve">3. </w:t>
            </w:r>
          </w:p>
        </w:tc>
      </w:tr>
    </w:tbl>
    <w:p w14:paraId="7BAA9D55" w14:textId="2A0A9C79" w:rsidR="00B3083D" w:rsidRPr="00B3083D" w:rsidRDefault="00B3083D" w:rsidP="009A492D">
      <w:pPr>
        <w:spacing w:line="16" w:lineRule="atLeast"/>
        <w:jc w:val="both"/>
        <w:rPr>
          <w:rFonts w:ascii="Times New Roman" w:hAnsi="Times New Roman" w:cs="Times New Roman"/>
          <w:sz w:val="24"/>
          <w:szCs w:val="24"/>
        </w:rPr>
      </w:pPr>
      <w:r w:rsidRPr="00B3083D">
        <w:rPr>
          <w:rFonts w:ascii="Times New Roman" w:hAnsi="Times New Roman" w:cs="Times New Roman"/>
          <w:sz w:val="24"/>
          <w:szCs w:val="24"/>
        </w:rPr>
        <w:t>Подпись лица, ответственного за организацию и проведение приема иностранных граждан:</w:t>
      </w:r>
    </w:p>
    <w:p w14:paraId="5B62C315" w14:textId="77777777" w:rsidR="00B3083D" w:rsidRPr="00B3083D" w:rsidRDefault="00B3083D" w:rsidP="00B3083D">
      <w:pPr>
        <w:spacing w:line="16" w:lineRule="atLeast"/>
        <w:jc w:val="both"/>
        <w:rPr>
          <w:rFonts w:ascii="Times New Roman" w:hAnsi="Times New Roman" w:cs="Times New Roman"/>
          <w:sz w:val="24"/>
          <w:szCs w:val="24"/>
        </w:rPr>
      </w:pPr>
    </w:p>
    <w:tbl>
      <w:tblPr>
        <w:tblW w:w="0" w:type="auto"/>
        <w:tblLayout w:type="fixed"/>
        <w:tblLook w:val="04A0" w:firstRow="1" w:lastRow="0" w:firstColumn="1" w:lastColumn="0" w:noHBand="0" w:noVBand="1"/>
      </w:tblPr>
      <w:tblGrid>
        <w:gridCol w:w="3085"/>
        <w:gridCol w:w="283"/>
        <w:gridCol w:w="1843"/>
        <w:gridCol w:w="283"/>
        <w:gridCol w:w="2545"/>
        <w:gridCol w:w="236"/>
        <w:gridCol w:w="1897"/>
      </w:tblGrid>
      <w:tr w:rsidR="00B3083D" w:rsidRPr="00B3083D" w14:paraId="3DDD8207" w14:textId="77777777" w:rsidTr="00B3083D">
        <w:tc>
          <w:tcPr>
            <w:tcW w:w="3085" w:type="dxa"/>
            <w:tcBorders>
              <w:bottom w:val="single" w:sz="4" w:space="0" w:color="auto"/>
            </w:tcBorders>
            <w:shd w:val="clear" w:color="auto" w:fill="auto"/>
            <w:vAlign w:val="bottom"/>
          </w:tcPr>
          <w:p w14:paraId="76E2EA8C" w14:textId="77777777" w:rsidR="00B3083D" w:rsidRPr="00B3083D" w:rsidRDefault="00B3083D" w:rsidP="00B3083D">
            <w:pPr>
              <w:rPr>
                <w:rFonts w:ascii="Times New Roman" w:hAnsi="Times New Roman" w:cs="Times New Roman"/>
                <w:sz w:val="24"/>
                <w:szCs w:val="24"/>
              </w:rPr>
            </w:pPr>
          </w:p>
        </w:tc>
        <w:tc>
          <w:tcPr>
            <w:tcW w:w="283" w:type="dxa"/>
            <w:shd w:val="clear" w:color="auto" w:fill="auto"/>
            <w:vAlign w:val="bottom"/>
          </w:tcPr>
          <w:p w14:paraId="7A4CE89A" w14:textId="77777777" w:rsidR="00B3083D" w:rsidRPr="00B3083D" w:rsidRDefault="00B3083D" w:rsidP="00B3083D">
            <w:pPr>
              <w:rPr>
                <w:rFonts w:ascii="Times New Roman" w:hAnsi="Times New Roman" w:cs="Times New Roman"/>
                <w:sz w:val="24"/>
                <w:szCs w:val="24"/>
              </w:rPr>
            </w:pPr>
          </w:p>
        </w:tc>
        <w:tc>
          <w:tcPr>
            <w:tcW w:w="1843" w:type="dxa"/>
            <w:tcBorders>
              <w:bottom w:val="single" w:sz="4" w:space="0" w:color="auto"/>
            </w:tcBorders>
            <w:shd w:val="clear" w:color="auto" w:fill="auto"/>
            <w:vAlign w:val="bottom"/>
          </w:tcPr>
          <w:p w14:paraId="738463F0" w14:textId="77777777" w:rsidR="00B3083D" w:rsidRPr="00B3083D" w:rsidRDefault="00B3083D" w:rsidP="00B3083D">
            <w:pPr>
              <w:rPr>
                <w:rFonts w:ascii="Times New Roman" w:hAnsi="Times New Roman" w:cs="Times New Roman"/>
                <w:sz w:val="24"/>
                <w:szCs w:val="24"/>
              </w:rPr>
            </w:pPr>
          </w:p>
        </w:tc>
        <w:tc>
          <w:tcPr>
            <w:tcW w:w="283" w:type="dxa"/>
            <w:shd w:val="clear" w:color="auto" w:fill="auto"/>
            <w:vAlign w:val="bottom"/>
          </w:tcPr>
          <w:p w14:paraId="38FAE21A" w14:textId="77777777" w:rsidR="00B3083D" w:rsidRPr="00B3083D" w:rsidRDefault="00B3083D" w:rsidP="00B3083D">
            <w:pPr>
              <w:rPr>
                <w:rFonts w:ascii="Times New Roman" w:hAnsi="Times New Roman" w:cs="Times New Roman"/>
                <w:sz w:val="24"/>
                <w:szCs w:val="24"/>
              </w:rPr>
            </w:pPr>
          </w:p>
        </w:tc>
        <w:tc>
          <w:tcPr>
            <w:tcW w:w="2545" w:type="dxa"/>
            <w:tcBorders>
              <w:bottom w:val="single" w:sz="4" w:space="0" w:color="auto"/>
            </w:tcBorders>
            <w:shd w:val="clear" w:color="auto" w:fill="auto"/>
            <w:vAlign w:val="bottom"/>
          </w:tcPr>
          <w:p w14:paraId="0BC0D94A" w14:textId="77777777" w:rsidR="00B3083D" w:rsidRPr="00B3083D" w:rsidRDefault="00B3083D" w:rsidP="00B3083D">
            <w:pPr>
              <w:rPr>
                <w:rFonts w:ascii="Times New Roman" w:hAnsi="Times New Roman" w:cs="Times New Roman"/>
                <w:sz w:val="24"/>
                <w:szCs w:val="24"/>
              </w:rPr>
            </w:pPr>
          </w:p>
        </w:tc>
        <w:tc>
          <w:tcPr>
            <w:tcW w:w="236" w:type="dxa"/>
            <w:shd w:val="clear" w:color="auto" w:fill="auto"/>
            <w:vAlign w:val="bottom"/>
          </w:tcPr>
          <w:p w14:paraId="005C9732" w14:textId="77777777" w:rsidR="00B3083D" w:rsidRPr="00B3083D" w:rsidRDefault="00B3083D" w:rsidP="00B3083D">
            <w:pPr>
              <w:rPr>
                <w:rFonts w:ascii="Times New Roman" w:hAnsi="Times New Roman" w:cs="Times New Roman"/>
                <w:sz w:val="24"/>
                <w:szCs w:val="24"/>
              </w:rPr>
            </w:pPr>
          </w:p>
        </w:tc>
        <w:tc>
          <w:tcPr>
            <w:tcW w:w="1897" w:type="dxa"/>
            <w:tcBorders>
              <w:bottom w:val="single" w:sz="4" w:space="0" w:color="auto"/>
            </w:tcBorders>
            <w:shd w:val="clear" w:color="auto" w:fill="auto"/>
            <w:vAlign w:val="bottom"/>
          </w:tcPr>
          <w:p w14:paraId="7B210C30" w14:textId="77777777" w:rsidR="00B3083D" w:rsidRPr="00B3083D" w:rsidRDefault="00B3083D" w:rsidP="00B3083D">
            <w:pPr>
              <w:rPr>
                <w:rFonts w:ascii="Times New Roman" w:hAnsi="Times New Roman" w:cs="Times New Roman"/>
                <w:sz w:val="24"/>
                <w:szCs w:val="24"/>
              </w:rPr>
            </w:pPr>
          </w:p>
        </w:tc>
      </w:tr>
      <w:tr w:rsidR="00B3083D" w:rsidRPr="00B3083D" w14:paraId="7C364CF2" w14:textId="77777777" w:rsidTr="00B3083D">
        <w:tc>
          <w:tcPr>
            <w:tcW w:w="3085" w:type="dxa"/>
            <w:tcBorders>
              <w:top w:val="single" w:sz="4" w:space="0" w:color="auto"/>
            </w:tcBorders>
            <w:shd w:val="clear" w:color="auto" w:fill="auto"/>
          </w:tcPr>
          <w:p w14:paraId="75D220AE"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должность</w:t>
            </w:r>
          </w:p>
        </w:tc>
        <w:tc>
          <w:tcPr>
            <w:tcW w:w="283" w:type="dxa"/>
            <w:shd w:val="clear" w:color="auto" w:fill="auto"/>
          </w:tcPr>
          <w:p w14:paraId="193CA0C2" w14:textId="77777777" w:rsidR="00B3083D" w:rsidRPr="00B3083D" w:rsidRDefault="00B3083D" w:rsidP="00B3083D">
            <w:pPr>
              <w:jc w:val="center"/>
              <w:rPr>
                <w:rFonts w:ascii="Times New Roman" w:hAnsi="Times New Roman" w:cs="Times New Roman"/>
              </w:rPr>
            </w:pPr>
          </w:p>
        </w:tc>
        <w:tc>
          <w:tcPr>
            <w:tcW w:w="1843" w:type="dxa"/>
            <w:tcBorders>
              <w:top w:val="single" w:sz="4" w:space="0" w:color="auto"/>
            </w:tcBorders>
            <w:shd w:val="clear" w:color="auto" w:fill="auto"/>
          </w:tcPr>
          <w:p w14:paraId="45EFFB88"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подпись</w:t>
            </w:r>
          </w:p>
        </w:tc>
        <w:tc>
          <w:tcPr>
            <w:tcW w:w="283" w:type="dxa"/>
            <w:shd w:val="clear" w:color="auto" w:fill="auto"/>
          </w:tcPr>
          <w:p w14:paraId="22916E12" w14:textId="77777777" w:rsidR="00B3083D" w:rsidRPr="00B3083D" w:rsidRDefault="00B3083D" w:rsidP="00B3083D">
            <w:pPr>
              <w:jc w:val="center"/>
              <w:rPr>
                <w:rFonts w:ascii="Times New Roman" w:hAnsi="Times New Roman" w:cs="Times New Roman"/>
              </w:rPr>
            </w:pPr>
          </w:p>
        </w:tc>
        <w:tc>
          <w:tcPr>
            <w:tcW w:w="2545" w:type="dxa"/>
            <w:tcBorders>
              <w:top w:val="single" w:sz="4" w:space="0" w:color="auto"/>
            </w:tcBorders>
            <w:shd w:val="clear" w:color="auto" w:fill="auto"/>
          </w:tcPr>
          <w:p w14:paraId="40385DF7"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И.О. Фамилия</w:t>
            </w:r>
          </w:p>
        </w:tc>
        <w:tc>
          <w:tcPr>
            <w:tcW w:w="236" w:type="dxa"/>
            <w:shd w:val="clear" w:color="auto" w:fill="auto"/>
          </w:tcPr>
          <w:p w14:paraId="4D7993C3" w14:textId="77777777" w:rsidR="00B3083D" w:rsidRPr="00B3083D" w:rsidRDefault="00B3083D" w:rsidP="00B3083D">
            <w:pPr>
              <w:jc w:val="center"/>
              <w:rPr>
                <w:rFonts w:ascii="Times New Roman" w:hAnsi="Times New Roman" w:cs="Times New Roman"/>
              </w:rPr>
            </w:pPr>
          </w:p>
        </w:tc>
        <w:tc>
          <w:tcPr>
            <w:tcW w:w="1897" w:type="dxa"/>
            <w:tcBorders>
              <w:top w:val="single" w:sz="4" w:space="0" w:color="auto"/>
            </w:tcBorders>
            <w:shd w:val="clear" w:color="auto" w:fill="auto"/>
          </w:tcPr>
          <w:p w14:paraId="4C26812C"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дата</w:t>
            </w:r>
          </w:p>
        </w:tc>
      </w:tr>
    </w:tbl>
    <w:p w14:paraId="4A32E98F" w14:textId="77777777" w:rsidR="00B3083D" w:rsidRPr="00B3083D" w:rsidRDefault="00B3083D" w:rsidP="00B3083D">
      <w:pPr>
        <w:spacing w:line="16" w:lineRule="atLeast"/>
        <w:jc w:val="both"/>
        <w:rPr>
          <w:rFonts w:ascii="Times New Roman" w:hAnsi="Times New Roman" w:cs="Times New Roman"/>
          <w:sz w:val="24"/>
          <w:szCs w:val="24"/>
        </w:rPr>
      </w:pPr>
    </w:p>
    <w:p w14:paraId="06653E5D" w14:textId="524BA7CD"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x-none" w:eastAsia="x-none"/>
        </w:rPr>
      </w:pPr>
    </w:p>
    <w:p w14:paraId="7516218A" w14:textId="77777777" w:rsidR="00B3083D" w:rsidRPr="00B3083D" w:rsidRDefault="00B3083D" w:rsidP="00B3083D">
      <w:pPr>
        <w:pStyle w:val="16"/>
        <w:jc w:val="center"/>
        <w:rPr>
          <w:rFonts w:ascii="Times New Roman" w:hAnsi="Times New Roman" w:cs="Times New Roman"/>
        </w:rPr>
      </w:pPr>
      <w:bookmarkStart w:id="350" w:name="_Toc40352948"/>
      <w:r w:rsidRPr="00B3083D">
        <w:rPr>
          <w:rFonts w:ascii="Times New Roman" w:hAnsi="Times New Roman" w:cs="Times New Roman"/>
        </w:rPr>
        <w:t>Приложение Р</w:t>
      </w:r>
      <w:bookmarkEnd w:id="350"/>
    </w:p>
    <w:p w14:paraId="6D11AE54" w14:textId="77777777" w:rsidR="00B3083D" w:rsidRPr="00B3083D" w:rsidRDefault="00B3083D" w:rsidP="00B3083D">
      <w:pPr>
        <w:jc w:val="center"/>
        <w:rPr>
          <w:rFonts w:ascii="Times New Roman" w:hAnsi="Times New Roman" w:cs="Times New Roman"/>
          <w:b/>
          <w:sz w:val="24"/>
          <w:szCs w:val="24"/>
        </w:rPr>
      </w:pPr>
      <w:r w:rsidRPr="00B3083D">
        <w:rPr>
          <w:rFonts w:ascii="Times New Roman" w:hAnsi="Times New Roman" w:cs="Times New Roman"/>
          <w:b/>
          <w:sz w:val="24"/>
          <w:szCs w:val="24"/>
        </w:rPr>
        <w:t>(обязательное)</w:t>
      </w:r>
    </w:p>
    <w:p w14:paraId="5A59CED1" w14:textId="77777777" w:rsidR="00B3083D" w:rsidRPr="00B3083D" w:rsidRDefault="00B3083D" w:rsidP="00B3083D">
      <w:pPr>
        <w:ind w:left="7797"/>
        <w:jc w:val="right"/>
        <w:rPr>
          <w:rFonts w:ascii="Times New Roman" w:hAnsi="Times New Roman" w:cs="Times New Roman"/>
        </w:rPr>
      </w:pPr>
      <w:r w:rsidRPr="00B3083D">
        <w:rPr>
          <w:rFonts w:ascii="Times New Roman" w:hAnsi="Times New Roman" w:cs="Times New Roman"/>
        </w:rPr>
        <w:t>Форма № АП-Ч.461.01-04</w:t>
      </w:r>
    </w:p>
    <w:p w14:paraId="425FFCF8" w14:textId="77777777" w:rsidR="00B3083D" w:rsidRPr="00B3083D" w:rsidRDefault="00B3083D" w:rsidP="00B3083D">
      <w:pPr>
        <w:tabs>
          <w:tab w:val="left" w:pos="6096"/>
        </w:tabs>
        <w:spacing w:line="360" w:lineRule="auto"/>
        <w:ind w:left="6804"/>
        <w:jc w:val="both"/>
        <w:rPr>
          <w:rFonts w:ascii="Times New Roman" w:hAnsi="Times New Roman" w:cs="Times New Roman"/>
          <w: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B3083D" w:rsidRPr="00B3083D" w14:paraId="1D773757" w14:textId="77777777" w:rsidTr="00B3083D">
        <w:trPr>
          <w:jc w:val="right"/>
        </w:trPr>
        <w:tc>
          <w:tcPr>
            <w:tcW w:w="4989" w:type="dxa"/>
            <w:tcBorders>
              <w:top w:val="nil"/>
              <w:left w:val="nil"/>
              <w:bottom w:val="nil"/>
              <w:right w:val="nil"/>
            </w:tcBorders>
            <w:shd w:val="clear" w:color="auto" w:fill="auto"/>
          </w:tcPr>
          <w:p w14:paraId="77789626" w14:textId="77777777" w:rsidR="00B3083D" w:rsidRPr="00B3083D" w:rsidRDefault="00B3083D" w:rsidP="00B3083D">
            <w:pPr>
              <w:tabs>
                <w:tab w:val="left" w:pos="5805"/>
              </w:tabs>
              <w:spacing w:line="360" w:lineRule="auto"/>
              <w:rPr>
                <w:rFonts w:ascii="Times New Roman" w:hAnsi="Times New Roman" w:cs="Times New Roman"/>
                <w:sz w:val="24"/>
                <w:szCs w:val="24"/>
              </w:rPr>
            </w:pPr>
            <w:r w:rsidRPr="00B3083D">
              <w:rPr>
                <w:rFonts w:ascii="Times New Roman" w:hAnsi="Times New Roman" w:cs="Times New Roman"/>
                <w:sz w:val="24"/>
                <w:szCs w:val="24"/>
              </w:rPr>
              <w:t>РАЗРЕШАЮ</w:t>
            </w:r>
          </w:p>
          <w:p w14:paraId="68252AC3" w14:textId="77777777" w:rsidR="00B3083D" w:rsidRPr="00B3083D" w:rsidRDefault="00B3083D" w:rsidP="00B3083D">
            <w:pPr>
              <w:tabs>
                <w:tab w:val="left" w:pos="5805"/>
              </w:tabs>
              <w:spacing w:line="360" w:lineRule="auto"/>
              <w:rPr>
                <w:rFonts w:ascii="Times New Roman" w:hAnsi="Times New Roman" w:cs="Times New Roman"/>
                <w:sz w:val="24"/>
                <w:szCs w:val="24"/>
              </w:rPr>
            </w:pPr>
            <w:r w:rsidRPr="00B3083D">
              <w:rPr>
                <w:rFonts w:ascii="Times New Roman" w:hAnsi="Times New Roman" w:cs="Times New Roman"/>
                <w:sz w:val="24"/>
                <w:szCs w:val="24"/>
              </w:rPr>
              <w:t>Руководитель Общества</w:t>
            </w:r>
          </w:p>
          <w:p w14:paraId="74E65786" w14:textId="77777777" w:rsidR="00B3083D" w:rsidRPr="00B3083D" w:rsidRDefault="00B3083D" w:rsidP="00B3083D">
            <w:pPr>
              <w:tabs>
                <w:tab w:val="left" w:pos="5805"/>
              </w:tabs>
              <w:spacing w:line="360" w:lineRule="auto"/>
              <w:rPr>
                <w:rFonts w:ascii="Times New Roman" w:hAnsi="Times New Roman" w:cs="Times New Roman"/>
                <w:sz w:val="24"/>
                <w:szCs w:val="24"/>
              </w:rPr>
            </w:pPr>
            <w:r w:rsidRPr="00B3083D">
              <w:rPr>
                <w:rFonts w:ascii="Times New Roman" w:hAnsi="Times New Roman" w:cs="Times New Roman"/>
                <w:sz w:val="24"/>
                <w:szCs w:val="24"/>
              </w:rPr>
              <w:t>__________________ И.О. Фамилия</w:t>
            </w:r>
          </w:p>
          <w:p w14:paraId="43B8A3F8" w14:textId="77777777" w:rsidR="00B3083D" w:rsidRPr="00B3083D" w:rsidRDefault="00B3083D" w:rsidP="00B3083D">
            <w:pPr>
              <w:tabs>
                <w:tab w:val="left" w:pos="6096"/>
              </w:tabs>
              <w:spacing w:line="360" w:lineRule="auto"/>
              <w:rPr>
                <w:rFonts w:ascii="Times New Roman" w:hAnsi="Times New Roman" w:cs="Times New Roman"/>
                <w:b/>
                <w:sz w:val="24"/>
                <w:szCs w:val="24"/>
              </w:rPr>
            </w:pPr>
            <w:r w:rsidRPr="00B3083D">
              <w:rPr>
                <w:rFonts w:ascii="Times New Roman" w:hAnsi="Times New Roman" w:cs="Times New Roman"/>
                <w:sz w:val="24"/>
                <w:szCs w:val="24"/>
              </w:rPr>
              <w:t>«______» __________________ 20___ г.</w:t>
            </w:r>
          </w:p>
        </w:tc>
      </w:tr>
    </w:tbl>
    <w:p w14:paraId="0192BAB5"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x-none" w:eastAsia="x-none"/>
        </w:rPr>
      </w:pPr>
    </w:p>
    <w:p w14:paraId="75116AC5" w14:textId="77777777" w:rsidR="00B3083D" w:rsidRPr="00B3083D" w:rsidRDefault="00B3083D" w:rsidP="00B3083D">
      <w:pPr>
        <w:jc w:val="center"/>
        <w:rPr>
          <w:rFonts w:ascii="Times New Roman" w:hAnsi="Times New Roman" w:cs="Times New Roman"/>
          <w:b/>
          <w:sz w:val="24"/>
          <w:szCs w:val="24"/>
        </w:rPr>
      </w:pPr>
    </w:p>
    <w:p w14:paraId="383A108A" w14:textId="77777777" w:rsidR="00B3083D" w:rsidRPr="00B3083D" w:rsidRDefault="00B3083D" w:rsidP="00B3083D">
      <w:pPr>
        <w:jc w:val="center"/>
        <w:rPr>
          <w:rFonts w:ascii="Times New Roman" w:hAnsi="Times New Roman" w:cs="Times New Roman"/>
          <w:b/>
          <w:sz w:val="24"/>
          <w:szCs w:val="24"/>
        </w:rPr>
      </w:pPr>
    </w:p>
    <w:p w14:paraId="26993EA6" w14:textId="77777777" w:rsidR="00B3083D" w:rsidRPr="00B3083D" w:rsidRDefault="00B3083D" w:rsidP="00B3083D">
      <w:pPr>
        <w:jc w:val="center"/>
        <w:rPr>
          <w:rFonts w:ascii="Times New Roman" w:hAnsi="Times New Roman" w:cs="Times New Roman"/>
          <w:b/>
          <w:spacing w:val="100"/>
          <w:sz w:val="24"/>
          <w:szCs w:val="24"/>
        </w:rPr>
      </w:pPr>
      <w:r w:rsidRPr="00B3083D">
        <w:rPr>
          <w:rFonts w:ascii="Times New Roman" w:hAnsi="Times New Roman" w:cs="Times New Roman"/>
          <w:b/>
          <w:spacing w:val="100"/>
          <w:sz w:val="24"/>
          <w:szCs w:val="24"/>
        </w:rPr>
        <w:t>ЗАЯВКА</w:t>
      </w:r>
    </w:p>
    <w:p w14:paraId="40FCA555" w14:textId="7E83A6C4" w:rsidR="00B3083D" w:rsidRPr="009A492D" w:rsidRDefault="00B3083D" w:rsidP="009A492D">
      <w:pPr>
        <w:jc w:val="center"/>
        <w:rPr>
          <w:rFonts w:ascii="Times New Roman" w:hAnsi="Times New Roman" w:cs="Times New Roman"/>
          <w:b/>
          <w:sz w:val="24"/>
          <w:szCs w:val="24"/>
        </w:rPr>
      </w:pPr>
      <w:r w:rsidRPr="00B3083D">
        <w:rPr>
          <w:rFonts w:ascii="Times New Roman" w:hAnsi="Times New Roman" w:cs="Times New Roman"/>
          <w:b/>
          <w:sz w:val="24"/>
          <w:szCs w:val="24"/>
        </w:rPr>
        <w:t>на п</w:t>
      </w:r>
      <w:r w:rsidR="009A492D">
        <w:rPr>
          <w:rFonts w:ascii="Times New Roman" w:hAnsi="Times New Roman" w:cs="Times New Roman"/>
          <w:b/>
          <w:sz w:val="24"/>
          <w:szCs w:val="24"/>
        </w:rPr>
        <w:t>ропуск иностранных специалистов</w:t>
      </w:r>
    </w:p>
    <w:tbl>
      <w:tblPr>
        <w:tblW w:w="0" w:type="auto"/>
        <w:jc w:val="right"/>
        <w:tblLook w:val="04A0" w:firstRow="1" w:lastRow="0" w:firstColumn="1" w:lastColumn="0" w:noHBand="0" w:noVBand="1"/>
      </w:tblPr>
      <w:tblGrid>
        <w:gridCol w:w="3368"/>
      </w:tblGrid>
      <w:tr w:rsidR="00B3083D" w:rsidRPr="00B3083D" w14:paraId="692DF543" w14:textId="77777777" w:rsidTr="00B3083D">
        <w:trPr>
          <w:jc w:val="right"/>
        </w:trPr>
        <w:tc>
          <w:tcPr>
            <w:tcW w:w="3368" w:type="dxa"/>
            <w:tcBorders>
              <w:bottom w:val="single" w:sz="4" w:space="0" w:color="auto"/>
            </w:tcBorders>
            <w:shd w:val="clear" w:color="auto" w:fill="auto"/>
          </w:tcPr>
          <w:p w14:paraId="375F96EE"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x-none" w:eastAsia="x-none"/>
              </w:rPr>
            </w:pPr>
          </w:p>
        </w:tc>
      </w:tr>
      <w:tr w:rsidR="00B3083D" w:rsidRPr="00B3083D" w14:paraId="273E3B5B" w14:textId="77777777" w:rsidTr="00B3083D">
        <w:trPr>
          <w:jc w:val="right"/>
        </w:trPr>
        <w:tc>
          <w:tcPr>
            <w:tcW w:w="3368" w:type="dxa"/>
            <w:tcBorders>
              <w:top w:val="single" w:sz="4" w:space="0" w:color="auto"/>
            </w:tcBorders>
            <w:shd w:val="clear" w:color="auto" w:fill="auto"/>
          </w:tcPr>
          <w:p w14:paraId="2326EC26"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lang w:eastAsia="x-none"/>
              </w:rPr>
            </w:pPr>
            <w:r w:rsidRPr="00B3083D">
              <w:rPr>
                <w:rFonts w:ascii="Times New Roman" w:hAnsi="Times New Roman" w:cs="Times New Roman"/>
                <w:lang w:eastAsia="x-none"/>
              </w:rPr>
              <w:t>дата</w:t>
            </w:r>
          </w:p>
        </w:tc>
      </w:tr>
    </w:tbl>
    <w:p w14:paraId="6E792891" w14:textId="77777777" w:rsidR="00B3083D" w:rsidRPr="00B3083D" w:rsidRDefault="00B3083D" w:rsidP="00B3083D">
      <w:pP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2"/>
        <w:gridCol w:w="983"/>
        <w:gridCol w:w="5452"/>
      </w:tblGrid>
      <w:tr w:rsidR="00B3083D" w:rsidRPr="00B3083D" w14:paraId="768EDDE5" w14:textId="77777777" w:rsidTr="009A492D">
        <w:tc>
          <w:tcPr>
            <w:tcW w:w="4895" w:type="dxa"/>
            <w:gridSpan w:val="2"/>
            <w:tcBorders>
              <w:top w:val="nil"/>
              <w:left w:val="nil"/>
              <w:bottom w:val="nil"/>
              <w:right w:val="nil"/>
            </w:tcBorders>
            <w:shd w:val="clear" w:color="auto" w:fill="auto"/>
          </w:tcPr>
          <w:p w14:paraId="391636E4" w14:textId="77777777" w:rsidR="00B3083D" w:rsidRPr="00B3083D" w:rsidRDefault="00B3083D" w:rsidP="00B3083D">
            <w:pPr>
              <w:ind w:left="-57"/>
              <w:rPr>
                <w:rFonts w:ascii="Times New Roman" w:hAnsi="Times New Roman" w:cs="Times New Roman"/>
                <w:sz w:val="24"/>
                <w:szCs w:val="24"/>
              </w:rPr>
            </w:pPr>
            <w:r w:rsidRPr="00B3083D">
              <w:rPr>
                <w:rFonts w:ascii="Times New Roman" w:hAnsi="Times New Roman" w:cs="Times New Roman"/>
                <w:sz w:val="24"/>
                <w:szCs w:val="24"/>
              </w:rPr>
              <w:t>Прошу пропустить на территорию (в здание)</w:t>
            </w:r>
          </w:p>
        </w:tc>
        <w:tc>
          <w:tcPr>
            <w:tcW w:w="5452" w:type="dxa"/>
            <w:tcBorders>
              <w:top w:val="nil"/>
              <w:left w:val="nil"/>
              <w:bottom w:val="single" w:sz="4" w:space="0" w:color="auto"/>
              <w:right w:val="nil"/>
            </w:tcBorders>
            <w:shd w:val="clear" w:color="auto" w:fill="auto"/>
          </w:tcPr>
          <w:p w14:paraId="2444982E" w14:textId="77777777" w:rsidR="00B3083D" w:rsidRPr="00B3083D" w:rsidRDefault="00B3083D" w:rsidP="00B3083D">
            <w:pPr>
              <w:rPr>
                <w:rFonts w:ascii="Times New Roman" w:hAnsi="Times New Roman" w:cs="Times New Roman"/>
                <w:sz w:val="24"/>
                <w:szCs w:val="24"/>
              </w:rPr>
            </w:pPr>
          </w:p>
        </w:tc>
      </w:tr>
      <w:tr w:rsidR="00B3083D" w:rsidRPr="00B3083D" w14:paraId="6CBD0183" w14:textId="77777777" w:rsidTr="009A492D">
        <w:tc>
          <w:tcPr>
            <w:tcW w:w="4895" w:type="dxa"/>
            <w:gridSpan w:val="2"/>
            <w:tcBorders>
              <w:top w:val="nil"/>
              <w:left w:val="nil"/>
              <w:bottom w:val="nil"/>
              <w:right w:val="nil"/>
            </w:tcBorders>
            <w:shd w:val="clear" w:color="auto" w:fill="auto"/>
          </w:tcPr>
          <w:p w14:paraId="61E39B71" w14:textId="77777777" w:rsidR="00B3083D" w:rsidRPr="00B3083D" w:rsidRDefault="00B3083D" w:rsidP="00B3083D">
            <w:pPr>
              <w:rPr>
                <w:rFonts w:ascii="Times New Roman" w:hAnsi="Times New Roman" w:cs="Times New Roman"/>
                <w:sz w:val="24"/>
                <w:szCs w:val="24"/>
              </w:rPr>
            </w:pPr>
          </w:p>
        </w:tc>
        <w:tc>
          <w:tcPr>
            <w:tcW w:w="5452" w:type="dxa"/>
            <w:tcBorders>
              <w:top w:val="single" w:sz="4" w:space="0" w:color="auto"/>
              <w:left w:val="nil"/>
              <w:bottom w:val="nil"/>
              <w:right w:val="nil"/>
            </w:tcBorders>
            <w:shd w:val="clear" w:color="auto" w:fill="auto"/>
          </w:tcPr>
          <w:p w14:paraId="73CF24A0"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номер корпуса</w:t>
            </w:r>
          </w:p>
        </w:tc>
      </w:tr>
      <w:tr w:rsidR="00B3083D" w:rsidRPr="00B3083D" w14:paraId="4CC75B38" w14:textId="77777777" w:rsidTr="009A492D">
        <w:tc>
          <w:tcPr>
            <w:tcW w:w="10347" w:type="dxa"/>
            <w:gridSpan w:val="3"/>
            <w:tcBorders>
              <w:top w:val="single" w:sz="4" w:space="0" w:color="auto"/>
              <w:left w:val="nil"/>
              <w:bottom w:val="nil"/>
              <w:right w:val="nil"/>
            </w:tcBorders>
            <w:shd w:val="clear" w:color="auto" w:fill="auto"/>
          </w:tcPr>
          <w:p w14:paraId="34557070"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число, месяц, год, время</w:t>
            </w:r>
          </w:p>
        </w:tc>
      </w:tr>
      <w:tr w:rsidR="00B3083D" w:rsidRPr="00B3083D" w14:paraId="7F96D121" w14:textId="77777777" w:rsidTr="009A492D">
        <w:tc>
          <w:tcPr>
            <w:tcW w:w="3912" w:type="dxa"/>
            <w:tcBorders>
              <w:top w:val="nil"/>
              <w:left w:val="nil"/>
              <w:bottom w:val="nil"/>
              <w:right w:val="nil"/>
            </w:tcBorders>
            <w:shd w:val="clear" w:color="auto" w:fill="auto"/>
            <w:vAlign w:val="bottom"/>
          </w:tcPr>
          <w:p w14:paraId="6664A7C1" w14:textId="77777777" w:rsidR="00B3083D" w:rsidRPr="00B3083D" w:rsidRDefault="00B3083D" w:rsidP="00B3083D">
            <w:pPr>
              <w:spacing w:line="192" w:lineRule="auto"/>
              <w:ind w:left="-57"/>
              <w:rPr>
                <w:rFonts w:ascii="Times New Roman" w:hAnsi="Times New Roman" w:cs="Times New Roman"/>
                <w:sz w:val="24"/>
                <w:szCs w:val="24"/>
              </w:rPr>
            </w:pPr>
            <w:r w:rsidRPr="00B3083D">
              <w:rPr>
                <w:rFonts w:ascii="Times New Roman" w:hAnsi="Times New Roman" w:cs="Times New Roman"/>
                <w:sz w:val="24"/>
                <w:szCs w:val="24"/>
              </w:rPr>
              <w:t>для участия в переговорах на тему:</w:t>
            </w:r>
          </w:p>
        </w:tc>
        <w:tc>
          <w:tcPr>
            <w:tcW w:w="6435" w:type="dxa"/>
            <w:gridSpan w:val="2"/>
            <w:tcBorders>
              <w:top w:val="nil"/>
              <w:left w:val="nil"/>
              <w:bottom w:val="single" w:sz="4" w:space="0" w:color="auto"/>
              <w:right w:val="nil"/>
            </w:tcBorders>
            <w:shd w:val="clear" w:color="auto" w:fill="auto"/>
            <w:vAlign w:val="bottom"/>
          </w:tcPr>
          <w:p w14:paraId="3E8496B7" w14:textId="77777777" w:rsidR="00B3083D" w:rsidRPr="00B3083D" w:rsidRDefault="00B3083D" w:rsidP="00B3083D">
            <w:pPr>
              <w:rPr>
                <w:rFonts w:ascii="Times New Roman" w:hAnsi="Times New Roman" w:cs="Times New Roman"/>
                <w:sz w:val="24"/>
                <w:szCs w:val="24"/>
              </w:rPr>
            </w:pPr>
          </w:p>
        </w:tc>
      </w:tr>
      <w:tr w:rsidR="00B3083D" w:rsidRPr="00B3083D" w14:paraId="0E5BF6A3" w14:textId="77777777" w:rsidTr="009A492D">
        <w:tc>
          <w:tcPr>
            <w:tcW w:w="10347" w:type="dxa"/>
            <w:gridSpan w:val="3"/>
            <w:tcBorders>
              <w:top w:val="nil"/>
              <w:left w:val="nil"/>
              <w:bottom w:val="single" w:sz="4" w:space="0" w:color="auto"/>
              <w:right w:val="nil"/>
            </w:tcBorders>
            <w:shd w:val="clear" w:color="auto" w:fill="auto"/>
          </w:tcPr>
          <w:p w14:paraId="57E1D958" w14:textId="77777777" w:rsidR="00B3083D" w:rsidRPr="00B3083D" w:rsidRDefault="00B3083D" w:rsidP="00B3083D">
            <w:pPr>
              <w:rPr>
                <w:rFonts w:ascii="Times New Roman" w:hAnsi="Times New Roman" w:cs="Times New Roman"/>
                <w:sz w:val="24"/>
                <w:szCs w:val="24"/>
              </w:rPr>
            </w:pPr>
          </w:p>
        </w:tc>
      </w:tr>
      <w:tr w:rsidR="00B3083D" w:rsidRPr="00B3083D" w14:paraId="325DD9A2" w14:textId="77777777" w:rsidTr="009A492D">
        <w:tc>
          <w:tcPr>
            <w:tcW w:w="10347" w:type="dxa"/>
            <w:gridSpan w:val="3"/>
            <w:tcBorders>
              <w:top w:val="single" w:sz="4" w:space="0" w:color="auto"/>
              <w:left w:val="nil"/>
              <w:bottom w:val="nil"/>
              <w:right w:val="nil"/>
            </w:tcBorders>
            <w:shd w:val="clear" w:color="auto" w:fill="auto"/>
          </w:tcPr>
          <w:p w14:paraId="791193BE" w14:textId="77777777" w:rsidR="00B3083D" w:rsidRPr="00B3083D" w:rsidRDefault="00B3083D" w:rsidP="00B3083D">
            <w:pPr>
              <w:ind w:left="-57"/>
              <w:rPr>
                <w:rFonts w:ascii="Times New Roman" w:hAnsi="Times New Roman" w:cs="Times New Roman"/>
                <w:sz w:val="24"/>
                <w:szCs w:val="24"/>
              </w:rPr>
            </w:pPr>
            <w:r w:rsidRPr="00B3083D">
              <w:rPr>
                <w:rFonts w:ascii="Times New Roman" w:hAnsi="Times New Roman" w:cs="Times New Roman"/>
                <w:sz w:val="24"/>
                <w:szCs w:val="24"/>
              </w:rPr>
              <w:t>иностранных граждан:</w:t>
            </w:r>
          </w:p>
        </w:tc>
      </w:tr>
    </w:tbl>
    <w:p w14:paraId="5572EE32" w14:textId="77777777" w:rsidR="00B3083D" w:rsidRPr="00B3083D" w:rsidRDefault="00B3083D" w:rsidP="00B3083D">
      <w:pPr>
        <w:rPr>
          <w:rFonts w:ascii="Times New Roman" w:hAnsi="Times New Roman" w:cs="Times New Roman"/>
          <w:sz w:val="24"/>
          <w:szCs w:val="24"/>
        </w:rPr>
      </w:pPr>
    </w:p>
    <w:tbl>
      <w:tblPr>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
        <w:gridCol w:w="709"/>
        <w:gridCol w:w="2688"/>
        <w:gridCol w:w="103"/>
        <w:gridCol w:w="3374"/>
        <w:gridCol w:w="3435"/>
        <w:gridCol w:w="39"/>
      </w:tblGrid>
      <w:tr w:rsidR="00B3083D" w:rsidRPr="00B3083D" w14:paraId="0C93433A" w14:textId="77777777" w:rsidTr="009A492D">
        <w:trPr>
          <w:gridBefore w:val="1"/>
          <w:wBefore w:w="113" w:type="dxa"/>
          <w:tblHeader/>
        </w:trPr>
        <w:tc>
          <w:tcPr>
            <w:tcW w:w="709" w:type="dxa"/>
          </w:tcPr>
          <w:p w14:paraId="3528E5E8" w14:textId="77777777" w:rsidR="00B3083D" w:rsidRPr="00B3083D" w:rsidRDefault="00B3083D" w:rsidP="00B3083D">
            <w:pPr>
              <w:jc w:val="center"/>
              <w:rPr>
                <w:rFonts w:ascii="Times New Roman" w:hAnsi="Times New Roman" w:cs="Times New Roman"/>
                <w:b/>
                <w:sz w:val="24"/>
                <w:szCs w:val="24"/>
              </w:rPr>
            </w:pPr>
            <w:r w:rsidRPr="00B3083D">
              <w:rPr>
                <w:rFonts w:ascii="Times New Roman" w:hAnsi="Times New Roman" w:cs="Times New Roman"/>
                <w:b/>
                <w:sz w:val="24"/>
                <w:szCs w:val="24"/>
              </w:rPr>
              <w:t>№ п/п</w:t>
            </w:r>
          </w:p>
        </w:tc>
        <w:tc>
          <w:tcPr>
            <w:tcW w:w="2791" w:type="dxa"/>
            <w:gridSpan w:val="2"/>
          </w:tcPr>
          <w:p w14:paraId="7D08C4C7" w14:textId="77777777" w:rsidR="00B3083D" w:rsidRPr="00B3083D" w:rsidRDefault="00B3083D" w:rsidP="00B3083D">
            <w:pPr>
              <w:jc w:val="center"/>
              <w:rPr>
                <w:rFonts w:ascii="Times New Roman" w:hAnsi="Times New Roman" w:cs="Times New Roman"/>
                <w:b/>
                <w:sz w:val="24"/>
                <w:szCs w:val="24"/>
              </w:rPr>
            </w:pPr>
            <w:r w:rsidRPr="00B3083D">
              <w:rPr>
                <w:rFonts w:ascii="Times New Roman" w:hAnsi="Times New Roman" w:cs="Times New Roman"/>
                <w:b/>
                <w:sz w:val="24"/>
                <w:szCs w:val="24"/>
              </w:rPr>
              <w:t>Фамилия, имя, отчество</w:t>
            </w:r>
          </w:p>
        </w:tc>
        <w:tc>
          <w:tcPr>
            <w:tcW w:w="3374" w:type="dxa"/>
          </w:tcPr>
          <w:p w14:paraId="5471FBC8" w14:textId="77777777" w:rsidR="00B3083D" w:rsidRPr="00B3083D" w:rsidRDefault="00B3083D" w:rsidP="00B3083D">
            <w:pPr>
              <w:jc w:val="center"/>
              <w:rPr>
                <w:rFonts w:ascii="Times New Roman" w:hAnsi="Times New Roman" w:cs="Times New Roman"/>
                <w:b/>
                <w:sz w:val="24"/>
                <w:szCs w:val="24"/>
              </w:rPr>
            </w:pPr>
            <w:r w:rsidRPr="00B3083D">
              <w:rPr>
                <w:rFonts w:ascii="Times New Roman" w:hAnsi="Times New Roman" w:cs="Times New Roman"/>
                <w:b/>
                <w:sz w:val="24"/>
                <w:szCs w:val="24"/>
              </w:rPr>
              <w:t>Гражданство, № паспорта, кем выдан</w:t>
            </w:r>
          </w:p>
        </w:tc>
        <w:tc>
          <w:tcPr>
            <w:tcW w:w="3474" w:type="dxa"/>
            <w:gridSpan w:val="2"/>
          </w:tcPr>
          <w:p w14:paraId="33D4FA4E" w14:textId="77777777" w:rsidR="00B3083D" w:rsidRPr="00B3083D" w:rsidRDefault="00B3083D" w:rsidP="00B3083D">
            <w:pPr>
              <w:ind w:left="-158" w:right="-108" w:firstLine="158"/>
              <w:jc w:val="center"/>
              <w:rPr>
                <w:rFonts w:ascii="Times New Roman" w:hAnsi="Times New Roman" w:cs="Times New Roman"/>
                <w:b/>
                <w:sz w:val="24"/>
                <w:szCs w:val="24"/>
              </w:rPr>
            </w:pPr>
            <w:r w:rsidRPr="00B3083D">
              <w:rPr>
                <w:rFonts w:ascii="Times New Roman" w:hAnsi="Times New Roman" w:cs="Times New Roman"/>
                <w:b/>
                <w:sz w:val="24"/>
                <w:szCs w:val="24"/>
              </w:rPr>
              <w:t>Организация, которую представляет</w:t>
            </w:r>
          </w:p>
        </w:tc>
      </w:tr>
      <w:tr w:rsidR="00B3083D" w:rsidRPr="00B3083D" w14:paraId="200A4EF9" w14:textId="77777777" w:rsidTr="009A492D">
        <w:trPr>
          <w:gridBefore w:val="1"/>
          <w:wBefore w:w="113" w:type="dxa"/>
        </w:trPr>
        <w:tc>
          <w:tcPr>
            <w:tcW w:w="709" w:type="dxa"/>
          </w:tcPr>
          <w:p w14:paraId="0886C717" w14:textId="77777777" w:rsidR="00B3083D" w:rsidRPr="00B3083D" w:rsidRDefault="00B3083D" w:rsidP="00B3083D">
            <w:pPr>
              <w:rPr>
                <w:rFonts w:ascii="Times New Roman" w:hAnsi="Times New Roman" w:cs="Times New Roman"/>
                <w:sz w:val="24"/>
                <w:szCs w:val="24"/>
              </w:rPr>
            </w:pPr>
          </w:p>
        </w:tc>
        <w:tc>
          <w:tcPr>
            <w:tcW w:w="2791" w:type="dxa"/>
            <w:gridSpan w:val="2"/>
          </w:tcPr>
          <w:p w14:paraId="3590679E" w14:textId="77777777" w:rsidR="00B3083D" w:rsidRPr="00B3083D" w:rsidRDefault="00B3083D" w:rsidP="00B3083D">
            <w:pPr>
              <w:rPr>
                <w:rFonts w:ascii="Times New Roman" w:hAnsi="Times New Roman" w:cs="Times New Roman"/>
                <w:sz w:val="24"/>
                <w:szCs w:val="24"/>
              </w:rPr>
            </w:pPr>
          </w:p>
        </w:tc>
        <w:tc>
          <w:tcPr>
            <w:tcW w:w="3374" w:type="dxa"/>
          </w:tcPr>
          <w:p w14:paraId="7FE3DCF4" w14:textId="77777777" w:rsidR="00B3083D" w:rsidRPr="00B3083D" w:rsidRDefault="00B3083D" w:rsidP="00B3083D">
            <w:pPr>
              <w:rPr>
                <w:rFonts w:ascii="Times New Roman" w:hAnsi="Times New Roman" w:cs="Times New Roman"/>
                <w:sz w:val="24"/>
                <w:szCs w:val="24"/>
              </w:rPr>
            </w:pPr>
          </w:p>
        </w:tc>
        <w:tc>
          <w:tcPr>
            <w:tcW w:w="3474" w:type="dxa"/>
            <w:gridSpan w:val="2"/>
          </w:tcPr>
          <w:p w14:paraId="63A0848F" w14:textId="77777777" w:rsidR="00B3083D" w:rsidRPr="00B3083D" w:rsidRDefault="00B3083D" w:rsidP="00B3083D">
            <w:pPr>
              <w:rPr>
                <w:rFonts w:ascii="Times New Roman" w:hAnsi="Times New Roman" w:cs="Times New Roman"/>
                <w:sz w:val="24"/>
                <w:szCs w:val="24"/>
              </w:rPr>
            </w:pPr>
          </w:p>
        </w:tc>
      </w:tr>
      <w:tr w:rsidR="00B3083D" w:rsidRPr="00B3083D" w14:paraId="5E4C8F10" w14:textId="77777777" w:rsidTr="009A49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9" w:type="dxa"/>
        </w:trPr>
        <w:tc>
          <w:tcPr>
            <w:tcW w:w="3510" w:type="dxa"/>
            <w:gridSpan w:val="3"/>
            <w:shd w:val="clear" w:color="auto" w:fill="auto"/>
          </w:tcPr>
          <w:p w14:paraId="00E46A75"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7"/>
              <w:rPr>
                <w:rFonts w:ascii="Times New Roman" w:hAnsi="Times New Roman" w:cs="Times New Roman"/>
                <w:sz w:val="24"/>
                <w:szCs w:val="24"/>
                <w:lang w:val="x-none" w:eastAsia="x-none"/>
              </w:rPr>
            </w:pPr>
            <w:r w:rsidRPr="00B3083D">
              <w:rPr>
                <w:rFonts w:ascii="Times New Roman" w:hAnsi="Times New Roman" w:cs="Times New Roman"/>
                <w:sz w:val="24"/>
                <w:szCs w:val="24"/>
                <w:lang w:eastAsia="x-none"/>
              </w:rPr>
              <w:t>Место проведения переговоров</w:t>
            </w:r>
          </w:p>
        </w:tc>
        <w:tc>
          <w:tcPr>
            <w:tcW w:w="6912" w:type="dxa"/>
            <w:gridSpan w:val="3"/>
            <w:tcBorders>
              <w:bottom w:val="single" w:sz="4" w:space="0" w:color="auto"/>
            </w:tcBorders>
            <w:shd w:val="clear" w:color="auto" w:fill="auto"/>
          </w:tcPr>
          <w:p w14:paraId="55D4C313"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x-none" w:eastAsia="x-none"/>
              </w:rPr>
            </w:pPr>
          </w:p>
        </w:tc>
      </w:tr>
    </w:tbl>
    <w:p w14:paraId="1E33DF0A" w14:textId="175F0257" w:rsidR="00B3083D" w:rsidRPr="00B3083D" w:rsidRDefault="00B3083D" w:rsidP="00B3083D">
      <w:pPr>
        <w:tabs>
          <w:tab w:val="left" w:pos="6096"/>
        </w:tabs>
        <w:jc w:val="both"/>
        <w:rPr>
          <w:rFonts w:ascii="Times New Roman" w:hAnsi="Times New Roman" w:cs="Times New Roman"/>
          <w:sz w:val="24"/>
          <w:szCs w:val="24"/>
        </w:rPr>
      </w:pPr>
      <w:r w:rsidRPr="00B3083D">
        <w:rPr>
          <w:rFonts w:ascii="Times New Roman" w:hAnsi="Times New Roman" w:cs="Times New Roman"/>
          <w:sz w:val="24"/>
          <w:szCs w:val="24"/>
        </w:rPr>
        <w:t>Подпись лица, ответственного за организацию и проведение приема иностранных граждан:</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B3083D" w:rsidRPr="00B3083D" w14:paraId="31A4A8FB" w14:textId="77777777" w:rsidTr="00B3083D">
        <w:tc>
          <w:tcPr>
            <w:tcW w:w="4111" w:type="dxa"/>
            <w:tcBorders>
              <w:top w:val="single" w:sz="4" w:space="0" w:color="auto"/>
            </w:tcBorders>
            <w:shd w:val="clear" w:color="auto" w:fill="auto"/>
          </w:tcPr>
          <w:p w14:paraId="2F0AFEA2"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должность</w:t>
            </w:r>
          </w:p>
        </w:tc>
        <w:tc>
          <w:tcPr>
            <w:tcW w:w="425" w:type="dxa"/>
            <w:shd w:val="clear" w:color="auto" w:fill="auto"/>
          </w:tcPr>
          <w:p w14:paraId="53D75E86" w14:textId="77777777" w:rsidR="00B3083D" w:rsidRPr="00B3083D" w:rsidRDefault="00B3083D" w:rsidP="00B3083D">
            <w:pPr>
              <w:jc w:val="center"/>
              <w:rPr>
                <w:rFonts w:ascii="Times New Roman" w:hAnsi="Times New Roman" w:cs="Times New Roman"/>
              </w:rPr>
            </w:pPr>
          </w:p>
        </w:tc>
        <w:tc>
          <w:tcPr>
            <w:tcW w:w="2410" w:type="dxa"/>
            <w:tcBorders>
              <w:top w:val="single" w:sz="4" w:space="0" w:color="auto"/>
            </w:tcBorders>
            <w:shd w:val="clear" w:color="auto" w:fill="auto"/>
          </w:tcPr>
          <w:p w14:paraId="08521413"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подпись</w:t>
            </w:r>
          </w:p>
        </w:tc>
        <w:tc>
          <w:tcPr>
            <w:tcW w:w="284" w:type="dxa"/>
            <w:shd w:val="clear" w:color="auto" w:fill="auto"/>
          </w:tcPr>
          <w:p w14:paraId="4FD8C4C3" w14:textId="77777777" w:rsidR="00B3083D" w:rsidRPr="00B3083D" w:rsidRDefault="00B3083D" w:rsidP="00B3083D">
            <w:pPr>
              <w:jc w:val="center"/>
              <w:rPr>
                <w:rFonts w:ascii="Times New Roman" w:hAnsi="Times New Roman" w:cs="Times New Roman"/>
              </w:rPr>
            </w:pPr>
          </w:p>
        </w:tc>
        <w:tc>
          <w:tcPr>
            <w:tcW w:w="3118" w:type="dxa"/>
            <w:tcBorders>
              <w:top w:val="single" w:sz="4" w:space="0" w:color="auto"/>
            </w:tcBorders>
            <w:shd w:val="clear" w:color="auto" w:fill="auto"/>
          </w:tcPr>
          <w:p w14:paraId="4A015EF5"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И.О. Фамилия</w:t>
            </w:r>
          </w:p>
        </w:tc>
      </w:tr>
    </w:tbl>
    <w:p w14:paraId="70CEC6EE" w14:textId="77777777" w:rsidR="00B3083D" w:rsidRPr="00B3083D" w:rsidRDefault="00B3083D" w:rsidP="00B3083D">
      <w:pPr>
        <w:pStyle w:val="16"/>
        <w:jc w:val="center"/>
        <w:rPr>
          <w:rFonts w:ascii="Times New Roman" w:hAnsi="Times New Roman" w:cs="Times New Roman"/>
        </w:rPr>
      </w:pPr>
      <w:bookmarkStart w:id="351" w:name="_Toc40352949"/>
      <w:r w:rsidRPr="00B3083D">
        <w:rPr>
          <w:rFonts w:ascii="Times New Roman" w:hAnsi="Times New Roman" w:cs="Times New Roman"/>
        </w:rPr>
        <w:t>Приложение С</w:t>
      </w:r>
      <w:bookmarkEnd w:id="351"/>
    </w:p>
    <w:p w14:paraId="47B2851B"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sz w:val="24"/>
          <w:szCs w:val="24"/>
        </w:rPr>
        <w:t>(обязательное)</w:t>
      </w:r>
    </w:p>
    <w:p w14:paraId="26A94556" w14:textId="77777777" w:rsidR="00B3083D" w:rsidRPr="00B3083D" w:rsidRDefault="00B3083D" w:rsidP="00B3083D">
      <w:pPr>
        <w:ind w:left="7797"/>
        <w:jc w:val="right"/>
        <w:rPr>
          <w:rFonts w:ascii="Times New Roman" w:hAnsi="Times New Roman" w:cs="Times New Roman"/>
        </w:rPr>
      </w:pPr>
      <w:r w:rsidRPr="00B3083D">
        <w:rPr>
          <w:rFonts w:ascii="Times New Roman" w:hAnsi="Times New Roman" w:cs="Times New Roman"/>
        </w:rPr>
        <w:t>Форма № АП-Ч.461.01-05</w:t>
      </w:r>
    </w:p>
    <w:p w14:paraId="46D5B6A1" w14:textId="77777777" w:rsidR="00B3083D" w:rsidRPr="00B3083D" w:rsidRDefault="00B3083D" w:rsidP="00B3083D">
      <w:pPr>
        <w:rPr>
          <w:rFonts w:ascii="Times New Roman" w:hAnsi="Times New Roman" w:cs="Times New Roman"/>
        </w:rPr>
      </w:pPr>
    </w:p>
    <w:p w14:paraId="0FCC15C8" w14:textId="77777777" w:rsidR="00B3083D" w:rsidRPr="00B3083D" w:rsidRDefault="00B3083D" w:rsidP="00B3083D">
      <w:pPr>
        <w:jc w:val="center"/>
        <w:rPr>
          <w:rFonts w:ascii="Times New Roman" w:hAnsi="Times New Roman" w:cs="Times New Roman"/>
          <w:b/>
          <w:spacing w:val="100"/>
          <w:sz w:val="24"/>
          <w:szCs w:val="24"/>
        </w:rPr>
      </w:pPr>
      <w:r w:rsidRPr="00B3083D">
        <w:rPr>
          <w:rFonts w:ascii="Times New Roman" w:hAnsi="Times New Roman" w:cs="Times New Roman"/>
          <w:b/>
          <w:spacing w:val="100"/>
          <w:sz w:val="24"/>
          <w:szCs w:val="24"/>
        </w:rPr>
        <w:t>ОТЧЕТ</w:t>
      </w:r>
    </w:p>
    <w:p w14:paraId="236C6496" w14:textId="77777777" w:rsidR="00B3083D" w:rsidRPr="00B3083D" w:rsidRDefault="00B3083D" w:rsidP="00B3083D">
      <w:pPr>
        <w:jc w:val="center"/>
        <w:rPr>
          <w:rFonts w:ascii="Times New Roman" w:hAnsi="Times New Roman" w:cs="Times New Roman"/>
          <w:b/>
          <w:sz w:val="24"/>
          <w:szCs w:val="24"/>
        </w:rPr>
      </w:pPr>
      <w:r w:rsidRPr="00B3083D">
        <w:rPr>
          <w:rFonts w:ascii="Times New Roman" w:hAnsi="Times New Roman" w:cs="Times New Roman"/>
          <w:b/>
          <w:sz w:val="24"/>
          <w:szCs w:val="24"/>
        </w:rPr>
        <w:t>о проведении приема иностранных граждан</w:t>
      </w:r>
    </w:p>
    <w:p w14:paraId="105B9A8C" w14:textId="77777777" w:rsidR="00B3083D" w:rsidRPr="00B3083D" w:rsidRDefault="00B3083D" w:rsidP="00B3083D">
      <w:pPr>
        <w:spacing w:line="16" w:lineRule="atLeast"/>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42"/>
        <w:gridCol w:w="122"/>
        <w:gridCol w:w="581"/>
        <w:gridCol w:w="140"/>
        <w:gridCol w:w="1051"/>
        <w:gridCol w:w="1202"/>
        <w:gridCol w:w="1123"/>
        <w:gridCol w:w="3477"/>
      </w:tblGrid>
      <w:tr w:rsidR="00B3083D" w:rsidRPr="00B3083D" w14:paraId="56E15CBB" w14:textId="77777777" w:rsidTr="00B3083D">
        <w:trPr>
          <w:trHeight w:val="397"/>
        </w:trPr>
        <w:tc>
          <w:tcPr>
            <w:tcW w:w="10422" w:type="dxa"/>
            <w:gridSpan w:val="9"/>
            <w:tcBorders>
              <w:top w:val="nil"/>
              <w:left w:val="nil"/>
              <w:bottom w:val="single" w:sz="4" w:space="0" w:color="auto"/>
              <w:right w:val="nil"/>
            </w:tcBorders>
            <w:shd w:val="clear" w:color="auto" w:fill="auto"/>
            <w:vAlign w:val="center"/>
          </w:tcPr>
          <w:p w14:paraId="2544AE59" w14:textId="77777777" w:rsidR="00B3083D" w:rsidRPr="00B3083D" w:rsidRDefault="00B3083D" w:rsidP="00B3083D">
            <w:pPr>
              <w:spacing w:line="16" w:lineRule="atLeast"/>
              <w:jc w:val="center"/>
              <w:rPr>
                <w:rFonts w:ascii="Times New Roman" w:hAnsi="Times New Roman" w:cs="Times New Roman"/>
                <w:sz w:val="28"/>
                <w:szCs w:val="28"/>
              </w:rPr>
            </w:pPr>
          </w:p>
        </w:tc>
      </w:tr>
      <w:tr w:rsidR="00B3083D" w:rsidRPr="00B3083D" w14:paraId="45682332" w14:textId="77777777" w:rsidTr="00B3083D">
        <w:tc>
          <w:tcPr>
            <w:tcW w:w="10422" w:type="dxa"/>
            <w:gridSpan w:val="9"/>
            <w:tcBorders>
              <w:top w:val="single" w:sz="4" w:space="0" w:color="auto"/>
              <w:left w:val="nil"/>
              <w:bottom w:val="nil"/>
              <w:right w:val="nil"/>
            </w:tcBorders>
            <w:shd w:val="clear" w:color="auto" w:fill="auto"/>
          </w:tcPr>
          <w:p w14:paraId="1EAF47F4" w14:textId="77777777" w:rsidR="00B3083D" w:rsidRPr="00B3083D" w:rsidRDefault="00B3083D" w:rsidP="00B3083D">
            <w:pPr>
              <w:spacing w:line="16" w:lineRule="atLeast"/>
              <w:jc w:val="center"/>
              <w:rPr>
                <w:rFonts w:ascii="Times New Roman" w:hAnsi="Times New Roman" w:cs="Times New Roman"/>
              </w:rPr>
            </w:pPr>
            <w:r w:rsidRPr="00B3083D">
              <w:rPr>
                <w:rFonts w:ascii="Times New Roman" w:hAnsi="Times New Roman" w:cs="Times New Roman"/>
              </w:rPr>
              <w:t>Ф. И.О., должность лица, ведущего беседу от имени Общества</w:t>
            </w:r>
          </w:p>
        </w:tc>
      </w:tr>
      <w:tr w:rsidR="00B3083D" w:rsidRPr="00B3083D" w14:paraId="76CA6C20" w14:textId="77777777" w:rsidTr="00B3083D">
        <w:trPr>
          <w:trHeight w:val="397"/>
        </w:trPr>
        <w:tc>
          <w:tcPr>
            <w:tcW w:w="10422" w:type="dxa"/>
            <w:gridSpan w:val="9"/>
            <w:tcBorders>
              <w:top w:val="nil"/>
              <w:left w:val="nil"/>
              <w:bottom w:val="single" w:sz="4" w:space="0" w:color="auto"/>
              <w:right w:val="nil"/>
            </w:tcBorders>
            <w:shd w:val="clear" w:color="auto" w:fill="auto"/>
            <w:vAlign w:val="bottom"/>
          </w:tcPr>
          <w:p w14:paraId="471B20E9" w14:textId="77777777" w:rsidR="00B3083D" w:rsidRPr="00B3083D" w:rsidRDefault="00B3083D" w:rsidP="00B3083D">
            <w:pPr>
              <w:spacing w:line="16" w:lineRule="atLeast"/>
              <w:jc w:val="center"/>
              <w:rPr>
                <w:rFonts w:ascii="Times New Roman" w:hAnsi="Times New Roman" w:cs="Times New Roman"/>
                <w:sz w:val="28"/>
                <w:szCs w:val="28"/>
              </w:rPr>
            </w:pPr>
          </w:p>
        </w:tc>
      </w:tr>
      <w:tr w:rsidR="00B3083D" w:rsidRPr="00B3083D" w14:paraId="5B7F2F14" w14:textId="77777777" w:rsidTr="00B3083D">
        <w:tc>
          <w:tcPr>
            <w:tcW w:w="10422" w:type="dxa"/>
            <w:gridSpan w:val="9"/>
            <w:tcBorders>
              <w:top w:val="single" w:sz="4" w:space="0" w:color="auto"/>
              <w:left w:val="nil"/>
              <w:bottom w:val="nil"/>
              <w:right w:val="nil"/>
            </w:tcBorders>
            <w:shd w:val="clear" w:color="auto" w:fill="auto"/>
          </w:tcPr>
          <w:p w14:paraId="4EA2ED87"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line="192" w:lineRule="auto"/>
              <w:jc w:val="center"/>
              <w:rPr>
                <w:rFonts w:ascii="Times New Roman" w:hAnsi="Times New Roman" w:cs="Times New Roman"/>
              </w:rPr>
            </w:pPr>
            <w:r w:rsidRPr="00B3083D">
              <w:rPr>
                <w:rFonts w:ascii="Times New Roman" w:hAnsi="Times New Roman" w:cs="Times New Roman"/>
              </w:rPr>
              <w:t>Ф. И.О.  иностранного гражданина</w:t>
            </w:r>
          </w:p>
        </w:tc>
      </w:tr>
      <w:tr w:rsidR="00B3083D" w:rsidRPr="00B3083D" w14:paraId="198CB443" w14:textId="77777777" w:rsidTr="00B3083D">
        <w:trPr>
          <w:trHeight w:val="397"/>
        </w:trPr>
        <w:tc>
          <w:tcPr>
            <w:tcW w:w="3369" w:type="dxa"/>
            <w:gridSpan w:val="4"/>
            <w:tcBorders>
              <w:top w:val="nil"/>
              <w:left w:val="nil"/>
              <w:bottom w:val="nil"/>
              <w:right w:val="nil"/>
            </w:tcBorders>
            <w:shd w:val="clear" w:color="auto" w:fill="auto"/>
            <w:vAlign w:val="bottom"/>
          </w:tcPr>
          <w:p w14:paraId="393E06B4" w14:textId="77777777" w:rsidR="00B3083D" w:rsidRPr="00B3083D" w:rsidRDefault="00B3083D" w:rsidP="00B3083D">
            <w:pPr>
              <w:spacing w:line="16" w:lineRule="atLeast"/>
              <w:rPr>
                <w:rFonts w:ascii="Times New Roman" w:hAnsi="Times New Roman" w:cs="Times New Roman"/>
                <w:sz w:val="28"/>
                <w:szCs w:val="28"/>
              </w:rPr>
            </w:pPr>
            <w:r w:rsidRPr="00B3083D">
              <w:rPr>
                <w:rFonts w:ascii="Times New Roman" w:hAnsi="Times New Roman" w:cs="Times New Roman"/>
                <w:sz w:val="24"/>
                <w:szCs w:val="24"/>
              </w:rPr>
              <w:t>Проведение встречи разрешил</w:t>
            </w:r>
          </w:p>
        </w:tc>
        <w:tc>
          <w:tcPr>
            <w:tcW w:w="7053" w:type="dxa"/>
            <w:gridSpan w:val="5"/>
            <w:tcBorders>
              <w:top w:val="nil"/>
              <w:left w:val="nil"/>
              <w:bottom w:val="single" w:sz="4" w:space="0" w:color="auto"/>
              <w:right w:val="nil"/>
            </w:tcBorders>
            <w:shd w:val="clear" w:color="auto" w:fill="auto"/>
            <w:vAlign w:val="bottom"/>
          </w:tcPr>
          <w:p w14:paraId="1B940B93" w14:textId="77777777" w:rsidR="00B3083D" w:rsidRPr="00B3083D" w:rsidRDefault="00B3083D" w:rsidP="00B3083D">
            <w:pPr>
              <w:spacing w:line="16" w:lineRule="atLeast"/>
              <w:rPr>
                <w:rFonts w:ascii="Times New Roman" w:hAnsi="Times New Roman" w:cs="Times New Roman"/>
                <w:sz w:val="28"/>
                <w:szCs w:val="28"/>
              </w:rPr>
            </w:pPr>
          </w:p>
        </w:tc>
      </w:tr>
      <w:tr w:rsidR="00B3083D" w:rsidRPr="00B3083D" w14:paraId="103C25CA" w14:textId="77777777" w:rsidTr="00B3083D">
        <w:tc>
          <w:tcPr>
            <w:tcW w:w="3369" w:type="dxa"/>
            <w:gridSpan w:val="4"/>
            <w:tcBorders>
              <w:top w:val="nil"/>
              <w:left w:val="nil"/>
              <w:bottom w:val="nil"/>
              <w:right w:val="nil"/>
            </w:tcBorders>
            <w:shd w:val="clear" w:color="auto" w:fill="auto"/>
          </w:tcPr>
          <w:p w14:paraId="45EC281C" w14:textId="77777777" w:rsidR="00B3083D" w:rsidRPr="00B3083D" w:rsidRDefault="00B3083D" w:rsidP="00B3083D">
            <w:pPr>
              <w:spacing w:line="16" w:lineRule="atLeast"/>
              <w:rPr>
                <w:rFonts w:ascii="Times New Roman" w:hAnsi="Times New Roman" w:cs="Times New Roman"/>
              </w:rPr>
            </w:pPr>
          </w:p>
        </w:tc>
        <w:tc>
          <w:tcPr>
            <w:tcW w:w="7053" w:type="dxa"/>
            <w:gridSpan w:val="5"/>
            <w:tcBorders>
              <w:top w:val="nil"/>
              <w:left w:val="nil"/>
              <w:bottom w:val="nil"/>
              <w:right w:val="nil"/>
            </w:tcBorders>
            <w:shd w:val="clear" w:color="auto" w:fill="auto"/>
          </w:tcPr>
          <w:p w14:paraId="0FCB95BD"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line="192" w:lineRule="auto"/>
              <w:jc w:val="center"/>
              <w:rPr>
                <w:rFonts w:ascii="Times New Roman" w:hAnsi="Times New Roman" w:cs="Times New Roman"/>
              </w:rPr>
            </w:pPr>
            <w:r w:rsidRPr="00B3083D">
              <w:rPr>
                <w:rFonts w:ascii="Times New Roman" w:hAnsi="Times New Roman" w:cs="Times New Roman"/>
              </w:rPr>
              <w:t>Ф.И.О., должность руководителя</w:t>
            </w:r>
          </w:p>
        </w:tc>
      </w:tr>
      <w:tr w:rsidR="00B3083D" w:rsidRPr="00B3083D" w14:paraId="5068B3B5" w14:textId="77777777" w:rsidTr="00B3083D">
        <w:trPr>
          <w:trHeight w:val="454"/>
        </w:trPr>
        <w:tc>
          <w:tcPr>
            <w:tcW w:w="2782" w:type="dxa"/>
            <w:gridSpan w:val="3"/>
            <w:tcBorders>
              <w:top w:val="nil"/>
              <w:left w:val="nil"/>
              <w:bottom w:val="nil"/>
              <w:right w:val="nil"/>
            </w:tcBorders>
            <w:shd w:val="clear" w:color="auto" w:fill="auto"/>
            <w:vAlign w:val="bottom"/>
          </w:tcPr>
          <w:p w14:paraId="6E827DB6" w14:textId="77777777" w:rsidR="00B3083D" w:rsidRPr="00B3083D" w:rsidRDefault="00B3083D" w:rsidP="00B3083D">
            <w:pPr>
              <w:spacing w:line="16" w:lineRule="atLeast"/>
              <w:rPr>
                <w:rFonts w:ascii="Times New Roman" w:hAnsi="Times New Roman" w:cs="Times New Roman"/>
                <w:sz w:val="28"/>
                <w:szCs w:val="28"/>
              </w:rPr>
            </w:pPr>
            <w:r w:rsidRPr="00B3083D">
              <w:rPr>
                <w:rFonts w:ascii="Times New Roman" w:hAnsi="Times New Roman" w:cs="Times New Roman"/>
                <w:sz w:val="24"/>
                <w:szCs w:val="24"/>
              </w:rPr>
              <w:t>Встреча состоялась</w:t>
            </w:r>
          </w:p>
        </w:tc>
        <w:tc>
          <w:tcPr>
            <w:tcW w:w="7640" w:type="dxa"/>
            <w:gridSpan w:val="6"/>
            <w:tcBorders>
              <w:top w:val="nil"/>
              <w:left w:val="nil"/>
              <w:bottom w:val="single" w:sz="4" w:space="0" w:color="auto"/>
              <w:right w:val="nil"/>
            </w:tcBorders>
            <w:shd w:val="clear" w:color="auto" w:fill="auto"/>
            <w:vAlign w:val="bottom"/>
          </w:tcPr>
          <w:p w14:paraId="1F1DAC53" w14:textId="77777777" w:rsidR="00B3083D" w:rsidRPr="00B3083D" w:rsidRDefault="00B3083D" w:rsidP="00B3083D">
            <w:pPr>
              <w:spacing w:line="16" w:lineRule="atLeast"/>
              <w:rPr>
                <w:rFonts w:ascii="Times New Roman" w:hAnsi="Times New Roman" w:cs="Times New Roman"/>
                <w:sz w:val="28"/>
                <w:szCs w:val="28"/>
              </w:rPr>
            </w:pPr>
          </w:p>
        </w:tc>
      </w:tr>
      <w:tr w:rsidR="00B3083D" w:rsidRPr="00B3083D" w14:paraId="36851816" w14:textId="77777777" w:rsidTr="00B3083D">
        <w:tc>
          <w:tcPr>
            <w:tcW w:w="2782" w:type="dxa"/>
            <w:gridSpan w:val="3"/>
            <w:tcBorders>
              <w:top w:val="nil"/>
              <w:left w:val="nil"/>
              <w:bottom w:val="nil"/>
              <w:right w:val="nil"/>
            </w:tcBorders>
            <w:shd w:val="clear" w:color="auto" w:fill="auto"/>
          </w:tcPr>
          <w:p w14:paraId="5BC31280" w14:textId="77777777" w:rsidR="00B3083D" w:rsidRPr="00B3083D" w:rsidRDefault="00B3083D" w:rsidP="00B3083D">
            <w:pPr>
              <w:spacing w:line="16" w:lineRule="atLeast"/>
              <w:rPr>
                <w:rFonts w:ascii="Times New Roman" w:hAnsi="Times New Roman" w:cs="Times New Roman"/>
              </w:rPr>
            </w:pPr>
          </w:p>
        </w:tc>
        <w:tc>
          <w:tcPr>
            <w:tcW w:w="7640" w:type="dxa"/>
            <w:gridSpan w:val="6"/>
            <w:tcBorders>
              <w:top w:val="nil"/>
              <w:left w:val="nil"/>
              <w:bottom w:val="nil"/>
              <w:right w:val="nil"/>
            </w:tcBorders>
            <w:shd w:val="clear" w:color="auto" w:fill="auto"/>
          </w:tcPr>
          <w:p w14:paraId="65A999FB" w14:textId="77777777" w:rsidR="00B3083D" w:rsidRPr="00B3083D" w:rsidRDefault="00B3083D" w:rsidP="00B3083D">
            <w:pPr>
              <w:spacing w:line="16" w:lineRule="atLeast"/>
              <w:jc w:val="center"/>
              <w:rPr>
                <w:rFonts w:ascii="Times New Roman" w:hAnsi="Times New Roman" w:cs="Times New Roman"/>
              </w:rPr>
            </w:pPr>
            <w:r w:rsidRPr="00B3083D">
              <w:rPr>
                <w:rFonts w:ascii="Times New Roman" w:hAnsi="Times New Roman" w:cs="Times New Roman"/>
              </w:rPr>
              <w:t>место проведения встречи, дата</w:t>
            </w:r>
          </w:p>
        </w:tc>
      </w:tr>
      <w:tr w:rsidR="00B3083D" w:rsidRPr="00B3083D" w14:paraId="07C0EDB4" w14:textId="77777777" w:rsidTr="00B3083D">
        <w:trPr>
          <w:trHeight w:val="397"/>
        </w:trPr>
        <w:tc>
          <w:tcPr>
            <w:tcW w:w="3510" w:type="dxa"/>
            <w:gridSpan w:val="5"/>
            <w:tcBorders>
              <w:top w:val="nil"/>
              <w:left w:val="nil"/>
              <w:bottom w:val="nil"/>
              <w:right w:val="nil"/>
            </w:tcBorders>
            <w:shd w:val="clear" w:color="auto" w:fill="auto"/>
            <w:vAlign w:val="bottom"/>
          </w:tcPr>
          <w:p w14:paraId="2AF9DF08"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Продолжительность встречи: с</w:t>
            </w:r>
          </w:p>
        </w:tc>
        <w:tc>
          <w:tcPr>
            <w:tcW w:w="1061" w:type="dxa"/>
            <w:tcBorders>
              <w:top w:val="nil"/>
              <w:left w:val="nil"/>
              <w:bottom w:val="single" w:sz="4" w:space="0" w:color="auto"/>
              <w:right w:val="nil"/>
            </w:tcBorders>
            <w:shd w:val="clear" w:color="auto" w:fill="auto"/>
            <w:vAlign w:val="bottom"/>
          </w:tcPr>
          <w:p w14:paraId="4EEE03FB" w14:textId="77777777" w:rsidR="00B3083D" w:rsidRPr="00B3083D" w:rsidRDefault="00B3083D" w:rsidP="00B3083D">
            <w:pPr>
              <w:spacing w:line="16" w:lineRule="atLeast"/>
              <w:jc w:val="center"/>
              <w:rPr>
                <w:rFonts w:ascii="Times New Roman" w:hAnsi="Times New Roman" w:cs="Times New Roman"/>
                <w:sz w:val="24"/>
                <w:szCs w:val="24"/>
              </w:rPr>
            </w:pPr>
          </w:p>
        </w:tc>
        <w:tc>
          <w:tcPr>
            <w:tcW w:w="1207" w:type="dxa"/>
            <w:tcBorders>
              <w:top w:val="nil"/>
              <w:left w:val="nil"/>
              <w:bottom w:val="nil"/>
              <w:right w:val="nil"/>
            </w:tcBorders>
            <w:shd w:val="clear" w:color="auto" w:fill="auto"/>
            <w:vAlign w:val="bottom"/>
          </w:tcPr>
          <w:p w14:paraId="1C1B985E"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часов до</w:t>
            </w:r>
          </w:p>
        </w:tc>
        <w:tc>
          <w:tcPr>
            <w:tcW w:w="1134" w:type="dxa"/>
            <w:tcBorders>
              <w:top w:val="nil"/>
              <w:left w:val="nil"/>
              <w:bottom w:val="single" w:sz="4" w:space="0" w:color="auto"/>
              <w:right w:val="nil"/>
            </w:tcBorders>
            <w:shd w:val="clear" w:color="auto" w:fill="auto"/>
            <w:vAlign w:val="bottom"/>
          </w:tcPr>
          <w:p w14:paraId="69B0FC01" w14:textId="77777777" w:rsidR="00B3083D" w:rsidRPr="00B3083D" w:rsidRDefault="00B3083D" w:rsidP="00B3083D">
            <w:pPr>
              <w:spacing w:line="16" w:lineRule="atLeast"/>
              <w:jc w:val="center"/>
              <w:rPr>
                <w:rFonts w:ascii="Times New Roman" w:hAnsi="Times New Roman" w:cs="Times New Roman"/>
                <w:sz w:val="24"/>
                <w:szCs w:val="24"/>
              </w:rPr>
            </w:pPr>
          </w:p>
        </w:tc>
        <w:tc>
          <w:tcPr>
            <w:tcW w:w="3510" w:type="dxa"/>
            <w:tcBorders>
              <w:top w:val="nil"/>
              <w:left w:val="nil"/>
              <w:bottom w:val="nil"/>
              <w:right w:val="nil"/>
            </w:tcBorders>
            <w:shd w:val="clear" w:color="auto" w:fill="auto"/>
            <w:vAlign w:val="bottom"/>
          </w:tcPr>
          <w:p w14:paraId="45C0927F"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часов.</w:t>
            </w:r>
          </w:p>
        </w:tc>
      </w:tr>
      <w:tr w:rsidR="00B3083D" w:rsidRPr="00B3083D" w14:paraId="345EE9A6" w14:textId="77777777" w:rsidTr="00B3083D">
        <w:trPr>
          <w:trHeight w:val="454"/>
        </w:trPr>
        <w:tc>
          <w:tcPr>
            <w:tcW w:w="10422" w:type="dxa"/>
            <w:gridSpan w:val="9"/>
            <w:tcBorders>
              <w:top w:val="nil"/>
              <w:left w:val="nil"/>
              <w:bottom w:val="nil"/>
              <w:right w:val="nil"/>
            </w:tcBorders>
            <w:shd w:val="clear" w:color="auto" w:fill="auto"/>
            <w:vAlign w:val="bottom"/>
          </w:tcPr>
          <w:p w14:paraId="0F6BC485"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На встрече присутствовали:</w:t>
            </w:r>
          </w:p>
        </w:tc>
      </w:tr>
      <w:tr w:rsidR="00B3083D" w:rsidRPr="00B3083D" w14:paraId="175E064D" w14:textId="77777777" w:rsidTr="00B3083D">
        <w:trPr>
          <w:trHeight w:val="340"/>
        </w:trPr>
        <w:tc>
          <w:tcPr>
            <w:tcW w:w="2660" w:type="dxa"/>
            <w:gridSpan w:val="2"/>
            <w:tcBorders>
              <w:top w:val="nil"/>
              <w:left w:val="nil"/>
              <w:bottom w:val="nil"/>
              <w:right w:val="nil"/>
            </w:tcBorders>
            <w:shd w:val="clear" w:color="auto" w:fill="auto"/>
            <w:vAlign w:val="bottom"/>
          </w:tcPr>
          <w:p w14:paraId="38365C26"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с российской стороны</w:t>
            </w:r>
          </w:p>
        </w:tc>
        <w:tc>
          <w:tcPr>
            <w:tcW w:w="7762" w:type="dxa"/>
            <w:gridSpan w:val="7"/>
            <w:tcBorders>
              <w:top w:val="nil"/>
              <w:left w:val="nil"/>
              <w:bottom w:val="single" w:sz="4" w:space="0" w:color="auto"/>
              <w:right w:val="nil"/>
            </w:tcBorders>
            <w:shd w:val="clear" w:color="auto" w:fill="auto"/>
            <w:vAlign w:val="bottom"/>
          </w:tcPr>
          <w:p w14:paraId="1879E54A" w14:textId="77777777" w:rsidR="00B3083D" w:rsidRPr="00B3083D" w:rsidRDefault="00B3083D" w:rsidP="00B3083D">
            <w:pPr>
              <w:spacing w:line="16" w:lineRule="atLeast"/>
              <w:rPr>
                <w:rFonts w:ascii="Times New Roman" w:hAnsi="Times New Roman" w:cs="Times New Roman"/>
                <w:sz w:val="24"/>
                <w:szCs w:val="24"/>
              </w:rPr>
            </w:pPr>
          </w:p>
        </w:tc>
      </w:tr>
      <w:tr w:rsidR="00B3083D" w:rsidRPr="00B3083D" w14:paraId="15BCC201" w14:textId="77777777" w:rsidTr="00B3083D">
        <w:tc>
          <w:tcPr>
            <w:tcW w:w="2660" w:type="dxa"/>
            <w:gridSpan w:val="2"/>
            <w:tcBorders>
              <w:top w:val="nil"/>
              <w:left w:val="nil"/>
              <w:bottom w:val="nil"/>
              <w:right w:val="nil"/>
            </w:tcBorders>
            <w:shd w:val="clear" w:color="auto" w:fill="auto"/>
          </w:tcPr>
          <w:p w14:paraId="0D247737" w14:textId="77777777" w:rsidR="00B3083D" w:rsidRPr="00B3083D" w:rsidRDefault="00B3083D" w:rsidP="00B3083D">
            <w:pPr>
              <w:spacing w:line="16" w:lineRule="atLeast"/>
              <w:rPr>
                <w:rFonts w:ascii="Times New Roman" w:hAnsi="Times New Roman" w:cs="Times New Roman"/>
              </w:rPr>
            </w:pPr>
          </w:p>
        </w:tc>
        <w:tc>
          <w:tcPr>
            <w:tcW w:w="7762" w:type="dxa"/>
            <w:gridSpan w:val="7"/>
            <w:tcBorders>
              <w:top w:val="nil"/>
              <w:left w:val="nil"/>
              <w:bottom w:val="nil"/>
              <w:right w:val="nil"/>
            </w:tcBorders>
            <w:shd w:val="clear" w:color="auto" w:fill="auto"/>
          </w:tcPr>
          <w:p w14:paraId="4AFE3825" w14:textId="77777777" w:rsidR="00B3083D" w:rsidRPr="00B3083D" w:rsidRDefault="00B3083D" w:rsidP="00B3083D">
            <w:pPr>
              <w:spacing w:line="16" w:lineRule="atLeast"/>
              <w:jc w:val="center"/>
              <w:rPr>
                <w:rFonts w:ascii="Times New Roman" w:hAnsi="Times New Roman" w:cs="Times New Roman"/>
              </w:rPr>
            </w:pPr>
            <w:r w:rsidRPr="00B3083D">
              <w:rPr>
                <w:rFonts w:ascii="Times New Roman" w:hAnsi="Times New Roman" w:cs="Times New Roman"/>
              </w:rPr>
              <w:t>Ф.И.О. участников приема</w:t>
            </w:r>
          </w:p>
        </w:tc>
      </w:tr>
      <w:tr w:rsidR="00B3083D" w:rsidRPr="00B3083D" w14:paraId="68DCEAC7" w14:textId="77777777" w:rsidTr="00B3083D">
        <w:trPr>
          <w:trHeight w:val="340"/>
        </w:trPr>
        <w:tc>
          <w:tcPr>
            <w:tcW w:w="2660" w:type="dxa"/>
            <w:gridSpan w:val="2"/>
            <w:tcBorders>
              <w:top w:val="nil"/>
              <w:left w:val="nil"/>
              <w:bottom w:val="nil"/>
              <w:right w:val="nil"/>
            </w:tcBorders>
            <w:shd w:val="clear" w:color="auto" w:fill="auto"/>
            <w:vAlign w:val="bottom"/>
          </w:tcPr>
          <w:p w14:paraId="056B5CAF"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 xml:space="preserve">с зарубежной стороны </w:t>
            </w:r>
          </w:p>
        </w:tc>
        <w:tc>
          <w:tcPr>
            <w:tcW w:w="7762" w:type="dxa"/>
            <w:gridSpan w:val="7"/>
            <w:tcBorders>
              <w:top w:val="nil"/>
              <w:left w:val="nil"/>
              <w:bottom w:val="single" w:sz="4" w:space="0" w:color="auto"/>
              <w:right w:val="nil"/>
            </w:tcBorders>
            <w:shd w:val="clear" w:color="auto" w:fill="auto"/>
            <w:vAlign w:val="bottom"/>
          </w:tcPr>
          <w:p w14:paraId="02CF6185" w14:textId="77777777" w:rsidR="00B3083D" w:rsidRPr="00B3083D" w:rsidRDefault="00B3083D" w:rsidP="00B3083D">
            <w:pPr>
              <w:spacing w:line="16" w:lineRule="atLeast"/>
              <w:rPr>
                <w:rFonts w:ascii="Times New Roman" w:hAnsi="Times New Roman" w:cs="Times New Roman"/>
                <w:sz w:val="24"/>
                <w:szCs w:val="24"/>
              </w:rPr>
            </w:pPr>
          </w:p>
        </w:tc>
      </w:tr>
      <w:tr w:rsidR="00B3083D" w:rsidRPr="00B3083D" w14:paraId="2901C64E" w14:textId="77777777" w:rsidTr="00B3083D">
        <w:tc>
          <w:tcPr>
            <w:tcW w:w="2660" w:type="dxa"/>
            <w:gridSpan w:val="2"/>
            <w:tcBorders>
              <w:top w:val="nil"/>
              <w:left w:val="nil"/>
              <w:bottom w:val="nil"/>
              <w:right w:val="nil"/>
            </w:tcBorders>
            <w:shd w:val="clear" w:color="auto" w:fill="auto"/>
          </w:tcPr>
          <w:p w14:paraId="7E27CEBA" w14:textId="77777777" w:rsidR="00B3083D" w:rsidRPr="00B3083D" w:rsidRDefault="00B3083D" w:rsidP="00B3083D">
            <w:pPr>
              <w:spacing w:line="16" w:lineRule="atLeast"/>
              <w:jc w:val="center"/>
              <w:rPr>
                <w:rFonts w:ascii="Times New Roman" w:hAnsi="Times New Roman" w:cs="Times New Roman"/>
              </w:rPr>
            </w:pPr>
          </w:p>
        </w:tc>
        <w:tc>
          <w:tcPr>
            <w:tcW w:w="7762" w:type="dxa"/>
            <w:gridSpan w:val="7"/>
            <w:tcBorders>
              <w:top w:val="single" w:sz="4" w:space="0" w:color="auto"/>
              <w:left w:val="nil"/>
              <w:bottom w:val="nil"/>
              <w:right w:val="nil"/>
            </w:tcBorders>
            <w:shd w:val="clear" w:color="auto" w:fill="auto"/>
          </w:tcPr>
          <w:p w14:paraId="58329EC5" w14:textId="77777777" w:rsidR="00B3083D" w:rsidRPr="00B3083D" w:rsidRDefault="00B3083D" w:rsidP="00B3083D">
            <w:pPr>
              <w:spacing w:line="16" w:lineRule="atLeast"/>
              <w:jc w:val="center"/>
              <w:rPr>
                <w:rFonts w:ascii="Times New Roman" w:hAnsi="Times New Roman" w:cs="Times New Roman"/>
              </w:rPr>
            </w:pPr>
            <w:r w:rsidRPr="00B3083D">
              <w:rPr>
                <w:rFonts w:ascii="Times New Roman" w:hAnsi="Times New Roman" w:cs="Times New Roman"/>
              </w:rPr>
              <w:t>фамилии и имена участников встречи</w:t>
            </w:r>
          </w:p>
        </w:tc>
      </w:tr>
      <w:tr w:rsidR="00B3083D" w:rsidRPr="00B3083D" w14:paraId="41BB1911" w14:textId="77777777" w:rsidTr="00B3083D">
        <w:trPr>
          <w:trHeight w:val="454"/>
        </w:trPr>
        <w:tc>
          <w:tcPr>
            <w:tcW w:w="1809" w:type="dxa"/>
            <w:tcBorders>
              <w:top w:val="nil"/>
              <w:left w:val="nil"/>
              <w:bottom w:val="nil"/>
              <w:right w:val="nil"/>
            </w:tcBorders>
            <w:shd w:val="clear" w:color="auto" w:fill="auto"/>
            <w:vAlign w:val="bottom"/>
          </w:tcPr>
          <w:p w14:paraId="442176E7" w14:textId="77777777" w:rsidR="00B3083D" w:rsidRPr="00B3083D" w:rsidRDefault="00B3083D" w:rsidP="00B3083D">
            <w:pPr>
              <w:spacing w:line="16" w:lineRule="atLeast"/>
              <w:rPr>
                <w:rFonts w:ascii="Times New Roman" w:hAnsi="Times New Roman" w:cs="Times New Roman"/>
                <w:sz w:val="24"/>
                <w:szCs w:val="24"/>
              </w:rPr>
            </w:pPr>
            <w:r w:rsidRPr="00B3083D">
              <w:rPr>
                <w:rFonts w:ascii="Times New Roman" w:hAnsi="Times New Roman" w:cs="Times New Roman"/>
                <w:sz w:val="24"/>
                <w:szCs w:val="24"/>
              </w:rPr>
              <w:t>Беседа велась</w:t>
            </w:r>
          </w:p>
        </w:tc>
        <w:tc>
          <w:tcPr>
            <w:tcW w:w="8613" w:type="dxa"/>
            <w:gridSpan w:val="8"/>
            <w:tcBorders>
              <w:top w:val="nil"/>
              <w:left w:val="nil"/>
              <w:bottom w:val="single" w:sz="4" w:space="0" w:color="auto"/>
              <w:right w:val="nil"/>
            </w:tcBorders>
            <w:shd w:val="clear" w:color="auto" w:fill="auto"/>
            <w:vAlign w:val="bottom"/>
          </w:tcPr>
          <w:p w14:paraId="52DB4A38" w14:textId="77777777" w:rsidR="00B3083D" w:rsidRPr="00B3083D" w:rsidRDefault="00B3083D" w:rsidP="00B3083D">
            <w:pPr>
              <w:spacing w:line="16" w:lineRule="atLeast"/>
              <w:jc w:val="center"/>
              <w:rPr>
                <w:rFonts w:ascii="Times New Roman" w:hAnsi="Times New Roman" w:cs="Times New Roman"/>
                <w:sz w:val="24"/>
                <w:szCs w:val="24"/>
              </w:rPr>
            </w:pPr>
          </w:p>
        </w:tc>
      </w:tr>
      <w:tr w:rsidR="00B3083D" w:rsidRPr="00B3083D" w14:paraId="5164D141" w14:textId="77777777" w:rsidTr="00B3083D">
        <w:tc>
          <w:tcPr>
            <w:tcW w:w="1809" w:type="dxa"/>
            <w:tcBorders>
              <w:top w:val="nil"/>
              <w:left w:val="nil"/>
              <w:bottom w:val="nil"/>
              <w:right w:val="nil"/>
            </w:tcBorders>
            <w:shd w:val="clear" w:color="auto" w:fill="auto"/>
          </w:tcPr>
          <w:p w14:paraId="41BD6908" w14:textId="77777777" w:rsidR="00B3083D" w:rsidRPr="00B3083D" w:rsidRDefault="00B3083D" w:rsidP="00B3083D">
            <w:pPr>
              <w:spacing w:line="16" w:lineRule="atLeast"/>
              <w:rPr>
                <w:rFonts w:ascii="Times New Roman" w:hAnsi="Times New Roman" w:cs="Times New Roman"/>
                <w:sz w:val="24"/>
                <w:szCs w:val="24"/>
              </w:rPr>
            </w:pPr>
          </w:p>
        </w:tc>
        <w:tc>
          <w:tcPr>
            <w:tcW w:w="8613" w:type="dxa"/>
            <w:gridSpan w:val="8"/>
            <w:tcBorders>
              <w:top w:val="nil"/>
              <w:left w:val="nil"/>
              <w:bottom w:val="nil"/>
              <w:right w:val="nil"/>
            </w:tcBorders>
            <w:shd w:val="clear" w:color="auto" w:fill="auto"/>
          </w:tcPr>
          <w:p w14:paraId="1A73392A" w14:textId="77777777" w:rsidR="00B3083D" w:rsidRPr="00B3083D" w:rsidRDefault="00B3083D" w:rsidP="00B3083D">
            <w:pPr>
              <w:spacing w:line="16" w:lineRule="atLeast"/>
              <w:jc w:val="center"/>
              <w:rPr>
                <w:rFonts w:ascii="Times New Roman" w:hAnsi="Times New Roman" w:cs="Times New Roman"/>
              </w:rPr>
            </w:pPr>
            <w:r w:rsidRPr="00B3083D">
              <w:rPr>
                <w:rFonts w:ascii="Times New Roman" w:hAnsi="Times New Roman" w:cs="Times New Roman"/>
              </w:rPr>
              <w:t>название иностранного языка</w:t>
            </w:r>
          </w:p>
        </w:tc>
      </w:tr>
    </w:tbl>
    <w:p w14:paraId="23BC9204" w14:textId="77777777" w:rsidR="00B3083D" w:rsidRPr="00B3083D" w:rsidRDefault="00B3083D" w:rsidP="00B3083D">
      <w:pPr>
        <w:spacing w:line="16" w:lineRule="atLeast"/>
        <w:rPr>
          <w:rFonts w:ascii="Times New Roman" w:hAnsi="Times New Roman" w:cs="Times New Roman"/>
          <w:sz w:val="24"/>
          <w:szCs w:val="24"/>
        </w:rPr>
      </w:pPr>
    </w:p>
    <w:p w14:paraId="143A7068"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val="x-none" w:eastAsia="x-none"/>
        </w:rPr>
      </w:pPr>
    </w:p>
    <w:p w14:paraId="20F70E2A"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lang w:val="x-none" w:eastAsia="x-none"/>
        </w:rPr>
      </w:pPr>
      <w:r w:rsidRPr="00B3083D">
        <w:rPr>
          <w:rFonts w:ascii="Times New Roman" w:hAnsi="Times New Roman" w:cs="Times New Roman"/>
          <w:lang w:val="x-none" w:eastAsia="x-none"/>
        </w:rPr>
        <w:t>В записи беседы отражаются следующие вопросы:</w:t>
      </w:r>
    </w:p>
    <w:p w14:paraId="40E72691"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lang w:val="x-none" w:eastAsia="x-none"/>
        </w:rPr>
      </w:pPr>
      <w:r w:rsidRPr="00B3083D">
        <w:rPr>
          <w:rFonts w:ascii="Times New Roman" w:hAnsi="Times New Roman" w:cs="Times New Roman"/>
          <w:lang w:val="x-none" w:eastAsia="x-none"/>
        </w:rPr>
        <w:t>1.Существо;</w:t>
      </w:r>
    </w:p>
    <w:p w14:paraId="7EBF6330"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lang w:val="x-none" w:eastAsia="x-none"/>
        </w:rPr>
      </w:pPr>
      <w:r w:rsidRPr="00B3083D">
        <w:rPr>
          <w:rFonts w:ascii="Times New Roman" w:hAnsi="Times New Roman" w:cs="Times New Roman"/>
          <w:lang w:val="x-none" w:eastAsia="x-none"/>
        </w:rPr>
        <w:t>2. Факты передачи или получения служебной или технической документации (памятные записки, письма, чертежи, нормали, технические паспорта, стандарты, формуляры, схемы, эскизы). Факты получения или вручения памятных подарков или сувениров.</w:t>
      </w:r>
    </w:p>
    <w:p w14:paraId="0F4D1277"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val="x-none" w:eastAsia="x-none"/>
        </w:rPr>
      </w:pPr>
    </w:p>
    <w:p w14:paraId="1ACA139C"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val="x-none" w:eastAsia="x-none"/>
        </w:rPr>
      </w:pPr>
    </w:p>
    <w:p w14:paraId="555EF9DF"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val="x-none" w:eastAsia="x-none"/>
        </w:rPr>
      </w:pPr>
    </w:p>
    <w:p w14:paraId="37A4D4AD"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Подписи лиц, участвующих в беседе:</w:t>
      </w:r>
    </w:p>
    <w:p w14:paraId="497FC391"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p>
    <w:p w14:paraId="457E7FE5"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Беседу провел: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B3083D" w:rsidRPr="00B3083D" w14:paraId="7E26F225" w14:textId="77777777" w:rsidTr="00B3083D">
        <w:tc>
          <w:tcPr>
            <w:tcW w:w="4111" w:type="dxa"/>
            <w:tcBorders>
              <w:bottom w:val="single" w:sz="4" w:space="0" w:color="auto"/>
            </w:tcBorders>
            <w:shd w:val="clear" w:color="auto" w:fill="auto"/>
            <w:vAlign w:val="bottom"/>
          </w:tcPr>
          <w:p w14:paraId="20FD5573" w14:textId="77777777" w:rsidR="00B3083D" w:rsidRPr="00B3083D" w:rsidRDefault="00B3083D" w:rsidP="00B3083D">
            <w:pPr>
              <w:rPr>
                <w:rFonts w:ascii="Times New Roman" w:hAnsi="Times New Roman" w:cs="Times New Roman"/>
                <w:sz w:val="24"/>
                <w:szCs w:val="24"/>
              </w:rPr>
            </w:pPr>
          </w:p>
        </w:tc>
        <w:tc>
          <w:tcPr>
            <w:tcW w:w="425" w:type="dxa"/>
            <w:shd w:val="clear" w:color="auto" w:fill="auto"/>
            <w:vAlign w:val="bottom"/>
          </w:tcPr>
          <w:p w14:paraId="31C3EDC7" w14:textId="77777777" w:rsidR="00B3083D" w:rsidRPr="00B3083D" w:rsidRDefault="00B3083D" w:rsidP="00B3083D">
            <w:pPr>
              <w:rPr>
                <w:rFonts w:ascii="Times New Roman" w:hAnsi="Times New Roman" w:cs="Times New Roman"/>
                <w:sz w:val="24"/>
                <w:szCs w:val="24"/>
              </w:rPr>
            </w:pPr>
          </w:p>
        </w:tc>
        <w:tc>
          <w:tcPr>
            <w:tcW w:w="2410" w:type="dxa"/>
            <w:tcBorders>
              <w:bottom w:val="single" w:sz="4" w:space="0" w:color="auto"/>
            </w:tcBorders>
            <w:shd w:val="clear" w:color="auto" w:fill="auto"/>
            <w:vAlign w:val="bottom"/>
          </w:tcPr>
          <w:p w14:paraId="4485AC55" w14:textId="77777777" w:rsidR="00B3083D" w:rsidRPr="00B3083D" w:rsidRDefault="00B3083D" w:rsidP="00B3083D">
            <w:pPr>
              <w:rPr>
                <w:rFonts w:ascii="Times New Roman" w:hAnsi="Times New Roman" w:cs="Times New Roman"/>
                <w:sz w:val="24"/>
                <w:szCs w:val="24"/>
              </w:rPr>
            </w:pPr>
          </w:p>
        </w:tc>
        <w:tc>
          <w:tcPr>
            <w:tcW w:w="284" w:type="dxa"/>
            <w:shd w:val="clear" w:color="auto" w:fill="auto"/>
            <w:vAlign w:val="bottom"/>
          </w:tcPr>
          <w:p w14:paraId="573105D4" w14:textId="77777777" w:rsidR="00B3083D" w:rsidRPr="00B3083D" w:rsidRDefault="00B3083D" w:rsidP="00B3083D">
            <w:pPr>
              <w:rPr>
                <w:rFonts w:ascii="Times New Roman" w:hAnsi="Times New Roman" w:cs="Times New Roman"/>
                <w:sz w:val="24"/>
                <w:szCs w:val="24"/>
              </w:rPr>
            </w:pPr>
          </w:p>
        </w:tc>
        <w:tc>
          <w:tcPr>
            <w:tcW w:w="3118" w:type="dxa"/>
            <w:tcBorders>
              <w:bottom w:val="single" w:sz="4" w:space="0" w:color="auto"/>
            </w:tcBorders>
            <w:shd w:val="clear" w:color="auto" w:fill="auto"/>
            <w:vAlign w:val="bottom"/>
          </w:tcPr>
          <w:p w14:paraId="0EB984C3" w14:textId="77777777" w:rsidR="00B3083D" w:rsidRPr="00B3083D" w:rsidRDefault="00B3083D" w:rsidP="00B3083D">
            <w:pPr>
              <w:rPr>
                <w:rFonts w:ascii="Times New Roman" w:hAnsi="Times New Roman" w:cs="Times New Roman"/>
                <w:sz w:val="24"/>
                <w:szCs w:val="24"/>
              </w:rPr>
            </w:pPr>
          </w:p>
        </w:tc>
      </w:tr>
      <w:tr w:rsidR="00B3083D" w:rsidRPr="00B3083D" w14:paraId="174344CA" w14:textId="77777777" w:rsidTr="00B3083D">
        <w:tc>
          <w:tcPr>
            <w:tcW w:w="4111" w:type="dxa"/>
            <w:tcBorders>
              <w:top w:val="single" w:sz="4" w:space="0" w:color="auto"/>
            </w:tcBorders>
            <w:shd w:val="clear" w:color="auto" w:fill="auto"/>
          </w:tcPr>
          <w:p w14:paraId="37247652"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должность</w:t>
            </w:r>
          </w:p>
        </w:tc>
        <w:tc>
          <w:tcPr>
            <w:tcW w:w="425" w:type="dxa"/>
            <w:shd w:val="clear" w:color="auto" w:fill="auto"/>
          </w:tcPr>
          <w:p w14:paraId="0CDBEB74" w14:textId="77777777" w:rsidR="00B3083D" w:rsidRPr="00B3083D" w:rsidRDefault="00B3083D" w:rsidP="00B3083D">
            <w:pPr>
              <w:jc w:val="center"/>
              <w:rPr>
                <w:rFonts w:ascii="Times New Roman" w:hAnsi="Times New Roman" w:cs="Times New Roman"/>
              </w:rPr>
            </w:pPr>
          </w:p>
        </w:tc>
        <w:tc>
          <w:tcPr>
            <w:tcW w:w="2410" w:type="dxa"/>
            <w:tcBorders>
              <w:top w:val="single" w:sz="4" w:space="0" w:color="auto"/>
            </w:tcBorders>
            <w:shd w:val="clear" w:color="auto" w:fill="auto"/>
          </w:tcPr>
          <w:p w14:paraId="6BE47570"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подпись</w:t>
            </w:r>
          </w:p>
        </w:tc>
        <w:tc>
          <w:tcPr>
            <w:tcW w:w="284" w:type="dxa"/>
            <w:shd w:val="clear" w:color="auto" w:fill="auto"/>
          </w:tcPr>
          <w:p w14:paraId="367A41A6" w14:textId="77777777" w:rsidR="00B3083D" w:rsidRPr="00B3083D" w:rsidRDefault="00B3083D" w:rsidP="00B3083D">
            <w:pPr>
              <w:jc w:val="center"/>
              <w:rPr>
                <w:rFonts w:ascii="Times New Roman" w:hAnsi="Times New Roman" w:cs="Times New Roman"/>
              </w:rPr>
            </w:pPr>
          </w:p>
        </w:tc>
        <w:tc>
          <w:tcPr>
            <w:tcW w:w="3118" w:type="dxa"/>
            <w:tcBorders>
              <w:top w:val="single" w:sz="4" w:space="0" w:color="auto"/>
            </w:tcBorders>
            <w:shd w:val="clear" w:color="auto" w:fill="auto"/>
          </w:tcPr>
          <w:p w14:paraId="0B354FCE"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И.О. Фамилия</w:t>
            </w:r>
          </w:p>
        </w:tc>
      </w:tr>
    </w:tbl>
    <w:p w14:paraId="0AB2C0A5"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p>
    <w:p w14:paraId="06952375"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Беседу записал: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B3083D" w:rsidRPr="00B3083D" w14:paraId="701A9339" w14:textId="77777777" w:rsidTr="00B3083D">
        <w:tc>
          <w:tcPr>
            <w:tcW w:w="4111" w:type="dxa"/>
            <w:tcBorders>
              <w:bottom w:val="single" w:sz="4" w:space="0" w:color="auto"/>
            </w:tcBorders>
            <w:shd w:val="clear" w:color="auto" w:fill="auto"/>
            <w:vAlign w:val="bottom"/>
          </w:tcPr>
          <w:p w14:paraId="227DE4BF" w14:textId="77777777" w:rsidR="00B3083D" w:rsidRPr="00B3083D" w:rsidRDefault="00B3083D" w:rsidP="00B3083D">
            <w:pPr>
              <w:rPr>
                <w:rFonts w:ascii="Times New Roman" w:hAnsi="Times New Roman" w:cs="Times New Roman"/>
                <w:sz w:val="24"/>
                <w:szCs w:val="24"/>
              </w:rPr>
            </w:pPr>
          </w:p>
        </w:tc>
        <w:tc>
          <w:tcPr>
            <w:tcW w:w="425" w:type="dxa"/>
            <w:shd w:val="clear" w:color="auto" w:fill="auto"/>
            <w:vAlign w:val="bottom"/>
          </w:tcPr>
          <w:p w14:paraId="52BD316D" w14:textId="77777777" w:rsidR="00B3083D" w:rsidRPr="00B3083D" w:rsidRDefault="00B3083D" w:rsidP="00B3083D">
            <w:pPr>
              <w:rPr>
                <w:rFonts w:ascii="Times New Roman" w:hAnsi="Times New Roman" w:cs="Times New Roman"/>
                <w:sz w:val="24"/>
                <w:szCs w:val="24"/>
              </w:rPr>
            </w:pPr>
          </w:p>
        </w:tc>
        <w:tc>
          <w:tcPr>
            <w:tcW w:w="2410" w:type="dxa"/>
            <w:tcBorders>
              <w:bottom w:val="single" w:sz="4" w:space="0" w:color="auto"/>
            </w:tcBorders>
            <w:shd w:val="clear" w:color="auto" w:fill="auto"/>
            <w:vAlign w:val="bottom"/>
          </w:tcPr>
          <w:p w14:paraId="3F1E0BB9" w14:textId="77777777" w:rsidR="00B3083D" w:rsidRPr="00B3083D" w:rsidRDefault="00B3083D" w:rsidP="00B3083D">
            <w:pPr>
              <w:rPr>
                <w:rFonts w:ascii="Times New Roman" w:hAnsi="Times New Roman" w:cs="Times New Roman"/>
                <w:sz w:val="24"/>
                <w:szCs w:val="24"/>
              </w:rPr>
            </w:pPr>
          </w:p>
        </w:tc>
        <w:tc>
          <w:tcPr>
            <w:tcW w:w="284" w:type="dxa"/>
            <w:shd w:val="clear" w:color="auto" w:fill="auto"/>
            <w:vAlign w:val="bottom"/>
          </w:tcPr>
          <w:p w14:paraId="7EB48BF9" w14:textId="77777777" w:rsidR="00B3083D" w:rsidRPr="00B3083D" w:rsidRDefault="00B3083D" w:rsidP="00B3083D">
            <w:pPr>
              <w:rPr>
                <w:rFonts w:ascii="Times New Roman" w:hAnsi="Times New Roman" w:cs="Times New Roman"/>
                <w:sz w:val="24"/>
                <w:szCs w:val="24"/>
              </w:rPr>
            </w:pPr>
          </w:p>
        </w:tc>
        <w:tc>
          <w:tcPr>
            <w:tcW w:w="3118" w:type="dxa"/>
            <w:tcBorders>
              <w:bottom w:val="single" w:sz="4" w:space="0" w:color="auto"/>
            </w:tcBorders>
            <w:shd w:val="clear" w:color="auto" w:fill="auto"/>
            <w:vAlign w:val="bottom"/>
          </w:tcPr>
          <w:p w14:paraId="6F6AD281" w14:textId="77777777" w:rsidR="00B3083D" w:rsidRPr="00B3083D" w:rsidRDefault="00B3083D" w:rsidP="00B3083D">
            <w:pPr>
              <w:rPr>
                <w:rFonts w:ascii="Times New Roman" w:hAnsi="Times New Roman" w:cs="Times New Roman"/>
                <w:sz w:val="24"/>
                <w:szCs w:val="24"/>
              </w:rPr>
            </w:pPr>
          </w:p>
        </w:tc>
      </w:tr>
      <w:tr w:rsidR="00B3083D" w:rsidRPr="00B3083D" w14:paraId="47B7E2C7" w14:textId="77777777" w:rsidTr="00B3083D">
        <w:tc>
          <w:tcPr>
            <w:tcW w:w="4111" w:type="dxa"/>
            <w:tcBorders>
              <w:top w:val="single" w:sz="4" w:space="0" w:color="auto"/>
            </w:tcBorders>
            <w:shd w:val="clear" w:color="auto" w:fill="auto"/>
          </w:tcPr>
          <w:p w14:paraId="468EF55B"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должность</w:t>
            </w:r>
          </w:p>
        </w:tc>
        <w:tc>
          <w:tcPr>
            <w:tcW w:w="425" w:type="dxa"/>
            <w:shd w:val="clear" w:color="auto" w:fill="auto"/>
          </w:tcPr>
          <w:p w14:paraId="75678370" w14:textId="77777777" w:rsidR="00B3083D" w:rsidRPr="00B3083D" w:rsidRDefault="00B3083D" w:rsidP="00B3083D">
            <w:pPr>
              <w:jc w:val="center"/>
              <w:rPr>
                <w:rFonts w:ascii="Times New Roman" w:hAnsi="Times New Roman" w:cs="Times New Roman"/>
              </w:rPr>
            </w:pPr>
          </w:p>
        </w:tc>
        <w:tc>
          <w:tcPr>
            <w:tcW w:w="2410" w:type="dxa"/>
            <w:tcBorders>
              <w:top w:val="single" w:sz="4" w:space="0" w:color="auto"/>
            </w:tcBorders>
            <w:shd w:val="clear" w:color="auto" w:fill="auto"/>
          </w:tcPr>
          <w:p w14:paraId="1F2A68A9"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подпись</w:t>
            </w:r>
          </w:p>
        </w:tc>
        <w:tc>
          <w:tcPr>
            <w:tcW w:w="284" w:type="dxa"/>
            <w:shd w:val="clear" w:color="auto" w:fill="auto"/>
          </w:tcPr>
          <w:p w14:paraId="38FDD05F" w14:textId="77777777" w:rsidR="00B3083D" w:rsidRPr="00B3083D" w:rsidRDefault="00B3083D" w:rsidP="00B3083D">
            <w:pPr>
              <w:jc w:val="center"/>
              <w:rPr>
                <w:rFonts w:ascii="Times New Roman" w:hAnsi="Times New Roman" w:cs="Times New Roman"/>
              </w:rPr>
            </w:pPr>
          </w:p>
        </w:tc>
        <w:tc>
          <w:tcPr>
            <w:tcW w:w="3118" w:type="dxa"/>
            <w:tcBorders>
              <w:top w:val="single" w:sz="4" w:space="0" w:color="auto"/>
            </w:tcBorders>
            <w:shd w:val="clear" w:color="auto" w:fill="auto"/>
          </w:tcPr>
          <w:p w14:paraId="7C2F9018"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rPr>
              <w:t>И.О. Фамилия</w:t>
            </w:r>
          </w:p>
        </w:tc>
      </w:tr>
    </w:tbl>
    <w:p w14:paraId="7483C215"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p>
    <w:p w14:paraId="7DB99F01"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p>
    <w:tbl>
      <w:tblPr>
        <w:tblW w:w="0" w:type="auto"/>
        <w:tblLayout w:type="fixed"/>
        <w:tblLook w:val="04A0" w:firstRow="1" w:lastRow="0" w:firstColumn="1" w:lastColumn="0" w:noHBand="0" w:noVBand="1"/>
      </w:tblPr>
      <w:tblGrid>
        <w:gridCol w:w="3227"/>
        <w:gridCol w:w="850"/>
        <w:gridCol w:w="6345"/>
      </w:tblGrid>
      <w:tr w:rsidR="00B3083D" w:rsidRPr="00B3083D" w14:paraId="76ABA76C" w14:textId="77777777" w:rsidTr="00B3083D">
        <w:tc>
          <w:tcPr>
            <w:tcW w:w="3227" w:type="dxa"/>
            <w:shd w:val="clear" w:color="auto" w:fill="auto"/>
          </w:tcPr>
          <w:p w14:paraId="5515E179"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r w:rsidRPr="00B3083D">
              <w:rPr>
                <w:rFonts w:ascii="Times New Roman" w:hAnsi="Times New Roman" w:cs="Times New Roman"/>
                <w:sz w:val="24"/>
                <w:szCs w:val="24"/>
              </w:rPr>
              <w:t>Запись беседы составлена на</w:t>
            </w:r>
          </w:p>
        </w:tc>
        <w:tc>
          <w:tcPr>
            <w:tcW w:w="850" w:type="dxa"/>
            <w:tcBorders>
              <w:bottom w:val="single" w:sz="4" w:space="0" w:color="auto"/>
            </w:tcBorders>
            <w:shd w:val="clear" w:color="auto" w:fill="auto"/>
            <w:vAlign w:val="bottom"/>
          </w:tcPr>
          <w:p w14:paraId="4377BF64"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eastAsia="x-none"/>
              </w:rPr>
            </w:pPr>
          </w:p>
        </w:tc>
        <w:tc>
          <w:tcPr>
            <w:tcW w:w="6345" w:type="dxa"/>
            <w:shd w:val="clear" w:color="auto" w:fill="auto"/>
          </w:tcPr>
          <w:p w14:paraId="63F63066" w14:textId="77777777" w:rsidR="00B3083D" w:rsidRPr="00B3083D" w:rsidRDefault="00B3083D" w:rsidP="00B308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eastAsia="x-none"/>
              </w:rPr>
            </w:pPr>
            <w:r w:rsidRPr="00B3083D">
              <w:rPr>
                <w:rFonts w:ascii="Times New Roman" w:hAnsi="Times New Roman" w:cs="Times New Roman"/>
                <w:sz w:val="24"/>
                <w:szCs w:val="24"/>
              </w:rPr>
              <w:t>листах, копия прилагается к отчету.</w:t>
            </w:r>
          </w:p>
        </w:tc>
      </w:tr>
    </w:tbl>
    <w:p w14:paraId="3242C96E" w14:textId="77777777" w:rsidR="00B3083D" w:rsidRPr="00B3083D" w:rsidRDefault="00B3083D" w:rsidP="00B3083D">
      <w:pPr>
        <w:rPr>
          <w:rFonts w:ascii="Times New Roman" w:hAnsi="Times New Roman" w:cs="Times New Roman"/>
          <w:lang w:eastAsia="x-none"/>
        </w:rPr>
        <w:sectPr w:rsidR="00B3083D" w:rsidRPr="00B3083D" w:rsidSect="00B3083D">
          <w:headerReference w:type="even" r:id="rId163"/>
          <w:headerReference w:type="default" r:id="rId164"/>
          <w:footerReference w:type="default" r:id="rId165"/>
          <w:headerReference w:type="first" r:id="rId166"/>
          <w:pgSz w:w="11907" w:h="16840" w:code="9"/>
          <w:pgMar w:top="993" w:right="567" w:bottom="1134" w:left="993" w:header="851" w:footer="862" w:gutter="0"/>
          <w:cols w:space="720"/>
        </w:sectPr>
      </w:pPr>
    </w:p>
    <w:p w14:paraId="08B6D9A2" w14:textId="77777777" w:rsidR="00B3083D" w:rsidRPr="00B3083D" w:rsidRDefault="00B3083D" w:rsidP="00B3083D">
      <w:pPr>
        <w:pStyle w:val="16"/>
        <w:ind w:left="4820"/>
        <w:jc w:val="center"/>
        <w:rPr>
          <w:rFonts w:ascii="Times New Roman" w:hAnsi="Times New Roman" w:cs="Times New Roman"/>
        </w:rPr>
      </w:pPr>
      <w:bookmarkStart w:id="352" w:name="_Toc40352950"/>
      <w:r w:rsidRPr="00B3083D">
        <w:rPr>
          <w:rFonts w:ascii="Times New Roman" w:hAnsi="Times New Roman" w:cs="Times New Roman"/>
        </w:rPr>
        <w:t>Приложение Т</w:t>
      </w:r>
      <w:bookmarkEnd w:id="352"/>
    </w:p>
    <w:p w14:paraId="69C7E1C2" w14:textId="77777777" w:rsidR="00B3083D" w:rsidRPr="00B3083D" w:rsidRDefault="00B3083D" w:rsidP="00B3083D">
      <w:pPr>
        <w:jc w:val="center"/>
        <w:rPr>
          <w:rFonts w:ascii="Times New Roman" w:hAnsi="Times New Roman" w:cs="Times New Roman"/>
        </w:rPr>
      </w:pPr>
      <w:r w:rsidRPr="00B3083D">
        <w:rPr>
          <w:rFonts w:ascii="Times New Roman" w:hAnsi="Times New Roman" w:cs="Times New Roman"/>
          <w:sz w:val="24"/>
          <w:szCs w:val="24"/>
        </w:rPr>
        <w:t xml:space="preserve">                                                                                (обязательное)</w:t>
      </w:r>
    </w:p>
    <w:p w14:paraId="342CBB60" w14:textId="77777777" w:rsidR="00B3083D" w:rsidRPr="00B3083D" w:rsidRDefault="00B3083D" w:rsidP="00E54679">
      <w:pPr>
        <w:rPr>
          <w:rFonts w:ascii="Times New Roman" w:hAnsi="Times New Roman" w:cs="Times New Roman"/>
          <w:lang w:eastAsia="x-none"/>
        </w:rPr>
      </w:pPr>
    </w:p>
    <w:tbl>
      <w:tblPr>
        <w:tblpPr w:leftFromText="180" w:rightFromText="180" w:horzAnchor="page" w:tblpX="11281" w:tblpY="-5745"/>
        <w:tblW w:w="4144" w:type="dxa"/>
        <w:tblLayout w:type="fixed"/>
        <w:tblLook w:val="04A0" w:firstRow="1" w:lastRow="0" w:firstColumn="1" w:lastColumn="0" w:noHBand="0" w:noVBand="1"/>
      </w:tblPr>
      <w:tblGrid>
        <w:gridCol w:w="306"/>
        <w:gridCol w:w="3070"/>
        <w:gridCol w:w="768"/>
      </w:tblGrid>
      <w:tr w:rsidR="00B3083D" w:rsidRPr="00B3083D" w14:paraId="47E2B972" w14:textId="77777777" w:rsidTr="00B3083D">
        <w:trPr>
          <w:trHeight w:val="780"/>
        </w:trPr>
        <w:tc>
          <w:tcPr>
            <w:tcW w:w="4144" w:type="dxa"/>
            <w:gridSpan w:val="3"/>
            <w:tcBorders>
              <w:top w:val="nil"/>
              <w:left w:val="nil"/>
              <w:bottom w:val="nil"/>
              <w:right w:val="nil"/>
            </w:tcBorders>
            <w:shd w:val="clear" w:color="auto" w:fill="auto"/>
            <w:noWrap/>
            <w:vAlign w:val="bottom"/>
            <w:hideMark/>
          </w:tcPr>
          <w:p w14:paraId="7E9EFA1E" w14:textId="77777777" w:rsidR="00B3083D" w:rsidRPr="00B3083D" w:rsidRDefault="00B3083D" w:rsidP="00B3083D">
            <w:pPr>
              <w:rPr>
                <w:rFonts w:ascii="Times New Roman" w:hAnsi="Times New Roman" w:cs="Times New Roman"/>
                <w:color w:val="000000"/>
                <w:sz w:val="24"/>
                <w:szCs w:val="24"/>
              </w:rPr>
            </w:pPr>
          </w:p>
          <w:p w14:paraId="33EE530D" w14:textId="77777777" w:rsidR="00B3083D" w:rsidRPr="00B3083D" w:rsidRDefault="00B3083D" w:rsidP="00B3083D">
            <w:pPr>
              <w:rPr>
                <w:rFonts w:ascii="Times New Roman" w:hAnsi="Times New Roman" w:cs="Times New Roman"/>
                <w:color w:val="000000"/>
                <w:sz w:val="24"/>
                <w:szCs w:val="24"/>
              </w:rPr>
            </w:pPr>
          </w:p>
          <w:p w14:paraId="58F4E0D4" w14:textId="77777777" w:rsidR="00B3083D" w:rsidRPr="00B3083D" w:rsidRDefault="00B3083D" w:rsidP="00B3083D">
            <w:pPr>
              <w:rPr>
                <w:rFonts w:ascii="Times New Roman" w:hAnsi="Times New Roman" w:cs="Times New Roman"/>
                <w:color w:val="000000"/>
                <w:sz w:val="24"/>
                <w:szCs w:val="24"/>
              </w:rPr>
            </w:pPr>
          </w:p>
          <w:p w14:paraId="45620D51" w14:textId="77777777" w:rsidR="00B3083D" w:rsidRPr="00B3083D" w:rsidRDefault="00B3083D" w:rsidP="00B3083D">
            <w:pPr>
              <w:rPr>
                <w:rFonts w:ascii="Times New Roman" w:hAnsi="Times New Roman" w:cs="Times New Roman"/>
                <w:color w:val="000000"/>
                <w:sz w:val="24"/>
                <w:szCs w:val="24"/>
              </w:rPr>
            </w:pPr>
          </w:p>
          <w:p w14:paraId="5DA5B045" w14:textId="77777777" w:rsidR="00B3083D" w:rsidRPr="00B3083D" w:rsidRDefault="00B3083D" w:rsidP="00B3083D">
            <w:pPr>
              <w:rPr>
                <w:rFonts w:ascii="Times New Roman" w:hAnsi="Times New Roman" w:cs="Times New Roman"/>
                <w:color w:val="000000"/>
                <w:sz w:val="24"/>
                <w:szCs w:val="24"/>
              </w:rPr>
            </w:pPr>
          </w:p>
          <w:p w14:paraId="38682AB9" w14:textId="77777777" w:rsidR="00B3083D" w:rsidRPr="00B3083D" w:rsidRDefault="00B3083D" w:rsidP="00B3083D">
            <w:pPr>
              <w:rPr>
                <w:rFonts w:ascii="Times New Roman" w:hAnsi="Times New Roman" w:cs="Times New Roman"/>
                <w:color w:val="000000"/>
                <w:sz w:val="24"/>
                <w:szCs w:val="24"/>
              </w:rPr>
            </w:pPr>
          </w:p>
          <w:p w14:paraId="0F3BC504" w14:textId="77777777" w:rsidR="00B3083D" w:rsidRPr="00B3083D" w:rsidRDefault="00B3083D" w:rsidP="00B3083D">
            <w:pPr>
              <w:rPr>
                <w:rFonts w:ascii="Times New Roman" w:hAnsi="Times New Roman" w:cs="Times New Roman"/>
                <w:color w:val="000000"/>
                <w:sz w:val="24"/>
                <w:szCs w:val="24"/>
              </w:rPr>
            </w:pPr>
          </w:p>
          <w:p w14:paraId="0301DAB6" w14:textId="77777777" w:rsidR="00B3083D" w:rsidRPr="00B3083D" w:rsidRDefault="00B3083D" w:rsidP="00B3083D">
            <w:pPr>
              <w:rPr>
                <w:rFonts w:ascii="Times New Roman" w:hAnsi="Times New Roman" w:cs="Times New Roman"/>
                <w:color w:val="000000"/>
                <w:sz w:val="24"/>
                <w:szCs w:val="24"/>
              </w:rPr>
            </w:pPr>
          </w:p>
          <w:p w14:paraId="79302AB1" w14:textId="77777777" w:rsidR="00B3083D" w:rsidRPr="00B3083D" w:rsidRDefault="00B3083D" w:rsidP="00B3083D">
            <w:pPr>
              <w:rPr>
                <w:rFonts w:ascii="Times New Roman" w:hAnsi="Times New Roman" w:cs="Times New Roman"/>
                <w:color w:val="000000"/>
                <w:sz w:val="24"/>
                <w:szCs w:val="24"/>
              </w:rPr>
            </w:pPr>
            <w:r w:rsidRPr="00B3083D">
              <w:rPr>
                <w:rFonts w:ascii="Times New Roman" w:hAnsi="Times New Roman" w:cs="Times New Roman"/>
                <w:color w:val="000000"/>
                <w:sz w:val="24"/>
                <w:szCs w:val="24"/>
              </w:rPr>
              <w:t>РАЗРЕШАЮ</w:t>
            </w:r>
          </w:p>
        </w:tc>
      </w:tr>
      <w:tr w:rsidR="00B3083D" w:rsidRPr="00B3083D" w14:paraId="3B4D4C4C" w14:textId="77777777" w:rsidTr="00B3083D">
        <w:trPr>
          <w:trHeight w:val="382"/>
        </w:trPr>
        <w:tc>
          <w:tcPr>
            <w:tcW w:w="4144" w:type="dxa"/>
            <w:gridSpan w:val="3"/>
            <w:tcBorders>
              <w:top w:val="nil"/>
              <w:left w:val="nil"/>
              <w:bottom w:val="nil"/>
              <w:right w:val="nil"/>
            </w:tcBorders>
            <w:shd w:val="clear" w:color="auto" w:fill="auto"/>
            <w:noWrap/>
            <w:vAlign w:val="bottom"/>
            <w:hideMark/>
          </w:tcPr>
          <w:p w14:paraId="5FF11F9B" w14:textId="77777777" w:rsidR="00B3083D" w:rsidRPr="00B3083D" w:rsidRDefault="00B3083D" w:rsidP="00B3083D">
            <w:pPr>
              <w:ind w:right="-108"/>
              <w:rPr>
                <w:rFonts w:ascii="Times New Roman" w:hAnsi="Times New Roman" w:cs="Times New Roman"/>
                <w:sz w:val="24"/>
                <w:szCs w:val="24"/>
              </w:rPr>
            </w:pPr>
          </w:p>
          <w:p w14:paraId="40566B4E" w14:textId="77777777" w:rsidR="00B3083D" w:rsidRPr="00B3083D" w:rsidRDefault="00B3083D" w:rsidP="00B3083D">
            <w:pPr>
              <w:ind w:right="-108"/>
              <w:rPr>
                <w:rFonts w:ascii="Times New Roman" w:hAnsi="Times New Roman" w:cs="Times New Roman"/>
                <w:sz w:val="24"/>
                <w:szCs w:val="24"/>
              </w:rPr>
            </w:pPr>
            <w:r w:rsidRPr="00B3083D">
              <w:rPr>
                <w:rFonts w:ascii="Times New Roman" w:hAnsi="Times New Roman" w:cs="Times New Roman"/>
                <w:sz w:val="24"/>
                <w:szCs w:val="24"/>
              </w:rPr>
              <w:t>Руководитель Общества или соответствующего филиала</w:t>
            </w:r>
          </w:p>
          <w:p w14:paraId="4E5F5BB0" w14:textId="77777777" w:rsidR="00B3083D" w:rsidRPr="00B3083D" w:rsidRDefault="00B3083D" w:rsidP="00B3083D">
            <w:pPr>
              <w:ind w:right="-108"/>
              <w:rPr>
                <w:rFonts w:ascii="Times New Roman" w:hAnsi="Times New Roman" w:cs="Times New Roman"/>
                <w:color w:val="C00000"/>
                <w:sz w:val="24"/>
                <w:szCs w:val="24"/>
              </w:rPr>
            </w:pPr>
            <w:r w:rsidRPr="00B3083D">
              <w:rPr>
                <w:rFonts w:ascii="Times New Roman" w:hAnsi="Times New Roman" w:cs="Times New Roman"/>
                <w:color w:val="C00000"/>
                <w:sz w:val="24"/>
                <w:szCs w:val="24"/>
              </w:rPr>
              <w:t xml:space="preserve"> </w:t>
            </w:r>
          </w:p>
        </w:tc>
      </w:tr>
      <w:tr w:rsidR="00B3083D" w:rsidRPr="00B3083D" w14:paraId="4A92D904" w14:textId="77777777" w:rsidTr="00B3083D">
        <w:trPr>
          <w:gridAfter w:val="1"/>
          <w:wAfter w:w="768" w:type="dxa"/>
          <w:trHeight w:val="382"/>
        </w:trPr>
        <w:tc>
          <w:tcPr>
            <w:tcW w:w="306" w:type="dxa"/>
            <w:tcBorders>
              <w:top w:val="nil"/>
              <w:left w:val="nil"/>
              <w:bottom w:val="single" w:sz="4" w:space="0" w:color="auto"/>
              <w:right w:val="nil"/>
            </w:tcBorders>
            <w:shd w:val="clear" w:color="auto" w:fill="auto"/>
            <w:noWrap/>
            <w:vAlign w:val="bottom"/>
            <w:hideMark/>
          </w:tcPr>
          <w:p w14:paraId="1F74E5E4"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c>
          <w:tcPr>
            <w:tcW w:w="3070" w:type="dxa"/>
            <w:tcBorders>
              <w:top w:val="nil"/>
              <w:left w:val="nil"/>
              <w:bottom w:val="nil"/>
              <w:right w:val="nil"/>
            </w:tcBorders>
            <w:shd w:val="clear" w:color="auto" w:fill="auto"/>
            <w:noWrap/>
            <w:vAlign w:val="bottom"/>
            <w:hideMark/>
          </w:tcPr>
          <w:p w14:paraId="62A40CFB" w14:textId="77777777" w:rsidR="00B3083D" w:rsidRPr="00B3083D" w:rsidRDefault="00B3083D" w:rsidP="00B3083D">
            <w:pPr>
              <w:ind w:left="-3510" w:right="-817" w:firstLine="3510"/>
              <w:rPr>
                <w:rFonts w:ascii="Times New Roman" w:hAnsi="Times New Roman" w:cs="Times New Roman"/>
                <w:color w:val="000000"/>
                <w:sz w:val="24"/>
                <w:szCs w:val="24"/>
              </w:rPr>
            </w:pPr>
            <w:r w:rsidRPr="00B3083D">
              <w:rPr>
                <w:rFonts w:ascii="Times New Roman" w:hAnsi="Times New Roman" w:cs="Times New Roman"/>
                <w:color w:val="000000"/>
                <w:sz w:val="24"/>
                <w:szCs w:val="24"/>
              </w:rPr>
              <w:t xml:space="preserve">                  И.О. Фамилия</w:t>
            </w:r>
          </w:p>
        </w:tc>
      </w:tr>
      <w:tr w:rsidR="00B3083D" w:rsidRPr="00B3083D" w14:paraId="4E62C1D6" w14:textId="77777777" w:rsidTr="00B3083D">
        <w:trPr>
          <w:trHeight w:val="382"/>
        </w:trPr>
        <w:tc>
          <w:tcPr>
            <w:tcW w:w="4144" w:type="dxa"/>
            <w:gridSpan w:val="3"/>
            <w:tcBorders>
              <w:top w:val="single" w:sz="4" w:space="0" w:color="auto"/>
              <w:left w:val="nil"/>
              <w:bottom w:val="single" w:sz="4" w:space="0" w:color="auto"/>
              <w:right w:val="nil"/>
            </w:tcBorders>
            <w:shd w:val="clear" w:color="auto" w:fill="auto"/>
            <w:noWrap/>
            <w:vAlign w:val="bottom"/>
            <w:hideMark/>
          </w:tcPr>
          <w:p w14:paraId="7E9C5481"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r>
      <w:tr w:rsidR="00B3083D" w:rsidRPr="00B3083D" w14:paraId="1B202DFD" w14:textId="77777777" w:rsidTr="00B3083D">
        <w:trPr>
          <w:trHeight w:val="382"/>
        </w:trPr>
        <w:tc>
          <w:tcPr>
            <w:tcW w:w="4144" w:type="dxa"/>
            <w:gridSpan w:val="3"/>
            <w:tcBorders>
              <w:top w:val="single" w:sz="4" w:space="0" w:color="auto"/>
              <w:left w:val="nil"/>
              <w:bottom w:val="nil"/>
              <w:right w:val="nil"/>
            </w:tcBorders>
            <w:shd w:val="clear" w:color="auto" w:fill="auto"/>
            <w:noWrap/>
            <w:vAlign w:val="bottom"/>
            <w:hideMark/>
          </w:tcPr>
          <w:p w14:paraId="3DB31B04"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vertAlign w:val="superscript"/>
              </w:rPr>
              <w:t>Дата</w:t>
            </w:r>
          </w:p>
        </w:tc>
      </w:tr>
    </w:tbl>
    <w:tbl>
      <w:tblPr>
        <w:tblpPr w:leftFromText="180" w:rightFromText="180" w:vertAnchor="page" w:horzAnchor="margin" w:tblpXSpec="center" w:tblpY="2686"/>
        <w:tblW w:w="13750" w:type="dxa"/>
        <w:tblLayout w:type="fixed"/>
        <w:tblLook w:val="04A0" w:firstRow="1" w:lastRow="0" w:firstColumn="1" w:lastColumn="0" w:noHBand="0" w:noVBand="1"/>
      </w:tblPr>
      <w:tblGrid>
        <w:gridCol w:w="13750"/>
      </w:tblGrid>
      <w:tr w:rsidR="00B3083D" w:rsidRPr="00B3083D" w14:paraId="36E88AD7" w14:textId="77777777" w:rsidTr="00B3083D">
        <w:trPr>
          <w:trHeight w:val="315"/>
        </w:trPr>
        <w:tc>
          <w:tcPr>
            <w:tcW w:w="13750" w:type="dxa"/>
            <w:tcBorders>
              <w:top w:val="nil"/>
              <w:left w:val="nil"/>
              <w:bottom w:val="nil"/>
              <w:right w:val="nil"/>
            </w:tcBorders>
            <w:shd w:val="clear" w:color="auto" w:fill="auto"/>
            <w:noWrap/>
            <w:vAlign w:val="bottom"/>
            <w:hideMark/>
          </w:tcPr>
          <w:p w14:paraId="3BA1381E" w14:textId="461E96AD" w:rsidR="00B3083D" w:rsidRPr="00B3083D" w:rsidRDefault="00B3083D" w:rsidP="005A4FCC">
            <w:pPr>
              <w:rPr>
                <w:rFonts w:ascii="Times New Roman" w:hAnsi="Times New Roman" w:cs="Times New Roman"/>
                <w:b/>
                <w:bCs/>
                <w:color w:val="000000"/>
                <w:sz w:val="24"/>
                <w:szCs w:val="24"/>
              </w:rPr>
            </w:pPr>
          </w:p>
          <w:p w14:paraId="32F29DEE" w14:textId="77777777" w:rsidR="00B3083D" w:rsidRPr="00B3083D" w:rsidRDefault="00B3083D" w:rsidP="00B3083D">
            <w:pPr>
              <w:jc w:val="center"/>
              <w:rPr>
                <w:rFonts w:ascii="Times New Roman" w:hAnsi="Times New Roman" w:cs="Times New Roman"/>
                <w:b/>
                <w:bCs/>
                <w:color w:val="000000"/>
                <w:sz w:val="24"/>
                <w:szCs w:val="24"/>
              </w:rPr>
            </w:pPr>
          </w:p>
          <w:p w14:paraId="20A194CC" w14:textId="77777777" w:rsidR="00B3083D" w:rsidRPr="00B3083D" w:rsidRDefault="00B3083D" w:rsidP="00B3083D">
            <w:pPr>
              <w:jc w:val="center"/>
              <w:rPr>
                <w:rFonts w:ascii="Times New Roman" w:hAnsi="Times New Roman" w:cs="Times New Roman"/>
                <w:b/>
                <w:bCs/>
                <w:color w:val="000000"/>
                <w:sz w:val="24"/>
                <w:szCs w:val="24"/>
              </w:rPr>
            </w:pPr>
          </w:p>
          <w:p w14:paraId="71D607B6" w14:textId="77777777" w:rsidR="00B3083D" w:rsidRPr="00B3083D" w:rsidRDefault="00B3083D" w:rsidP="00B3083D">
            <w:pPr>
              <w:jc w:val="center"/>
              <w:rPr>
                <w:rFonts w:ascii="Times New Roman" w:hAnsi="Times New Roman" w:cs="Times New Roman"/>
                <w:b/>
                <w:bCs/>
                <w:color w:val="000000"/>
                <w:sz w:val="24"/>
                <w:szCs w:val="24"/>
              </w:rPr>
            </w:pPr>
          </w:p>
          <w:p w14:paraId="3AF2B466" w14:textId="77777777" w:rsidR="00B3083D" w:rsidRPr="00B3083D" w:rsidRDefault="00B3083D" w:rsidP="00B3083D">
            <w:pPr>
              <w:jc w:val="center"/>
              <w:rPr>
                <w:rFonts w:ascii="Times New Roman" w:hAnsi="Times New Roman" w:cs="Times New Roman"/>
                <w:b/>
                <w:bCs/>
                <w:color w:val="000000"/>
                <w:sz w:val="24"/>
                <w:szCs w:val="24"/>
              </w:rPr>
            </w:pPr>
          </w:p>
          <w:p w14:paraId="0BFF7A76" w14:textId="77777777" w:rsidR="00B3083D" w:rsidRPr="00B3083D" w:rsidRDefault="00B3083D" w:rsidP="00B3083D">
            <w:pPr>
              <w:rPr>
                <w:rFonts w:ascii="Times New Roman" w:hAnsi="Times New Roman" w:cs="Times New Roman"/>
                <w:b/>
                <w:bCs/>
                <w:color w:val="000000"/>
                <w:sz w:val="24"/>
                <w:szCs w:val="24"/>
              </w:rPr>
            </w:pPr>
          </w:p>
          <w:p w14:paraId="6309A654" w14:textId="77777777" w:rsidR="00B3083D" w:rsidRPr="00B3083D" w:rsidRDefault="00B3083D" w:rsidP="00B3083D">
            <w:pPr>
              <w:rPr>
                <w:rFonts w:ascii="Times New Roman" w:hAnsi="Times New Roman" w:cs="Times New Roman"/>
                <w:b/>
                <w:bCs/>
                <w:color w:val="000000"/>
                <w:sz w:val="24"/>
                <w:szCs w:val="24"/>
              </w:rPr>
            </w:pPr>
          </w:p>
          <w:p w14:paraId="3A736B51" w14:textId="67DC0EDE" w:rsidR="009A492D" w:rsidRDefault="009A492D" w:rsidP="00E54679">
            <w:pPr>
              <w:rPr>
                <w:rFonts w:ascii="Times New Roman" w:hAnsi="Times New Roman" w:cs="Times New Roman"/>
                <w:b/>
                <w:bCs/>
                <w:color w:val="000000"/>
                <w:sz w:val="24"/>
                <w:szCs w:val="24"/>
              </w:rPr>
            </w:pPr>
          </w:p>
          <w:p w14:paraId="7AD0C469" w14:textId="23816C16" w:rsidR="00B3083D" w:rsidRPr="00B3083D" w:rsidRDefault="00B3083D" w:rsidP="00E54679">
            <w:pPr>
              <w:jc w:val="center"/>
              <w:rPr>
                <w:rFonts w:ascii="Times New Roman" w:hAnsi="Times New Roman" w:cs="Times New Roman"/>
                <w:b/>
                <w:bCs/>
                <w:color w:val="000000"/>
                <w:sz w:val="24"/>
                <w:szCs w:val="24"/>
              </w:rPr>
            </w:pPr>
            <w:r w:rsidRPr="00B3083D">
              <w:rPr>
                <w:rFonts w:ascii="Times New Roman" w:hAnsi="Times New Roman" w:cs="Times New Roman"/>
                <w:b/>
                <w:bCs/>
                <w:color w:val="000000"/>
                <w:sz w:val="24"/>
                <w:szCs w:val="24"/>
              </w:rPr>
              <w:t>УВЕДОМЛЕНИЕ</w:t>
            </w:r>
          </w:p>
          <w:p w14:paraId="360BEB67" w14:textId="77777777" w:rsidR="00B3083D" w:rsidRPr="00B3083D" w:rsidRDefault="00B3083D" w:rsidP="00B3083D">
            <w:pPr>
              <w:jc w:val="center"/>
              <w:rPr>
                <w:rFonts w:ascii="Times New Roman" w:hAnsi="Times New Roman" w:cs="Times New Roman"/>
                <w:b/>
                <w:bCs/>
                <w:color w:val="000000"/>
                <w:sz w:val="24"/>
                <w:szCs w:val="24"/>
              </w:rPr>
            </w:pPr>
            <w:r w:rsidRPr="00B3083D">
              <w:rPr>
                <w:rFonts w:ascii="Times New Roman" w:hAnsi="Times New Roman" w:cs="Times New Roman"/>
                <w:b/>
                <w:bCs/>
                <w:color w:val="000000"/>
                <w:sz w:val="24"/>
                <w:szCs w:val="24"/>
              </w:rPr>
              <w:t xml:space="preserve"> о приеме иностранных делегаций и иностранных граждан</w:t>
            </w:r>
          </w:p>
          <w:p w14:paraId="0252A09E"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6B3C3735" w14:textId="77777777" w:rsidTr="00B3083D">
        <w:trPr>
          <w:trHeight w:val="315"/>
        </w:trPr>
        <w:tc>
          <w:tcPr>
            <w:tcW w:w="13750" w:type="dxa"/>
            <w:tcBorders>
              <w:top w:val="nil"/>
              <w:left w:val="nil"/>
              <w:bottom w:val="nil"/>
              <w:right w:val="nil"/>
            </w:tcBorders>
            <w:shd w:val="clear" w:color="auto" w:fill="auto"/>
            <w:noWrap/>
            <w:vAlign w:val="bottom"/>
            <w:hideMark/>
          </w:tcPr>
          <w:p w14:paraId="122331DA" w14:textId="77777777" w:rsidR="00B3083D" w:rsidRPr="00B3083D" w:rsidRDefault="00B3083D" w:rsidP="00B3083D">
            <w:pPr>
              <w:jc w:val="center"/>
              <w:rPr>
                <w:rFonts w:ascii="Times New Roman" w:hAnsi="Times New Roman" w:cs="Times New Roman"/>
                <w:b/>
                <w:bCs/>
                <w:color w:val="000000"/>
                <w:sz w:val="24"/>
                <w:szCs w:val="24"/>
              </w:rPr>
            </w:pPr>
          </w:p>
        </w:tc>
      </w:tr>
    </w:tbl>
    <w:p w14:paraId="001EE33F" w14:textId="77777777" w:rsidR="00B3083D" w:rsidRPr="00B3083D" w:rsidRDefault="00B3083D" w:rsidP="00B3083D">
      <w:pPr>
        <w:rPr>
          <w:rFonts w:ascii="Times New Roman" w:hAnsi="Times New Roman" w:cs="Times New Roman"/>
          <w:vanish/>
        </w:rPr>
      </w:pPr>
    </w:p>
    <w:tbl>
      <w:tblPr>
        <w:tblpPr w:leftFromText="180" w:rightFromText="180" w:vertAnchor="text" w:horzAnchor="margin" w:tblpY="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2"/>
        <w:gridCol w:w="6762"/>
      </w:tblGrid>
      <w:tr w:rsidR="00B3083D" w:rsidRPr="00B3083D" w14:paraId="4A47C755" w14:textId="77777777" w:rsidTr="00B3083D">
        <w:tc>
          <w:tcPr>
            <w:tcW w:w="6762" w:type="dxa"/>
            <w:tcBorders>
              <w:top w:val="nil"/>
              <w:left w:val="nil"/>
              <w:bottom w:val="nil"/>
              <w:right w:val="nil"/>
            </w:tcBorders>
            <w:shd w:val="clear" w:color="auto" w:fill="auto"/>
          </w:tcPr>
          <w:p w14:paraId="3C008615" w14:textId="77777777" w:rsidR="00B3083D" w:rsidRPr="00B3083D" w:rsidRDefault="00B3083D" w:rsidP="00B3083D">
            <w:pPr>
              <w:ind w:firstLine="34"/>
              <w:rPr>
                <w:rFonts w:ascii="Times New Roman" w:hAnsi="Times New Roman" w:cs="Times New Roman"/>
                <w:b/>
                <w:bCs/>
                <w:color w:val="000000"/>
                <w:sz w:val="24"/>
                <w:szCs w:val="24"/>
              </w:rPr>
            </w:pPr>
            <w:r w:rsidRPr="00B3083D">
              <w:rPr>
                <w:rFonts w:ascii="Times New Roman" w:hAnsi="Times New Roman" w:cs="Times New Roman"/>
                <w:color w:val="000000"/>
                <w:sz w:val="24"/>
                <w:szCs w:val="24"/>
              </w:rPr>
              <w:t>1. Наименование структурного подразделения, осуществляющего прием иностранцев:</w:t>
            </w:r>
          </w:p>
        </w:tc>
        <w:tc>
          <w:tcPr>
            <w:tcW w:w="6762" w:type="dxa"/>
            <w:tcBorders>
              <w:top w:val="nil"/>
              <w:left w:val="nil"/>
              <w:right w:val="nil"/>
            </w:tcBorders>
            <w:shd w:val="clear" w:color="auto" w:fill="auto"/>
          </w:tcPr>
          <w:p w14:paraId="7B24B52F"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284A6D7F" w14:textId="77777777" w:rsidTr="00B3083D">
        <w:tc>
          <w:tcPr>
            <w:tcW w:w="6762" w:type="dxa"/>
            <w:tcBorders>
              <w:top w:val="nil"/>
              <w:left w:val="nil"/>
              <w:bottom w:val="nil"/>
              <w:right w:val="nil"/>
            </w:tcBorders>
            <w:shd w:val="clear" w:color="auto" w:fill="auto"/>
          </w:tcPr>
          <w:p w14:paraId="3EB6DA13" w14:textId="77777777" w:rsidR="00B3083D" w:rsidRPr="00B3083D" w:rsidRDefault="00B3083D" w:rsidP="00B3083D">
            <w:pPr>
              <w:rPr>
                <w:rFonts w:ascii="Times New Roman" w:hAnsi="Times New Roman" w:cs="Times New Roman"/>
                <w:b/>
                <w:bCs/>
                <w:color w:val="000000"/>
                <w:sz w:val="24"/>
                <w:szCs w:val="24"/>
              </w:rPr>
            </w:pPr>
          </w:p>
        </w:tc>
        <w:tc>
          <w:tcPr>
            <w:tcW w:w="6762" w:type="dxa"/>
            <w:vMerge w:val="restart"/>
            <w:tcBorders>
              <w:left w:val="nil"/>
              <w:right w:val="nil"/>
            </w:tcBorders>
            <w:shd w:val="clear" w:color="auto" w:fill="auto"/>
          </w:tcPr>
          <w:p w14:paraId="07D8EEB6"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04BF63E5" w14:textId="77777777" w:rsidTr="00B3083D">
        <w:tc>
          <w:tcPr>
            <w:tcW w:w="6762" w:type="dxa"/>
            <w:tcBorders>
              <w:top w:val="nil"/>
              <w:left w:val="nil"/>
              <w:bottom w:val="nil"/>
              <w:right w:val="nil"/>
            </w:tcBorders>
            <w:shd w:val="clear" w:color="auto" w:fill="auto"/>
          </w:tcPr>
          <w:p w14:paraId="4A576F83" w14:textId="77777777" w:rsidR="00B3083D" w:rsidRPr="00B3083D" w:rsidRDefault="00B3083D" w:rsidP="00B3083D">
            <w:pPr>
              <w:rPr>
                <w:rFonts w:ascii="Times New Roman" w:hAnsi="Times New Roman" w:cs="Times New Roman"/>
                <w:b/>
                <w:bCs/>
                <w:color w:val="000000"/>
                <w:sz w:val="24"/>
                <w:szCs w:val="24"/>
              </w:rPr>
            </w:pPr>
            <w:r w:rsidRPr="00B3083D">
              <w:rPr>
                <w:rFonts w:ascii="Times New Roman" w:hAnsi="Times New Roman" w:cs="Times New Roman"/>
                <w:color w:val="000000"/>
                <w:sz w:val="24"/>
                <w:szCs w:val="24"/>
              </w:rPr>
              <w:t>2. Цель визита:</w:t>
            </w:r>
          </w:p>
        </w:tc>
        <w:tc>
          <w:tcPr>
            <w:tcW w:w="6762" w:type="dxa"/>
            <w:vMerge/>
            <w:tcBorders>
              <w:left w:val="nil"/>
              <w:right w:val="nil"/>
            </w:tcBorders>
            <w:shd w:val="clear" w:color="auto" w:fill="auto"/>
          </w:tcPr>
          <w:p w14:paraId="175DCE48"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397669C4" w14:textId="77777777" w:rsidTr="00B3083D">
        <w:tc>
          <w:tcPr>
            <w:tcW w:w="6762" w:type="dxa"/>
            <w:tcBorders>
              <w:top w:val="nil"/>
              <w:left w:val="nil"/>
              <w:bottom w:val="nil"/>
              <w:right w:val="nil"/>
            </w:tcBorders>
            <w:shd w:val="clear" w:color="auto" w:fill="auto"/>
          </w:tcPr>
          <w:p w14:paraId="3D680376" w14:textId="77777777" w:rsidR="00B3083D" w:rsidRPr="00B3083D" w:rsidRDefault="00B3083D" w:rsidP="00B3083D">
            <w:pPr>
              <w:rPr>
                <w:rFonts w:ascii="Times New Roman" w:hAnsi="Times New Roman" w:cs="Times New Roman"/>
                <w:b/>
                <w:bCs/>
                <w:color w:val="000000"/>
                <w:sz w:val="24"/>
                <w:szCs w:val="24"/>
              </w:rPr>
            </w:pPr>
          </w:p>
        </w:tc>
        <w:tc>
          <w:tcPr>
            <w:tcW w:w="6762" w:type="dxa"/>
            <w:vMerge w:val="restart"/>
            <w:tcBorders>
              <w:left w:val="nil"/>
              <w:right w:val="nil"/>
            </w:tcBorders>
            <w:shd w:val="clear" w:color="auto" w:fill="auto"/>
          </w:tcPr>
          <w:p w14:paraId="5A599357"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2BBA9C03" w14:textId="77777777" w:rsidTr="00B3083D">
        <w:tc>
          <w:tcPr>
            <w:tcW w:w="6762" w:type="dxa"/>
            <w:tcBorders>
              <w:top w:val="nil"/>
              <w:left w:val="nil"/>
              <w:bottom w:val="nil"/>
              <w:right w:val="nil"/>
            </w:tcBorders>
            <w:shd w:val="clear" w:color="auto" w:fill="auto"/>
          </w:tcPr>
          <w:p w14:paraId="0EC45308" w14:textId="77777777" w:rsidR="00B3083D" w:rsidRPr="00B3083D" w:rsidRDefault="00B3083D" w:rsidP="00B3083D">
            <w:pPr>
              <w:rPr>
                <w:rFonts w:ascii="Times New Roman" w:hAnsi="Times New Roman" w:cs="Times New Roman"/>
                <w:color w:val="000000"/>
                <w:sz w:val="24"/>
                <w:szCs w:val="24"/>
              </w:rPr>
            </w:pPr>
            <w:r w:rsidRPr="00B3083D">
              <w:rPr>
                <w:rFonts w:ascii="Times New Roman" w:hAnsi="Times New Roman" w:cs="Times New Roman"/>
                <w:color w:val="000000"/>
                <w:sz w:val="24"/>
                <w:szCs w:val="24"/>
              </w:rPr>
              <w:t>3. Дата визита:</w:t>
            </w:r>
          </w:p>
          <w:p w14:paraId="1CB210AE" w14:textId="77777777" w:rsidR="00B3083D" w:rsidRPr="00B3083D" w:rsidRDefault="00B3083D" w:rsidP="00B3083D">
            <w:pPr>
              <w:rPr>
                <w:rFonts w:ascii="Times New Roman" w:hAnsi="Times New Roman" w:cs="Times New Roman"/>
                <w:b/>
                <w:bCs/>
                <w:color w:val="000000"/>
                <w:sz w:val="24"/>
                <w:szCs w:val="24"/>
              </w:rPr>
            </w:pPr>
          </w:p>
        </w:tc>
        <w:tc>
          <w:tcPr>
            <w:tcW w:w="6762" w:type="dxa"/>
            <w:vMerge/>
            <w:tcBorders>
              <w:left w:val="nil"/>
              <w:right w:val="nil"/>
            </w:tcBorders>
            <w:shd w:val="clear" w:color="auto" w:fill="auto"/>
          </w:tcPr>
          <w:p w14:paraId="7636B495"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0A7C3A82" w14:textId="77777777" w:rsidTr="00B3083D">
        <w:tc>
          <w:tcPr>
            <w:tcW w:w="6762" w:type="dxa"/>
            <w:tcBorders>
              <w:top w:val="nil"/>
              <w:left w:val="nil"/>
              <w:bottom w:val="nil"/>
              <w:right w:val="nil"/>
            </w:tcBorders>
            <w:shd w:val="clear" w:color="auto" w:fill="auto"/>
          </w:tcPr>
          <w:p w14:paraId="30FFD783" w14:textId="77777777" w:rsidR="00B3083D" w:rsidRPr="00B3083D" w:rsidRDefault="00B3083D" w:rsidP="00B3083D">
            <w:pPr>
              <w:rPr>
                <w:rFonts w:ascii="Times New Roman" w:hAnsi="Times New Roman" w:cs="Times New Roman"/>
                <w:b/>
                <w:bCs/>
                <w:color w:val="000000"/>
                <w:sz w:val="24"/>
                <w:szCs w:val="24"/>
              </w:rPr>
            </w:pPr>
            <w:r w:rsidRPr="00B3083D">
              <w:rPr>
                <w:rFonts w:ascii="Times New Roman" w:hAnsi="Times New Roman" w:cs="Times New Roman"/>
                <w:color w:val="000000"/>
                <w:sz w:val="24"/>
                <w:szCs w:val="24"/>
              </w:rPr>
              <w:t>4. Основание:</w:t>
            </w:r>
          </w:p>
        </w:tc>
        <w:tc>
          <w:tcPr>
            <w:tcW w:w="6762" w:type="dxa"/>
            <w:vMerge w:val="restart"/>
            <w:tcBorders>
              <w:left w:val="nil"/>
              <w:right w:val="nil"/>
            </w:tcBorders>
            <w:shd w:val="clear" w:color="auto" w:fill="auto"/>
          </w:tcPr>
          <w:p w14:paraId="61FB8DCF"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32BFA112" w14:textId="77777777" w:rsidTr="00B3083D">
        <w:tc>
          <w:tcPr>
            <w:tcW w:w="6762" w:type="dxa"/>
            <w:tcBorders>
              <w:top w:val="nil"/>
              <w:left w:val="nil"/>
              <w:bottom w:val="nil"/>
              <w:right w:val="nil"/>
            </w:tcBorders>
            <w:shd w:val="clear" w:color="auto" w:fill="auto"/>
          </w:tcPr>
          <w:p w14:paraId="5ADD4DD0" w14:textId="77777777" w:rsidR="00B3083D" w:rsidRPr="00B3083D" w:rsidRDefault="00B3083D" w:rsidP="00B3083D">
            <w:pPr>
              <w:rPr>
                <w:rFonts w:ascii="Times New Roman" w:hAnsi="Times New Roman" w:cs="Times New Roman"/>
                <w:b/>
                <w:bCs/>
                <w:color w:val="000000"/>
                <w:sz w:val="24"/>
                <w:szCs w:val="24"/>
              </w:rPr>
            </w:pPr>
          </w:p>
        </w:tc>
        <w:tc>
          <w:tcPr>
            <w:tcW w:w="6762" w:type="dxa"/>
            <w:vMerge/>
            <w:tcBorders>
              <w:left w:val="nil"/>
              <w:right w:val="nil"/>
            </w:tcBorders>
            <w:shd w:val="clear" w:color="auto" w:fill="auto"/>
          </w:tcPr>
          <w:p w14:paraId="76FF146D" w14:textId="77777777" w:rsidR="00B3083D" w:rsidRPr="00B3083D" w:rsidRDefault="00B3083D" w:rsidP="00B3083D">
            <w:pPr>
              <w:jc w:val="center"/>
              <w:rPr>
                <w:rFonts w:ascii="Times New Roman" w:hAnsi="Times New Roman" w:cs="Times New Roman"/>
                <w:b/>
                <w:bCs/>
                <w:color w:val="000000"/>
                <w:sz w:val="24"/>
                <w:szCs w:val="24"/>
              </w:rPr>
            </w:pPr>
          </w:p>
        </w:tc>
      </w:tr>
      <w:tr w:rsidR="00B3083D" w:rsidRPr="00B3083D" w14:paraId="23F4C86D" w14:textId="77777777" w:rsidTr="00B3083D">
        <w:tc>
          <w:tcPr>
            <w:tcW w:w="6762" w:type="dxa"/>
            <w:tcBorders>
              <w:top w:val="nil"/>
              <w:left w:val="nil"/>
              <w:bottom w:val="nil"/>
              <w:right w:val="nil"/>
            </w:tcBorders>
            <w:shd w:val="clear" w:color="auto" w:fill="auto"/>
          </w:tcPr>
          <w:p w14:paraId="7C92F299" w14:textId="77777777" w:rsidR="00B3083D" w:rsidRPr="00B3083D" w:rsidRDefault="00B3083D" w:rsidP="00B3083D">
            <w:pPr>
              <w:rPr>
                <w:rFonts w:ascii="Times New Roman" w:hAnsi="Times New Roman" w:cs="Times New Roman"/>
                <w:b/>
                <w:bCs/>
                <w:color w:val="000000"/>
                <w:sz w:val="24"/>
                <w:szCs w:val="24"/>
              </w:rPr>
            </w:pPr>
            <w:r w:rsidRPr="00B3083D">
              <w:rPr>
                <w:rFonts w:ascii="Times New Roman" w:hAnsi="Times New Roman" w:cs="Times New Roman"/>
                <w:color w:val="000000"/>
                <w:sz w:val="24"/>
                <w:szCs w:val="24"/>
              </w:rPr>
              <w:t>5. Причина нарушения срока подачи документов                                (с приложением объяснительной записки):</w:t>
            </w:r>
          </w:p>
        </w:tc>
        <w:tc>
          <w:tcPr>
            <w:tcW w:w="6762" w:type="dxa"/>
            <w:tcBorders>
              <w:left w:val="nil"/>
              <w:right w:val="nil"/>
            </w:tcBorders>
            <w:shd w:val="clear" w:color="auto" w:fill="auto"/>
          </w:tcPr>
          <w:p w14:paraId="2C71C73A" w14:textId="77777777" w:rsidR="00B3083D" w:rsidRPr="00B3083D" w:rsidRDefault="00B3083D" w:rsidP="00B3083D">
            <w:pPr>
              <w:jc w:val="center"/>
              <w:rPr>
                <w:rFonts w:ascii="Times New Roman" w:hAnsi="Times New Roman" w:cs="Times New Roman"/>
                <w:b/>
                <w:bCs/>
                <w:color w:val="000000"/>
                <w:sz w:val="24"/>
                <w:szCs w:val="24"/>
              </w:rPr>
            </w:pPr>
          </w:p>
        </w:tc>
      </w:tr>
    </w:tbl>
    <w:p w14:paraId="00B9B499"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6F52117E"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3A760CA8"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5DD04E0A"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1B4EBAA4"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365AD35C"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556B4996"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0FF2DF2E"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73689976"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0ED43516"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7E055226"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2D2D6EBF"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42FE6170" w14:textId="77777777" w:rsidR="00B3083D" w:rsidRPr="00B3083D" w:rsidRDefault="00B3083D" w:rsidP="00B3083D">
      <w:pPr>
        <w:tabs>
          <w:tab w:val="left" w:pos="0"/>
          <w:tab w:val="left" w:pos="1276"/>
        </w:tabs>
        <w:ind w:firstLine="709"/>
        <w:jc w:val="both"/>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 xml:space="preserve"> </w:t>
      </w:r>
    </w:p>
    <w:p w14:paraId="33ECED8A" w14:textId="77777777" w:rsidR="00B3083D" w:rsidRPr="00B3083D" w:rsidRDefault="00B3083D" w:rsidP="00B3083D">
      <w:pPr>
        <w:tabs>
          <w:tab w:val="left" w:pos="0"/>
          <w:tab w:val="left" w:pos="1276"/>
        </w:tabs>
        <w:ind w:firstLine="709"/>
        <w:jc w:val="both"/>
        <w:rPr>
          <w:rFonts w:ascii="Times New Roman" w:hAnsi="Times New Roman" w:cs="Times New Roman"/>
          <w:color w:val="000000"/>
          <w:sz w:val="24"/>
          <w:szCs w:val="24"/>
          <w:lang w:eastAsia="x-none"/>
        </w:rPr>
      </w:pPr>
    </w:p>
    <w:p w14:paraId="23619788" w14:textId="77777777" w:rsidR="00B3083D" w:rsidRPr="00B3083D" w:rsidRDefault="00B3083D" w:rsidP="00B3083D">
      <w:pPr>
        <w:tabs>
          <w:tab w:val="left" w:pos="0"/>
          <w:tab w:val="left" w:pos="1276"/>
        </w:tabs>
        <w:ind w:firstLine="709"/>
        <w:jc w:val="both"/>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 xml:space="preserve">   6. Состав иностранной делегации:</w:t>
      </w:r>
    </w:p>
    <w:p w14:paraId="71FF126C"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tbl>
      <w:tblPr>
        <w:tblW w:w="14884" w:type="dxa"/>
        <w:tblLayout w:type="fixed"/>
        <w:tblLook w:val="04A0" w:firstRow="1" w:lastRow="0" w:firstColumn="1" w:lastColumn="0" w:noHBand="0" w:noVBand="1"/>
      </w:tblPr>
      <w:tblGrid>
        <w:gridCol w:w="1130"/>
        <w:gridCol w:w="1857"/>
        <w:gridCol w:w="1510"/>
        <w:gridCol w:w="1874"/>
        <w:gridCol w:w="1562"/>
        <w:gridCol w:w="1663"/>
        <w:gridCol w:w="1662"/>
        <w:gridCol w:w="1813"/>
        <w:gridCol w:w="1813"/>
      </w:tblGrid>
      <w:tr w:rsidR="00B3083D" w:rsidRPr="00B3083D" w14:paraId="1A076C96" w14:textId="77777777" w:rsidTr="00B3083D">
        <w:trPr>
          <w:trHeight w:val="1800"/>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2A727"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w:t>
            </w:r>
          </w:p>
          <w:p w14:paraId="06836EFE"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 п/п</w:t>
            </w:r>
          </w:p>
        </w:tc>
        <w:tc>
          <w:tcPr>
            <w:tcW w:w="1857" w:type="dxa"/>
            <w:tcBorders>
              <w:top w:val="single" w:sz="4" w:space="0" w:color="auto"/>
              <w:left w:val="nil"/>
              <w:bottom w:val="single" w:sz="4" w:space="0" w:color="auto"/>
              <w:right w:val="single" w:sz="4" w:space="0" w:color="auto"/>
            </w:tcBorders>
            <w:shd w:val="clear" w:color="auto" w:fill="auto"/>
            <w:vAlign w:val="center"/>
            <w:hideMark/>
          </w:tcPr>
          <w:p w14:paraId="7B45C85B"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Фамилия, имя, отчество (на русском на английском языках)</w:t>
            </w:r>
          </w:p>
          <w:p w14:paraId="3F245334" w14:textId="77777777" w:rsidR="00B3083D" w:rsidRPr="00B3083D" w:rsidRDefault="00B3083D" w:rsidP="00B3083D">
            <w:pPr>
              <w:jc w:val="center"/>
              <w:rPr>
                <w:rFonts w:ascii="Times New Roman" w:hAnsi="Times New Roman" w:cs="Times New Roman"/>
                <w:color w:val="000000"/>
              </w:rPr>
            </w:pP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6F98CD60"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Должность </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540BD3C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Дата и место рождения</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14:paraId="64C7AB4A"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Гражданство</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14:paraId="5B0332B6"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Серия и номер паспорта</w:t>
            </w:r>
          </w:p>
        </w:tc>
        <w:tc>
          <w:tcPr>
            <w:tcW w:w="1662" w:type="dxa"/>
            <w:tcBorders>
              <w:top w:val="single" w:sz="4" w:space="0" w:color="auto"/>
              <w:left w:val="nil"/>
              <w:bottom w:val="single" w:sz="4" w:space="0" w:color="auto"/>
              <w:right w:val="single" w:sz="4" w:space="0" w:color="auto"/>
            </w:tcBorders>
            <w:shd w:val="clear" w:color="auto" w:fill="auto"/>
            <w:vAlign w:val="center"/>
            <w:hideMark/>
          </w:tcPr>
          <w:p w14:paraId="24BD617C"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b/>
                <w:color w:val="000000"/>
              </w:rPr>
              <w:t>Кем выдан</w:t>
            </w:r>
            <w:r w:rsidRPr="00B3083D">
              <w:rPr>
                <w:rFonts w:ascii="Times New Roman" w:hAnsi="Times New Roman" w:cs="Times New Roman"/>
                <w:color w:val="000000"/>
              </w:rPr>
              <w:t xml:space="preserve"> паспорт,</w:t>
            </w:r>
          </w:p>
          <w:p w14:paraId="1051A51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срок действия паспорта иностранного гражданина</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273660E8"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Организация, которую представляет, юридический адрес</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6C30750D"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Страна принадлежности организации</w:t>
            </w:r>
          </w:p>
        </w:tc>
      </w:tr>
      <w:tr w:rsidR="00B3083D" w:rsidRPr="00B3083D" w14:paraId="0F740DBC" w14:textId="77777777" w:rsidTr="00B3083D">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9DD6985"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1</w:t>
            </w:r>
          </w:p>
        </w:tc>
        <w:tc>
          <w:tcPr>
            <w:tcW w:w="1857" w:type="dxa"/>
            <w:tcBorders>
              <w:top w:val="single" w:sz="4" w:space="0" w:color="auto"/>
              <w:left w:val="nil"/>
              <w:bottom w:val="single" w:sz="4" w:space="0" w:color="auto"/>
              <w:right w:val="single" w:sz="4" w:space="0" w:color="auto"/>
            </w:tcBorders>
            <w:shd w:val="clear" w:color="auto" w:fill="auto"/>
            <w:vAlign w:val="center"/>
          </w:tcPr>
          <w:p w14:paraId="2E25E18B"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2</w:t>
            </w:r>
          </w:p>
        </w:tc>
        <w:tc>
          <w:tcPr>
            <w:tcW w:w="1510" w:type="dxa"/>
            <w:tcBorders>
              <w:top w:val="single" w:sz="4" w:space="0" w:color="auto"/>
              <w:left w:val="nil"/>
              <w:bottom w:val="single" w:sz="4" w:space="0" w:color="auto"/>
              <w:right w:val="single" w:sz="4" w:space="0" w:color="auto"/>
            </w:tcBorders>
            <w:shd w:val="clear" w:color="auto" w:fill="auto"/>
            <w:vAlign w:val="center"/>
          </w:tcPr>
          <w:p w14:paraId="7E4A5D3F"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3</w:t>
            </w:r>
          </w:p>
        </w:tc>
        <w:tc>
          <w:tcPr>
            <w:tcW w:w="1874" w:type="dxa"/>
            <w:tcBorders>
              <w:top w:val="single" w:sz="4" w:space="0" w:color="auto"/>
              <w:left w:val="nil"/>
              <w:bottom w:val="single" w:sz="4" w:space="0" w:color="auto"/>
              <w:right w:val="single" w:sz="4" w:space="0" w:color="auto"/>
            </w:tcBorders>
            <w:shd w:val="clear" w:color="auto" w:fill="auto"/>
            <w:vAlign w:val="center"/>
          </w:tcPr>
          <w:p w14:paraId="05E82C3B"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4</w:t>
            </w:r>
          </w:p>
        </w:tc>
        <w:tc>
          <w:tcPr>
            <w:tcW w:w="1562" w:type="dxa"/>
            <w:tcBorders>
              <w:top w:val="single" w:sz="4" w:space="0" w:color="auto"/>
              <w:left w:val="nil"/>
              <w:bottom w:val="single" w:sz="4" w:space="0" w:color="auto"/>
              <w:right w:val="single" w:sz="4" w:space="0" w:color="auto"/>
            </w:tcBorders>
            <w:shd w:val="clear" w:color="auto" w:fill="auto"/>
            <w:vAlign w:val="center"/>
          </w:tcPr>
          <w:p w14:paraId="36F58E1A"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5</w:t>
            </w:r>
          </w:p>
        </w:tc>
        <w:tc>
          <w:tcPr>
            <w:tcW w:w="1663" w:type="dxa"/>
            <w:tcBorders>
              <w:top w:val="single" w:sz="4" w:space="0" w:color="auto"/>
              <w:left w:val="nil"/>
              <w:bottom w:val="single" w:sz="4" w:space="0" w:color="auto"/>
              <w:right w:val="single" w:sz="4" w:space="0" w:color="auto"/>
            </w:tcBorders>
            <w:shd w:val="clear" w:color="auto" w:fill="auto"/>
            <w:vAlign w:val="center"/>
          </w:tcPr>
          <w:p w14:paraId="05595DE8"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6</w:t>
            </w:r>
          </w:p>
        </w:tc>
        <w:tc>
          <w:tcPr>
            <w:tcW w:w="1662" w:type="dxa"/>
            <w:tcBorders>
              <w:top w:val="single" w:sz="4" w:space="0" w:color="auto"/>
              <w:left w:val="nil"/>
              <w:bottom w:val="single" w:sz="4" w:space="0" w:color="auto"/>
              <w:right w:val="single" w:sz="4" w:space="0" w:color="auto"/>
            </w:tcBorders>
            <w:shd w:val="clear" w:color="auto" w:fill="auto"/>
            <w:vAlign w:val="center"/>
          </w:tcPr>
          <w:p w14:paraId="50743451" w14:textId="77777777" w:rsidR="00B3083D" w:rsidRPr="00B3083D" w:rsidRDefault="00B3083D" w:rsidP="00B3083D">
            <w:pPr>
              <w:jc w:val="center"/>
              <w:rPr>
                <w:rFonts w:ascii="Times New Roman" w:hAnsi="Times New Roman" w:cs="Times New Roman"/>
                <w:b/>
                <w:color w:val="000000"/>
              </w:rPr>
            </w:pPr>
            <w:r w:rsidRPr="00B3083D">
              <w:rPr>
                <w:rFonts w:ascii="Times New Roman" w:hAnsi="Times New Roman" w:cs="Times New Roman"/>
                <w:b/>
                <w:color w:val="000000"/>
              </w:rPr>
              <w:t>7</w:t>
            </w:r>
          </w:p>
        </w:tc>
        <w:tc>
          <w:tcPr>
            <w:tcW w:w="1813" w:type="dxa"/>
            <w:tcBorders>
              <w:top w:val="single" w:sz="4" w:space="0" w:color="auto"/>
              <w:left w:val="nil"/>
              <w:bottom w:val="single" w:sz="4" w:space="0" w:color="auto"/>
              <w:right w:val="single" w:sz="4" w:space="0" w:color="auto"/>
            </w:tcBorders>
            <w:shd w:val="clear" w:color="auto" w:fill="auto"/>
            <w:vAlign w:val="center"/>
          </w:tcPr>
          <w:p w14:paraId="1507F99F"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8</w:t>
            </w:r>
          </w:p>
        </w:tc>
        <w:tc>
          <w:tcPr>
            <w:tcW w:w="1813" w:type="dxa"/>
            <w:tcBorders>
              <w:top w:val="single" w:sz="4" w:space="0" w:color="auto"/>
              <w:left w:val="nil"/>
              <w:bottom w:val="single" w:sz="4" w:space="0" w:color="auto"/>
              <w:right w:val="single" w:sz="4" w:space="0" w:color="auto"/>
            </w:tcBorders>
            <w:shd w:val="clear" w:color="auto" w:fill="auto"/>
            <w:vAlign w:val="center"/>
          </w:tcPr>
          <w:p w14:paraId="6DFFF557"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9</w:t>
            </w:r>
          </w:p>
        </w:tc>
      </w:tr>
      <w:tr w:rsidR="00B3083D" w:rsidRPr="00B3083D" w14:paraId="14157885" w14:textId="77777777" w:rsidTr="00B3083D">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23F93F9" w14:textId="77777777" w:rsidR="00B3083D" w:rsidRPr="00B3083D" w:rsidRDefault="00B3083D" w:rsidP="00B3083D">
            <w:pPr>
              <w:jc w:val="center"/>
              <w:rPr>
                <w:rFonts w:ascii="Times New Roman" w:hAnsi="Times New Roman" w:cs="Times New Roman"/>
                <w:color w:val="000000"/>
              </w:rPr>
            </w:pPr>
          </w:p>
        </w:tc>
        <w:tc>
          <w:tcPr>
            <w:tcW w:w="1857" w:type="dxa"/>
            <w:tcBorders>
              <w:top w:val="single" w:sz="4" w:space="0" w:color="auto"/>
              <w:left w:val="nil"/>
              <w:bottom w:val="single" w:sz="4" w:space="0" w:color="auto"/>
              <w:right w:val="single" w:sz="4" w:space="0" w:color="auto"/>
            </w:tcBorders>
            <w:shd w:val="clear" w:color="auto" w:fill="auto"/>
            <w:vAlign w:val="center"/>
          </w:tcPr>
          <w:p w14:paraId="0C1CBDE2" w14:textId="77777777" w:rsidR="00B3083D" w:rsidRPr="00B3083D" w:rsidRDefault="00B3083D" w:rsidP="00B3083D">
            <w:pPr>
              <w:jc w:val="center"/>
              <w:rPr>
                <w:rFonts w:ascii="Times New Roman" w:hAnsi="Times New Roman" w:cs="Times New Roman"/>
                <w:color w:val="000000"/>
              </w:rPr>
            </w:pPr>
          </w:p>
        </w:tc>
        <w:tc>
          <w:tcPr>
            <w:tcW w:w="1510" w:type="dxa"/>
            <w:tcBorders>
              <w:top w:val="single" w:sz="4" w:space="0" w:color="auto"/>
              <w:left w:val="nil"/>
              <w:bottom w:val="single" w:sz="4" w:space="0" w:color="auto"/>
              <w:right w:val="single" w:sz="4" w:space="0" w:color="auto"/>
            </w:tcBorders>
            <w:shd w:val="clear" w:color="auto" w:fill="auto"/>
            <w:vAlign w:val="center"/>
          </w:tcPr>
          <w:p w14:paraId="45AD357B" w14:textId="77777777" w:rsidR="00B3083D" w:rsidRPr="00B3083D" w:rsidRDefault="00B3083D" w:rsidP="00B3083D">
            <w:pPr>
              <w:jc w:val="center"/>
              <w:rPr>
                <w:rFonts w:ascii="Times New Roman" w:hAnsi="Times New Roman" w:cs="Times New Roman"/>
                <w:color w:val="000000"/>
              </w:rPr>
            </w:pPr>
          </w:p>
        </w:tc>
        <w:tc>
          <w:tcPr>
            <w:tcW w:w="1874" w:type="dxa"/>
            <w:tcBorders>
              <w:top w:val="single" w:sz="4" w:space="0" w:color="auto"/>
              <w:left w:val="nil"/>
              <w:bottom w:val="single" w:sz="4" w:space="0" w:color="auto"/>
              <w:right w:val="single" w:sz="4" w:space="0" w:color="auto"/>
            </w:tcBorders>
            <w:shd w:val="clear" w:color="auto" w:fill="auto"/>
            <w:vAlign w:val="center"/>
          </w:tcPr>
          <w:p w14:paraId="20E99A3C" w14:textId="77777777" w:rsidR="00B3083D" w:rsidRPr="00B3083D" w:rsidRDefault="00B3083D" w:rsidP="00B3083D">
            <w:pPr>
              <w:jc w:val="center"/>
              <w:rPr>
                <w:rFonts w:ascii="Times New Roman" w:hAnsi="Times New Roman" w:cs="Times New Roman"/>
                <w:color w:val="000000"/>
              </w:rPr>
            </w:pPr>
          </w:p>
        </w:tc>
        <w:tc>
          <w:tcPr>
            <w:tcW w:w="1562" w:type="dxa"/>
            <w:tcBorders>
              <w:top w:val="single" w:sz="4" w:space="0" w:color="auto"/>
              <w:left w:val="nil"/>
              <w:bottom w:val="single" w:sz="4" w:space="0" w:color="auto"/>
              <w:right w:val="single" w:sz="4" w:space="0" w:color="auto"/>
            </w:tcBorders>
            <w:shd w:val="clear" w:color="auto" w:fill="auto"/>
            <w:vAlign w:val="center"/>
          </w:tcPr>
          <w:p w14:paraId="3CCEAE83" w14:textId="77777777" w:rsidR="00B3083D" w:rsidRPr="00B3083D" w:rsidRDefault="00B3083D" w:rsidP="00B3083D">
            <w:pPr>
              <w:jc w:val="center"/>
              <w:rPr>
                <w:rFonts w:ascii="Times New Roman" w:hAnsi="Times New Roman" w:cs="Times New Roman"/>
                <w:color w:val="000000"/>
              </w:rPr>
            </w:pPr>
          </w:p>
        </w:tc>
        <w:tc>
          <w:tcPr>
            <w:tcW w:w="1663" w:type="dxa"/>
            <w:tcBorders>
              <w:top w:val="single" w:sz="4" w:space="0" w:color="auto"/>
              <w:left w:val="nil"/>
              <w:bottom w:val="single" w:sz="4" w:space="0" w:color="auto"/>
              <w:right w:val="single" w:sz="4" w:space="0" w:color="auto"/>
            </w:tcBorders>
            <w:shd w:val="clear" w:color="auto" w:fill="auto"/>
            <w:vAlign w:val="center"/>
          </w:tcPr>
          <w:p w14:paraId="6009B2B3" w14:textId="77777777" w:rsidR="00B3083D" w:rsidRPr="00B3083D" w:rsidRDefault="00B3083D" w:rsidP="00B3083D">
            <w:pPr>
              <w:jc w:val="center"/>
              <w:rPr>
                <w:rFonts w:ascii="Times New Roman" w:hAnsi="Times New Roman" w:cs="Times New Roman"/>
                <w:color w:val="000000"/>
              </w:rPr>
            </w:pPr>
          </w:p>
        </w:tc>
        <w:tc>
          <w:tcPr>
            <w:tcW w:w="1662" w:type="dxa"/>
            <w:tcBorders>
              <w:top w:val="single" w:sz="4" w:space="0" w:color="auto"/>
              <w:left w:val="nil"/>
              <w:bottom w:val="single" w:sz="4" w:space="0" w:color="auto"/>
              <w:right w:val="single" w:sz="4" w:space="0" w:color="auto"/>
            </w:tcBorders>
            <w:shd w:val="clear" w:color="auto" w:fill="auto"/>
            <w:vAlign w:val="center"/>
          </w:tcPr>
          <w:p w14:paraId="6F19786F" w14:textId="77777777" w:rsidR="00B3083D" w:rsidRPr="00B3083D" w:rsidRDefault="00B3083D" w:rsidP="00B3083D">
            <w:pPr>
              <w:jc w:val="center"/>
              <w:rPr>
                <w:rFonts w:ascii="Times New Roman" w:hAnsi="Times New Roman" w:cs="Times New Roman"/>
                <w:b/>
                <w:color w:val="000000"/>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F2E1A62" w14:textId="77777777" w:rsidR="00B3083D" w:rsidRPr="00B3083D" w:rsidRDefault="00B3083D" w:rsidP="00B3083D">
            <w:pPr>
              <w:jc w:val="center"/>
              <w:rPr>
                <w:rFonts w:ascii="Times New Roman" w:hAnsi="Times New Roman" w:cs="Times New Roman"/>
                <w:color w:val="000000"/>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66B6F658" w14:textId="77777777" w:rsidR="00B3083D" w:rsidRPr="00B3083D" w:rsidRDefault="00B3083D" w:rsidP="00B3083D">
            <w:pPr>
              <w:jc w:val="center"/>
              <w:rPr>
                <w:rFonts w:ascii="Times New Roman" w:hAnsi="Times New Roman" w:cs="Times New Roman"/>
                <w:color w:val="000000"/>
              </w:rPr>
            </w:pPr>
          </w:p>
        </w:tc>
      </w:tr>
    </w:tbl>
    <w:p w14:paraId="16BD4509"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760E1F04"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16C8D7DD" w14:textId="77777777" w:rsidR="00B3083D" w:rsidRPr="00B3083D" w:rsidRDefault="00B3083D" w:rsidP="00B3083D">
      <w:pPr>
        <w:tabs>
          <w:tab w:val="left" w:pos="0"/>
          <w:tab w:val="left" w:pos="1276"/>
        </w:tabs>
        <w:ind w:firstLine="709"/>
        <w:jc w:val="both"/>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7.Состав участников приема с российской стороны:</w:t>
      </w:r>
    </w:p>
    <w:p w14:paraId="320DF30E"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tbl>
      <w:tblPr>
        <w:tblW w:w="14879" w:type="dxa"/>
        <w:tblLayout w:type="fixed"/>
        <w:tblLook w:val="04A0" w:firstRow="1" w:lastRow="0" w:firstColumn="1" w:lastColumn="0" w:noHBand="0" w:noVBand="1"/>
      </w:tblPr>
      <w:tblGrid>
        <w:gridCol w:w="1129"/>
        <w:gridCol w:w="6357"/>
        <w:gridCol w:w="7393"/>
      </w:tblGrid>
      <w:tr w:rsidR="00B3083D" w:rsidRPr="00B3083D" w14:paraId="1F374DAD" w14:textId="77777777" w:rsidTr="00B3083D">
        <w:trPr>
          <w:trHeight w:val="75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23BA6"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w:t>
            </w:r>
          </w:p>
          <w:p w14:paraId="0E2727CC"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 п/п</w:t>
            </w:r>
          </w:p>
        </w:tc>
        <w:tc>
          <w:tcPr>
            <w:tcW w:w="6357" w:type="dxa"/>
            <w:tcBorders>
              <w:top w:val="single" w:sz="4" w:space="0" w:color="auto"/>
              <w:left w:val="nil"/>
              <w:bottom w:val="single" w:sz="4" w:space="0" w:color="auto"/>
              <w:right w:val="single" w:sz="4" w:space="0" w:color="auto"/>
            </w:tcBorders>
            <w:shd w:val="clear" w:color="auto" w:fill="auto"/>
            <w:vAlign w:val="center"/>
            <w:hideMark/>
          </w:tcPr>
          <w:p w14:paraId="0F2E847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Фамилия, имя, отчество </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069BB9E6"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Должность </w:t>
            </w:r>
          </w:p>
        </w:tc>
      </w:tr>
      <w:tr w:rsidR="00B3083D" w:rsidRPr="00B3083D" w14:paraId="513ECFE6" w14:textId="77777777" w:rsidTr="00B3083D">
        <w:trPr>
          <w:trHeight w:val="31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7ABA444"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1</w:t>
            </w:r>
          </w:p>
        </w:tc>
        <w:tc>
          <w:tcPr>
            <w:tcW w:w="6357" w:type="dxa"/>
            <w:tcBorders>
              <w:top w:val="nil"/>
              <w:left w:val="nil"/>
              <w:bottom w:val="single" w:sz="4" w:space="0" w:color="auto"/>
              <w:right w:val="single" w:sz="4" w:space="0" w:color="auto"/>
            </w:tcBorders>
            <w:shd w:val="clear" w:color="auto" w:fill="auto"/>
            <w:vAlign w:val="center"/>
            <w:hideMark/>
          </w:tcPr>
          <w:p w14:paraId="7EC983F0"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2</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13D79A15"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3</w:t>
            </w:r>
          </w:p>
        </w:tc>
      </w:tr>
    </w:tbl>
    <w:p w14:paraId="71BA9433"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1DD46D14"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7969582D" w14:textId="77777777" w:rsidR="00B3083D" w:rsidRPr="00B3083D" w:rsidRDefault="00B3083D" w:rsidP="00B3083D">
      <w:pPr>
        <w:tabs>
          <w:tab w:val="left" w:pos="0"/>
          <w:tab w:val="left" w:pos="1276"/>
        </w:tabs>
        <w:ind w:firstLine="709"/>
        <w:jc w:val="both"/>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8. Программа пребывания:</w:t>
      </w:r>
    </w:p>
    <w:p w14:paraId="5968B43A" w14:textId="77777777" w:rsidR="00B3083D" w:rsidRPr="00B3083D" w:rsidRDefault="00B3083D" w:rsidP="00B3083D">
      <w:pPr>
        <w:tabs>
          <w:tab w:val="left" w:pos="0"/>
          <w:tab w:val="left" w:pos="1276"/>
        </w:tabs>
        <w:ind w:firstLine="709"/>
        <w:jc w:val="both"/>
        <w:rPr>
          <w:rFonts w:ascii="Times New Roman" w:hAnsi="Times New Roman" w:cs="Times New Roman"/>
          <w:color w:val="000000"/>
          <w:sz w:val="24"/>
          <w:szCs w:val="24"/>
          <w:lang w:eastAsia="x-none"/>
        </w:rPr>
      </w:pPr>
    </w:p>
    <w:tbl>
      <w:tblPr>
        <w:tblW w:w="15021" w:type="dxa"/>
        <w:tblLayout w:type="fixed"/>
        <w:tblLook w:val="04A0" w:firstRow="1" w:lastRow="0" w:firstColumn="1" w:lastColumn="0" w:noHBand="0" w:noVBand="1"/>
      </w:tblPr>
      <w:tblGrid>
        <w:gridCol w:w="1060"/>
        <w:gridCol w:w="1742"/>
        <w:gridCol w:w="1417"/>
        <w:gridCol w:w="2439"/>
        <w:gridCol w:w="3118"/>
        <w:gridCol w:w="5245"/>
      </w:tblGrid>
      <w:tr w:rsidR="00B3083D" w:rsidRPr="00B3083D" w14:paraId="47C3098F" w14:textId="77777777" w:rsidTr="00B3083D">
        <w:trPr>
          <w:trHeight w:val="840"/>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6F4E8"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п/п</w:t>
            </w:r>
          </w:p>
        </w:tc>
        <w:tc>
          <w:tcPr>
            <w:tcW w:w="1742" w:type="dxa"/>
            <w:tcBorders>
              <w:top w:val="single" w:sz="4" w:space="0" w:color="auto"/>
              <w:left w:val="nil"/>
              <w:bottom w:val="single" w:sz="4" w:space="0" w:color="auto"/>
              <w:right w:val="single" w:sz="4" w:space="0" w:color="auto"/>
            </w:tcBorders>
            <w:shd w:val="clear" w:color="auto" w:fill="auto"/>
            <w:vAlign w:val="center"/>
            <w:hideMark/>
          </w:tcPr>
          <w:p w14:paraId="717E27F8"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Дата начала приема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FD03E1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Дата окончания приема</w:t>
            </w:r>
          </w:p>
        </w:tc>
        <w:tc>
          <w:tcPr>
            <w:tcW w:w="2439" w:type="dxa"/>
            <w:tcBorders>
              <w:top w:val="single" w:sz="4" w:space="0" w:color="auto"/>
              <w:left w:val="nil"/>
              <w:bottom w:val="single" w:sz="4" w:space="0" w:color="auto"/>
              <w:right w:val="single" w:sz="4" w:space="0" w:color="auto"/>
            </w:tcBorders>
            <w:shd w:val="clear" w:color="auto" w:fill="auto"/>
            <w:vAlign w:val="center"/>
            <w:hideMark/>
          </w:tcPr>
          <w:p w14:paraId="42E9FE73"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Продолжительность встречи (с____ до_____ часов)</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25D34750"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Место проведения приема</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563911E" w14:textId="77777777" w:rsidR="00B3083D" w:rsidRPr="00B3083D" w:rsidRDefault="00B3083D" w:rsidP="00B3083D">
            <w:pPr>
              <w:ind w:right="-108"/>
              <w:jc w:val="center"/>
              <w:rPr>
                <w:rFonts w:ascii="Times New Roman" w:hAnsi="Times New Roman" w:cs="Times New Roman"/>
                <w:color w:val="000000"/>
              </w:rPr>
            </w:pPr>
            <w:r w:rsidRPr="00B3083D">
              <w:rPr>
                <w:rFonts w:ascii="Times New Roman" w:hAnsi="Times New Roman" w:cs="Times New Roman"/>
                <w:color w:val="000000"/>
              </w:rPr>
              <w:t>Характер сведений, с которыми предполагается ознакомить иностранных граждан</w:t>
            </w:r>
          </w:p>
        </w:tc>
      </w:tr>
      <w:tr w:rsidR="00B3083D" w:rsidRPr="00B3083D" w14:paraId="03546BFE" w14:textId="77777777" w:rsidTr="00B3083D">
        <w:trPr>
          <w:trHeight w:val="315"/>
        </w:trPr>
        <w:tc>
          <w:tcPr>
            <w:tcW w:w="1060" w:type="dxa"/>
            <w:tcBorders>
              <w:top w:val="nil"/>
              <w:left w:val="single" w:sz="4" w:space="0" w:color="auto"/>
              <w:bottom w:val="single" w:sz="4" w:space="0" w:color="auto"/>
              <w:right w:val="single" w:sz="4" w:space="0" w:color="auto"/>
            </w:tcBorders>
            <w:shd w:val="clear" w:color="auto" w:fill="auto"/>
            <w:hideMark/>
          </w:tcPr>
          <w:p w14:paraId="20528EBD"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1</w:t>
            </w:r>
          </w:p>
        </w:tc>
        <w:tc>
          <w:tcPr>
            <w:tcW w:w="1742" w:type="dxa"/>
            <w:tcBorders>
              <w:top w:val="nil"/>
              <w:left w:val="nil"/>
              <w:bottom w:val="single" w:sz="4" w:space="0" w:color="auto"/>
              <w:right w:val="single" w:sz="4" w:space="0" w:color="auto"/>
            </w:tcBorders>
            <w:shd w:val="clear" w:color="auto" w:fill="auto"/>
            <w:vAlign w:val="center"/>
            <w:hideMark/>
          </w:tcPr>
          <w:p w14:paraId="1A3AAFB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2</w:t>
            </w:r>
          </w:p>
        </w:tc>
        <w:tc>
          <w:tcPr>
            <w:tcW w:w="1417" w:type="dxa"/>
            <w:tcBorders>
              <w:top w:val="nil"/>
              <w:left w:val="nil"/>
              <w:bottom w:val="single" w:sz="4" w:space="0" w:color="auto"/>
              <w:right w:val="single" w:sz="4" w:space="0" w:color="auto"/>
            </w:tcBorders>
            <w:shd w:val="clear" w:color="auto" w:fill="auto"/>
            <w:vAlign w:val="center"/>
            <w:hideMark/>
          </w:tcPr>
          <w:p w14:paraId="5872FAA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3</w:t>
            </w:r>
          </w:p>
        </w:tc>
        <w:tc>
          <w:tcPr>
            <w:tcW w:w="2439" w:type="dxa"/>
            <w:tcBorders>
              <w:top w:val="nil"/>
              <w:left w:val="nil"/>
              <w:bottom w:val="single" w:sz="4" w:space="0" w:color="auto"/>
              <w:right w:val="single" w:sz="4" w:space="0" w:color="auto"/>
            </w:tcBorders>
            <w:shd w:val="clear" w:color="auto" w:fill="auto"/>
            <w:vAlign w:val="center"/>
            <w:hideMark/>
          </w:tcPr>
          <w:p w14:paraId="4E05F0D1"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4</w:t>
            </w:r>
          </w:p>
        </w:tc>
        <w:tc>
          <w:tcPr>
            <w:tcW w:w="3118" w:type="dxa"/>
            <w:tcBorders>
              <w:top w:val="nil"/>
              <w:left w:val="nil"/>
              <w:bottom w:val="single" w:sz="4" w:space="0" w:color="auto"/>
              <w:right w:val="single" w:sz="4" w:space="0" w:color="auto"/>
            </w:tcBorders>
            <w:shd w:val="clear" w:color="auto" w:fill="auto"/>
            <w:vAlign w:val="center"/>
            <w:hideMark/>
          </w:tcPr>
          <w:p w14:paraId="54F46534"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5</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DB6F95"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6</w:t>
            </w:r>
          </w:p>
        </w:tc>
      </w:tr>
      <w:tr w:rsidR="00B3083D" w:rsidRPr="00B3083D" w14:paraId="416B4D6F" w14:textId="77777777" w:rsidTr="00B3083D">
        <w:trPr>
          <w:trHeight w:val="3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58BF9FFA" w14:textId="77777777" w:rsidR="00B3083D" w:rsidRPr="00B3083D" w:rsidRDefault="00B3083D" w:rsidP="00B3083D">
            <w:pPr>
              <w:jc w:val="center"/>
              <w:rPr>
                <w:rFonts w:ascii="Times New Roman" w:hAnsi="Times New Roman" w:cs="Times New Roman"/>
                <w:color w:val="000000"/>
                <w:sz w:val="24"/>
                <w:szCs w:val="24"/>
              </w:rPr>
            </w:pPr>
          </w:p>
        </w:tc>
        <w:tc>
          <w:tcPr>
            <w:tcW w:w="1742" w:type="dxa"/>
            <w:tcBorders>
              <w:top w:val="nil"/>
              <w:left w:val="nil"/>
              <w:bottom w:val="single" w:sz="4" w:space="0" w:color="auto"/>
              <w:right w:val="single" w:sz="4" w:space="0" w:color="auto"/>
            </w:tcBorders>
            <w:shd w:val="clear" w:color="auto" w:fill="auto"/>
            <w:vAlign w:val="center"/>
            <w:hideMark/>
          </w:tcPr>
          <w:p w14:paraId="4A691635"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c>
          <w:tcPr>
            <w:tcW w:w="1417" w:type="dxa"/>
            <w:tcBorders>
              <w:top w:val="nil"/>
              <w:left w:val="nil"/>
              <w:bottom w:val="single" w:sz="4" w:space="0" w:color="auto"/>
              <w:right w:val="single" w:sz="4" w:space="0" w:color="auto"/>
            </w:tcBorders>
            <w:shd w:val="clear" w:color="auto" w:fill="auto"/>
            <w:vAlign w:val="center"/>
            <w:hideMark/>
          </w:tcPr>
          <w:p w14:paraId="3C85DEAC"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c>
          <w:tcPr>
            <w:tcW w:w="2439" w:type="dxa"/>
            <w:tcBorders>
              <w:top w:val="nil"/>
              <w:left w:val="nil"/>
              <w:bottom w:val="single" w:sz="4" w:space="0" w:color="auto"/>
              <w:right w:val="single" w:sz="4" w:space="0" w:color="auto"/>
            </w:tcBorders>
            <w:shd w:val="clear" w:color="auto" w:fill="auto"/>
            <w:vAlign w:val="center"/>
            <w:hideMark/>
          </w:tcPr>
          <w:p w14:paraId="76BC4A24"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c>
          <w:tcPr>
            <w:tcW w:w="3118" w:type="dxa"/>
            <w:tcBorders>
              <w:top w:val="nil"/>
              <w:left w:val="nil"/>
              <w:bottom w:val="single" w:sz="4" w:space="0" w:color="auto"/>
              <w:right w:val="single" w:sz="4" w:space="0" w:color="auto"/>
            </w:tcBorders>
            <w:shd w:val="clear" w:color="auto" w:fill="auto"/>
            <w:vAlign w:val="center"/>
            <w:hideMark/>
          </w:tcPr>
          <w:p w14:paraId="3075493B"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E87238B" w14:textId="77777777" w:rsidR="00B3083D" w:rsidRPr="00B3083D" w:rsidRDefault="00B3083D" w:rsidP="00B3083D">
            <w:pPr>
              <w:jc w:val="center"/>
              <w:rPr>
                <w:rFonts w:ascii="Times New Roman" w:hAnsi="Times New Roman" w:cs="Times New Roman"/>
                <w:color w:val="000000"/>
                <w:sz w:val="24"/>
                <w:szCs w:val="24"/>
              </w:rPr>
            </w:pPr>
            <w:r w:rsidRPr="00B3083D">
              <w:rPr>
                <w:rFonts w:ascii="Times New Roman" w:hAnsi="Times New Roman" w:cs="Times New Roman"/>
                <w:color w:val="000000"/>
                <w:sz w:val="24"/>
                <w:szCs w:val="24"/>
              </w:rPr>
              <w:t> </w:t>
            </w:r>
          </w:p>
        </w:tc>
      </w:tr>
    </w:tbl>
    <w:p w14:paraId="4C866F2B"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5C63A846" w14:textId="77777777" w:rsidR="00B3083D" w:rsidRPr="00B3083D" w:rsidRDefault="00B3083D" w:rsidP="00B3083D">
      <w:pPr>
        <w:ind w:firstLine="709"/>
        <w:rPr>
          <w:rFonts w:ascii="Times New Roman" w:hAnsi="Times New Roman" w:cs="Times New Roman"/>
          <w:color w:val="000000"/>
          <w:sz w:val="24"/>
          <w:szCs w:val="24"/>
          <w:lang w:eastAsia="x-none"/>
        </w:rPr>
      </w:pPr>
    </w:p>
    <w:p w14:paraId="763B7598" w14:textId="77777777" w:rsidR="00B3083D" w:rsidRPr="00B3083D" w:rsidRDefault="00B3083D" w:rsidP="00B3083D">
      <w:pPr>
        <w:ind w:firstLine="709"/>
        <w:rPr>
          <w:rFonts w:ascii="Times New Roman" w:hAnsi="Times New Roman" w:cs="Times New Roman"/>
          <w:color w:val="000000"/>
          <w:sz w:val="24"/>
          <w:szCs w:val="24"/>
          <w:lang w:eastAsia="x-none"/>
        </w:rPr>
      </w:pPr>
    </w:p>
    <w:p w14:paraId="621B4533" w14:textId="77777777" w:rsidR="00B3083D" w:rsidRPr="00B3083D" w:rsidRDefault="00B3083D" w:rsidP="00B3083D">
      <w:pPr>
        <w:ind w:firstLine="709"/>
        <w:rPr>
          <w:rFonts w:ascii="Times New Roman" w:hAnsi="Times New Roman" w:cs="Times New Roman"/>
          <w:color w:val="000000"/>
          <w:sz w:val="24"/>
          <w:szCs w:val="24"/>
          <w:lang w:eastAsia="x-none"/>
        </w:rPr>
      </w:pPr>
    </w:p>
    <w:p w14:paraId="4B3A8E78" w14:textId="77777777" w:rsidR="00B3083D" w:rsidRPr="00B3083D" w:rsidRDefault="00B3083D" w:rsidP="00B3083D">
      <w:pPr>
        <w:ind w:firstLine="709"/>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 xml:space="preserve">9. </w:t>
      </w:r>
      <w:r w:rsidRPr="00B3083D">
        <w:rPr>
          <w:rFonts w:ascii="Times New Roman" w:hAnsi="Times New Roman" w:cs="Times New Roman"/>
          <w:color w:val="000000"/>
          <w:sz w:val="24"/>
          <w:szCs w:val="24"/>
        </w:rPr>
        <w:t>Специально уполномоченный работник по приему иностранных граждан</w:t>
      </w:r>
    </w:p>
    <w:tbl>
      <w:tblPr>
        <w:tblW w:w="6029" w:type="pct"/>
        <w:tblLook w:val="04A0" w:firstRow="1" w:lastRow="0" w:firstColumn="1" w:lastColumn="0" w:noHBand="0" w:noVBand="1"/>
      </w:tblPr>
      <w:tblGrid>
        <w:gridCol w:w="3012"/>
        <w:gridCol w:w="309"/>
        <w:gridCol w:w="2931"/>
        <w:gridCol w:w="3353"/>
        <w:gridCol w:w="5170"/>
        <w:gridCol w:w="2966"/>
      </w:tblGrid>
      <w:tr w:rsidR="00B3083D" w:rsidRPr="00B3083D" w14:paraId="7939B600" w14:textId="77777777" w:rsidTr="00B3083D">
        <w:trPr>
          <w:trHeight w:val="315"/>
        </w:trPr>
        <w:tc>
          <w:tcPr>
            <w:tcW w:w="849" w:type="pct"/>
            <w:tcBorders>
              <w:top w:val="nil"/>
              <w:left w:val="nil"/>
              <w:bottom w:val="nil"/>
              <w:right w:val="nil"/>
            </w:tcBorders>
            <w:shd w:val="clear" w:color="auto" w:fill="auto"/>
          </w:tcPr>
          <w:p w14:paraId="20785C60" w14:textId="77777777" w:rsidR="00B3083D" w:rsidRPr="00B3083D" w:rsidRDefault="00B3083D" w:rsidP="00B3083D">
            <w:pPr>
              <w:rPr>
                <w:rFonts w:ascii="Times New Roman" w:hAnsi="Times New Roman" w:cs="Times New Roman"/>
                <w:color w:val="000000"/>
                <w:sz w:val="24"/>
                <w:szCs w:val="24"/>
              </w:rPr>
            </w:pPr>
          </w:p>
        </w:tc>
        <w:tc>
          <w:tcPr>
            <w:tcW w:w="4151" w:type="pct"/>
            <w:gridSpan w:val="5"/>
            <w:tcBorders>
              <w:top w:val="nil"/>
              <w:left w:val="nil"/>
              <w:bottom w:val="nil"/>
              <w:right w:val="nil"/>
            </w:tcBorders>
            <w:shd w:val="clear" w:color="auto" w:fill="auto"/>
            <w:noWrap/>
            <w:vAlign w:val="bottom"/>
            <w:hideMark/>
          </w:tcPr>
          <w:p w14:paraId="447C8CFE" w14:textId="77777777" w:rsidR="00B3083D" w:rsidRPr="00B3083D" w:rsidRDefault="00B3083D" w:rsidP="00B3083D">
            <w:pPr>
              <w:rPr>
                <w:rFonts w:ascii="Times New Roman" w:hAnsi="Times New Roman" w:cs="Times New Roman"/>
                <w:color w:val="000000"/>
                <w:sz w:val="24"/>
                <w:szCs w:val="24"/>
              </w:rPr>
            </w:pPr>
          </w:p>
        </w:tc>
      </w:tr>
      <w:tr w:rsidR="00B3083D" w:rsidRPr="00B3083D" w14:paraId="3F7B88E9" w14:textId="77777777" w:rsidTr="00B3083D">
        <w:trPr>
          <w:gridAfter w:val="1"/>
          <w:wAfter w:w="3010" w:type="dxa"/>
          <w:trHeight w:val="510"/>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081403"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Фамилия, инициалы</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6EF49439"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Должность </w:t>
            </w:r>
          </w:p>
        </w:tc>
        <w:tc>
          <w:tcPr>
            <w:tcW w:w="945" w:type="pct"/>
            <w:tcBorders>
              <w:top w:val="single" w:sz="4" w:space="0" w:color="auto"/>
              <w:left w:val="nil"/>
              <w:bottom w:val="single" w:sz="4" w:space="0" w:color="auto"/>
              <w:right w:val="single" w:sz="4" w:space="0" w:color="auto"/>
            </w:tcBorders>
            <w:shd w:val="clear" w:color="auto" w:fill="auto"/>
            <w:vAlign w:val="center"/>
            <w:hideMark/>
          </w:tcPr>
          <w:p w14:paraId="37E74671"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Телефон для связи</w:t>
            </w:r>
          </w:p>
        </w:tc>
        <w:tc>
          <w:tcPr>
            <w:tcW w:w="1457" w:type="pct"/>
            <w:tcBorders>
              <w:top w:val="single" w:sz="4" w:space="0" w:color="auto"/>
              <w:left w:val="nil"/>
              <w:bottom w:val="single" w:sz="4" w:space="0" w:color="auto"/>
              <w:right w:val="single" w:sz="4" w:space="0" w:color="auto"/>
            </w:tcBorders>
            <w:shd w:val="clear" w:color="auto" w:fill="auto"/>
            <w:vAlign w:val="center"/>
          </w:tcPr>
          <w:p w14:paraId="3E864115"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распоряжения</w:t>
            </w:r>
          </w:p>
        </w:tc>
      </w:tr>
      <w:tr w:rsidR="00B3083D" w:rsidRPr="00B3083D" w14:paraId="6CBAF5A0" w14:textId="77777777" w:rsidTr="00B3083D">
        <w:trPr>
          <w:gridAfter w:val="1"/>
          <w:wAfter w:w="3010" w:type="dxa"/>
          <w:trHeight w:val="29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03B06"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1</w:t>
            </w:r>
          </w:p>
        </w:tc>
        <w:tc>
          <w:tcPr>
            <w:tcW w:w="826" w:type="pct"/>
            <w:tcBorders>
              <w:top w:val="single" w:sz="4" w:space="0" w:color="auto"/>
              <w:left w:val="nil"/>
              <w:bottom w:val="single" w:sz="4" w:space="0" w:color="auto"/>
              <w:right w:val="single" w:sz="4" w:space="0" w:color="auto"/>
            </w:tcBorders>
            <w:shd w:val="clear" w:color="auto" w:fill="auto"/>
            <w:vAlign w:val="center"/>
          </w:tcPr>
          <w:p w14:paraId="182509A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2</w:t>
            </w:r>
          </w:p>
        </w:tc>
        <w:tc>
          <w:tcPr>
            <w:tcW w:w="945" w:type="pct"/>
            <w:tcBorders>
              <w:top w:val="single" w:sz="4" w:space="0" w:color="auto"/>
              <w:left w:val="nil"/>
              <w:bottom w:val="single" w:sz="4" w:space="0" w:color="auto"/>
              <w:right w:val="single" w:sz="4" w:space="0" w:color="auto"/>
            </w:tcBorders>
            <w:shd w:val="clear" w:color="auto" w:fill="auto"/>
            <w:vAlign w:val="center"/>
          </w:tcPr>
          <w:p w14:paraId="5FEF4505"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3</w:t>
            </w:r>
          </w:p>
        </w:tc>
        <w:tc>
          <w:tcPr>
            <w:tcW w:w="1457" w:type="pct"/>
            <w:tcBorders>
              <w:top w:val="single" w:sz="4" w:space="0" w:color="auto"/>
              <w:left w:val="nil"/>
              <w:bottom w:val="single" w:sz="4" w:space="0" w:color="auto"/>
              <w:right w:val="single" w:sz="4" w:space="0" w:color="auto"/>
            </w:tcBorders>
            <w:shd w:val="clear" w:color="auto" w:fill="auto"/>
          </w:tcPr>
          <w:p w14:paraId="7937CCDB" w14:textId="77777777" w:rsidR="00B3083D" w:rsidRPr="00B3083D" w:rsidRDefault="00B3083D" w:rsidP="00B3083D">
            <w:pPr>
              <w:jc w:val="center"/>
              <w:rPr>
                <w:rFonts w:ascii="Times New Roman" w:hAnsi="Times New Roman" w:cs="Times New Roman"/>
                <w:color w:val="000000"/>
              </w:rPr>
            </w:pPr>
          </w:p>
        </w:tc>
      </w:tr>
      <w:tr w:rsidR="00B3083D" w:rsidRPr="00B3083D" w14:paraId="1FCD07FD" w14:textId="77777777" w:rsidTr="00B3083D">
        <w:trPr>
          <w:gridAfter w:val="1"/>
          <w:wAfter w:w="3010" w:type="dxa"/>
          <w:trHeight w:val="28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DF5EE" w14:textId="77777777" w:rsidR="00B3083D" w:rsidRPr="00B3083D" w:rsidRDefault="00B3083D" w:rsidP="00B3083D">
            <w:pPr>
              <w:jc w:val="center"/>
              <w:rPr>
                <w:rFonts w:ascii="Times New Roman" w:hAnsi="Times New Roman" w:cs="Times New Roman"/>
                <w:color w:val="000000"/>
              </w:rPr>
            </w:pPr>
          </w:p>
        </w:tc>
        <w:tc>
          <w:tcPr>
            <w:tcW w:w="826" w:type="pct"/>
            <w:tcBorders>
              <w:top w:val="single" w:sz="4" w:space="0" w:color="auto"/>
              <w:left w:val="nil"/>
              <w:bottom w:val="single" w:sz="4" w:space="0" w:color="auto"/>
              <w:right w:val="single" w:sz="4" w:space="0" w:color="auto"/>
            </w:tcBorders>
            <w:shd w:val="clear" w:color="auto" w:fill="auto"/>
            <w:vAlign w:val="center"/>
          </w:tcPr>
          <w:p w14:paraId="2480A093" w14:textId="77777777" w:rsidR="00B3083D" w:rsidRPr="00B3083D" w:rsidRDefault="00B3083D" w:rsidP="00B3083D">
            <w:pPr>
              <w:jc w:val="center"/>
              <w:rPr>
                <w:rFonts w:ascii="Times New Roman" w:hAnsi="Times New Roman" w:cs="Times New Roman"/>
                <w:color w:val="000000"/>
              </w:rPr>
            </w:pPr>
          </w:p>
        </w:tc>
        <w:tc>
          <w:tcPr>
            <w:tcW w:w="945" w:type="pct"/>
            <w:tcBorders>
              <w:top w:val="single" w:sz="4" w:space="0" w:color="auto"/>
              <w:left w:val="nil"/>
              <w:bottom w:val="single" w:sz="4" w:space="0" w:color="auto"/>
              <w:right w:val="single" w:sz="4" w:space="0" w:color="auto"/>
            </w:tcBorders>
            <w:shd w:val="clear" w:color="auto" w:fill="auto"/>
            <w:vAlign w:val="center"/>
          </w:tcPr>
          <w:p w14:paraId="759CFD91" w14:textId="77777777" w:rsidR="00B3083D" w:rsidRPr="00B3083D" w:rsidRDefault="00B3083D" w:rsidP="00B3083D">
            <w:pPr>
              <w:jc w:val="center"/>
              <w:rPr>
                <w:rFonts w:ascii="Times New Roman" w:hAnsi="Times New Roman" w:cs="Times New Roman"/>
                <w:color w:val="000000"/>
              </w:rPr>
            </w:pPr>
          </w:p>
        </w:tc>
        <w:tc>
          <w:tcPr>
            <w:tcW w:w="1457" w:type="pct"/>
            <w:tcBorders>
              <w:top w:val="single" w:sz="4" w:space="0" w:color="auto"/>
              <w:left w:val="nil"/>
              <w:bottom w:val="single" w:sz="4" w:space="0" w:color="auto"/>
              <w:right w:val="single" w:sz="4" w:space="0" w:color="auto"/>
            </w:tcBorders>
            <w:shd w:val="clear" w:color="auto" w:fill="auto"/>
          </w:tcPr>
          <w:p w14:paraId="22B89F89" w14:textId="77777777" w:rsidR="00B3083D" w:rsidRPr="00B3083D" w:rsidRDefault="00B3083D" w:rsidP="00B3083D">
            <w:pPr>
              <w:jc w:val="center"/>
              <w:rPr>
                <w:rFonts w:ascii="Times New Roman" w:hAnsi="Times New Roman" w:cs="Times New Roman"/>
                <w:color w:val="000000"/>
              </w:rPr>
            </w:pPr>
          </w:p>
        </w:tc>
      </w:tr>
    </w:tbl>
    <w:p w14:paraId="17B837C0"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113F7521"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4A7D2531" w14:textId="77777777" w:rsidR="00B3083D" w:rsidRPr="00B3083D" w:rsidRDefault="00B3083D" w:rsidP="00B3083D">
      <w:pPr>
        <w:tabs>
          <w:tab w:val="left" w:pos="0"/>
          <w:tab w:val="left" w:pos="1276"/>
        </w:tabs>
        <w:ind w:firstLine="720"/>
        <w:jc w:val="both"/>
        <w:rPr>
          <w:rFonts w:ascii="Times New Roman" w:hAnsi="Times New Roman" w:cs="Times New Roman"/>
          <w:sz w:val="24"/>
          <w:szCs w:val="24"/>
          <w:lang w:eastAsia="x-none"/>
        </w:rPr>
      </w:pPr>
      <w:r w:rsidRPr="00B3083D">
        <w:rPr>
          <w:rFonts w:ascii="Times New Roman" w:hAnsi="Times New Roman" w:cs="Times New Roman"/>
          <w:sz w:val="24"/>
          <w:szCs w:val="24"/>
          <w:lang w:eastAsia="x-none"/>
        </w:rPr>
        <w:t>10. Лицо, ответственное за подготовку организационных и итоговых документов</w:t>
      </w:r>
    </w:p>
    <w:p w14:paraId="3E08971A" w14:textId="77777777" w:rsidR="00B3083D" w:rsidRPr="00B3083D" w:rsidRDefault="00B3083D" w:rsidP="00B3083D">
      <w:pPr>
        <w:tabs>
          <w:tab w:val="left" w:pos="0"/>
          <w:tab w:val="left" w:pos="1276"/>
        </w:tabs>
        <w:ind w:firstLine="720"/>
        <w:jc w:val="both"/>
        <w:rPr>
          <w:rFonts w:ascii="Times New Roman" w:hAnsi="Times New Roman" w:cs="Times New Roman"/>
          <w:sz w:val="24"/>
          <w:szCs w:val="24"/>
          <w:lang w:eastAsia="x-none"/>
        </w:rPr>
      </w:pPr>
    </w:p>
    <w:tbl>
      <w:tblPr>
        <w:tblW w:w="5000" w:type="pct"/>
        <w:tblLook w:val="04A0" w:firstRow="1" w:lastRow="0" w:firstColumn="1" w:lastColumn="0" w:noHBand="0" w:noVBand="1"/>
      </w:tblPr>
      <w:tblGrid>
        <w:gridCol w:w="3413"/>
        <w:gridCol w:w="3832"/>
        <w:gridCol w:w="3729"/>
        <w:gridCol w:w="3729"/>
      </w:tblGrid>
      <w:tr w:rsidR="00B3083D" w:rsidRPr="00B3083D" w14:paraId="44BEB73E" w14:textId="77777777" w:rsidTr="00B3083D">
        <w:trPr>
          <w:trHeight w:val="510"/>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99932A"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Фамилия, инициалы</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20AFA07B"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xml:space="preserve">Должность </w:t>
            </w:r>
          </w:p>
        </w:tc>
        <w:tc>
          <w:tcPr>
            <w:tcW w:w="1268" w:type="pct"/>
            <w:tcBorders>
              <w:top w:val="single" w:sz="4" w:space="0" w:color="auto"/>
              <w:left w:val="nil"/>
              <w:bottom w:val="single" w:sz="4" w:space="0" w:color="auto"/>
              <w:right w:val="single" w:sz="4" w:space="0" w:color="auto"/>
            </w:tcBorders>
            <w:shd w:val="clear" w:color="auto" w:fill="auto"/>
            <w:vAlign w:val="center"/>
            <w:hideMark/>
          </w:tcPr>
          <w:p w14:paraId="0CAC4995"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Телефон для связи</w:t>
            </w:r>
          </w:p>
        </w:tc>
        <w:tc>
          <w:tcPr>
            <w:tcW w:w="1268" w:type="pct"/>
            <w:tcBorders>
              <w:top w:val="single" w:sz="4" w:space="0" w:color="auto"/>
              <w:left w:val="nil"/>
              <w:bottom w:val="single" w:sz="4" w:space="0" w:color="auto"/>
              <w:right w:val="single" w:sz="4" w:space="0" w:color="auto"/>
            </w:tcBorders>
            <w:shd w:val="clear" w:color="auto" w:fill="auto"/>
            <w:vAlign w:val="center"/>
          </w:tcPr>
          <w:p w14:paraId="488F83C3"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 распоряжения</w:t>
            </w:r>
          </w:p>
        </w:tc>
      </w:tr>
      <w:tr w:rsidR="00B3083D" w:rsidRPr="00B3083D" w14:paraId="390C2128" w14:textId="77777777" w:rsidTr="00B3083D">
        <w:trPr>
          <w:trHeight w:val="298"/>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tcPr>
          <w:p w14:paraId="63889279"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1</w:t>
            </w:r>
          </w:p>
        </w:tc>
        <w:tc>
          <w:tcPr>
            <w:tcW w:w="1303" w:type="pct"/>
            <w:tcBorders>
              <w:top w:val="single" w:sz="4" w:space="0" w:color="auto"/>
              <w:left w:val="nil"/>
              <w:bottom w:val="single" w:sz="4" w:space="0" w:color="auto"/>
              <w:right w:val="single" w:sz="4" w:space="0" w:color="auto"/>
            </w:tcBorders>
            <w:shd w:val="clear" w:color="auto" w:fill="auto"/>
            <w:vAlign w:val="center"/>
          </w:tcPr>
          <w:p w14:paraId="09681AB4"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2</w:t>
            </w:r>
          </w:p>
        </w:tc>
        <w:tc>
          <w:tcPr>
            <w:tcW w:w="1268" w:type="pct"/>
            <w:tcBorders>
              <w:top w:val="single" w:sz="4" w:space="0" w:color="auto"/>
              <w:left w:val="nil"/>
              <w:bottom w:val="single" w:sz="4" w:space="0" w:color="auto"/>
              <w:right w:val="single" w:sz="4" w:space="0" w:color="auto"/>
            </w:tcBorders>
            <w:shd w:val="clear" w:color="auto" w:fill="auto"/>
            <w:vAlign w:val="center"/>
          </w:tcPr>
          <w:p w14:paraId="79D530B2" w14:textId="77777777" w:rsidR="00B3083D" w:rsidRPr="00B3083D" w:rsidRDefault="00B3083D" w:rsidP="00B3083D">
            <w:pPr>
              <w:jc w:val="center"/>
              <w:rPr>
                <w:rFonts w:ascii="Times New Roman" w:hAnsi="Times New Roman" w:cs="Times New Roman"/>
                <w:color w:val="000000"/>
              </w:rPr>
            </w:pPr>
            <w:r w:rsidRPr="00B3083D">
              <w:rPr>
                <w:rFonts w:ascii="Times New Roman" w:hAnsi="Times New Roman" w:cs="Times New Roman"/>
                <w:color w:val="000000"/>
              </w:rPr>
              <w:t>3</w:t>
            </w:r>
          </w:p>
        </w:tc>
        <w:tc>
          <w:tcPr>
            <w:tcW w:w="1268" w:type="pct"/>
            <w:tcBorders>
              <w:top w:val="single" w:sz="4" w:space="0" w:color="auto"/>
              <w:left w:val="nil"/>
              <w:bottom w:val="single" w:sz="4" w:space="0" w:color="auto"/>
              <w:right w:val="single" w:sz="4" w:space="0" w:color="auto"/>
            </w:tcBorders>
            <w:shd w:val="clear" w:color="auto" w:fill="auto"/>
          </w:tcPr>
          <w:p w14:paraId="02BA1D8B" w14:textId="77777777" w:rsidR="00B3083D" w:rsidRPr="00B3083D" w:rsidRDefault="00B3083D" w:rsidP="00B3083D">
            <w:pPr>
              <w:jc w:val="center"/>
              <w:rPr>
                <w:rFonts w:ascii="Times New Roman" w:hAnsi="Times New Roman" w:cs="Times New Roman"/>
                <w:color w:val="000000"/>
              </w:rPr>
            </w:pPr>
          </w:p>
        </w:tc>
      </w:tr>
    </w:tbl>
    <w:p w14:paraId="2160D633" w14:textId="77777777" w:rsidR="00B3083D" w:rsidRPr="00B3083D" w:rsidRDefault="00B3083D" w:rsidP="00B3083D">
      <w:pPr>
        <w:tabs>
          <w:tab w:val="left" w:pos="0"/>
          <w:tab w:val="left" w:pos="1276"/>
        </w:tabs>
        <w:ind w:right="-709" w:firstLine="720"/>
        <w:jc w:val="both"/>
        <w:rPr>
          <w:rFonts w:ascii="Times New Roman" w:hAnsi="Times New Roman" w:cs="Times New Roman"/>
          <w:color w:val="000000"/>
          <w:sz w:val="24"/>
          <w:szCs w:val="24"/>
          <w:lang w:eastAsia="x-none"/>
        </w:rPr>
      </w:pPr>
    </w:p>
    <w:p w14:paraId="1B0624C4"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55BD3C8F" w14:textId="77777777" w:rsidR="00B3083D" w:rsidRPr="00B3083D" w:rsidRDefault="00B3083D" w:rsidP="00B3083D">
      <w:pPr>
        <w:tabs>
          <w:tab w:val="left" w:pos="0"/>
          <w:tab w:val="left" w:pos="1276"/>
        </w:tabs>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Руководитель СП, осуществляющего прием                                         ____________________________                                       Инициалы, фамилия</w:t>
      </w:r>
    </w:p>
    <w:p w14:paraId="57C90D1E" w14:textId="77777777" w:rsidR="00B3083D" w:rsidRPr="00B3083D" w:rsidRDefault="00B3083D" w:rsidP="00B3083D">
      <w:pPr>
        <w:tabs>
          <w:tab w:val="left" w:pos="0"/>
          <w:tab w:val="left" w:pos="1276"/>
        </w:tabs>
        <w:rPr>
          <w:rFonts w:ascii="Times New Roman" w:hAnsi="Times New Roman" w:cs="Times New Roman"/>
          <w:color w:val="000000"/>
          <w:sz w:val="16"/>
          <w:szCs w:val="16"/>
          <w:lang w:eastAsia="x-none"/>
        </w:rPr>
      </w:pPr>
      <w:r w:rsidRPr="00B3083D">
        <w:rPr>
          <w:rFonts w:ascii="Times New Roman" w:hAnsi="Times New Roman" w:cs="Times New Roman"/>
          <w:color w:val="000000"/>
          <w:sz w:val="24"/>
          <w:szCs w:val="24"/>
          <w:lang w:eastAsia="x-none"/>
        </w:rPr>
        <w:t xml:space="preserve">                                                                                                                                      </w:t>
      </w:r>
      <w:r w:rsidRPr="00B3083D">
        <w:rPr>
          <w:rFonts w:ascii="Times New Roman" w:hAnsi="Times New Roman" w:cs="Times New Roman"/>
          <w:color w:val="000000"/>
          <w:sz w:val="16"/>
          <w:szCs w:val="16"/>
          <w:lang w:eastAsia="x-none"/>
        </w:rPr>
        <w:t>(подпись)</w:t>
      </w:r>
    </w:p>
    <w:p w14:paraId="57092990"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r w:rsidRPr="00B3083D">
        <w:rPr>
          <w:rFonts w:ascii="Times New Roman" w:hAnsi="Times New Roman" w:cs="Times New Roman"/>
          <w:color w:val="000000"/>
          <w:sz w:val="24"/>
          <w:szCs w:val="24"/>
          <w:lang w:eastAsia="x-none"/>
        </w:rPr>
        <w:t xml:space="preserve"> </w:t>
      </w:r>
    </w:p>
    <w:p w14:paraId="158C6836"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46868C80" w14:textId="77777777" w:rsidR="00B3083D" w:rsidRPr="00B3083D" w:rsidRDefault="00B3083D" w:rsidP="00B3083D">
      <w:pPr>
        <w:rPr>
          <w:rStyle w:val="afffe"/>
          <w:rFonts w:ascii="Times New Roman" w:hAnsi="Times New Roman" w:cs="Times New Roman"/>
          <w:b/>
          <w:i w:val="0"/>
          <w:sz w:val="24"/>
          <w:szCs w:val="24"/>
        </w:rPr>
      </w:pPr>
      <w:r w:rsidRPr="00B3083D">
        <w:rPr>
          <w:rStyle w:val="afffe"/>
          <w:rFonts w:ascii="Times New Roman" w:hAnsi="Times New Roman" w:cs="Times New Roman"/>
          <w:b/>
          <w:sz w:val="24"/>
          <w:szCs w:val="24"/>
        </w:rPr>
        <w:t>Маршрут согласования в СЭД «</w:t>
      </w:r>
      <w:r w:rsidRPr="00B3083D">
        <w:rPr>
          <w:rStyle w:val="afffe"/>
          <w:rFonts w:ascii="Times New Roman" w:hAnsi="Times New Roman" w:cs="Times New Roman"/>
          <w:b/>
          <w:sz w:val="24"/>
          <w:szCs w:val="24"/>
          <w:lang w:val="en-US"/>
        </w:rPr>
        <w:t>WSSdocs</w:t>
      </w:r>
      <w:r w:rsidRPr="00B3083D">
        <w:rPr>
          <w:rStyle w:val="afffe"/>
          <w:rFonts w:ascii="Times New Roman" w:hAnsi="Times New Roman" w:cs="Times New Roman"/>
          <w:b/>
          <w:sz w:val="24"/>
          <w:szCs w:val="24"/>
        </w:rPr>
        <w:t>»:</w:t>
      </w:r>
    </w:p>
    <w:p w14:paraId="32C8DCC6" w14:textId="77777777" w:rsidR="00B3083D" w:rsidRPr="00B3083D" w:rsidRDefault="00B3083D" w:rsidP="00B3083D">
      <w:pPr>
        <w:rPr>
          <w:rFonts w:ascii="Times New Roman" w:hAnsi="Times New Roman" w:cs="Times New Roman"/>
          <w:sz w:val="24"/>
          <w:szCs w:val="24"/>
        </w:rPr>
      </w:pPr>
      <w:r w:rsidRPr="00B3083D">
        <w:rPr>
          <w:rFonts w:ascii="Times New Roman" w:hAnsi="Times New Roman" w:cs="Times New Roman"/>
          <w:sz w:val="24"/>
          <w:szCs w:val="24"/>
        </w:rPr>
        <w:t>Начальник спецотдела                                                                    Инициалы, фамилия</w:t>
      </w:r>
    </w:p>
    <w:p w14:paraId="5ECA5C56" w14:textId="77777777" w:rsidR="00B3083D" w:rsidRPr="00B3083D" w:rsidRDefault="00B3083D" w:rsidP="00B3083D">
      <w:pPr>
        <w:rPr>
          <w:rFonts w:ascii="Times New Roman" w:hAnsi="Times New Roman" w:cs="Times New Roman"/>
          <w:color w:val="000000"/>
          <w:sz w:val="24"/>
          <w:szCs w:val="24"/>
          <w:lang w:eastAsia="x-none"/>
        </w:rPr>
      </w:pPr>
      <w:r w:rsidRPr="00B3083D">
        <w:rPr>
          <w:rFonts w:ascii="Times New Roman" w:hAnsi="Times New Roman" w:cs="Times New Roman"/>
          <w:sz w:val="24"/>
          <w:szCs w:val="24"/>
        </w:rPr>
        <w:t xml:space="preserve">Начальник  </w:t>
      </w:r>
      <w:r w:rsidRPr="00B3083D">
        <w:rPr>
          <w:rFonts w:ascii="Times New Roman" w:hAnsi="Times New Roman" w:cs="Times New Roman"/>
          <w:b/>
          <w:i/>
          <w:color w:val="00B050"/>
          <w:sz w:val="24"/>
          <w:szCs w:val="24"/>
        </w:rPr>
        <w:t>УЭБ/УЭБ-БФ/УЭБ-ВФ/УЭБ-КФ</w:t>
      </w:r>
      <w:r w:rsidRPr="00B3083D">
        <w:rPr>
          <w:rFonts w:ascii="Times New Roman" w:hAnsi="Times New Roman" w:cs="Times New Roman"/>
          <w:sz w:val="24"/>
          <w:szCs w:val="24"/>
        </w:rPr>
        <w:t xml:space="preserve"> (изм. 3) ДЭБ                       </w:t>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t xml:space="preserve">           Инициалы, фамилия</w:t>
      </w:r>
    </w:p>
    <w:p w14:paraId="1445493A" w14:textId="77777777" w:rsidR="00B3083D" w:rsidRPr="00B3083D" w:rsidRDefault="00B3083D" w:rsidP="00B3083D">
      <w:pPr>
        <w:tabs>
          <w:tab w:val="left" w:pos="0"/>
          <w:tab w:val="left" w:pos="1276"/>
        </w:tabs>
        <w:ind w:firstLine="720"/>
        <w:jc w:val="both"/>
        <w:rPr>
          <w:rFonts w:ascii="Times New Roman" w:hAnsi="Times New Roman" w:cs="Times New Roman"/>
          <w:color w:val="000000"/>
          <w:sz w:val="24"/>
          <w:szCs w:val="24"/>
          <w:lang w:eastAsia="x-none"/>
        </w:rPr>
      </w:pPr>
    </w:p>
    <w:p w14:paraId="411704D2" w14:textId="77777777" w:rsidR="00B3083D" w:rsidRPr="00B3083D" w:rsidRDefault="00B3083D" w:rsidP="00B3083D">
      <w:pPr>
        <w:rPr>
          <w:rFonts w:ascii="Times New Roman" w:hAnsi="Times New Roman" w:cs="Times New Roman"/>
          <w:lang w:eastAsia="x-none"/>
        </w:rPr>
      </w:pPr>
    </w:p>
    <w:p w14:paraId="2B20C275" w14:textId="77777777" w:rsidR="00B3083D" w:rsidRPr="00B3083D" w:rsidRDefault="00B3083D" w:rsidP="00B3083D">
      <w:pPr>
        <w:rPr>
          <w:rFonts w:ascii="Times New Roman" w:hAnsi="Times New Roman" w:cs="Times New Roman"/>
          <w:lang w:eastAsia="x-none"/>
        </w:rPr>
      </w:pPr>
    </w:p>
    <w:p w14:paraId="22D0D800" w14:textId="77777777" w:rsidR="00B3083D" w:rsidRPr="00B3083D" w:rsidRDefault="00B3083D" w:rsidP="00B3083D">
      <w:pPr>
        <w:rPr>
          <w:rFonts w:ascii="Times New Roman" w:hAnsi="Times New Roman" w:cs="Times New Roman"/>
          <w:lang w:eastAsia="x-none"/>
        </w:rPr>
      </w:pPr>
    </w:p>
    <w:p w14:paraId="40FB3524" w14:textId="77777777" w:rsidR="00B3083D" w:rsidRPr="00B3083D" w:rsidRDefault="00B3083D" w:rsidP="00B3083D">
      <w:pPr>
        <w:rPr>
          <w:rFonts w:ascii="Times New Roman" w:hAnsi="Times New Roman" w:cs="Times New Roman"/>
          <w:lang w:eastAsia="x-none"/>
        </w:rPr>
      </w:pPr>
    </w:p>
    <w:p w14:paraId="00328850" w14:textId="77777777" w:rsidR="00B3083D" w:rsidRPr="00B3083D" w:rsidRDefault="00B3083D" w:rsidP="00B3083D">
      <w:pPr>
        <w:rPr>
          <w:rFonts w:ascii="Times New Roman" w:hAnsi="Times New Roman" w:cs="Times New Roman"/>
          <w:lang w:eastAsia="x-none"/>
        </w:rPr>
      </w:pPr>
    </w:p>
    <w:p w14:paraId="2DA41D8F" w14:textId="77777777" w:rsidR="00B3083D" w:rsidRPr="00B3083D" w:rsidRDefault="00B3083D" w:rsidP="00B3083D">
      <w:pPr>
        <w:rPr>
          <w:rFonts w:ascii="Times New Roman" w:hAnsi="Times New Roman" w:cs="Times New Roman"/>
          <w:lang w:eastAsia="x-none"/>
        </w:rPr>
      </w:pPr>
    </w:p>
    <w:p w14:paraId="0C0ECF25" w14:textId="77777777" w:rsidR="00B3083D" w:rsidRPr="00B3083D" w:rsidRDefault="00B3083D" w:rsidP="00B3083D">
      <w:pPr>
        <w:rPr>
          <w:rFonts w:ascii="Times New Roman" w:hAnsi="Times New Roman" w:cs="Times New Roman"/>
          <w:lang w:eastAsia="x-none"/>
        </w:rPr>
      </w:pPr>
    </w:p>
    <w:p w14:paraId="4417AE93" w14:textId="279F179D" w:rsidR="00B3083D" w:rsidRPr="00B3083D" w:rsidRDefault="00B3083D" w:rsidP="00B3083D">
      <w:pPr>
        <w:rPr>
          <w:rFonts w:ascii="Times New Roman" w:hAnsi="Times New Roman" w:cs="Times New Roman"/>
          <w:lang w:eastAsia="x-none"/>
        </w:rPr>
      </w:pPr>
    </w:p>
    <w:p w14:paraId="5B911EA8" w14:textId="77777777" w:rsidR="00B3083D" w:rsidRPr="00B3083D" w:rsidRDefault="00B3083D" w:rsidP="00B3083D">
      <w:pPr>
        <w:pStyle w:val="16"/>
        <w:jc w:val="center"/>
        <w:rPr>
          <w:rFonts w:ascii="Times New Roman" w:hAnsi="Times New Roman" w:cs="Times New Roman"/>
        </w:rPr>
      </w:pPr>
      <w:bookmarkStart w:id="353" w:name="_Toc40352951"/>
      <w:r w:rsidRPr="00B3083D">
        <w:rPr>
          <w:rFonts w:ascii="Times New Roman" w:hAnsi="Times New Roman" w:cs="Times New Roman"/>
        </w:rPr>
        <w:t>Приложение У</w:t>
      </w:r>
      <w:bookmarkEnd w:id="353"/>
    </w:p>
    <w:p w14:paraId="69520A64" w14:textId="77777777" w:rsidR="00B3083D" w:rsidRPr="00B3083D" w:rsidRDefault="00B3083D" w:rsidP="00B3083D">
      <w:pPr>
        <w:ind w:left="709"/>
        <w:jc w:val="center"/>
        <w:rPr>
          <w:rFonts w:ascii="Times New Roman" w:hAnsi="Times New Roman" w:cs="Times New Roman"/>
          <w:sz w:val="24"/>
          <w:szCs w:val="24"/>
        </w:rPr>
      </w:pPr>
      <w:r w:rsidRPr="00B3083D">
        <w:rPr>
          <w:rFonts w:ascii="Times New Roman" w:hAnsi="Times New Roman" w:cs="Times New Roman"/>
          <w:sz w:val="24"/>
          <w:szCs w:val="24"/>
        </w:rPr>
        <w:t>(обязательное)</w:t>
      </w:r>
    </w:p>
    <w:p w14:paraId="0B6585BC" w14:textId="77777777" w:rsidR="00B3083D" w:rsidRPr="00B3083D" w:rsidRDefault="00B3083D" w:rsidP="00B3083D">
      <w:pPr>
        <w:keepNext/>
        <w:ind w:firstLine="709"/>
        <w:jc w:val="center"/>
        <w:outlineLvl w:val="0"/>
        <w:rPr>
          <w:rFonts w:ascii="Times New Roman" w:hAnsi="Times New Roman" w:cs="Times New Roman"/>
          <w:b/>
          <w:sz w:val="24"/>
          <w:szCs w:val="24"/>
          <w:lang w:val="x-none" w:eastAsia="x-none"/>
        </w:rPr>
      </w:pPr>
    </w:p>
    <w:p w14:paraId="50C823E2" w14:textId="77777777" w:rsidR="00B3083D" w:rsidRPr="00B3083D" w:rsidRDefault="00B3083D" w:rsidP="00B3083D">
      <w:pPr>
        <w:jc w:val="center"/>
        <w:rPr>
          <w:rFonts w:ascii="Times New Roman" w:hAnsi="Times New Roman" w:cs="Times New Roman"/>
          <w:b/>
          <w:sz w:val="24"/>
          <w:szCs w:val="24"/>
          <w:lang w:val="x-none"/>
        </w:rPr>
      </w:pPr>
      <w:r w:rsidRPr="00B3083D">
        <w:rPr>
          <w:rFonts w:ascii="Times New Roman" w:hAnsi="Times New Roman" w:cs="Times New Roman"/>
          <w:b/>
          <w:sz w:val="24"/>
          <w:szCs w:val="24"/>
        </w:rPr>
        <w:t>Порядок оформления</w:t>
      </w:r>
      <w:r w:rsidRPr="00B3083D">
        <w:rPr>
          <w:rFonts w:ascii="Times New Roman" w:hAnsi="Times New Roman" w:cs="Times New Roman"/>
          <w:b/>
          <w:sz w:val="24"/>
          <w:szCs w:val="24"/>
          <w:lang w:val="x-none"/>
        </w:rPr>
        <w:t xml:space="preserve"> пропусков</w:t>
      </w:r>
    </w:p>
    <w:p w14:paraId="291583D9" w14:textId="77777777" w:rsidR="00B3083D" w:rsidRPr="00B3083D" w:rsidRDefault="00B3083D" w:rsidP="00B3083D">
      <w:pPr>
        <w:rPr>
          <w:rFonts w:ascii="Times New Roman" w:hAnsi="Times New Roman" w:cs="Times New Roman"/>
          <w:lang w:eastAsia="x-none"/>
        </w:rPr>
      </w:pPr>
    </w:p>
    <w:tbl>
      <w:tblPr>
        <w:tblW w:w="153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54"/>
        <w:gridCol w:w="2255"/>
        <w:gridCol w:w="4620"/>
        <w:gridCol w:w="5868"/>
      </w:tblGrid>
      <w:tr w:rsidR="00B3083D" w:rsidRPr="00B3083D" w14:paraId="3586FB98" w14:textId="77777777" w:rsidTr="00B3083D">
        <w:tc>
          <w:tcPr>
            <w:tcW w:w="557" w:type="dxa"/>
            <w:tcBorders>
              <w:top w:val="single" w:sz="8" w:space="0" w:color="auto"/>
              <w:left w:val="single" w:sz="8" w:space="0" w:color="auto"/>
              <w:bottom w:val="single" w:sz="8" w:space="0" w:color="auto"/>
              <w:right w:val="single" w:sz="8" w:space="0" w:color="auto"/>
            </w:tcBorders>
            <w:shd w:val="clear" w:color="auto" w:fill="auto"/>
          </w:tcPr>
          <w:p w14:paraId="396FE124" w14:textId="77777777" w:rsidR="00B3083D" w:rsidRPr="00B3083D" w:rsidRDefault="00B3083D" w:rsidP="00B3083D">
            <w:pPr>
              <w:autoSpaceDE w:val="0"/>
              <w:autoSpaceDN w:val="0"/>
              <w:jc w:val="center"/>
              <w:rPr>
                <w:rFonts w:ascii="Times New Roman" w:eastAsia="Calibri" w:hAnsi="Times New Roman" w:cs="Times New Roman"/>
                <w:b/>
                <w:bCs/>
              </w:rPr>
            </w:pPr>
            <w:r w:rsidRPr="00B3083D">
              <w:rPr>
                <w:rFonts w:ascii="Times New Roman" w:eastAsia="Calibri" w:hAnsi="Times New Roman" w:cs="Times New Roman"/>
                <w:b/>
                <w:bCs/>
              </w:rPr>
              <w:t>№ п/п</w:t>
            </w:r>
          </w:p>
        </w:tc>
        <w:tc>
          <w:tcPr>
            <w:tcW w:w="2054" w:type="dxa"/>
            <w:tcBorders>
              <w:top w:val="single" w:sz="8" w:space="0" w:color="auto"/>
              <w:left w:val="nil"/>
              <w:bottom w:val="single" w:sz="8" w:space="0" w:color="auto"/>
              <w:right w:val="single" w:sz="8" w:space="0" w:color="auto"/>
            </w:tcBorders>
            <w:shd w:val="clear" w:color="auto" w:fill="auto"/>
            <w:vAlign w:val="center"/>
          </w:tcPr>
          <w:p w14:paraId="141CFC98" w14:textId="77777777" w:rsidR="00B3083D" w:rsidRPr="00B3083D" w:rsidRDefault="00B3083D" w:rsidP="00B3083D">
            <w:pPr>
              <w:autoSpaceDE w:val="0"/>
              <w:autoSpaceDN w:val="0"/>
              <w:jc w:val="center"/>
              <w:rPr>
                <w:rFonts w:ascii="Times New Roman" w:eastAsia="Calibri" w:hAnsi="Times New Roman" w:cs="Times New Roman"/>
                <w:b/>
                <w:bCs/>
              </w:rPr>
            </w:pPr>
            <w:r w:rsidRPr="00B3083D">
              <w:rPr>
                <w:rFonts w:ascii="Times New Roman" w:eastAsia="Calibri" w:hAnsi="Times New Roman" w:cs="Times New Roman"/>
                <w:b/>
                <w:bCs/>
              </w:rPr>
              <w:t>Действие</w:t>
            </w:r>
          </w:p>
        </w:tc>
        <w:tc>
          <w:tcPr>
            <w:tcW w:w="2255" w:type="dxa"/>
            <w:tcBorders>
              <w:top w:val="single" w:sz="8" w:space="0" w:color="auto"/>
              <w:left w:val="nil"/>
              <w:bottom w:val="single" w:sz="8" w:space="0" w:color="auto"/>
              <w:right w:val="single" w:sz="8" w:space="0" w:color="auto"/>
            </w:tcBorders>
            <w:shd w:val="clear" w:color="auto" w:fill="auto"/>
            <w:vAlign w:val="center"/>
          </w:tcPr>
          <w:p w14:paraId="371316E1" w14:textId="77777777" w:rsidR="00B3083D" w:rsidRPr="00B3083D" w:rsidRDefault="00B3083D" w:rsidP="00B3083D">
            <w:pPr>
              <w:autoSpaceDE w:val="0"/>
              <w:autoSpaceDN w:val="0"/>
              <w:jc w:val="center"/>
              <w:rPr>
                <w:rFonts w:ascii="Times New Roman" w:eastAsia="Calibri" w:hAnsi="Times New Roman" w:cs="Times New Roman"/>
                <w:b/>
                <w:bCs/>
              </w:rPr>
            </w:pPr>
            <w:r w:rsidRPr="00B3083D">
              <w:rPr>
                <w:rFonts w:ascii="Times New Roman" w:eastAsia="Calibri" w:hAnsi="Times New Roman" w:cs="Times New Roman"/>
                <w:b/>
                <w:bCs/>
              </w:rPr>
              <w:t>Исполнитель</w:t>
            </w:r>
          </w:p>
          <w:p w14:paraId="72619066" w14:textId="77777777" w:rsidR="00B3083D" w:rsidRPr="00B3083D" w:rsidRDefault="00B3083D" w:rsidP="00B3083D">
            <w:pPr>
              <w:autoSpaceDE w:val="0"/>
              <w:autoSpaceDN w:val="0"/>
              <w:jc w:val="center"/>
              <w:rPr>
                <w:rFonts w:ascii="Times New Roman" w:eastAsia="Calibri" w:hAnsi="Times New Roman" w:cs="Times New Roman"/>
                <w:b/>
                <w:bCs/>
              </w:rPr>
            </w:pPr>
            <w:r w:rsidRPr="00B3083D">
              <w:rPr>
                <w:rFonts w:ascii="Times New Roman" w:eastAsia="Calibri" w:hAnsi="Times New Roman" w:cs="Times New Roman"/>
                <w:b/>
                <w:bCs/>
              </w:rPr>
              <w:t>Срок выполнения</w:t>
            </w:r>
          </w:p>
        </w:tc>
        <w:tc>
          <w:tcPr>
            <w:tcW w:w="4620" w:type="dxa"/>
            <w:tcBorders>
              <w:top w:val="single" w:sz="8" w:space="0" w:color="auto"/>
              <w:left w:val="nil"/>
              <w:bottom w:val="single" w:sz="8" w:space="0" w:color="auto"/>
              <w:right w:val="single" w:sz="8" w:space="0" w:color="auto"/>
            </w:tcBorders>
            <w:shd w:val="clear" w:color="auto" w:fill="auto"/>
            <w:vAlign w:val="center"/>
          </w:tcPr>
          <w:p w14:paraId="23ED9104" w14:textId="77777777" w:rsidR="00B3083D" w:rsidRPr="00B3083D" w:rsidRDefault="00B3083D" w:rsidP="00B3083D">
            <w:pPr>
              <w:autoSpaceDE w:val="0"/>
              <w:autoSpaceDN w:val="0"/>
              <w:jc w:val="center"/>
              <w:rPr>
                <w:rFonts w:ascii="Times New Roman" w:eastAsia="Calibri" w:hAnsi="Times New Roman" w:cs="Times New Roman"/>
                <w:b/>
                <w:bCs/>
              </w:rPr>
            </w:pPr>
            <w:r w:rsidRPr="00B3083D">
              <w:rPr>
                <w:rFonts w:ascii="Times New Roman" w:eastAsia="Calibri" w:hAnsi="Times New Roman" w:cs="Times New Roman"/>
                <w:b/>
                <w:bCs/>
              </w:rPr>
              <w:t>Описание выполнения действия на БНИ</w:t>
            </w:r>
          </w:p>
        </w:tc>
        <w:tc>
          <w:tcPr>
            <w:tcW w:w="5868" w:type="dxa"/>
            <w:tcBorders>
              <w:top w:val="single" w:sz="8" w:space="0" w:color="auto"/>
              <w:left w:val="nil"/>
              <w:bottom w:val="single" w:sz="8" w:space="0" w:color="auto"/>
              <w:right w:val="single" w:sz="8" w:space="0" w:color="auto"/>
            </w:tcBorders>
            <w:shd w:val="clear" w:color="auto" w:fill="auto"/>
            <w:vAlign w:val="center"/>
          </w:tcPr>
          <w:p w14:paraId="6BE118F2" w14:textId="77777777" w:rsidR="00B3083D" w:rsidRPr="00B3083D" w:rsidRDefault="00B3083D" w:rsidP="00B3083D">
            <w:pPr>
              <w:autoSpaceDE w:val="0"/>
              <w:autoSpaceDN w:val="0"/>
              <w:jc w:val="center"/>
              <w:rPr>
                <w:rFonts w:ascii="Times New Roman" w:eastAsia="Calibri" w:hAnsi="Times New Roman" w:cs="Times New Roman"/>
                <w:b/>
                <w:bCs/>
              </w:rPr>
            </w:pPr>
            <w:r w:rsidRPr="00B3083D">
              <w:rPr>
                <w:rFonts w:ascii="Times New Roman" w:eastAsia="Calibri" w:hAnsi="Times New Roman" w:cs="Times New Roman"/>
                <w:b/>
                <w:bCs/>
              </w:rPr>
              <w:t>Описание выполнения действия в КИС</w:t>
            </w:r>
          </w:p>
        </w:tc>
      </w:tr>
      <w:tr w:rsidR="00B3083D" w:rsidRPr="00B3083D" w14:paraId="1A8C5AB6" w14:textId="77777777" w:rsidTr="00B3083D">
        <w:tc>
          <w:tcPr>
            <w:tcW w:w="557" w:type="dxa"/>
            <w:shd w:val="clear" w:color="auto" w:fill="auto"/>
          </w:tcPr>
          <w:p w14:paraId="166EBD7A"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1</w:t>
            </w:r>
          </w:p>
        </w:tc>
        <w:tc>
          <w:tcPr>
            <w:tcW w:w="2054" w:type="dxa"/>
            <w:shd w:val="clear" w:color="auto" w:fill="auto"/>
          </w:tcPr>
          <w:p w14:paraId="3167C132"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iCs/>
              </w:rPr>
              <w:t>Выдача работникам АО «Апатит» постоянного электронного пропуска (п.5.2.1)</w:t>
            </w:r>
          </w:p>
        </w:tc>
        <w:tc>
          <w:tcPr>
            <w:tcW w:w="2255" w:type="dxa"/>
            <w:shd w:val="clear" w:color="auto" w:fill="auto"/>
          </w:tcPr>
          <w:p w14:paraId="746B66C4"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5752519B"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iCs/>
              </w:rPr>
              <w:t xml:space="preserve">В день обращения в БП </w:t>
            </w:r>
          </w:p>
        </w:tc>
        <w:tc>
          <w:tcPr>
            <w:tcW w:w="4620" w:type="dxa"/>
            <w:shd w:val="clear" w:color="auto" w:fill="auto"/>
          </w:tcPr>
          <w:p w14:paraId="0C119070"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Передача сведений ФОУП в БП</w:t>
            </w:r>
          </w:p>
          <w:p w14:paraId="18DEC619"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Обращение в БП за пропуском (при себе иметь: направление от ФОУП, паспорт, документ, подтверждающий прохождение вводного инструктажа)</w:t>
            </w:r>
          </w:p>
        </w:tc>
        <w:tc>
          <w:tcPr>
            <w:tcW w:w="5868" w:type="dxa"/>
            <w:shd w:val="clear" w:color="auto" w:fill="auto"/>
          </w:tcPr>
          <w:p w14:paraId="35626368"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w:t>
            </w:r>
          </w:p>
        </w:tc>
      </w:tr>
      <w:tr w:rsidR="00B3083D" w:rsidRPr="00B3083D" w14:paraId="3CD38F9A" w14:textId="77777777" w:rsidTr="00B3083D">
        <w:tc>
          <w:tcPr>
            <w:tcW w:w="557" w:type="dxa"/>
            <w:shd w:val="clear" w:color="auto" w:fill="auto"/>
          </w:tcPr>
          <w:p w14:paraId="1580A800"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2</w:t>
            </w:r>
          </w:p>
        </w:tc>
        <w:tc>
          <w:tcPr>
            <w:tcW w:w="2054" w:type="dxa"/>
            <w:shd w:val="clear" w:color="auto" w:fill="auto"/>
          </w:tcPr>
          <w:p w14:paraId="03B9BE1A"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АО «Апатит» материального пропуска на ввоз (внос) ТМЦ (п.5.5.1)</w:t>
            </w:r>
          </w:p>
        </w:tc>
        <w:tc>
          <w:tcPr>
            <w:tcW w:w="2255" w:type="dxa"/>
            <w:shd w:val="clear" w:color="auto" w:fill="auto"/>
          </w:tcPr>
          <w:p w14:paraId="07BEA478"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Заявитель от СП, назначенный руководителем СП</w:t>
            </w:r>
          </w:p>
          <w:p w14:paraId="37B84BD6"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В день утверждения заявки Приложение Е</w:t>
            </w:r>
          </w:p>
        </w:tc>
        <w:tc>
          <w:tcPr>
            <w:tcW w:w="4620" w:type="dxa"/>
            <w:shd w:val="clear" w:color="auto" w:fill="auto"/>
          </w:tcPr>
          <w:p w14:paraId="34422C15"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Е) с подписью руководителя сторонней организации</w:t>
            </w:r>
          </w:p>
          <w:p w14:paraId="69A1E536"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руководителем СП</w:t>
            </w:r>
          </w:p>
          <w:p w14:paraId="02E342AE" w14:textId="77777777" w:rsidR="00B3083D" w:rsidRPr="00B3083D" w:rsidRDefault="00B3083D" w:rsidP="00B3083D">
            <w:pPr>
              <w:tabs>
                <w:tab w:val="left" w:pos="248"/>
              </w:tabs>
              <w:rPr>
                <w:rFonts w:ascii="Times New Roman" w:eastAsia="Calibri" w:hAnsi="Times New Roman" w:cs="Times New Roman"/>
              </w:rPr>
            </w:pPr>
          </w:p>
          <w:p w14:paraId="6381BC90" w14:textId="77777777" w:rsidR="00B3083D" w:rsidRPr="00B3083D" w:rsidRDefault="00B3083D" w:rsidP="00B3083D">
            <w:pPr>
              <w:tabs>
                <w:tab w:val="left" w:pos="248"/>
              </w:tabs>
              <w:rPr>
                <w:rFonts w:ascii="Times New Roman" w:eastAsia="Calibri" w:hAnsi="Times New Roman" w:cs="Times New Roman"/>
              </w:rPr>
            </w:pPr>
          </w:p>
        </w:tc>
        <w:tc>
          <w:tcPr>
            <w:tcW w:w="5868" w:type="dxa"/>
            <w:shd w:val="clear" w:color="auto" w:fill="auto"/>
          </w:tcPr>
          <w:p w14:paraId="032BD8BB"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44261E14" w14:textId="77777777" w:rsidR="00B3083D" w:rsidRPr="00B3083D" w:rsidRDefault="00117DAE" w:rsidP="00B3083D">
            <w:pPr>
              <w:tabs>
                <w:tab w:val="left" w:pos="328"/>
              </w:tabs>
              <w:rPr>
                <w:rFonts w:ascii="Times New Roman" w:eastAsia="Calibri" w:hAnsi="Times New Roman" w:cs="Times New Roman"/>
              </w:rPr>
            </w:pPr>
            <w:hyperlink r:id="rId167" w:history="1">
              <w:r w:rsidR="00B3083D" w:rsidRPr="00B3083D">
                <w:rPr>
                  <w:rFonts w:ascii="Times New Roman" w:hAnsi="Times New Roman" w:cs="Times New Roman"/>
                  <w:color w:val="0000FF"/>
                  <w:u w:val="single"/>
                </w:rPr>
                <w:t>Электронные пропуска - OEBS R12 Рабочие инструкции - Конфлюенс ИЦ</w:t>
              </w:r>
            </w:hyperlink>
            <w:r w:rsidR="00B3083D" w:rsidRPr="00B3083D">
              <w:rPr>
                <w:rFonts w:ascii="Times New Roman" w:hAnsi="Times New Roman" w:cs="Times New Roman"/>
              </w:rPr>
              <w:t xml:space="preserve"> </w:t>
            </w:r>
          </w:p>
          <w:p w14:paraId="055CBC30"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руководителем СП</w:t>
            </w:r>
          </w:p>
          <w:p w14:paraId="51AC3C87"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 xml:space="preserve">3. Печать пропуска с </w:t>
            </w:r>
            <w:r w:rsidRPr="00B3083D">
              <w:rPr>
                <w:rFonts w:ascii="Times New Roman" w:eastAsia="Calibri" w:hAnsi="Times New Roman" w:cs="Times New Roman"/>
                <w:lang w:val="en-US"/>
              </w:rPr>
              <w:t>QR</w:t>
            </w:r>
            <w:r w:rsidRPr="00B3083D">
              <w:rPr>
                <w:rFonts w:ascii="Times New Roman" w:eastAsia="Calibri" w:hAnsi="Times New Roman" w:cs="Times New Roman"/>
              </w:rPr>
              <w:t>-кодом из системы</w:t>
            </w:r>
          </w:p>
          <w:p w14:paraId="579ADEA2"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Проставление штампа заявителем</w:t>
            </w:r>
          </w:p>
          <w:p w14:paraId="6B5BD3A7" w14:textId="77777777" w:rsidR="00B3083D" w:rsidRPr="00B3083D" w:rsidRDefault="00B3083D" w:rsidP="00B3083D">
            <w:pPr>
              <w:tabs>
                <w:tab w:val="left" w:pos="328"/>
              </w:tabs>
              <w:rPr>
                <w:rFonts w:ascii="Times New Roman" w:eastAsia="Calibri" w:hAnsi="Times New Roman" w:cs="Times New Roman"/>
              </w:rPr>
            </w:pPr>
          </w:p>
        </w:tc>
      </w:tr>
      <w:tr w:rsidR="00B3083D" w:rsidRPr="00B3083D" w14:paraId="59FC33B2" w14:textId="77777777" w:rsidTr="00B3083D">
        <w:tc>
          <w:tcPr>
            <w:tcW w:w="557" w:type="dxa"/>
            <w:shd w:val="clear" w:color="auto" w:fill="auto"/>
          </w:tcPr>
          <w:p w14:paraId="1B38CA02"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3</w:t>
            </w:r>
          </w:p>
        </w:tc>
        <w:tc>
          <w:tcPr>
            <w:tcW w:w="2054" w:type="dxa"/>
            <w:shd w:val="clear" w:color="auto" w:fill="auto"/>
          </w:tcPr>
          <w:p w14:paraId="6CAA7801"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АО «Апатит» материального пропуска на вывоз (вынос) ТМЦ (п.5.5.2)</w:t>
            </w:r>
          </w:p>
        </w:tc>
        <w:tc>
          <w:tcPr>
            <w:tcW w:w="2255" w:type="dxa"/>
            <w:shd w:val="clear" w:color="auto" w:fill="auto"/>
          </w:tcPr>
          <w:p w14:paraId="62CAB0ED"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Заявитель от СП, назначенный руководителем СП</w:t>
            </w:r>
          </w:p>
          <w:p w14:paraId="14F269F6"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В день утверждения заявки Приложение Е</w:t>
            </w:r>
          </w:p>
        </w:tc>
        <w:tc>
          <w:tcPr>
            <w:tcW w:w="4620" w:type="dxa"/>
            <w:shd w:val="clear" w:color="auto" w:fill="auto"/>
          </w:tcPr>
          <w:p w14:paraId="32D7D17E"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Е) с подписью руководителя сторонней организации</w:t>
            </w:r>
          </w:p>
          <w:p w14:paraId="1C8CA16C"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5A196D1F"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1C7C23A4" w14:textId="77777777" w:rsidR="00B3083D" w:rsidRPr="00B3083D" w:rsidRDefault="00B3083D" w:rsidP="00B3083D">
            <w:pPr>
              <w:tabs>
                <w:tab w:val="left" w:pos="248"/>
              </w:tabs>
              <w:rPr>
                <w:rFonts w:ascii="Times New Roman" w:eastAsia="Calibri" w:hAnsi="Times New Roman" w:cs="Times New Roman"/>
              </w:rPr>
            </w:pPr>
          </w:p>
        </w:tc>
        <w:tc>
          <w:tcPr>
            <w:tcW w:w="5868" w:type="dxa"/>
            <w:shd w:val="clear" w:color="auto" w:fill="auto"/>
          </w:tcPr>
          <w:p w14:paraId="61701B33"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24D05E74" w14:textId="77777777" w:rsidR="00B3083D" w:rsidRPr="00B3083D" w:rsidRDefault="00117DAE" w:rsidP="00B3083D">
            <w:pPr>
              <w:tabs>
                <w:tab w:val="left" w:pos="328"/>
              </w:tabs>
              <w:rPr>
                <w:rFonts w:ascii="Times New Roman" w:eastAsia="Calibri" w:hAnsi="Times New Roman" w:cs="Times New Roman"/>
              </w:rPr>
            </w:pPr>
            <w:hyperlink r:id="rId168" w:history="1">
              <w:r w:rsidR="00B3083D" w:rsidRPr="00B3083D">
                <w:rPr>
                  <w:rFonts w:ascii="Times New Roman" w:hAnsi="Times New Roman" w:cs="Times New Roman"/>
                  <w:color w:val="0000FF"/>
                  <w:u w:val="single"/>
                </w:rPr>
                <w:t>Электронные пропуска - OEBS R12 Рабочие инструкции - Конфлюенс ИЦ</w:t>
              </w:r>
            </w:hyperlink>
            <w:r w:rsidR="00B3083D" w:rsidRPr="00B3083D">
              <w:rPr>
                <w:rFonts w:ascii="Times New Roman" w:hAnsi="Times New Roman" w:cs="Times New Roman"/>
              </w:rPr>
              <w:t xml:space="preserve"> </w:t>
            </w:r>
          </w:p>
          <w:p w14:paraId="68C44355"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руководителем СП</w:t>
            </w:r>
          </w:p>
          <w:p w14:paraId="4C5800C0"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67219CAA"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Печать пропуска с QR-кодом из системы</w:t>
            </w:r>
          </w:p>
          <w:p w14:paraId="0F841A93"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5. Проставление штампа заявителем</w:t>
            </w:r>
          </w:p>
        </w:tc>
      </w:tr>
      <w:tr w:rsidR="00B3083D" w:rsidRPr="00B3083D" w14:paraId="20DD9561" w14:textId="77777777" w:rsidTr="00B3083D">
        <w:tc>
          <w:tcPr>
            <w:tcW w:w="557" w:type="dxa"/>
            <w:shd w:val="clear" w:color="auto" w:fill="auto"/>
          </w:tcPr>
          <w:p w14:paraId="3B5819A4"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4</w:t>
            </w:r>
          </w:p>
        </w:tc>
        <w:tc>
          <w:tcPr>
            <w:tcW w:w="2054" w:type="dxa"/>
            <w:shd w:val="clear" w:color="auto" w:fill="auto"/>
          </w:tcPr>
          <w:p w14:paraId="3DDC8A96"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АО «Апатит» инструментального пропуска (п.5.5.3)</w:t>
            </w:r>
          </w:p>
        </w:tc>
        <w:tc>
          <w:tcPr>
            <w:tcW w:w="2255" w:type="dxa"/>
            <w:shd w:val="clear" w:color="auto" w:fill="auto"/>
          </w:tcPr>
          <w:p w14:paraId="50BD6672"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Заявитель от СП, назначенный руководителем СП</w:t>
            </w:r>
          </w:p>
          <w:p w14:paraId="0D1007F9"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В день утверждения заявки Приложение Ж</w:t>
            </w:r>
          </w:p>
        </w:tc>
        <w:tc>
          <w:tcPr>
            <w:tcW w:w="4620" w:type="dxa"/>
            <w:shd w:val="clear" w:color="auto" w:fill="auto"/>
          </w:tcPr>
          <w:p w14:paraId="3B0E85CB"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Ж).</w:t>
            </w:r>
          </w:p>
          <w:p w14:paraId="372F8846"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руководителем СП или сотрудником назначенным распоряжением.</w:t>
            </w:r>
          </w:p>
          <w:p w14:paraId="358BC2DE"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4DBF8588" w14:textId="77777777" w:rsidR="00B3083D" w:rsidRPr="00B3083D" w:rsidRDefault="00B3083D" w:rsidP="00B3083D">
            <w:pPr>
              <w:tabs>
                <w:tab w:val="left" w:pos="248"/>
              </w:tabs>
              <w:rPr>
                <w:rFonts w:ascii="Times New Roman" w:eastAsia="Calibri" w:hAnsi="Times New Roman" w:cs="Times New Roman"/>
              </w:rPr>
            </w:pPr>
          </w:p>
        </w:tc>
        <w:tc>
          <w:tcPr>
            <w:tcW w:w="5868" w:type="dxa"/>
            <w:shd w:val="clear" w:color="auto" w:fill="auto"/>
          </w:tcPr>
          <w:p w14:paraId="477285CD"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hyperlink r:id="rId169" w:history="1">
              <w:r w:rsidRPr="00B3083D">
                <w:rPr>
                  <w:rFonts w:ascii="Times New Roman" w:hAnsi="Times New Roman" w:cs="Times New Roman"/>
                  <w:color w:val="0000FF"/>
                  <w:u w:val="single"/>
                </w:rPr>
                <w:t>Электронные пропуска - OEBS R12 Рабочие инструкции - Конфлюенс ИЦ</w:t>
              </w:r>
            </w:hyperlink>
            <w:r w:rsidRPr="00B3083D">
              <w:rPr>
                <w:rFonts w:ascii="Times New Roman" w:hAnsi="Times New Roman" w:cs="Times New Roman"/>
              </w:rPr>
              <w:t xml:space="preserve"> </w:t>
            </w:r>
          </w:p>
          <w:p w14:paraId="0F83E9AF"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руководителем СП или сотрудником назначенным распоряжением.</w:t>
            </w:r>
          </w:p>
          <w:p w14:paraId="52A89ABE"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29453F65"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Печать пропуска с QR-кодом из системы</w:t>
            </w:r>
          </w:p>
          <w:p w14:paraId="609DCD65"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5. Проставление штампа заявителем</w:t>
            </w:r>
          </w:p>
        </w:tc>
      </w:tr>
      <w:tr w:rsidR="00B3083D" w:rsidRPr="00B3083D" w14:paraId="1CFD7372" w14:textId="77777777" w:rsidTr="00B3083D">
        <w:tc>
          <w:tcPr>
            <w:tcW w:w="557" w:type="dxa"/>
            <w:shd w:val="clear" w:color="auto" w:fill="auto"/>
          </w:tcPr>
          <w:p w14:paraId="6FB85D1D"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5</w:t>
            </w:r>
          </w:p>
        </w:tc>
        <w:tc>
          <w:tcPr>
            <w:tcW w:w="2054" w:type="dxa"/>
            <w:shd w:val="clear" w:color="auto" w:fill="auto"/>
          </w:tcPr>
          <w:p w14:paraId="0ED90831" w14:textId="77777777" w:rsidR="00B3083D" w:rsidRPr="00B3083D" w:rsidRDefault="00B3083D" w:rsidP="00B3083D">
            <w:pPr>
              <w:rPr>
                <w:rFonts w:ascii="Times New Roman" w:eastAsia="Calibri" w:hAnsi="Times New Roman" w:cs="Times New Roman"/>
                <w:color w:val="FF0000"/>
              </w:rPr>
            </w:pPr>
            <w:r w:rsidRPr="00B3083D">
              <w:rPr>
                <w:rFonts w:ascii="Times New Roman" w:eastAsia="Calibri" w:hAnsi="Times New Roman" w:cs="Times New Roman"/>
              </w:rPr>
              <w:t>Оформление для работника АО «Апатит» разового транспортного пропуска (п.5.4)</w:t>
            </w:r>
          </w:p>
        </w:tc>
        <w:tc>
          <w:tcPr>
            <w:tcW w:w="2255" w:type="dxa"/>
            <w:shd w:val="clear" w:color="auto" w:fill="auto"/>
          </w:tcPr>
          <w:p w14:paraId="371BED95"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4576464B"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В день обращения в БП (после утверждения заявки Приложение Л)</w:t>
            </w:r>
          </w:p>
        </w:tc>
        <w:tc>
          <w:tcPr>
            <w:tcW w:w="4620" w:type="dxa"/>
            <w:shd w:val="clear" w:color="auto" w:fill="auto"/>
          </w:tcPr>
          <w:p w14:paraId="65738AED"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Л).</w:t>
            </w:r>
          </w:p>
          <w:p w14:paraId="1CA5A494"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руководителем СП или сотрудником назначенным распоряжением.</w:t>
            </w:r>
          </w:p>
          <w:p w14:paraId="19A78C9F"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Обращение в БП за пропуском (при себе иметь: утвержденная заявка на пропуск, паспорт)</w:t>
            </w:r>
          </w:p>
        </w:tc>
        <w:tc>
          <w:tcPr>
            <w:tcW w:w="5868" w:type="dxa"/>
            <w:shd w:val="clear" w:color="auto" w:fill="auto"/>
          </w:tcPr>
          <w:p w14:paraId="4BCA74D8"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hyperlink r:id="rId170" w:history="1">
              <w:r w:rsidRPr="00B3083D">
                <w:rPr>
                  <w:rFonts w:ascii="Times New Roman" w:hAnsi="Times New Roman" w:cs="Times New Roman"/>
                  <w:color w:val="0000FF"/>
                  <w:u w:val="single"/>
                </w:rPr>
                <w:t>Электронные пропуска - OEBS R12 Рабочие инструкции - Конфлюенс ИЦ</w:t>
              </w:r>
            </w:hyperlink>
            <w:r w:rsidRPr="00B3083D">
              <w:rPr>
                <w:rFonts w:ascii="Times New Roman" w:eastAsia="Calibri" w:hAnsi="Times New Roman" w:cs="Times New Roman"/>
              </w:rPr>
              <w:t xml:space="preserve"> </w:t>
            </w:r>
          </w:p>
          <w:p w14:paraId="30F16E71"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руководителем СП или сотрудником назначенным распоряжением</w:t>
            </w:r>
          </w:p>
          <w:p w14:paraId="3926B513"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Обращение в БП за пропуском (при себе иметь паспорт, информацию о номере пропуска в КИС OEBS R12)</w:t>
            </w:r>
          </w:p>
        </w:tc>
      </w:tr>
      <w:tr w:rsidR="00B3083D" w:rsidRPr="00B3083D" w14:paraId="0EAE0429" w14:textId="77777777" w:rsidTr="00B3083D">
        <w:tc>
          <w:tcPr>
            <w:tcW w:w="557" w:type="dxa"/>
            <w:shd w:val="clear" w:color="auto" w:fill="auto"/>
          </w:tcPr>
          <w:p w14:paraId="42429236"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6</w:t>
            </w:r>
          </w:p>
        </w:tc>
        <w:tc>
          <w:tcPr>
            <w:tcW w:w="2054" w:type="dxa"/>
            <w:shd w:val="clear" w:color="auto" w:fill="auto"/>
          </w:tcPr>
          <w:p w14:paraId="0EF00B7F"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АО «Апатит» постоянного транспортного пропуска (п.5.4)</w:t>
            </w:r>
          </w:p>
        </w:tc>
        <w:tc>
          <w:tcPr>
            <w:tcW w:w="2255" w:type="dxa"/>
            <w:shd w:val="clear" w:color="auto" w:fill="auto"/>
          </w:tcPr>
          <w:p w14:paraId="29F5AD80"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510DE157"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В день обращения в БП (после утверждения заявки Приложение Л)</w:t>
            </w:r>
          </w:p>
        </w:tc>
        <w:tc>
          <w:tcPr>
            <w:tcW w:w="4620" w:type="dxa"/>
            <w:shd w:val="clear" w:color="auto" w:fill="auto"/>
          </w:tcPr>
          <w:p w14:paraId="1C8A9848"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Л).</w:t>
            </w:r>
          </w:p>
          <w:p w14:paraId="0C00B530"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руководителем СП или сотрудником назначенным распоряжением.</w:t>
            </w:r>
          </w:p>
          <w:p w14:paraId="12339A4D"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60B347B9"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4. Обращение в БП за пропуском (при себе иметь: утвержденная заявка на пропуск, паспорт)</w:t>
            </w:r>
          </w:p>
        </w:tc>
        <w:tc>
          <w:tcPr>
            <w:tcW w:w="5868" w:type="dxa"/>
            <w:shd w:val="clear" w:color="auto" w:fill="auto"/>
          </w:tcPr>
          <w:p w14:paraId="58D3768C"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hyperlink r:id="rId171" w:history="1">
              <w:r w:rsidRPr="00B3083D">
                <w:rPr>
                  <w:rFonts w:ascii="Times New Roman" w:hAnsi="Times New Roman" w:cs="Times New Roman"/>
                  <w:color w:val="0000FF"/>
                  <w:u w:val="single"/>
                </w:rPr>
                <w:t>Электронные пропуска - OEBS R12 Рабочие инструкции - Конфлюенс ИЦ</w:t>
              </w:r>
            </w:hyperlink>
            <w:r w:rsidRPr="00B3083D">
              <w:rPr>
                <w:rFonts w:ascii="Times New Roman" w:hAnsi="Times New Roman" w:cs="Times New Roman"/>
              </w:rPr>
              <w:t xml:space="preserve"> </w:t>
            </w:r>
          </w:p>
          <w:p w14:paraId="4377B9BE"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руководителем СП или сотрудником назначенным распоряжением</w:t>
            </w:r>
          </w:p>
          <w:p w14:paraId="631D828A"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7E25E423"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Обращение в БП за пропуском (при себе иметь паспорт, информацию о номере пропуска в КИС OEBS R12)</w:t>
            </w:r>
          </w:p>
        </w:tc>
      </w:tr>
      <w:tr w:rsidR="00B3083D" w:rsidRPr="00B3083D" w14:paraId="216A7FDF" w14:textId="77777777" w:rsidTr="00B3083D">
        <w:tc>
          <w:tcPr>
            <w:tcW w:w="557" w:type="dxa"/>
            <w:shd w:val="clear" w:color="auto" w:fill="auto"/>
          </w:tcPr>
          <w:p w14:paraId="44E24CAC"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7</w:t>
            </w:r>
          </w:p>
        </w:tc>
        <w:tc>
          <w:tcPr>
            <w:tcW w:w="2054" w:type="dxa"/>
            <w:shd w:val="clear" w:color="auto" w:fill="auto"/>
          </w:tcPr>
          <w:p w14:paraId="38A429AB"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iCs/>
              </w:rPr>
              <w:t>Выдача работникам сторонних организаций постоянного электронного пропуска (п.5.2.1)</w:t>
            </w:r>
          </w:p>
        </w:tc>
        <w:tc>
          <w:tcPr>
            <w:tcW w:w="2255" w:type="dxa"/>
            <w:shd w:val="clear" w:color="auto" w:fill="auto"/>
          </w:tcPr>
          <w:p w14:paraId="0CDF4E08"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6DC13244"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iCs/>
              </w:rPr>
              <w:t>В день обращения в БП (после утверждения заявки Приложение И)</w:t>
            </w:r>
          </w:p>
        </w:tc>
        <w:tc>
          <w:tcPr>
            <w:tcW w:w="4620" w:type="dxa"/>
            <w:shd w:val="clear" w:color="auto" w:fill="auto"/>
          </w:tcPr>
          <w:p w14:paraId="27B23EBC"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И) с подписью руководителя сторонней организации</w:t>
            </w:r>
          </w:p>
          <w:p w14:paraId="7C1D78A7"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11AA8E04"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w:t>
            </w:r>
            <w:r w:rsidRPr="00B3083D">
              <w:rPr>
                <w:rFonts w:ascii="Times New Roman" w:eastAsia="Calibri" w:hAnsi="Times New Roman" w:cs="Times New Roman"/>
              </w:rPr>
              <w:tab/>
              <w:t>Утверждение заявки сотрудником СРП</w:t>
            </w:r>
          </w:p>
          <w:p w14:paraId="5716DFEE"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4.</w:t>
            </w:r>
            <w:r w:rsidRPr="00B3083D">
              <w:rPr>
                <w:rFonts w:ascii="Times New Roman" w:eastAsia="Calibri" w:hAnsi="Times New Roman" w:cs="Times New Roman"/>
              </w:rPr>
              <w:tab/>
              <w:t xml:space="preserve">Прохождение вводного инструктажа </w:t>
            </w:r>
          </w:p>
          <w:p w14:paraId="23999B4F"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5.</w:t>
            </w:r>
            <w:r w:rsidRPr="00B3083D">
              <w:rPr>
                <w:rFonts w:ascii="Times New Roman" w:eastAsia="Calibri" w:hAnsi="Times New Roman" w:cs="Times New Roman"/>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56E7E41D"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19271224" w14:textId="77777777" w:rsidR="00B3083D" w:rsidRPr="00B3083D" w:rsidRDefault="00117DAE" w:rsidP="00B3083D">
            <w:pPr>
              <w:tabs>
                <w:tab w:val="left" w:pos="328"/>
              </w:tabs>
              <w:rPr>
                <w:rFonts w:ascii="Times New Roman" w:eastAsia="Calibri" w:hAnsi="Times New Roman" w:cs="Times New Roman"/>
              </w:rPr>
            </w:pPr>
            <w:hyperlink r:id="rId172" w:history="1">
              <w:r w:rsidR="00B3083D" w:rsidRPr="00B3083D">
                <w:rPr>
                  <w:rStyle w:val="af3"/>
                  <w:rFonts w:ascii="Times New Roman" w:eastAsia="Calibri" w:hAnsi="Times New Roman" w:cs="Times New Roman"/>
                </w:rPr>
                <w:t>https://etpreg.phosagro.ru/instructions/</w:t>
              </w:r>
            </w:hyperlink>
          </w:p>
          <w:p w14:paraId="0AEFAE3F"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куратором договора</w:t>
            </w:r>
          </w:p>
          <w:p w14:paraId="27FC5F16"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w:t>
            </w:r>
            <w:r w:rsidRPr="00B3083D">
              <w:rPr>
                <w:rFonts w:ascii="Times New Roman" w:eastAsia="Calibri" w:hAnsi="Times New Roman" w:cs="Times New Roman"/>
              </w:rPr>
              <w:tab/>
              <w:t>Утверждение в КИС OEBS R12 сотрудником СРП</w:t>
            </w:r>
          </w:p>
          <w:p w14:paraId="17D88B50"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w:t>
            </w:r>
            <w:r w:rsidRPr="00B3083D">
              <w:rPr>
                <w:rFonts w:ascii="Times New Roman" w:eastAsia="Calibri" w:hAnsi="Times New Roman" w:cs="Times New Roman"/>
              </w:rPr>
              <w:tab/>
              <w:t>Прохождение вводного инструктажа</w:t>
            </w:r>
          </w:p>
          <w:p w14:paraId="69653801"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5.</w:t>
            </w:r>
            <w:r w:rsidRPr="00B3083D">
              <w:rPr>
                <w:rFonts w:ascii="Times New Roman" w:eastAsia="Calibri" w:hAnsi="Times New Roman" w:cs="Times New Roman"/>
              </w:rPr>
              <w:tab/>
              <w:t>Обращение в БП за пропуском (при себе иметь паспорт, информацию о номере пропуска в КИС OEBS R12)</w:t>
            </w:r>
          </w:p>
          <w:p w14:paraId="6B226430" w14:textId="77777777" w:rsidR="00B3083D" w:rsidRPr="00B3083D" w:rsidRDefault="00B3083D" w:rsidP="00B3083D">
            <w:pPr>
              <w:rPr>
                <w:rFonts w:ascii="Times New Roman" w:eastAsia="Calibri" w:hAnsi="Times New Roman" w:cs="Times New Roman"/>
              </w:rPr>
            </w:pPr>
          </w:p>
        </w:tc>
      </w:tr>
      <w:tr w:rsidR="00B3083D" w:rsidRPr="00B3083D" w14:paraId="35596E96" w14:textId="77777777" w:rsidTr="00B3083D">
        <w:tc>
          <w:tcPr>
            <w:tcW w:w="557" w:type="dxa"/>
            <w:shd w:val="clear" w:color="auto" w:fill="auto"/>
          </w:tcPr>
          <w:p w14:paraId="0DB8605C"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8</w:t>
            </w:r>
          </w:p>
        </w:tc>
        <w:tc>
          <w:tcPr>
            <w:tcW w:w="2054" w:type="dxa"/>
            <w:shd w:val="clear" w:color="auto" w:fill="auto"/>
          </w:tcPr>
          <w:p w14:paraId="755574CC"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iCs/>
              </w:rPr>
              <w:t>Выдача работникам сторонних организаций разового пропуска (5.2.2)</w:t>
            </w:r>
          </w:p>
        </w:tc>
        <w:tc>
          <w:tcPr>
            <w:tcW w:w="2255" w:type="dxa"/>
            <w:shd w:val="clear" w:color="auto" w:fill="auto"/>
          </w:tcPr>
          <w:p w14:paraId="6A6EABF8"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32C83EA8"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iCs/>
              </w:rPr>
              <w:t>В день обращения в БП (после утверждения заявки Приложение И)</w:t>
            </w:r>
          </w:p>
        </w:tc>
        <w:tc>
          <w:tcPr>
            <w:tcW w:w="4620" w:type="dxa"/>
            <w:shd w:val="clear" w:color="auto" w:fill="auto"/>
          </w:tcPr>
          <w:p w14:paraId="47188CA5"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И) с подписью руководителя сторонней организации</w:t>
            </w:r>
          </w:p>
          <w:p w14:paraId="13D87913"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72A98D4A"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4.</w:t>
            </w:r>
            <w:r w:rsidRPr="00B3083D">
              <w:rPr>
                <w:rFonts w:ascii="Times New Roman" w:eastAsia="Calibri" w:hAnsi="Times New Roman" w:cs="Times New Roman"/>
              </w:rPr>
              <w:tab/>
              <w:t xml:space="preserve">Прохождение вводного инструктажа </w:t>
            </w:r>
          </w:p>
          <w:p w14:paraId="6D9E4358"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5.</w:t>
            </w:r>
            <w:r w:rsidRPr="00B3083D">
              <w:rPr>
                <w:rFonts w:ascii="Times New Roman" w:eastAsia="Calibri" w:hAnsi="Times New Roman" w:cs="Times New Roman"/>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6B8A83B9"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3BEC3AAE" w14:textId="77777777" w:rsidR="00B3083D" w:rsidRPr="00B3083D" w:rsidRDefault="00117DAE" w:rsidP="00B3083D">
            <w:pPr>
              <w:tabs>
                <w:tab w:val="left" w:pos="328"/>
              </w:tabs>
              <w:rPr>
                <w:rFonts w:ascii="Times New Roman" w:eastAsia="Calibri" w:hAnsi="Times New Roman" w:cs="Times New Roman"/>
              </w:rPr>
            </w:pPr>
            <w:hyperlink r:id="rId173" w:history="1">
              <w:r w:rsidR="00B3083D" w:rsidRPr="00B3083D">
                <w:rPr>
                  <w:rStyle w:val="af3"/>
                  <w:rFonts w:ascii="Times New Roman" w:eastAsia="Calibri" w:hAnsi="Times New Roman" w:cs="Times New Roman"/>
                </w:rPr>
                <w:t>https://etpreg.phosagro.ru/instructions/</w:t>
              </w:r>
            </w:hyperlink>
          </w:p>
          <w:p w14:paraId="70940365"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куратором договора</w:t>
            </w:r>
          </w:p>
          <w:p w14:paraId="79531FE4"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w:t>
            </w:r>
            <w:r w:rsidRPr="00B3083D">
              <w:rPr>
                <w:rFonts w:ascii="Times New Roman" w:eastAsia="Calibri" w:hAnsi="Times New Roman" w:cs="Times New Roman"/>
              </w:rPr>
              <w:tab/>
              <w:t>Прохождение вводного инструктажа</w:t>
            </w:r>
          </w:p>
          <w:p w14:paraId="04FB64BE"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w:t>
            </w:r>
            <w:r w:rsidRPr="00B3083D">
              <w:rPr>
                <w:rFonts w:ascii="Times New Roman" w:eastAsia="Calibri" w:hAnsi="Times New Roman" w:cs="Times New Roman"/>
              </w:rPr>
              <w:tab/>
              <w:t>Обращение в БП за пропуском (при себе иметь паспорт, информацию о номере пропуска в КИС OEBS R12)</w:t>
            </w:r>
          </w:p>
          <w:p w14:paraId="3B548AB1" w14:textId="77777777" w:rsidR="00B3083D" w:rsidRPr="00B3083D" w:rsidRDefault="00B3083D" w:rsidP="00B3083D">
            <w:pPr>
              <w:rPr>
                <w:rFonts w:ascii="Times New Roman" w:eastAsia="Calibri" w:hAnsi="Times New Roman" w:cs="Times New Roman"/>
              </w:rPr>
            </w:pPr>
          </w:p>
        </w:tc>
      </w:tr>
      <w:tr w:rsidR="00B3083D" w:rsidRPr="00B3083D" w14:paraId="35EA6579" w14:textId="77777777" w:rsidTr="00B3083D">
        <w:tc>
          <w:tcPr>
            <w:tcW w:w="557" w:type="dxa"/>
            <w:shd w:val="clear" w:color="auto" w:fill="auto"/>
          </w:tcPr>
          <w:p w14:paraId="42F43281"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9</w:t>
            </w:r>
          </w:p>
        </w:tc>
        <w:tc>
          <w:tcPr>
            <w:tcW w:w="2054" w:type="dxa"/>
            <w:shd w:val="clear" w:color="auto" w:fill="auto"/>
          </w:tcPr>
          <w:p w14:paraId="2D4259AE"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сторонней организации материального пропуска на ввоз (внос) ТМЦ (п.5.5.1)</w:t>
            </w:r>
          </w:p>
        </w:tc>
        <w:tc>
          <w:tcPr>
            <w:tcW w:w="2255" w:type="dxa"/>
            <w:shd w:val="clear" w:color="auto" w:fill="auto"/>
          </w:tcPr>
          <w:p w14:paraId="65772161"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Заявитель сторонней организации</w:t>
            </w:r>
          </w:p>
          <w:p w14:paraId="264876C8"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 xml:space="preserve">В день утверждения заявки Приложение Е </w:t>
            </w:r>
          </w:p>
        </w:tc>
        <w:tc>
          <w:tcPr>
            <w:tcW w:w="4620" w:type="dxa"/>
            <w:shd w:val="clear" w:color="auto" w:fill="auto"/>
          </w:tcPr>
          <w:p w14:paraId="4501A9C0"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Е) с подписью руководителя сторонней организации</w:t>
            </w:r>
          </w:p>
          <w:p w14:paraId="6BDA1572"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2875A96E" w14:textId="77777777" w:rsidR="00B3083D" w:rsidRPr="00B3083D" w:rsidRDefault="00B3083D" w:rsidP="00B3083D">
            <w:pPr>
              <w:tabs>
                <w:tab w:val="left" w:pos="248"/>
              </w:tabs>
              <w:rPr>
                <w:rFonts w:ascii="Times New Roman" w:eastAsia="Calibri" w:hAnsi="Times New Roman" w:cs="Times New Roman"/>
              </w:rPr>
            </w:pPr>
          </w:p>
        </w:tc>
        <w:tc>
          <w:tcPr>
            <w:tcW w:w="5868" w:type="dxa"/>
            <w:shd w:val="clear" w:color="auto" w:fill="auto"/>
          </w:tcPr>
          <w:p w14:paraId="44F1B3E8"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078FA80C" w14:textId="77777777" w:rsidR="00B3083D" w:rsidRPr="00B3083D" w:rsidRDefault="00117DAE" w:rsidP="00B3083D">
            <w:pPr>
              <w:tabs>
                <w:tab w:val="left" w:pos="328"/>
              </w:tabs>
              <w:rPr>
                <w:rFonts w:ascii="Times New Roman" w:eastAsia="Calibri" w:hAnsi="Times New Roman" w:cs="Times New Roman"/>
              </w:rPr>
            </w:pPr>
            <w:hyperlink r:id="rId174" w:history="1">
              <w:r w:rsidR="00B3083D" w:rsidRPr="00B3083D">
                <w:rPr>
                  <w:rStyle w:val="af3"/>
                  <w:rFonts w:ascii="Times New Roman" w:eastAsia="Calibri" w:hAnsi="Times New Roman" w:cs="Times New Roman"/>
                </w:rPr>
                <w:t>https://etpreg.phosagro.ru/instructions/</w:t>
              </w:r>
            </w:hyperlink>
          </w:p>
          <w:p w14:paraId="2D2E82E4"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куратором договора</w:t>
            </w:r>
          </w:p>
          <w:p w14:paraId="6C6036F2"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Печать пропуска с QR-кодом из системы</w:t>
            </w:r>
          </w:p>
          <w:p w14:paraId="4228E51D"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Проставление штампа куратором договора или специалистом БП</w:t>
            </w:r>
          </w:p>
        </w:tc>
      </w:tr>
      <w:tr w:rsidR="00B3083D" w:rsidRPr="00B3083D" w14:paraId="0525159D" w14:textId="77777777" w:rsidTr="00B3083D">
        <w:tc>
          <w:tcPr>
            <w:tcW w:w="557" w:type="dxa"/>
            <w:shd w:val="clear" w:color="auto" w:fill="auto"/>
          </w:tcPr>
          <w:p w14:paraId="7C43A7EC"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10</w:t>
            </w:r>
          </w:p>
        </w:tc>
        <w:tc>
          <w:tcPr>
            <w:tcW w:w="2054" w:type="dxa"/>
            <w:shd w:val="clear" w:color="auto" w:fill="auto"/>
          </w:tcPr>
          <w:p w14:paraId="4A8E0830"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сторонней организации материального пропуска на вывоз (вынос) ТМЦ (п.5.5.2)</w:t>
            </w:r>
          </w:p>
        </w:tc>
        <w:tc>
          <w:tcPr>
            <w:tcW w:w="2255" w:type="dxa"/>
            <w:shd w:val="clear" w:color="auto" w:fill="auto"/>
          </w:tcPr>
          <w:p w14:paraId="45DCF23A"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Заявитель сторонней организации</w:t>
            </w:r>
          </w:p>
          <w:p w14:paraId="48457E46"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В день утверждения заявки Приложение Е</w:t>
            </w:r>
          </w:p>
        </w:tc>
        <w:tc>
          <w:tcPr>
            <w:tcW w:w="4620" w:type="dxa"/>
            <w:shd w:val="clear" w:color="auto" w:fill="auto"/>
          </w:tcPr>
          <w:p w14:paraId="2D0A3027"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Е) с подписью руководителя сторонней организации</w:t>
            </w:r>
          </w:p>
          <w:p w14:paraId="7AE61125"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672CB57F"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393BA91F" w14:textId="77777777" w:rsidR="00B3083D" w:rsidRPr="00B3083D" w:rsidRDefault="00B3083D" w:rsidP="00B3083D">
            <w:pPr>
              <w:tabs>
                <w:tab w:val="left" w:pos="248"/>
              </w:tabs>
              <w:rPr>
                <w:rFonts w:ascii="Times New Roman" w:eastAsia="Calibri" w:hAnsi="Times New Roman" w:cs="Times New Roman"/>
              </w:rPr>
            </w:pPr>
          </w:p>
        </w:tc>
        <w:tc>
          <w:tcPr>
            <w:tcW w:w="5868" w:type="dxa"/>
            <w:shd w:val="clear" w:color="auto" w:fill="auto"/>
          </w:tcPr>
          <w:p w14:paraId="40D3D7E3"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1A0E0033" w14:textId="77777777" w:rsidR="00B3083D" w:rsidRPr="00B3083D" w:rsidRDefault="00117DAE" w:rsidP="00B3083D">
            <w:pPr>
              <w:tabs>
                <w:tab w:val="left" w:pos="328"/>
              </w:tabs>
              <w:rPr>
                <w:rFonts w:ascii="Times New Roman" w:eastAsia="Calibri" w:hAnsi="Times New Roman" w:cs="Times New Roman"/>
              </w:rPr>
            </w:pPr>
            <w:hyperlink r:id="rId175" w:history="1">
              <w:r w:rsidR="00B3083D" w:rsidRPr="00B3083D">
                <w:rPr>
                  <w:rStyle w:val="af3"/>
                  <w:rFonts w:ascii="Times New Roman" w:eastAsia="Calibri" w:hAnsi="Times New Roman" w:cs="Times New Roman"/>
                </w:rPr>
                <w:t>https://etpreg.phosagro.ru/instructions/</w:t>
              </w:r>
            </w:hyperlink>
          </w:p>
          <w:p w14:paraId="262A6B1D"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куратором договора</w:t>
            </w:r>
          </w:p>
          <w:p w14:paraId="445BEF0F"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15EEDCC8"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Печать пропуска с QR-кодом из системы</w:t>
            </w:r>
          </w:p>
          <w:p w14:paraId="07989F54"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5. Проставление штампа куратором договора или специалистом БП</w:t>
            </w:r>
          </w:p>
        </w:tc>
      </w:tr>
      <w:tr w:rsidR="00B3083D" w:rsidRPr="00B3083D" w14:paraId="03E8790D" w14:textId="77777777" w:rsidTr="00B3083D">
        <w:tc>
          <w:tcPr>
            <w:tcW w:w="557" w:type="dxa"/>
            <w:shd w:val="clear" w:color="auto" w:fill="auto"/>
          </w:tcPr>
          <w:p w14:paraId="7ABACF12"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11</w:t>
            </w:r>
          </w:p>
        </w:tc>
        <w:tc>
          <w:tcPr>
            <w:tcW w:w="2054" w:type="dxa"/>
            <w:shd w:val="clear" w:color="auto" w:fill="auto"/>
          </w:tcPr>
          <w:p w14:paraId="6BA6D7BA"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сторонней организации инструментального пропуска (п.5.5.3</w:t>
            </w:r>
          </w:p>
        </w:tc>
        <w:tc>
          <w:tcPr>
            <w:tcW w:w="2255" w:type="dxa"/>
            <w:shd w:val="clear" w:color="auto" w:fill="auto"/>
          </w:tcPr>
          <w:p w14:paraId="7AAEF3E0"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Заявитель сторонней организации</w:t>
            </w:r>
          </w:p>
          <w:p w14:paraId="24CEDB94"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rPr>
              <w:t>В день утверждения заявки Приложение Ж</w:t>
            </w:r>
          </w:p>
        </w:tc>
        <w:tc>
          <w:tcPr>
            <w:tcW w:w="4620" w:type="dxa"/>
            <w:shd w:val="clear" w:color="auto" w:fill="auto"/>
          </w:tcPr>
          <w:p w14:paraId="2ECA7257"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Ж) с подписью руководителя сторонней организации</w:t>
            </w:r>
          </w:p>
          <w:p w14:paraId="27914893"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0B9A087F"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2F44A27D" w14:textId="77777777" w:rsidR="00B3083D" w:rsidRPr="00B3083D" w:rsidRDefault="00B3083D" w:rsidP="00B3083D">
            <w:pPr>
              <w:rPr>
                <w:rFonts w:ascii="Times New Roman" w:eastAsia="Calibri" w:hAnsi="Times New Roman" w:cs="Times New Roman"/>
              </w:rPr>
            </w:pPr>
          </w:p>
        </w:tc>
        <w:tc>
          <w:tcPr>
            <w:tcW w:w="5868" w:type="dxa"/>
            <w:shd w:val="clear" w:color="auto" w:fill="auto"/>
          </w:tcPr>
          <w:p w14:paraId="771A71A5"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4C86B7C8" w14:textId="77777777" w:rsidR="00B3083D" w:rsidRPr="00B3083D" w:rsidRDefault="00117DAE" w:rsidP="00B3083D">
            <w:pPr>
              <w:tabs>
                <w:tab w:val="left" w:pos="328"/>
              </w:tabs>
              <w:rPr>
                <w:rFonts w:ascii="Times New Roman" w:eastAsia="Calibri" w:hAnsi="Times New Roman" w:cs="Times New Roman"/>
              </w:rPr>
            </w:pPr>
            <w:hyperlink r:id="rId176" w:history="1">
              <w:r w:rsidR="00B3083D" w:rsidRPr="00B3083D">
                <w:rPr>
                  <w:rStyle w:val="af3"/>
                  <w:rFonts w:ascii="Times New Roman" w:eastAsia="Calibri" w:hAnsi="Times New Roman" w:cs="Times New Roman"/>
                </w:rPr>
                <w:t>https://etpreg.phosagro.ru/instructions/</w:t>
              </w:r>
            </w:hyperlink>
          </w:p>
          <w:p w14:paraId="674562C6"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куратором договора</w:t>
            </w:r>
          </w:p>
          <w:p w14:paraId="6BEB2E14"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3853A18A"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Печать пропуска с QR-кодом из системы</w:t>
            </w:r>
          </w:p>
          <w:p w14:paraId="7B68F0BD"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5. Проставление штампа куратором договора или специалистом БП</w:t>
            </w:r>
          </w:p>
        </w:tc>
      </w:tr>
      <w:tr w:rsidR="00B3083D" w:rsidRPr="00B3083D" w14:paraId="65CF559B" w14:textId="77777777" w:rsidTr="00B3083D">
        <w:tc>
          <w:tcPr>
            <w:tcW w:w="557" w:type="dxa"/>
            <w:shd w:val="clear" w:color="auto" w:fill="auto"/>
          </w:tcPr>
          <w:p w14:paraId="08789AE7"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12</w:t>
            </w:r>
          </w:p>
        </w:tc>
        <w:tc>
          <w:tcPr>
            <w:tcW w:w="2054" w:type="dxa"/>
            <w:shd w:val="clear" w:color="auto" w:fill="auto"/>
          </w:tcPr>
          <w:p w14:paraId="15DB45B8"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сторонней организации разового транспортного пропуска (п.5.4)</w:t>
            </w:r>
          </w:p>
        </w:tc>
        <w:tc>
          <w:tcPr>
            <w:tcW w:w="2255" w:type="dxa"/>
            <w:shd w:val="clear" w:color="auto" w:fill="auto"/>
          </w:tcPr>
          <w:p w14:paraId="180E675B"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7B9FDAC8" w14:textId="77777777" w:rsidR="00B3083D" w:rsidRPr="00B3083D" w:rsidRDefault="00B3083D" w:rsidP="00B3083D">
            <w:pPr>
              <w:jc w:val="center"/>
              <w:rPr>
                <w:rFonts w:ascii="Times New Roman" w:eastAsia="Calibri" w:hAnsi="Times New Roman" w:cs="Times New Roman"/>
              </w:rPr>
            </w:pPr>
            <w:r w:rsidRPr="00B3083D">
              <w:rPr>
                <w:rFonts w:ascii="Times New Roman" w:eastAsia="Calibri" w:hAnsi="Times New Roman" w:cs="Times New Roman"/>
                <w:iCs/>
              </w:rPr>
              <w:t>В день обращения в БП (после утверждения заявки Приложение Л)</w:t>
            </w:r>
          </w:p>
        </w:tc>
        <w:tc>
          <w:tcPr>
            <w:tcW w:w="4620" w:type="dxa"/>
            <w:shd w:val="clear" w:color="auto" w:fill="auto"/>
          </w:tcPr>
          <w:p w14:paraId="3E992ADC"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Л) с подписью руководителя сторонней организации</w:t>
            </w:r>
          </w:p>
          <w:p w14:paraId="150E0BAC"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56E27F7A"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Обращение в БП за пропуском (при себе иметь: утвержденная заявка на пропуск, паспорт)</w:t>
            </w:r>
          </w:p>
        </w:tc>
        <w:tc>
          <w:tcPr>
            <w:tcW w:w="5868" w:type="dxa"/>
            <w:shd w:val="clear" w:color="auto" w:fill="auto"/>
          </w:tcPr>
          <w:p w14:paraId="4A415BCA"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486B2083" w14:textId="77777777" w:rsidR="00B3083D" w:rsidRPr="00B3083D" w:rsidRDefault="00117DAE" w:rsidP="00B3083D">
            <w:pPr>
              <w:tabs>
                <w:tab w:val="left" w:pos="328"/>
              </w:tabs>
              <w:rPr>
                <w:rFonts w:ascii="Times New Roman" w:eastAsia="Calibri" w:hAnsi="Times New Roman" w:cs="Times New Roman"/>
              </w:rPr>
            </w:pPr>
            <w:hyperlink r:id="rId177" w:history="1">
              <w:r w:rsidR="00B3083D" w:rsidRPr="00B3083D">
                <w:rPr>
                  <w:rStyle w:val="af3"/>
                  <w:rFonts w:ascii="Times New Roman" w:eastAsia="Calibri" w:hAnsi="Times New Roman" w:cs="Times New Roman"/>
                </w:rPr>
                <w:t>https://etpreg.phosagro.ru/instructions/</w:t>
              </w:r>
            </w:hyperlink>
          </w:p>
          <w:p w14:paraId="50CB0A0B"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Согласование в КИС OEBS R12 куратором договора</w:t>
            </w:r>
          </w:p>
          <w:p w14:paraId="184D3AA4"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Обращение в БП за пропуском (при себе иметь паспорт, информацию о номере пропуска в КИС OEBS R12)</w:t>
            </w:r>
          </w:p>
        </w:tc>
      </w:tr>
      <w:tr w:rsidR="00B3083D" w:rsidRPr="00B3083D" w14:paraId="6A654489" w14:textId="77777777" w:rsidTr="00B3083D">
        <w:tc>
          <w:tcPr>
            <w:tcW w:w="557" w:type="dxa"/>
            <w:shd w:val="clear" w:color="auto" w:fill="auto"/>
          </w:tcPr>
          <w:p w14:paraId="5E1405B5"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13</w:t>
            </w:r>
          </w:p>
        </w:tc>
        <w:tc>
          <w:tcPr>
            <w:tcW w:w="2054" w:type="dxa"/>
            <w:shd w:val="clear" w:color="auto" w:fill="auto"/>
          </w:tcPr>
          <w:p w14:paraId="412BC7E5" w14:textId="77777777" w:rsidR="00B3083D" w:rsidRPr="00B3083D" w:rsidRDefault="00B3083D" w:rsidP="00B3083D">
            <w:pPr>
              <w:rPr>
                <w:rFonts w:ascii="Times New Roman" w:eastAsia="Calibri" w:hAnsi="Times New Roman" w:cs="Times New Roman"/>
              </w:rPr>
            </w:pPr>
            <w:r w:rsidRPr="00B3083D">
              <w:rPr>
                <w:rFonts w:ascii="Times New Roman" w:eastAsia="Calibri" w:hAnsi="Times New Roman" w:cs="Times New Roman"/>
              </w:rPr>
              <w:t>Оформление для работника сторонней организации постоянного транспортного пропуска (п.5.4)</w:t>
            </w:r>
          </w:p>
        </w:tc>
        <w:tc>
          <w:tcPr>
            <w:tcW w:w="2255" w:type="dxa"/>
            <w:shd w:val="clear" w:color="auto" w:fill="auto"/>
          </w:tcPr>
          <w:p w14:paraId="47A07F8C"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БП</w:t>
            </w:r>
          </w:p>
          <w:p w14:paraId="7349F227" w14:textId="77777777" w:rsidR="00B3083D" w:rsidRPr="00B3083D" w:rsidRDefault="00B3083D" w:rsidP="00B3083D">
            <w:pPr>
              <w:autoSpaceDE w:val="0"/>
              <w:autoSpaceDN w:val="0"/>
              <w:jc w:val="center"/>
              <w:rPr>
                <w:rFonts w:ascii="Times New Roman" w:eastAsia="Calibri" w:hAnsi="Times New Roman" w:cs="Times New Roman"/>
                <w:iCs/>
              </w:rPr>
            </w:pPr>
            <w:r w:rsidRPr="00B3083D">
              <w:rPr>
                <w:rFonts w:ascii="Times New Roman" w:eastAsia="Calibri" w:hAnsi="Times New Roman" w:cs="Times New Roman"/>
                <w:iCs/>
              </w:rPr>
              <w:t>В день обращения в БП (после утверждения заявки Приложение Л)</w:t>
            </w:r>
          </w:p>
        </w:tc>
        <w:tc>
          <w:tcPr>
            <w:tcW w:w="4620" w:type="dxa"/>
            <w:shd w:val="clear" w:color="auto" w:fill="auto"/>
          </w:tcPr>
          <w:p w14:paraId="76DBA944"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Оформление заявки (Приложение Л) с подписью руководителя сторонней организации</w:t>
            </w:r>
          </w:p>
          <w:p w14:paraId="63F99382"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2.</w:t>
            </w:r>
            <w:r w:rsidRPr="00B3083D">
              <w:rPr>
                <w:rFonts w:ascii="Times New Roman" w:eastAsia="Calibri" w:hAnsi="Times New Roman" w:cs="Times New Roman"/>
              </w:rPr>
              <w:tab/>
              <w:t>Подписание заявки на пропуск куратором договора</w:t>
            </w:r>
          </w:p>
          <w:p w14:paraId="789CBB2A"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2FC52B67" w14:textId="77777777" w:rsidR="00B3083D" w:rsidRPr="00B3083D" w:rsidRDefault="00B3083D" w:rsidP="00B3083D">
            <w:pPr>
              <w:tabs>
                <w:tab w:val="left" w:pos="248"/>
              </w:tabs>
              <w:rPr>
                <w:rFonts w:ascii="Times New Roman" w:eastAsia="Calibri" w:hAnsi="Times New Roman" w:cs="Times New Roman"/>
              </w:rPr>
            </w:pPr>
            <w:r w:rsidRPr="00B3083D">
              <w:rPr>
                <w:rFonts w:ascii="Times New Roman" w:eastAsia="Calibri" w:hAnsi="Times New Roman" w:cs="Times New Roman"/>
              </w:rPr>
              <w:t>4. Обращение в БП за пропуском (при себе иметь: утвержденная заявка на пропуск, паспорт)</w:t>
            </w:r>
          </w:p>
        </w:tc>
        <w:tc>
          <w:tcPr>
            <w:tcW w:w="5868" w:type="dxa"/>
            <w:shd w:val="clear" w:color="auto" w:fill="auto"/>
          </w:tcPr>
          <w:p w14:paraId="3A1ECCAF"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1.</w:t>
            </w:r>
            <w:r w:rsidRPr="00B3083D">
              <w:rPr>
                <w:rFonts w:ascii="Times New Roman" w:eastAsia="Calibri" w:hAnsi="Times New Roman" w:cs="Times New Roman"/>
              </w:rPr>
              <w:tab/>
              <w:t xml:space="preserve">Оформление заявки в КИС OEBS R12, согласно инструкции </w:t>
            </w:r>
          </w:p>
          <w:p w14:paraId="4A9F2D3D" w14:textId="77777777" w:rsidR="00B3083D" w:rsidRPr="00B3083D" w:rsidRDefault="00117DAE" w:rsidP="00B3083D">
            <w:pPr>
              <w:tabs>
                <w:tab w:val="left" w:pos="328"/>
              </w:tabs>
              <w:rPr>
                <w:rFonts w:ascii="Times New Roman" w:eastAsia="Calibri" w:hAnsi="Times New Roman" w:cs="Times New Roman"/>
              </w:rPr>
            </w:pPr>
            <w:hyperlink r:id="rId178" w:history="1">
              <w:r w:rsidR="00B3083D" w:rsidRPr="00B3083D">
                <w:rPr>
                  <w:rStyle w:val="af3"/>
                  <w:rFonts w:ascii="Times New Roman" w:eastAsia="Calibri" w:hAnsi="Times New Roman" w:cs="Times New Roman"/>
                </w:rPr>
                <w:t>https://etpreg.phosagro.ru/instructions/</w:t>
              </w:r>
            </w:hyperlink>
          </w:p>
          <w:p w14:paraId="57976AEE"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2. Согласование в КИС OEBS R12 куратором договора</w:t>
            </w:r>
          </w:p>
          <w:p w14:paraId="66EE0A45"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3. Утверждение заявки сотрудником СРП</w:t>
            </w:r>
          </w:p>
          <w:p w14:paraId="550CE2CA" w14:textId="77777777" w:rsidR="00B3083D" w:rsidRPr="00B3083D" w:rsidRDefault="00B3083D" w:rsidP="00B3083D">
            <w:pPr>
              <w:tabs>
                <w:tab w:val="left" w:pos="328"/>
              </w:tabs>
              <w:rPr>
                <w:rFonts w:ascii="Times New Roman" w:eastAsia="Calibri" w:hAnsi="Times New Roman" w:cs="Times New Roman"/>
              </w:rPr>
            </w:pPr>
            <w:r w:rsidRPr="00B3083D">
              <w:rPr>
                <w:rFonts w:ascii="Times New Roman" w:eastAsia="Calibri" w:hAnsi="Times New Roman" w:cs="Times New Roman"/>
              </w:rPr>
              <w:t>4. Обращение в БП за пропуском (при себе иметь паспорт, информацию о номере пропуска в КИС OEBS R12)</w:t>
            </w:r>
          </w:p>
        </w:tc>
      </w:tr>
    </w:tbl>
    <w:p w14:paraId="4A031DDA" w14:textId="77777777" w:rsidR="00B3083D" w:rsidRPr="00B3083D" w:rsidRDefault="00B3083D" w:rsidP="00B3083D">
      <w:pPr>
        <w:rPr>
          <w:rFonts w:ascii="Times New Roman" w:hAnsi="Times New Roman" w:cs="Times New Roman"/>
          <w:lang w:eastAsia="x-none"/>
        </w:rPr>
        <w:sectPr w:rsidR="00B3083D" w:rsidRPr="00B3083D" w:rsidSect="00B3083D">
          <w:headerReference w:type="even" r:id="rId179"/>
          <w:headerReference w:type="default" r:id="rId180"/>
          <w:footerReference w:type="default" r:id="rId181"/>
          <w:headerReference w:type="first" r:id="rId182"/>
          <w:pgSz w:w="16840" w:h="11907" w:orient="landscape" w:code="9"/>
          <w:pgMar w:top="993" w:right="993" w:bottom="567" w:left="1134" w:header="851" w:footer="862" w:gutter="0"/>
          <w:cols w:space="720"/>
          <w:docGrid w:linePitch="272"/>
        </w:sectPr>
      </w:pPr>
    </w:p>
    <w:p w14:paraId="46DA3055" w14:textId="71689DA3" w:rsidR="00B3083D" w:rsidRPr="00B3083D" w:rsidRDefault="00B3083D" w:rsidP="00B3083D">
      <w:pPr>
        <w:pStyle w:val="16"/>
        <w:jc w:val="center"/>
        <w:rPr>
          <w:rFonts w:ascii="Times New Roman" w:hAnsi="Times New Roman" w:cs="Times New Roman"/>
        </w:rPr>
      </w:pPr>
      <w:bookmarkStart w:id="354" w:name="_Toc21613312"/>
      <w:bookmarkStart w:id="355" w:name="_Toc40352952"/>
      <w:r w:rsidRPr="00B3083D">
        <w:rPr>
          <w:rFonts w:ascii="Times New Roman" w:hAnsi="Times New Roman" w:cs="Times New Roman"/>
        </w:rPr>
        <w:t>Лист регистрации изменений</w:t>
      </w:r>
      <w:bookmarkEnd w:id="338"/>
      <w:bookmarkEnd w:id="339"/>
      <w:bookmarkEnd w:id="354"/>
      <w:bookmarkEnd w:id="3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639"/>
        <w:gridCol w:w="1063"/>
        <w:gridCol w:w="1202"/>
        <w:gridCol w:w="1894"/>
        <w:gridCol w:w="1481"/>
        <w:gridCol w:w="1476"/>
      </w:tblGrid>
      <w:tr w:rsidR="00B3083D" w:rsidRPr="00B3083D" w14:paraId="3BC3FC34" w14:textId="77777777" w:rsidTr="00B3083D">
        <w:trPr>
          <w:cantSplit/>
          <w:jc w:val="center"/>
        </w:trPr>
        <w:tc>
          <w:tcPr>
            <w:tcW w:w="636" w:type="pct"/>
            <w:vMerge w:val="restart"/>
            <w:tcBorders>
              <w:bottom w:val="nil"/>
            </w:tcBorders>
            <w:vAlign w:val="center"/>
          </w:tcPr>
          <w:p w14:paraId="3B7CFE07" w14:textId="77777777" w:rsidR="00B3083D" w:rsidRPr="00B3083D" w:rsidRDefault="00B3083D" w:rsidP="00B3083D">
            <w:pPr>
              <w:pStyle w:val="1b"/>
              <w:spacing w:before="0" w:line="240" w:lineRule="auto"/>
              <w:ind w:firstLine="0"/>
              <w:jc w:val="center"/>
              <w:rPr>
                <w:sz w:val="24"/>
              </w:rPr>
            </w:pPr>
            <w:r w:rsidRPr="00B3083D">
              <w:rPr>
                <w:sz w:val="24"/>
              </w:rPr>
              <w:t>Номер изменения</w:t>
            </w:r>
          </w:p>
        </w:tc>
        <w:tc>
          <w:tcPr>
            <w:tcW w:w="1911" w:type="pct"/>
            <w:gridSpan w:val="3"/>
            <w:tcBorders>
              <w:bottom w:val="single" w:sz="4" w:space="0" w:color="auto"/>
            </w:tcBorders>
          </w:tcPr>
          <w:p w14:paraId="452A2184" w14:textId="77777777" w:rsidR="00B3083D" w:rsidRPr="00B3083D" w:rsidRDefault="00B3083D" w:rsidP="00B3083D">
            <w:pPr>
              <w:pStyle w:val="1b"/>
              <w:spacing w:before="0" w:line="240" w:lineRule="auto"/>
              <w:ind w:firstLine="0"/>
              <w:jc w:val="center"/>
              <w:rPr>
                <w:sz w:val="24"/>
              </w:rPr>
            </w:pPr>
            <w:r w:rsidRPr="00B3083D">
              <w:rPr>
                <w:sz w:val="24"/>
              </w:rPr>
              <w:t>Элемент текста</w:t>
            </w:r>
          </w:p>
        </w:tc>
        <w:tc>
          <w:tcPr>
            <w:tcW w:w="955" w:type="pct"/>
            <w:vMerge w:val="restart"/>
            <w:tcBorders>
              <w:bottom w:val="nil"/>
            </w:tcBorders>
          </w:tcPr>
          <w:p w14:paraId="7C54B006" w14:textId="77777777" w:rsidR="00B3083D" w:rsidRPr="00B3083D" w:rsidRDefault="00B3083D" w:rsidP="00B3083D">
            <w:pPr>
              <w:pStyle w:val="1b"/>
              <w:spacing w:before="0" w:line="240" w:lineRule="auto"/>
              <w:ind w:firstLine="0"/>
              <w:jc w:val="center"/>
              <w:rPr>
                <w:sz w:val="24"/>
              </w:rPr>
            </w:pPr>
            <w:r w:rsidRPr="00B3083D">
              <w:rPr>
                <w:sz w:val="24"/>
              </w:rPr>
              <w:t>Фамилия И.О. ответственного за внесение изменения</w:t>
            </w:r>
          </w:p>
        </w:tc>
        <w:tc>
          <w:tcPr>
            <w:tcW w:w="750" w:type="pct"/>
            <w:vMerge w:val="restart"/>
            <w:tcBorders>
              <w:bottom w:val="nil"/>
            </w:tcBorders>
            <w:vAlign w:val="center"/>
          </w:tcPr>
          <w:p w14:paraId="57F1C5AC" w14:textId="77777777" w:rsidR="00B3083D" w:rsidRPr="00B3083D" w:rsidRDefault="00B3083D" w:rsidP="00B3083D">
            <w:pPr>
              <w:pStyle w:val="1b"/>
              <w:spacing w:before="0" w:line="240" w:lineRule="auto"/>
              <w:ind w:firstLine="0"/>
              <w:jc w:val="center"/>
              <w:rPr>
                <w:sz w:val="24"/>
              </w:rPr>
            </w:pPr>
            <w:r w:rsidRPr="00B3083D">
              <w:rPr>
                <w:sz w:val="24"/>
              </w:rPr>
              <w:t>Дата внесения изменения</w:t>
            </w:r>
          </w:p>
        </w:tc>
        <w:tc>
          <w:tcPr>
            <w:tcW w:w="747" w:type="pct"/>
            <w:vMerge w:val="restart"/>
            <w:tcBorders>
              <w:bottom w:val="nil"/>
            </w:tcBorders>
          </w:tcPr>
          <w:p w14:paraId="71393C1C" w14:textId="77777777" w:rsidR="00B3083D" w:rsidRPr="00B3083D" w:rsidRDefault="00B3083D" w:rsidP="00B3083D">
            <w:pPr>
              <w:pStyle w:val="1b"/>
              <w:spacing w:before="0" w:line="240" w:lineRule="auto"/>
              <w:ind w:firstLine="0"/>
              <w:jc w:val="center"/>
              <w:rPr>
                <w:sz w:val="24"/>
              </w:rPr>
            </w:pPr>
            <w:r w:rsidRPr="00B3083D">
              <w:rPr>
                <w:sz w:val="24"/>
              </w:rPr>
              <w:t>Дата введения изменения в действие</w:t>
            </w:r>
          </w:p>
        </w:tc>
      </w:tr>
      <w:tr w:rsidR="00B3083D" w:rsidRPr="00B3083D" w14:paraId="45E81082" w14:textId="77777777" w:rsidTr="00B3083D">
        <w:trPr>
          <w:cantSplit/>
          <w:jc w:val="center"/>
        </w:trPr>
        <w:tc>
          <w:tcPr>
            <w:tcW w:w="636" w:type="pct"/>
            <w:vMerge/>
            <w:tcBorders>
              <w:top w:val="nil"/>
              <w:bottom w:val="double" w:sz="4" w:space="0" w:color="auto"/>
            </w:tcBorders>
          </w:tcPr>
          <w:p w14:paraId="68AF1E72" w14:textId="77777777" w:rsidR="00B3083D" w:rsidRPr="00B3083D" w:rsidRDefault="00B3083D" w:rsidP="00B3083D">
            <w:pPr>
              <w:pStyle w:val="1b"/>
              <w:spacing w:before="0" w:line="240" w:lineRule="auto"/>
              <w:ind w:firstLine="0"/>
              <w:jc w:val="center"/>
              <w:rPr>
                <w:sz w:val="24"/>
              </w:rPr>
            </w:pPr>
          </w:p>
        </w:tc>
        <w:tc>
          <w:tcPr>
            <w:tcW w:w="758" w:type="pct"/>
            <w:tcBorders>
              <w:top w:val="nil"/>
              <w:bottom w:val="double" w:sz="4" w:space="0" w:color="auto"/>
            </w:tcBorders>
            <w:vAlign w:val="center"/>
          </w:tcPr>
          <w:p w14:paraId="212FE72A" w14:textId="77777777" w:rsidR="00B3083D" w:rsidRPr="00B3083D" w:rsidRDefault="00B3083D" w:rsidP="00B3083D">
            <w:pPr>
              <w:pStyle w:val="1b"/>
              <w:spacing w:before="0" w:line="240" w:lineRule="auto"/>
              <w:ind w:firstLine="0"/>
              <w:jc w:val="center"/>
              <w:rPr>
                <w:sz w:val="24"/>
              </w:rPr>
            </w:pPr>
            <w:r w:rsidRPr="00B3083D">
              <w:rPr>
                <w:sz w:val="24"/>
              </w:rPr>
              <w:t>измененный</w:t>
            </w:r>
          </w:p>
        </w:tc>
        <w:tc>
          <w:tcPr>
            <w:tcW w:w="542" w:type="pct"/>
            <w:tcBorders>
              <w:top w:val="nil"/>
              <w:bottom w:val="double" w:sz="4" w:space="0" w:color="auto"/>
            </w:tcBorders>
            <w:vAlign w:val="center"/>
          </w:tcPr>
          <w:p w14:paraId="45C3F160" w14:textId="77777777" w:rsidR="00B3083D" w:rsidRPr="00B3083D" w:rsidRDefault="00B3083D" w:rsidP="00B3083D">
            <w:pPr>
              <w:pStyle w:val="1b"/>
              <w:spacing w:before="0" w:line="240" w:lineRule="auto"/>
              <w:ind w:firstLine="0"/>
              <w:jc w:val="center"/>
              <w:rPr>
                <w:sz w:val="24"/>
              </w:rPr>
            </w:pPr>
            <w:r w:rsidRPr="00B3083D">
              <w:rPr>
                <w:sz w:val="24"/>
              </w:rPr>
              <w:t>новый</w:t>
            </w:r>
          </w:p>
        </w:tc>
        <w:tc>
          <w:tcPr>
            <w:tcW w:w="611" w:type="pct"/>
            <w:tcBorders>
              <w:top w:val="nil"/>
              <w:bottom w:val="double" w:sz="4" w:space="0" w:color="auto"/>
            </w:tcBorders>
            <w:vAlign w:val="center"/>
          </w:tcPr>
          <w:p w14:paraId="090FD5C8" w14:textId="77777777" w:rsidR="00B3083D" w:rsidRPr="00B3083D" w:rsidRDefault="00B3083D" w:rsidP="00B3083D">
            <w:pPr>
              <w:pStyle w:val="1b"/>
              <w:spacing w:before="0" w:line="240" w:lineRule="auto"/>
              <w:ind w:firstLine="0"/>
              <w:jc w:val="center"/>
              <w:rPr>
                <w:sz w:val="24"/>
              </w:rPr>
            </w:pPr>
            <w:r w:rsidRPr="00B3083D">
              <w:rPr>
                <w:sz w:val="24"/>
              </w:rPr>
              <w:t>изъятый</w:t>
            </w:r>
          </w:p>
        </w:tc>
        <w:tc>
          <w:tcPr>
            <w:tcW w:w="955" w:type="pct"/>
            <w:vMerge/>
            <w:tcBorders>
              <w:top w:val="nil"/>
              <w:bottom w:val="double" w:sz="4" w:space="0" w:color="auto"/>
            </w:tcBorders>
          </w:tcPr>
          <w:p w14:paraId="3F890E55" w14:textId="77777777" w:rsidR="00B3083D" w:rsidRPr="00B3083D" w:rsidRDefault="00B3083D" w:rsidP="00B3083D">
            <w:pPr>
              <w:pStyle w:val="1b"/>
              <w:spacing w:before="0" w:line="240" w:lineRule="auto"/>
              <w:ind w:firstLine="0"/>
              <w:jc w:val="center"/>
              <w:rPr>
                <w:sz w:val="24"/>
              </w:rPr>
            </w:pPr>
          </w:p>
        </w:tc>
        <w:tc>
          <w:tcPr>
            <w:tcW w:w="750" w:type="pct"/>
            <w:vMerge/>
            <w:tcBorders>
              <w:top w:val="nil"/>
              <w:bottom w:val="double" w:sz="4" w:space="0" w:color="auto"/>
            </w:tcBorders>
          </w:tcPr>
          <w:p w14:paraId="07F7A0F5" w14:textId="77777777" w:rsidR="00B3083D" w:rsidRPr="00B3083D" w:rsidRDefault="00B3083D" w:rsidP="00B3083D">
            <w:pPr>
              <w:pStyle w:val="1b"/>
              <w:spacing w:before="0" w:line="240" w:lineRule="auto"/>
              <w:ind w:firstLine="0"/>
              <w:jc w:val="center"/>
              <w:rPr>
                <w:sz w:val="24"/>
              </w:rPr>
            </w:pPr>
          </w:p>
        </w:tc>
        <w:tc>
          <w:tcPr>
            <w:tcW w:w="747" w:type="pct"/>
            <w:vMerge/>
            <w:tcBorders>
              <w:top w:val="nil"/>
              <w:bottom w:val="double" w:sz="4" w:space="0" w:color="auto"/>
            </w:tcBorders>
          </w:tcPr>
          <w:p w14:paraId="41E694D2" w14:textId="77777777" w:rsidR="00B3083D" w:rsidRPr="00B3083D" w:rsidRDefault="00B3083D" w:rsidP="00B3083D">
            <w:pPr>
              <w:pStyle w:val="1b"/>
              <w:spacing w:before="0" w:line="240" w:lineRule="auto"/>
              <w:ind w:firstLine="0"/>
              <w:jc w:val="center"/>
              <w:rPr>
                <w:sz w:val="24"/>
              </w:rPr>
            </w:pPr>
          </w:p>
        </w:tc>
      </w:tr>
      <w:tr w:rsidR="00B3083D" w:rsidRPr="00B3083D" w14:paraId="55BABA27" w14:textId="77777777" w:rsidTr="00B3083D">
        <w:trPr>
          <w:jc w:val="center"/>
        </w:trPr>
        <w:tc>
          <w:tcPr>
            <w:tcW w:w="636" w:type="pct"/>
            <w:tcBorders>
              <w:top w:val="double" w:sz="4" w:space="0" w:color="auto"/>
            </w:tcBorders>
          </w:tcPr>
          <w:p w14:paraId="72CE2B5B" w14:textId="77777777" w:rsidR="00B3083D" w:rsidRPr="00B3083D" w:rsidRDefault="00B3083D" w:rsidP="00B3083D">
            <w:pPr>
              <w:pStyle w:val="1b"/>
              <w:spacing w:before="0" w:line="240" w:lineRule="auto"/>
              <w:ind w:firstLine="0"/>
              <w:jc w:val="center"/>
              <w:rPr>
                <w:sz w:val="24"/>
              </w:rPr>
            </w:pPr>
            <w:r w:rsidRPr="00B3083D">
              <w:rPr>
                <w:sz w:val="24"/>
              </w:rPr>
              <w:t>1</w:t>
            </w:r>
          </w:p>
        </w:tc>
        <w:tc>
          <w:tcPr>
            <w:tcW w:w="758" w:type="pct"/>
            <w:tcBorders>
              <w:top w:val="double" w:sz="4" w:space="0" w:color="auto"/>
            </w:tcBorders>
          </w:tcPr>
          <w:p w14:paraId="6A6243FB" w14:textId="77777777" w:rsidR="00B3083D" w:rsidRPr="00B3083D" w:rsidRDefault="00B3083D" w:rsidP="00B3083D">
            <w:pPr>
              <w:pStyle w:val="1b"/>
              <w:spacing w:before="0" w:line="240" w:lineRule="auto"/>
              <w:ind w:firstLine="0"/>
              <w:jc w:val="center"/>
              <w:rPr>
                <w:sz w:val="24"/>
              </w:rPr>
            </w:pPr>
            <w:r w:rsidRPr="00B3083D">
              <w:rPr>
                <w:sz w:val="24"/>
              </w:rPr>
              <w:t>2</w:t>
            </w:r>
          </w:p>
        </w:tc>
        <w:tc>
          <w:tcPr>
            <w:tcW w:w="542" w:type="pct"/>
            <w:tcBorders>
              <w:top w:val="double" w:sz="4" w:space="0" w:color="auto"/>
            </w:tcBorders>
          </w:tcPr>
          <w:p w14:paraId="56D6F330" w14:textId="77777777" w:rsidR="00B3083D" w:rsidRPr="00B3083D" w:rsidRDefault="00B3083D" w:rsidP="00B3083D">
            <w:pPr>
              <w:pStyle w:val="1b"/>
              <w:spacing w:before="0" w:line="240" w:lineRule="auto"/>
              <w:ind w:firstLine="0"/>
              <w:jc w:val="center"/>
              <w:rPr>
                <w:sz w:val="24"/>
              </w:rPr>
            </w:pPr>
            <w:r w:rsidRPr="00B3083D">
              <w:rPr>
                <w:sz w:val="24"/>
              </w:rPr>
              <w:t>3</w:t>
            </w:r>
          </w:p>
        </w:tc>
        <w:tc>
          <w:tcPr>
            <w:tcW w:w="611" w:type="pct"/>
            <w:tcBorders>
              <w:top w:val="double" w:sz="4" w:space="0" w:color="auto"/>
            </w:tcBorders>
          </w:tcPr>
          <w:p w14:paraId="0F3C4DB6" w14:textId="77777777" w:rsidR="00B3083D" w:rsidRPr="00B3083D" w:rsidRDefault="00B3083D" w:rsidP="00B3083D">
            <w:pPr>
              <w:pStyle w:val="1b"/>
              <w:spacing w:before="0" w:line="240" w:lineRule="auto"/>
              <w:ind w:firstLine="0"/>
              <w:jc w:val="center"/>
              <w:rPr>
                <w:sz w:val="24"/>
              </w:rPr>
            </w:pPr>
            <w:r w:rsidRPr="00B3083D">
              <w:rPr>
                <w:sz w:val="24"/>
              </w:rPr>
              <w:t>4</w:t>
            </w:r>
          </w:p>
        </w:tc>
        <w:tc>
          <w:tcPr>
            <w:tcW w:w="955" w:type="pct"/>
            <w:tcBorders>
              <w:top w:val="double" w:sz="4" w:space="0" w:color="auto"/>
            </w:tcBorders>
          </w:tcPr>
          <w:p w14:paraId="177DE75B" w14:textId="77777777" w:rsidR="00B3083D" w:rsidRPr="00B3083D" w:rsidRDefault="00B3083D" w:rsidP="00B3083D">
            <w:pPr>
              <w:pStyle w:val="1b"/>
              <w:spacing w:before="0" w:line="240" w:lineRule="auto"/>
              <w:ind w:firstLine="0"/>
              <w:jc w:val="center"/>
              <w:rPr>
                <w:sz w:val="24"/>
              </w:rPr>
            </w:pPr>
            <w:r w:rsidRPr="00B3083D">
              <w:rPr>
                <w:sz w:val="24"/>
              </w:rPr>
              <w:t>5</w:t>
            </w:r>
          </w:p>
        </w:tc>
        <w:tc>
          <w:tcPr>
            <w:tcW w:w="750" w:type="pct"/>
            <w:tcBorders>
              <w:top w:val="double" w:sz="4" w:space="0" w:color="auto"/>
            </w:tcBorders>
          </w:tcPr>
          <w:p w14:paraId="5421564A" w14:textId="77777777" w:rsidR="00B3083D" w:rsidRPr="00B3083D" w:rsidRDefault="00B3083D" w:rsidP="00B3083D">
            <w:pPr>
              <w:pStyle w:val="1b"/>
              <w:spacing w:before="0" w:line="240" w:lineRule="auto"/>
              <w:ind w:firstLine="0"/>
              <w:jc w:val="center"/>
              <w:rPr>
                <w:sz w:val="24"/>
              </w:rPr>
            </w:pPr>
            <w:r w:rsidRPr="00B3083D">
              <w:rPr>
                <w:sz w:val="24"/>
              </w:rPr>
              <w:t>6</w:t>
            </w:r>
          </w:p>
        </w:tc>
        <w:tc>
          <w:tcPr>
            <w:tcW w:w="747" w:type="pct"/>
            <w:tcBorders>
              <w:top w:val="double" w:sz="4" w:space="0" w:color="auto"/>
            </w:tcBorders>
          </w:tcPr>
          <w:p w14:paraId="1DF8329F" w14:textId="77777777" w:rsidR="00B3083D" w:rsidRPr="00B3083D" w:rsidRDefault="00B3083D" w:rsidP="00B3083D">
            <w:pPr>
              <w:pStyle w:val="1b"/>
              <w:spacing w:before="0" w:line="240" w:lineRule="auto"/>
              <w:ind w:firstLine="0"/>
              <w:jc w:val="center"/>
              <w:rPr>
                <w:sz w:val="24"/>
              </w:rPr>
            </w:pPr>
            <w:r w:rsidRPr="00B3083D">
              <w:rPr>
                <w:sz w:val="24"/>
              </w:rPr>
              <w:t>7</w:t>
            </w:r>
          </w:p>
        </w:tc>
      </w:tr>
      <w:tr w:rsidR="00B3083D" w:rsidRPr="00B3083D" w14:paraId="326385BB" w14:textId="77777777" w:rsidTr="00B3083D">
        <w:trPr>
          <w:jc w:val="center"/>
        </w:trPr>
        <w:tc>
          <w:tcPr>
            <w:tcW w:w="636" w:type="pct"/>
          </w:tcPr>
          <w:p w14:paraId="77845370"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1</w:t>
            </w:r>
          </w:p>
        </w:tc>
        <w:tc>
          <w:tcPr>
            <w:tcW w:w="758" w:type="pct"/>
          </w:tcPr>
          <w:p w14:paraId="2A81F7C2"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Предисловие, раздел 2</w:t>
            </w:r>
          </w:p>
        </w:tc>
        <w:tc>
          <w:tcPr>
            <w:tcW w:w="542" w:type="pct"/>
          </w:tcPr>
          <w:p w14:paraId="570AA1EB"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6.4.1</w:t>
            </w:r>
          </w:p>
        </w:tc>
        <w:tc>
          <w:tcPr>
            <w:tcW w:w="611" w:type="pct"/>
          </w:tcPr>
          <w:p w14:paraId="4DF2A969"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w:t>
            </w:r>
          </w:p>
        </w:tc>
        <w:tc>
          <w:tcPr>
            <w:tcW w:w="955" w:type="pct"/>
          </w:tcPr>
          <w:p w14:paraId="7159F057"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 xml:space="preserve">Беляков В.Е. </w:t>
            </w:r>
          </w:p>
        </w:tc>
        <w:tc>
          <w:tcPr>
            <w:tcW w:w="750" w:type="pct"/>
          </w:tcPr>
          <w:p w14:paraId="22663996"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29.12.2021</w:t>
            </w:r>
          </w:p>
        </w:tc>
        <w:tc>
          <w:tcPr>
            <w:tcW w:w="747" w:type="pct"/>
          </w:tcPr>
          <w:p w14:paraId="46BBEC42"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31.05.2022</w:t>
            </w:r>
          </w:p>
        </w:tc>
      </w:tr>
      <w:tr w:rsidR="00B3083D" w:rsidRPr="00B3083D" w14:paraId="4043E751" w14:textId="77777777" w:rsidTr="00B3083D">
        <w:trPr>
          <w:jc w:val="center"/>
        </w:trPr>
        <w:tc>
          <w:tcPr>
            <w:tcW w:w="636" w:type="pct"/>
          </w:tcPr>
          <w:p w14:paraId="2F0E2409"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2</w:t>
            </w:r>
          </w:p>
        </w:tc>
        <w:tc>
          <w:tcPr>
            <w:tcW w:w="758" w:type="pct"/>
          </w:tcPr>
          <w:p w14:paraId="4C894396"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6.1, 7.1, 7.2, 7.3, 7.4, 7.5, 7.6, 7.7, 7.9, 7.10, 7.11, 7.12.1, 7.12.4, 7.12.6, 8.20, 8.21, 9.7, 12.23</w:t>
            </w:r>
          </w:p>
          <w:p w14:paraId="48F2B4EC" w14:textId="77777777" w:rsidR="00B3083D" w:rsidRPr="00B3083D" w:rsidRDefault="00B3083D" w:rsidP="00B3083D">
            <w:pPr>
              <w:pStyle w:val="1b"/>
              <w:spacing w:before="0" w:line="240" w:lineRule="auto"/>
              <w:ind w:firstLine="0"/>
              <w:jc w:val="center"/>
              <w:rPr>
                <w:b/>
                <w:i/>
                <w:color w:val="000000"/>
                <w:sz w:val="24"/>
              </w:rPr>
            </w:pPr>
          </w:p>
        </w:tc>
        <w:tc>
          <w:tcPr>
            <w:tcW w:w="542" w:type="pct"/>
          </w:tcPr>
          <w:p w14:paraId="22139D00"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12.26</w:t>
            </w:r>
          </w:p>
        </w:tc>
        <w:tc>
          <w:tcPr>
            <w:tcW w:w="611" w:type="pct"/>
          </w:tcPr>
          <w:p w14:paraId="657AC59D"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w:t>
            </w:r>
          </w:p>
        </w:tc>
        <w:tc>
          <w:tcPr>
            <w:tcW w:w="955" w:type="pct"/>
          </w:tcPr>
          <w:p w14:paraId="31FC1637"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Большакова М.Е.</w:t>
            </w:r>
          </w:p>
        </w:tc>
        <w:tc>
          <w:tcPr>
            <w:tcW w:w="750" w:type="pct"/>
          </w:tcPr>
          <w:p w14:paraId="2EED1153"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13.12.2022</w:t>
            </w:r>
          </w:p>
        </w:tc>
        <w:tc>
          <w:tcPr>
            <w:tcW w:w="747" w:type="pct"/>
          </w:tcPr>
          <w:p w14:paraId="57BE72B8" w14:textId="77777777" w:rsidR="00B3083D" w:rsidRPr="00B3083D" w:rsidRDefault="00B3083D" w:rsidP="00B3083D">
            <w:pPr>
              <w:pStyle w:val="1b"/>
              <w:spacing w:before="0" w:line="240" w:lineRule="auto"/>
              <w:ind w:firstLine="0"/>
              <w:jc w:val="center"/>
              <w:rPr>
                <w:b/>
                <w:i/>
                <w:color w:val="000000"/>
                <w:sz w:val="24"/>
              </w:rPr>
            </w:pPr>
            <w:r w:rsidRPr="00B3083D">
              <w:rPr>
                <w:b/>
                <w:i/>
                <w:color w:val="000000"/>
                <w:sz w:val="24"/>
              </w:rPr>
              <w:t>01.10.2022</w:t>
            </w:r>
          </w:p>
        </w:tc>
      </w:tr>
      <w:tr w:rsidR="00B3083D" w:rsidRPr="00B3083D" w14:paraId="0A3EB79B" w14:textId="77777777" w:rsidTr="00B3083D">
        <w:trPr>
          <w:jc w:val="center"/>
        </w:trPr>
        <w:tc>
          <w:tcPr>
            <w:tcW w:w="636" w:type="pct"/>
          </w:tcPr>
          <w:p w14:paraId="080DEC8A" w14:textId="77777777" w:rsidR="00B3083D" w:rsidRPr="00B3083D" w:rsidRDefault="00B3083D" w:rsidP="00B3083D">
            <w:pPr>
              <w:pStyle w:val="1b"/>
              <w:spacing w:before="0" w:line="240" w:lineRule="auto"/>
              <w:ind w:firstLine="0"/>
              <w:jc w:val="center"/>
              <w:rPr>
                <w:b/>
                <w:i/>
                <w:color w:val="00B050"/>
                <w:sz w:val="24"/>
              </w:rPr>
            </w:pPr>
            <w:r w:rsidRPr="00B3083D">
              <w:rPr>
                <w:b/>
                <w:i/>
                <w:color w:val="00B050"/>
                <w:sz w:val="24"/>
              </w:rPr>
              <w:t>3</w:t>
            </w:r>
          </w:p>
        </w:tc>
        <w:tc>
          <w:tcPr>
            <w:tcW w:w="758" w:type="pct"/>
          </w:tcPr>
          <w:p w14:paraId="19382302" w14:textId="77777777" w:rsidR="00B3083D" w:rsidRPr="00B3083D" w:rsidRDefault="00B3083D" w:rsidP="00B3083D">
            <w:pPr>
              <w:pStyle w:val="1b"/>
              <w:spacing w:before="0" w:line="240" w:lineRule="auto"/>
              <w:ind w:firstLine="0"/>
              <w:jc w:val="center"/>
              <w:rPr>
                <w:b/>
                <w:i/>
                <w:color w:val="00B050"/>
                <w:sz w:val="24"/>
              </w:rPr>
            </w:pPr>
            <w:r w:rsidRPr="00B3083D">
              <w:rPr>
                <w:b/>
                <w:i/>
                <w:color w:val="00B050"/>
                <w:sz w:val="24"/>
              </w:rPr>
              <w:t>По тексту, 2, 3.1, 3.2, 5.14</w:t>
            </w:r>
          </w:p>
        </w:tc>
        <w:tc>
          <w:tcPr>
            <w:tcW w:w="542" w:type="pct"/>
          </w:tcPr>
          <w:p w14:paraId="19A3B209" w14:textId="77777777" w:rsidR="00B3083D" w:rsidRPr="00B3083D" w:rsidRDefault="00B3083D" w:rsidP="00B3083D">
            <w:pPr>
              <w:pStyle w:val="1b"/>
              <w:spacing w:before="0" w:line="240" w:lineRule="auto"/>
              <w:ind w:firstLine="0"/>
              <w:jc w:val="center"/>
              <w:rPr>
                <w:b/>
                <w:i/>
                <w:color w:val="00B050"/>
                <w:sz w:val="24"/>
              </w:rPr>
            </w:pPr>
            <w:r w:rsidRPr="00B3083D">
              <w:rPr>
                <w:b/>
                <w:i/>
                <w:color w:val="00B050"/>
                <w:sz w:val="24"/>
              </w:rPr>
              <w:t>-</w:t>
            </w:r>
          </w:p>
        </w:tc>
        <w:tc>
          <w:tcPr>
            <w:tcW w:w="611" w:type="pct"/>
          </w:tcPr>
          <w:p w14:paraId="37F1C07D" w14:textId="77777777" w:rsidR="00B3083D" w:rsidRPr="00B3083D" w:rsidRDefault="00B3083D" w:rsidP="00B3083D">
            <w:pPr>
              <w:pStyle w:val="1b"/>
              <w:spacing w:before="0" w:line="240" w:lineRule="auto"/>
              <w:ind w:firstLine="0"/>
              <w:jc w:val="center"/>
              <w:rPr>
                <w:b/>
                <w:i/>
                <w:color w:val="00B050"/>
                <w:sz w:val="24"/>
              </w:rPr>
            </w:pPr>
            <w:r w:rsidRPr="00B3083D">
              <w:rPr>
                <w:b/>
                <w:i/>
                <w:color w:val="00B050"/>
                <w:sz w:val="24"/>
              </w:rPr>
              <w:t>-</w:t>
            </w:r>
          </w:p>
        </w:tc>
        <w:tc>
          <w:tcPr>
            <w:tcW w:w="955" w:type="pct"/>
          </w:tcPr>
          <w:p w14:paraId="50723E3F" w14:textId="77777777" w:rsidR="00B3083D" w:rsidRPr="00B3083D" w:rsidRDefault="00B3083D" w:rsidP="00B3083D">
            <w:pPr>
              <w:pStyle w:val="1b"/>
              <w:spacing w:before="0" w:line="240" w:lineRule="auto"/>
              <w:ind w:firstLine="0"/>
              <w:jc w:val="center"/>
              <w:rPr>
                <w:b/>
                <w:i/>
                <w:color w:val="00B050"/>
                <w:sz w:val="24"/>
              </w:rPr>
            </w:pPr>
            <w:r w:rsidRPr="00B3083D">
              <w:rPr>
                <w:b/>
                <w:i/>
                <w:color w:val="00B050"/>
                <w:sz w:val="24"/>
              </w:rPr>
              <w:t>Кудрина А.С.</w:t>
            </w:r>
          </w:p>
        </w:tc>
        <w:tc>
          <w:tcPr>
            <w:tcW w:w="750" w:type="pct"/>
          </w:tcPr>
          <w:p w14:paraId="49CAD1A0" w14:textId="77777777" w:rsidR="00B3083D" w:rsidRPr="00B3083D" w:rsidRDefault="00B3083D" w:rsidP="00B3083D">
            <w:pPr>
              <w:pStyle w:val="1b"/>
              <w:spacing w:before="0" w:line="240" w:lineRule="auto"/>
              <w:ind w:firstLine="0"/>
              <w:jc w:val="center"/>
              <w:rPr>
                <w:b/>
                <w:i/>
                <w:color w:val="00B050"/>
                <w:sz w:val="24"/>
              </w:rPr>
            </w:pPr>
            <w:r w:rsidRPr="00B3083D">
              <w:rPr>
                <w:b/>
                <w:i/>
                <w:color w:val="00B050"/>
                <w:sz w:val="24"/>
              </w:rPr>
              <w:t>29.12.2022</w:t>
            </w:r>
          </w:p>
        </w:tc>
        <w:tc>
          <w:tcPr>
            <w:tcW w:w="747" w:type="pct"/>
          </w:tcPr>
          <w:p w14:paraId="04D8BFB2" w14:textId="77777777" w:rsidR="00B3083D" w:rsidRPr="00B3083D" w:rsidRDefault="00B3083D" w:rsidP="00B3083D">
            <w:pPr>
              <w:pStyle w:val="1b"/>
              <w:spacing w:before="0" w:line="240" w:lineRule="auto"/>
              <w:ind w:firstLine="0"/>
              <w:jc w:val="center"/>
              <w:rPr>
                <w:sz w:val="24"/>
              </w:rPr>
            </w:pPr>
          </w:p>
        </w:tc>
      </w:tr>
      <w:tr w:rsidR="00B3083D" w:rsidRPr="00B3083D" w14:paraId="5FCBA133" w14:textId="77777777" w:rsidTr="00B3083D">
        <w:trPr>
          <w:jc w:val="center"/>
        </w:trPr>
        <w:tc>
          <w:tcPr>
            <w:tcW w:w="636" w:type="pct"/>
          </w:tcPr>
          <w:p w14:paraId="231661AB" w14:textId="77777777" w:rsidR="00B3083D" w:rsidRPr="00B3083D" w:rsidRDefault="00B3083D" w:rsidP="00B3083D">
            <w:pPr>
              <w:pStyle w:val="1b"/>
              <w:spacing w:before="0" w:line="240" w:lineRule="auto"/>
              <w:ind w:firstLine="0"/>
              <w:jc w:val="center"/>
              <w:rPr>
                <w:sz w:val="24"/>
              </w:rPr>
            </w:pPr>
          </w:p>
        </w:tc>
        <w:tc>
          <w:tcPr>
            <w:tcW w:w="758" w:type="pct"/>
          </w:tcPr>
          <w:p w14:paraId="2CADA4FB" w14:textId="77777777" w:rsidR="00B3083D" w:rsidRPr="00B3083D" w:rsidRDefault="00B3083D" w:rsidP="00B3083D">
            <w:pPr>
              <w:pStyle w:val="1b"/>
              <w:spacing w:before="0" w:line="240" w:lineRule="auto"/>
              <w:ind w:firstLine="0"/>
              <w:jc w:val="center"/>
              <w:rPr>
                <w:sz w:val="24"/>
              </w:rPr>
            </w:pPr>
          </w:p>
        </w:tc>
        <w:tc>
          <w:tcPr>
            <w:tcW w:w="542" w:type="pct"/>
          </w:tcPr>
          <w:p w14:paraId="1C9EEC14" w14:textId="77777777" w:rsidR="00B3083D" w:rsidRPr="00B3083D" w:rsidRDefault="00B3083D" w:rsidP="00B3083D">
            <w:pPr>
              <w:pStyle w:val="1b"/>
              <w:spacing w:before="0" w:line="240" w:lineRule="auto"/>
              <w:ind w:firstLine="0"/>
              <w:jc w:val="center"/>
              <w:rPr>
                <w:sz w:val="24"/>
              </w:rPr>
            </w:pPr>
          </w:p>
        </w:tc>
        <w:tc>
          <w:tcPr>
            <w:tcW w:w="611" w:type="pct"/>
          </w:tcPr>
          <w:p w14:paraId="17D38C44" w14:textId="77777777" w:rsidR="00B3083D" w:rsidRPr="00B3083D" w:rsidRDefault="00B3083D" w:rsidP="00B3083D">
            <w:pPr>
              <w:pStyle w:val="1b"/>
              <w:spacing w:before="0" w:line="240" w:lineRule="auto"/>
              <w:ind w:firstLine="0"/>
              <w:jc w:val="center"/>
              <w:rPr>
                <w:sz w:val="24"/>
              </w:rPr>
            </w:pPr>
          </w:p>
        </w:tc>
        <w:tc>
          <w:tcPr>
            <w:tcW w:w="955" w:type="pct"/>
          </w:tcPr>
          <w:p w14:paraId="29B8CDBE" w14:textId="77777777" w:rsidR="00B3083D" w:rsidRPr="00B3083D" w:rsidRDefault="00B3083D" w:rsidP="00B3083D">
            <w:pPr>
              <w:pStyle w:val="1b"/>
              <w:spacing w:before="0" w:line="240" w:lineRule="auto"/>
              <w:ind w:firstLine="0"/>
              <w:jc w:val="center"/>
              <w:rPr>
                <w:sz w:val="24"/>
              </w:rPr>
            </w:pPr>
          </w:p>
        </w:tc>
        <w:tc>
          <w:tcPr>
            <w:tcW w:w="750" w:type="pct"/>
          </w:tcPr>
          <w:p w14:paraId="31B9BEFA" w14:textId="77777777" w:rsidR="00B3083D" w:rsidRPr="00B3083D" w:rsidRDefault="00B3083D" w:rsidP="00B3083D">
            <w:pPr>
              <w:pStyle w:val="1b"/>
              <w:spacing w:before="0" w:line="240" w:lineRule="auto"/>
              <w:ind w:firstLine="0"/>
              <w:jc w:val="center"/>
              <w:rPr>
                <w:sz w:val="24"/>
              </w:rPr>
            </w:pPr>
          </w:p>
        </w:tc>
        <w:tc>
          <w:tcPr>
            <w:tcW w:w="747" w:type="pct"/>
          </w:tcPr>
          <w:p w14:paraId="3DE04534" w14:textId="77777777" w:rsidR="00B3083D" w:rsidRPr="00B3083D" w:rsidRDefault="00B3083D" w:rsidP="00B3083D">
            <w:pPr>
              <w:pStyle w:val="1b"/>
              <w:spacing w:before="0" w:line="240" w:lineRule="auto"/>
              <w:ind w:firstLine="0"/>
              <w:jc w:val="center"/>
              <w:rPr>
                <w:sz w:val="24"/>
              </w:rPr>
            </w:pPr>
          </w:p>
        </w:tc>
      </w:tr>
      <w:tr w:rsidR="00B3083D" w:rsidRPr="00B3083D" w14:paraId="4E12E26D" w14:textId="77777777" w:rsidTr="00B3083D">
        <w:trPr>
          <w:jc w:val="center"/>
        </w:trPr>
        <w:tc>
          <w:tcPr>
            <w:tcW w:w="636" w:type="pct"/>
          </w:tcPr>
          <w:p w14:paraId="21F3FC0B" w14:textId="77777777" w:rsidR="00B3083D" w:rsidRPr="00B3083D" w:rsidRDefault="00B3083D" w:rsidP="00B3083D">
            <w:pPr>
              <w:pStyle w:val="1b"/>
              <w:spacing w:before="0" w:line="240" w:lineRule="auto"/>
              <w:ind w:firstLine="0"/>
              <w:jc w:val="center"/>
              <w:rPr>
                <w:sz w:val="24"/>
              </w:rPr>
            </w:pPr>
          </w:p>
        </w:tc>
        <w:tc>
          <w:tcPr>
            <w:tcW w:w="758" w:type="pct"/>
          </w:tcPr>
          <w:p w14:paraId="2818F5A8" w14:textId="77777777" w:rsidR="00B3083D" w:rsidRPr="00B3083D" w:rsidRDefault="00B3083D" w:rsidP="00B3083D">
            <w:pPr>
              <w:pStyle w:val="1b"/>
              <w:spacing w:before="0" w:line="240" w:lineRule="auto"/>
              <w:ind w:firstLine="0"/>
              <w:jc w:val="center"/>
              <w:rPr>
                <w:sz w:val="24"/>
              </w:rPr>
            </w:pPr>
          </w:p>
        </w:tc>
        <w:tc>
          <w:tcPr>
            <w:tcW w:w="542" w:type="pct"/>
          </w:tcPr>
          <w:p w14:paraId="609508B1" w14:textId="77777777" w:rsidR="00B3083D" w:rsidRPr="00B3083D" w:rsidRDefault="00B3083D" w:rsidP="00B3083D">
            <w:pPr>
              <w:pStyle w:val="1b"/>
              <w:spacing w:before="0" w:line="240" w:lineRule="auto"/>
              <w:ind w:firstLine="0"/>
              <w:jc w:val="center"/>
              <w:rPr>
                <w:sz w:val="24"/>
              </w:rPr>
            </w:pPr>
          </w:p>
        </w:tc>
        <w:tc>
          <w:tcPr>
            <w:tcW w:w="611" w:type="pct"/>
          </w:tcPr>
          <w:p w14:paraId="507B6643" w14:textId="77777777" w:rsidR="00B3083D" w:rsidRPr="00B3083D" w:rsidRDefault="00B3083D" w:rsidP="00B3083D">
            <w:pPr>
              <w:pStyle w:val="1b"/>
              <w:spacing w:before="0" w:line="240" w:lineRule="auto"/>
              <w:ind w:firstLine="0"/>
              <w:jc w:val="center"/>
              <w:rPr>
                <w:sz w:val="24"/>
              </w:rPr>
            </w:pPr>
          </w:p>
        </w:tc>
        <w:tc>
          <w:tcPr>
            <w:tcW w:w="955" w:type="pct"/>
          </w:tcPr>
          <w:p w14:paraId="290EEAC3" w14:textId="77777777" w:rsidR="00B3083D" w:rsidRPr="00B3083D" w:rsidRDefault="00B3083D" w:rsidP="00B3083D">
            <w:pPr>
              <w:pStyle w:val="1b"/>
              <w:spacing w:before="0" w:line="240" w:lineRule="auto"/>
              <w:ind w:firstLine="0"/>
              <w:jc w:val="center"/>
              <w:rPr>
                <w:sz w:val="24"/>
              </w:rPr>
            </w:pPr>
          </w:p>
        </w:tc>
        <w:tc>
          <w:tcPr>
            <w:tcW w:w="750" w:type="pct"/>
          </w:tcPr>
          <w:p w14:paraId="3C510D30" w14:textId="77777777" w:rsidR="00B3083D" w:rsidRPr="00B3083D" w:rsidRDefault="00B3083D" w:rsidP="00B3083D">
            <w:pPr>
              <w:pStyle w:val="1b"/>
              <w:spacing w:before="0" w:line="240" w:lineRule="auto"/>
              <w:ind w:firstLine="0"/>
              <w:jc w:val="center"/>
              <w:rPr>
                <w:sz w:val="24"/>
              </w:rPr>
            </w:pPr>
          </w:p>
        </w:tc>
        <w:tc>
          <w:tcPr>
            <w:tcW w:w="747" w:type="pct"/>
          </w:tcPr>
          <w:p w14:paraId="0C73B5D2" w14:textId="77777777" w:rsidR="00B3083D" w:rsidRPr="00B3083D" w:rsidRDefault="00B3083D" w:rsidP="00B3083D">
            <w:pPr>
              <w:pStyle w:val="1b"/>
              <w:spacing w:before="0" w:line="240" w:lineRule="auto"/>
              <w:ind w:firstLine="0"/>
              <w:jc w:val="center"/>
              <w:rPr>
                <w:sz w:val="24"/>
              </w:rPr>
            </w:pPr>
          </w:p>
        </w:tc>
      </w:tr>
      <w:tr w:rsidR="00B3083D" w:rsidRPr="00B3083D" w14:paraId="69C72B96" w14:textId="77777777" w:rsidTr="00B3083D">
        <w:trPr>
          <w:jc w:val="center"/>
        </w:trPr>
        <w:tc>
          <w:tcPr>
            <w:tcW w:w="636" w:type="pct"/>
          </w:tcPr>
          <w:p w14:paraId="45853EB9" w14:textId="77777777" w:rsidR="00B3083D" w:rsidRPr="00B3083D" w:rsidRDefault="00B3083D" w:rsidP="00B3083D">
            <w:pPr>
              <w:pStyle w:val="1b"/>
              <w:spacing w:before="0" w:line="240" w:lineRule="auto"/>
              <w:ind w:firstLine="0"/>
              <w:jc w:val="center"/>
              <w:rPr>
                <w:sz w:val="24"/>
              </w:rPr>
            </w:pPr>
          </w:p>
        </w:tc>
        <w:tc>
          <w:tcPr>
            <w:tcW w:w="758" w:type="pct"/>
          </w:tcPr>
          <w:p w14:paraId="23C411DB" w14:textId="77777777" w:rsidR="00B3083D" w:rsidRPr="00B3083D" w:rsidRDefault="00B3083D" w:rsidP="00B3083D">
            <w:pPr>
              <w:pStyle w:val="1b"/>
              <w:spacing w:before="0" w:line="240" w:lineRule="auto"/>
              <w:ind w:firstLine="0"/>
              <w:jc w:val="center"/>
              <w:rPr>
                <w:sz w:val="24"/>
              </w:rPr>
            </w:pPr>
          </w:p>
        </w:tc>
        <w:tc>
          <w:tcPr>
            <w:tcW w:w="542" w:type="pct"/>
          </w:tcPr>
          <w:p w14:paraId="33EDBF73" w14:textId="77777777" w:rsidR="00B3083D" w:rsidRPr="00B3083D" w:rsidRDefault="00B3083D" w:rsidP="00B3083D">
            <w:pPr>
              <w:pStyle w:val="1b"/>
              <w:spacing w:before="0" w:line="240" w:lineRule="auto"/>
              <w:ind w:firstLine="0"/>
              <w:jc w:val="center"/>
              <w:rPr>
                <w:sz w:val="24"/>
              </w:rPr>
            </w:pPr>
          </w:p>
        </w:tc>
        <w:tc>
          <w:tcPr>
            <w:tcW w:w="611" w:type="pct"/>
          </w:tcPr>
          <w:p w14:paraId="42D65DCB" w14:textId="77777777" w:rsidR="00B3083D" w:rsidRPr="00B3083D" w:rsidRDefault="00B3083D" w:rsidP="00B3083D">
            <w:pPr>
              <w:pStyle w:val="1b"/>
              <w:spacing w:before="0" w:line="240" w:lineRule="auto"/>
              <w:ind w:firstLine="0"/>
              <w:jc w:val="center"/>
              <w:rPr>
                <w:sz w:val="24"/>
              </w:rPr>
            </w:pPr>
          </w:p>
        </w:tc>
        <w:tc>
          <w:tcPr>
            <w:tcW w:w="955" w:type="pct"/>
          </w:tcPr>
          <w:p w14:paraId="34D9055F" w14:textId="77777777" w:rsidR="00B3083D" w:rsidRPr="00B3083D" w:rsidRDefault="00B3083D" w:rsidP="00B3083D">
            <w:pPr>
              <w:pStyle w:val="1b"/>
              <w:spacing w:before="0" w:line="240" w:lineRule="auto"/>
              <w:ind w:firstLine="0"/>
              <w:jc w:val="center"/>
              <w:rPr>
                <w:sz w:val="24"/>
              </w:rPr>
            </w:pPr>
          </w:p>
        </w:tc>
        <w:tc>
          <w:tcPr>
            <w:tcW w:w="750" w:type="pct"/>
          </w:tcPr>
          <w:p w14:paraId="04AFD213" w14:textId="77777777" w:rsidR="00B3083D" w:rsidRPr="00B3083D" w:rsidRDefault="00B3083D" w:rsidP="00B3083D">
            <w:pPr>
              <w:pStyle w:val="1b"/>
              <w:spacing w:before="0" w:line="240" w:lineRule="auto"/>
              <w:ind w:firstLine="0"/>
              <w:jc w:val="center"/>
              <w:rPr>
                <w:sz w:val="24"/>
              </w:rPr>
            </w:pPr>
          </w:p>
        </w:tc>
        <w:tc>
          <w:tcPr>
            <w:tcW w:w="747" w:type="pct"/>
          </w:tcPr>
          <w:p w14:paraId="681ADE18" w14:textId="77777777" w:rsidR="00B3083D" w:rsidRPr="00B3083D" w:rsidRDefault="00B3083D" w:rsidP="00B3083D">
            <w:pPr>
              <w:pStyle w:val="1b"/>
              <w:spacing w:before="0" w:line="240" w:lineRule="auto"/>
              <w:ind w:firstLine="0"/>
              <w:jc w:val="center"/>
              <w:rPr>
                <w:sz w:val="24"/>
              </w:rPr>
            </w:pPr>
          </w:p>
        </w:tc>
      </w:tr>
      <w:tr w:rsidR="00B3083D" w:rsidRPr="00B3083D" w14:paraId="77DCDF01" w14:textId="77777777" w:rsidTr="00B3083D">
        <w:trPr>
          <w:jc w:val="center"/>
        </w:trPr>
        <w:tc>
          <w:tcPr>
            <w:tcW w:w="636" w:type="pct"/>
          </w:tcPr>
          <w:p w14:paraId="18E016C6" w14:textId="77777777" w:rsidR="00B3083D" w:rsidRPr="00B3083D" w:rsidRDefault="00B3083D" w:rsidP="00B3083D">
            <w:pPr>
              <w:pStyle w:val="1b"/>
              <w:spacing w:before="0" w:line="240" w:lineRule="auto"/>
              <w:ind w:firstLine="0"/>
              <w:jc w:val="center"/>
              <w:rPr>
                <w:sz w:val="24"/>
              </w:rPr>
            </w:pPr>
          </w:p>
        </w:tc>
        <w:tc>
          <w:tcPr>
            <w:tcW w:w="758" w:type="pct"/>
          </w:tcPr>
          <w:p w14:paraId="67D67861" w14:textId="77777777" w:rsidR="00B3083D" w:rsidRPr="00B3083D" w:rsidRDefault="00B3083D" w:rsidP="00B3083D">
            <w:pPr>
              <w:pStyle w:val="1b"/>
              <w:spacing w:before="0" w:line="240" w:lineRule="auto"/>
              <w:ind w:firstLine="0"/>
              <w:jc w:val="center"/>
              <w:rPr>
                <w:sz w:val="24"/>
              </w:rPr>
            </w:pPr>
          </w:p>
        </w:tc>
        <w:tc>
          <w:tcPr>
            <w:tcW w:w="542" w:type="pct"/>
          </w:tcPr>
          <w:p w14:paraId="29D501E6" w14:textId="77777777" w:rsidR="00B3083D" w:rsidRPr="00B3083D" w:rsidRDefault="00B3083D" w:rsidP="00B3083D">
            <w:pPr>
              <w:pStyle w:val="1b"/>
              <w:spacing w:before="0" w:line="240" w:lineRule="auto"/>
              <w:ind w:firstLine="0"/>
              <w:jc w:val="center"/>
              <w:rPr>
                <w:sz w:val="24"/>
              </w:rPr>
            </w:pPr>
          </w:p>
        </w:tc>
        <w:tc>
          <w:tcPr>
            <w:tcW w:w="611" w:type="pct"/>
          </w:tcPr>
          <w:p w14:paraId="6BB6942B" w14:textId="77777777" w:rsidR="00B3083D" w:rsidRPr="00B3083D" w:rsidRDefault="00B3083D" w:rsidP="00B3083D">
            <w:pPr>
              <w:pStyle w:val="1b"/>
              <w:spacing w:before="0" w:line="240" w:lineRule="auto"/>
              <w:ind w:firstLine="0"/>
              <w:jc w:val="center"/>
              <w:rPr>
                <w:sz w:val="24"/>
              </w:rPr>
            </w:pPr>
          </w:p>
        </w:tc>
        <w:tc>
          <w:tcPr>
            <w:tcW w:w="955" w:type="pct"/>
          </w:tcPr>
          <w:p w14:paraId="565F17A0" w14:textId="77777777" w:rsidR="00B3083D" w:rsidRPr="00B3083D" w:rsidRDefault="00B3083D" w:rsidP="00B3083D">
            <w:pPr>
              <w:pStyle w:val="1b"/>
              <w:spacing w:before="0" w:line="240" w:lineRule="auto"/>
              <w:ind w:firstLine="0"/>
              <w:jc w:val="center"/>
              <w:rPr>
                <w:sz w:val="24"/>
              </w:rPr>
            </w:pPr>
          </w:p>
        </w:tc>
        <w:tc>
          <w:tcPr>
            <w:tcW w:w="750" w:type="pct"/>
          </w:tcPr>
          <w:p w14:paraId="191A4572" w14:textId="77777777" w:rsidR="00B3083D" w:rsidRPr="00B3083D" w:rsidRDefault="00B3083D" w:rsidP="00B3083D">
            <w:pPr>
              <w:pStyle w:val="1b"/>
              <w:spacing w:before="0" w:line="240" w:lineRule="auto"/>
              <w:ind w:firstLine="0"/>
              <w:jc w:val="center"/>
              <w:rPr>
                <w:sz w:val="24"/>
              </w:rPr>
            </w:pPr>
          </w:p>
        </w:tc>
        <w:tc>
          <w:tcPr>
            <w:tcW w:w="747" w:type="pct"/>
          </w:tcPr>
          <w:p w14:paraId="1FE6E49B" w14:textId="77777777" w:rsidR="00B3083D" w:rsidRPr="00B3083D" w:rsidRDefault="00B3083D" w:rsidP="00B3083D">
            <w:pPr>
              <w:pStyle w:val="1b"/>
              <w:spacing w:before="0" w:line="240" w:lineRule="auto"/>
              <w:ind w:firstLine="0"/>
              <w:jc w:val="center"/>
              <w:rPr>
                <w:sz w:val="24"/>
              </w:rPr>
            </w:pPr>
          </w:p>
        </w:tc>
      </w:tr>
      <w:tr w:rsidR="00B3083D" w:rsidRPr="00B3083D" w14:paraId="35D34B22" w14:textId="77777777" w:rsidTr="00B3083D">
        <w:trPr>
          <w:jc w:val="center"/>
        </w:trPr>
        <w:tc>
          <w:tcPr>
            <w:tcW w:w="636" w:type="pct"/>
          </w:tcPr>
          <w:p w14:paraId="6F641B40" w14:textId="77777777" w:rsidR="00B3083D" w:rsidRPr="00B3083D" w:rsidRDefault="00B3083D" w:rsidP="00B3083D">
            <w:pPr>
              <w:pStyle w:val="1b"/>
              <w:spacing w:before="0" w:line="240" w:lineRule="auto"/>
              <w:ind w:firstLine="0"/>
              <w:jc w:val="center"/>
              <w:rPr>
                <w:sz w:val="24"/>
              </w:rPr>
            </w:pPr>
          </w:p>
        </w:tc>
        <w:tc>
          <w:tcPr>
            <w:tcW w:w="758" w:type="pct"/>
          </w:tcPr>
          <w:p w14:paraId="6E766A0C" w14:textId="77777777" w:rsidR="00B3083D" w:rsidRPr="00B3083D" w:rsidRDefault="00B3083D" w:rsidP="00B3083D">
            <w:pPr>
              <w:pStyle w:val="1b"/>
              <w:spacing w:before="0" w:line="240" w:lineRule="auto"/>
              <w:ind w:firstLine="0"/>
              <w:jc w:val="center"/>
              <w:rPr>
                <w:sz w:val="24"/>
              </w:rPr>
            </w:pPr>
          </w:p>
        </w:tc>
        <w:tc>
          <w:tcPr>
            <w:tcW w:w="542" w:type="pct"/>
          </w:tcPr>
          <w:p w14:paraId="4FCF3BAE" w14:textId="77777777" w:rsidR="00B3083D" w:rsidRPr="00B3083D" w:rsidRDefault="00B3083D" w:rsidP="00B3083D">
            <w:pPr>
              <w:pStyle w:val="1b"/>
              <w:spacing w:before="0" w:line="240" w:lineRule="auto"/>
              <w:ind w:firstLine="0"/>
              <w:jc w:val="center"/>
              <w:rPr>
                <w:sz w:val="24"/>
              </w:rPr>
            </w:pPr>
          </w:p>
        </w:tc>
        <w:tc>
          <w:tcPr>
            <w:tcW w:w="611" w:type="pct"/>
          </w:tcPr>
          <w:p w14:paraId="5C315CA6" w14:textId="77777777" w:rsidR="00B3083D" w:rsidRPr="00B3083D" w:rsidRDefault="00B3083D" w:rsidP="00B3083D">
            <w:pPr>
              <w:pStyle w:val="1b"/>
              <w:spacing w:before="0" w:line="240" w:lineRule="auto"/>
              <w:ind w:firstLine="0"/>
              <w:jc w:val="center"/>
              <w:rPr>
                <w:sz w:val="24"/>
              </w:rPr>
            </w:pPr>
          </w:p>
        </w:tc>
        <w:tc>
          <w:tcPr>
            <w:tcW w:w="955" w:type="pct"/>
          </w:tcPr>
          <w:p w14:paraId="6CBC2F5C" w14:textId="77777777" w:rsidR="00B3083D" w:rsidRPr="00B3083D" w:rsidRDefault="00B3083D" w:rsidP="00B3083D">
            <w:pPr>
              <w:pStyle w:val="1b"/>
              <w:spacing w:before="0" w:line="240" w:lineRule="auto"/>
              <w:ind w:firstLine="0"/>
              <w:jc w:val="center"/>
              <w:rPr>
                <w:sz w:val="24"/>
              </w:rPr>
            </w:pPr>
          </w:p>
        </w:tc>
        <w:tc>
          <w:tcPr>
            <w:tcW w:w="750" w:type="pct"/>
          </w:tcPr>
          <w:p w14:paraId="0A71BB36" w14:textId="77777777" w:rsidR="00B3083D" w:rsidRPr="00B3083D" w:rsidRDefault="00B3083D" w:rsidP="00B3083D">
            <w:pPr>
              <w:pStyle w:val="1b"/>
              <w:spacing w:before="0" w:line="240" w:lineRule="auto"/>
              <w:ind w:firstLine="0"/>
              <w:jc w:val="center"/>
              <w:rPr>
                <w:sz w:val="24"/>
              </w:rPr>
            </w:pPr>
          </w:p>
        </w:tc>
        <w:tc>
          <w:tcPr>
            <w:tcW w:w="747" w:type="pct"/>
          </w:tcPr>
          <w:p w14:paraId="4827B18D" w14:textId="77777777" w:rsidR="00B3083D" w:rsidRPr="00B3083D" w:rsidRDefault="00B3083D" w:rsidP="00B3083D">
            <w:pPr>
              <w:pStyle w:val="1b"/>
              <w:spacing w:before="0" w:line="240" w:lineRule="auto"/>
              <w:ind w:firstLine="0"/>
              <w:jc w:val="center"/>
              <w:rPr>
                <w:sz w:val="24"/>
              </w:rPr>
            </w:pPr>
          </w:p>
        </w:tc>
      </w:tr>
      <w:tr w:rsidR="00B3083D" w:rsidRPr="00B3083D" w14:paraId="712F2403" w14:textId="77777777" w:rsidTr="00B3083D">
        <w:trPr>
          <w:jc w:val="center"/>
        </w:trPr>
        <w:tc>
          <w:tcPr>
            <w:tcW w:w="636" w:type="pct"/>
          </w:tcPr>
          <w:p w14:paraId="05F63A30" w14:textId="77777777" w:rsidR="00B3083D" w:rsidRPr="00B3083D" w:rsidRDefault="00B3083D" w:rsidP="00B3083D">
            <w:pPr>
              <w:pStyle w:val="1b"/>
              <w:spacing w:before="0" w:line="240" w:lineRule="auto"/>
              <w:ind w:firstLine="0"/>
              <w:jc w:val="center"/>
              <w:rPr>
                <w:sz w:val="24"/>
              </w:rPr>
            </w:pPr>
          </w:p>
        </w:tc>
        <w:tc>
          <w:tcPr>
            <w:tcW w:w="758" w:type="pct"/>
          </w:tcPr>
          <w:p w14:paraId="5222E6F4" w14:textId="77777777" w:rsidR="00B3083D" w:rsidRPr="00B3083D" w:rsidRDefault="00B3083D" w:rsidP="00B3083D">
            <w:pPr>
              <w:pStyle w:val="1b"/>
              <w:spacing w:before="0" w:line="240" w:lineRule="auto"/>
              <w:ind w:firstLine="0"/>
              <w:jc w:val="center"/>
              <w:rPr>
                <w:sz w:val="24"/>
              </w:rPr>
            </w:pPr>
          </w:p>
        </w:tc>
        <w:tc>
          <w:tcPr>
            <w:tcW w:w="542" w:type="pct"/>
          </w:tcPr>
          <w:p w14:paraId="2002FC3A" w14:textId="77777777" w:rsidR="00B3083D" w:rsidRPr="00B3083D" w:rsidRDefault="00B3083D" w:rsidP="00B3083D">
            <w:pPr>
              <w:pStyle w:val="1b"/>
              <w:spacing w:before="0" w:line="240" w:lineRule="auto"/>
              <w:ind w:firstLine="0"/>
              <w:jc w:val="center"/>
              <w:rPr>
                <w:sz w:val="24"/>
              </w:rPr>
            </w:pPr>
          </w:p>
        </w:tc>
        <w:tc>
          <w:tcPr>
            <w:tcW w:w="611" w:type="pct"/>
          </w:tcPr>
          <w:p w14:paraId="2D9311E4" w14:textId="77777777" w:rsidR="00B3083D" w:rsidRPr="00B3083D" w:rsidRDefault="00B3083D" w:rsidP="00B3083D">
            <w:pPr>
              <w:pStyle w:val="1b"/>
              <w:spacing w:before="0" w:line="240" w:lineRule="auto"/>
              <w:ind w:firstLine="0"/>
              <w:jc w:val="center"/>
              <w:rPr>
                <w:sz w:val="24"/>
              </w:rPr>
            </w:pPr>
          </w:p>
        </w:tc>
        <w:tc>
          <w:tcPr>
            <w:tcW w:w="955" w:type="pct"/>
          </w:tcPr>
          <w:p w14:paraId="7E2222FA" w14:textId="77777777" w:rsidR="00B3083D" w:rsidRPr="00B3083D" w:rsidRDefault="00B3083D" w:rsidP="00B3083D">
            <w:pPr>
              <w:pStyle w:val="1b"/>
              <w:spacing w:before="0" w:line="240" w:lineRule="auto"/>
              <w:ind w:firstLine="0"/>
              <w:jc w:val="center"/>
              <w:rPr>
                <w:sz w:val="24"/>
              </w:rPr>
            </w:pPr>
          </w:p>
        </w:tc>
        <w:tc>
          <w:tcPr>
            <w:tcW w:w="750" w:type="pct"/>
          </w:tcPr>
          <w:p w14:paraId="7EA4D823" w14:textId="77777777" w:rsidR="00B3083D" w:rsidRPr="00B3083D" w:rsidRDefault="00B3083D" w:rsidP="00B3083D">
            <w:pPr>
              <w:pStyle w:val="1b"/>
              <w:spacing w:before="0" w:line="240" w:lineRule="auto"/>
              <w:ind w:firstLine="0"/>
              <w:jc w:val="center"/>
              <w:rPr>
                <w:sz w:val="24"/>
              </w:rPr>
            </w:pPr>
          </w:p>
        </w:tc>
        <w:tc>
          <w:tcPr>
            <w:tcW w:w="747" w:type="pct"/>
          </w:tcPr>
          <w:p w14:paraId="1504B8B8" w14:textId="77777777" w:rsidR="00B3083D" w:rsidRPr="00B3083D" w:rsidRDefault="00B3083D" w:rsidP="00B3083D">
            <w:pPr>
              <w:pStyle w:val="1b"/>
              <w:spacing w:before="0" w:line="240" w:lineRule="auto"/>
              <w:ind w:firstLine="0"/>
              <w:jc w:val="center"/>
              <w:rPr>
                <w:sz w:val="24"/>
              </w:rPr>
            </w:pPr>
          </w:p>
        </w:tc>
      </w:tr>
      <w:tr w:rsidR="00B3083D" w:rsidRPr="00B3083D" w14:paraId="72504174" w14:textId="77777777" w:rsidTr="00B3083D">
        <w:trPr>
          <w:jc w:val="center"/>
        </w:trPr>
        <w:tc>
          <w:tcPr>
            <w:tcW w:w="636" w:type="pct"/>
          </w:tcPr>
          <w:p w14:paraId="388577A2" w14:textId="77777777" w:rsidR="00B3083D" w:rsidRPr="00B3083D" w:rsidRDefault="00B3083D" w:rsidP="00B3083D">
            <w:pPr>
              <w:pStyle w:val="1b"/>
              <w:spacing w:before="0" w:line="240" w:lineRule="auto"/>
              <w:ind w:firstLine="0"/>
              <w:jc w:val="center"/>
              <w:rPr>
                <w:sz w:val="24"/>
              </w:rPr>
            </w:pPr>
          </w:p>
        </w:tc>
        <w:tc>
          <w:tcPr>
            <w:tcW w:w="758" w:type="pct"/>
          </w:tcPr>
          <w:p w14:paraId="734B5518" w14:textId="77777777" w:rsidR="00B3083D" w:rsidRPr="00B3083D" w:rsidRDefault="00B3083D" w:rsidP="00B3083D">
            <w:pPr>
              <w:pStyle w:val="1b"/>
              <w:spacing w:before="0" w:line="240" w:lineRule="auto"/>
              <w:ind w:firstLine="0"/>
              <w:jc w:val="center"/>
              <w:rPr>
                <w:sz w:val="24"/>
              </w:rPr>
            </w:pPr>
          </w:p>
        </w:tc>
        <w:tc>
          <w:tcPr>
            <w:tcW w:w="542" w:type="pct"/>
          </w:tcPr>
          <w:p w14:paraId="2C0C725B" w14:textId="77777777" w:rsidR="00B3083D" w:rsidRPr="00B3083D" w:rsidRDefault="00B3083D" w:rsidP="00B3083D">
            <w:pPr>
              <w:pStyle w:val="1b"/>
              <w:spacing w:before="0" w:line="240" w:lineRule="auto"/>
              <w:ind w:firstLine="0"/>
              <w:jc w:val="center"/>
              <w:rPr>
                <w:sz w:val="24"/>
              </w:rPr>
            </w:pPr>
          </w:p>
        </w:tc>
        <w:tc>
          <w:tcPr>
            <w:tcW w:w="611" w:type="pct"/>
          </w:tcPr>
          <w:p w14:paraId="748BD19D" w14:textId="77777777" w:rsidR="00B3083D" w:rsidRPr="00B3083D" w:rsidRDefault="00B3083D" w:rsidP="00B3083D">
            <w:pPr>
              <w:pStyle w:val="1b"/>
              <w:spacing w:before="0" w:line="240" w:lineRule="auto"/>
              <w:ind w:firstLine="0"/>
              <w:jc w:val="center"/>
              <w:rPr>
                <w:sz w:val="24"/>
              </w:rPr>
            </w:pPr>
          </w:p>
        </w:tc>
        <w:tc>
          <w:tcPr>
            <w:tcW w:w="955" w:type="pct"/>
          </w:tcPr>
          <w:p w14:paraId="32F57BF5" w14:textId="77777777" w:rsidR="00B3083D" w:rsidRPr="00B3083D" w:rsidRDefault="00B3083D" w:rsidP="00B3083D">
            <w:pPr>
              <w:pStyle w:val="1b"/>
              <w:spacing w:before="0" w:line="240" w:lineRule="auto"/>
              <w:ind w:firstLine="0"/>
              <w:jc w:val="center"/>
              <w:rPr>
                <w:sz w:val="24"/>
              </w:rPr>
            </w:pPr>
          </w:p>
        </w:tc>
        <w:tc>
          <w:tcPr>
            <w:tcW w:w="750" w:type="pct"/>
          </w:tcPr>
          <w:p w14:paraId="0EA12CAA" w14:textId="77777777" w:rsidR="00B3083D" w:rsidRPr="00B3083D" w:rsidRDefault="00B3083D" w:rsidP="00B3083D">
            <w:pPr>
              <w:pStyle w:val="1b"/>
              <w:spacing w:before="0" w:line="240" w:lineRule="auto"/>
              <w:ind w:firstLine="0"/>
              <w:jc w:val="center"/>
              <w:rPr>
                <w:sz w:val="24"/>
              </w:rPr>
            </w:pPr>
          </w:p>
        </w:tc>
        <w:tc>
          <w:tcPr>
            <w:tcW w:w="747" w:type="pct"/>
          </w:tcPr>
          <w:p w14:paraId="583B343F" w14:textId="77777777" w:rsidR="00B3083D" w:rsidRPr="00B3083D" w:rsidRDefault="00B3083D" w:rsidP="00B3083D">
            <w:pPr>
              <w:pStyle w:val="1b"/>
              <w:spacing w:before="0" w:line="240" w:lineRule="auto"/>
              <w:ind w:firstLine="0"/>
              <w:jc w:val="center"/>
              <w:rPr>
                <w:sz w:val="24"/>
              </w:rPr>
            </w:pPr>
          </w:p>
        </w:tc>
      </w:tr>
      <w:tr w:rsidR="00B3083D" w:rsidRPr="00B3083D" w14:paraId="16892F99" w14:textId="77777777" w:rsidTr="00B3083D">
        <w:trPr>
          <w:jc w:val="center"/>
        </w:trPr>
        <w:tc>
          <w:tcPr>
            <w:tcW w:w="636" w:type="pct"/>
          </w:tcPr>
          <w:p w14:paraId="0BEC06EA" w14:textId="77777777" w:rsidR="00B3083D" w:rsidRPr="00B3083D" w:rsidRDefault="00B3083D" w:rsidP="00B3083D">
            <w:pPr>
              <w:pStyle w:val="1b"/>
              <w:spacing w:before="0" w:line="240" w:lineRule="auto"/>
              <w:ind w:firstLine="0"/>
              <w:jc w:val="center"/>
              <w:rPr>
                <w:sz w:val="24"/>
              </w:rPr>
            </w:pPr>
          </w:p>
        </w:tc>
        <w:tc>
          <w:tcPr>
            <w:tcW w:w="758" w:type="pct"/>
          </w:tcPr>
          <w:p w14:paraId="78D1F793" w14:textId="77777777" w:rsidR="00B3083D" w:rsidRPr="00B3083D" w:rsidRDefault="00B3083D" w:rsidP="00B3083D">
            <w:pPr>
              <w:pStyle w:val="1b"/>
              <w:spacing w:before="0" w:line="240" w:lineRule="auto"/>
              <w:ind w:firstLine="0"/>
              <w:jc w:val="center"/>
              <w:rPr>
                <w:sz w:val="24"/>
              </w:rPr>
            </w:pPr>
          </w:p>
        </w:tc>
        <w:tc>
          <w:tcPr>
            <w:tcW w:w="542" w:type="pct"/>
          </w:tcPr>
          <w:p w14:paraId="2A13C7ED" w14:textId="77777777" w:rsidR="00B3083D" w:rsidRPr="00B3083D" w:rsidRDefault="00B3083D" w:rsidP="00B3083D">
            <w:pPr>
              <w:pStyle w:val="1b"/>
              <w:spacing w:before="0" w:line="240" w:lineRule="auto"/>
              <w:ind w:firstLine="0"/>
              <w:jc w:val="center"/>
              <w:rPr>
                <w:sz w:val="24"/>
              </w:rPr>
            </w:pPr>
          </w:p>
        </w:tc>
        <w:tc>
          <w:tcPr>
            <w:tcW w:w="611" w:type="pct"/>
          </w:tcPr>
          <w:p w14:paraId="53E99CF2" w14:textId="77777777" w:rsidR="00B3083D" w:rsidRPr="00B3083D" w:rsidRDefault="00B3083D" w:rsidP="00B3083D">
            <w:pPr>
              <w:pStyle w:val="1b"/>
              <w:spacing w:before="0" w:line="240" w:lineRule="auto"/>
              <w:ind w:firstLine="0"/>
              <w:jc w:val="center"/>
              <w:rPr>
                <w:sz w:val="24"/>
              </w:rPr>
            </w:pPr>
          </w:p>
        </w:tc>
        <w:tc>
          <w:tcPr>
            <w:tcW w:w="955" w:type="pct"/>
          </w:tcPr>
          <w:p w14:paraId="4436E58D" w14:textId="77777777" w:rsidR="00B3083D" w:rsidRPr="00B3083D" w:rsidRDefault="00B3083D" w:rsidP="00B3083D">
            <w:pPr>
              <w:pStyle w:val="1b"/>
              <w:spacing w:before="0" w:line="240" w:lineRule="auto"/>
              <w:ind w:firstLine="0"/>
              <w:jc w:val="center"/>
              <w:rPr>
                <w:sz w:val="24"/>
              </w:rPr>
            </w:pPr>
          </w:p>
        </w:tc>
        <w:tc>
          <w:tcPr>
            <w:tcW w:w="750" w:type="pct"/>
          </w:tcPr>
          <w:p w14:paraId="091132CF" w14:textId="77777777" w:rsidR="00B3083D" w:rsidRPr="00B3083D" w:rsidRDefault="00B3083D" w:rsidP="00B3083D">
            <w:pPr>
              <w:pStyle w:val="1b"/>
              <w:spacing w:before="0" w:line="240" w:lineRule="auto"/>
              <w:ind w:firstLine="0"/>
              <w:jc w:val="center"/>
              <w:rPr>
                <w:sz w:val="24"/>
              </w:rPr>
            </w:pPr>
          </w:p>
        </w:tc>
        <w:tc>
          <w:tcPr>
            <w:tcW w:w="747" w:type="pct"/>
          </w:tcPr>
          <w:p w14:paraId="73D6E7D8" w14:textId="77777777" w:rsidR="00B3083D" w:rsidRPr="00B3083D" w:rsidRDefault="00B3083D" w:rsidP="00B3083D">
            <w:pPr>
              <w:pStyle w:val="1b"/>
              <w:spacing w:before="0" w:line="240" w:lineRule="auto"/>
              <w:ind w:firstLine="0"/>
              <w:jc w:val="center"/>
              <w:rPr>
                <w:sz w:val="24"/>
              </w:rPr>
            </w:pPr>
          </w:p>
        </w:tc>
      </w:tr>
      <w:tr w:rsidR="00B3083D" w:rsidRPr="00B3083D" w14:paraId="7C64EEC3" w14:textId="77777777" w:rsidTr="00B3083D">
        <w:trPr>
          <w:jc w:val="center"/>
        </w:trPr>
        <w:tc>
          <w:tcPr>
            <w:tcW w:w="636" w:type="pct"/>
          </w:tcPr>
          <w:p w14:paraId="27F3CA3D" w14:textId="77777777" w:rsidR="00B3083D" w:rsidRPr="00B3083D" w:rsidRDefault="00B3083D" w:rsidP="00B3083D">
            <w:pPr>
              <w:pStyle w:val="1b"/>
              <w:spacing w:before="0" w:line="240" w:lineRule="auto"/>
              <w:ind w:firstLine="0"/>
              <w:jc w:val="center"/>
              <w:rPr>
                <w:sz w:val="24"/>
              </w:rPr>
            </w:pPr>
          </w:p>
        </w:tc>
        <w:tc>
          <w:tcPr>
            <w:tcW w:w="758" w:type="pct"/>
          </w:tcPr>
          <w:p w14:paraId="4EA24ED7" w14:textId="77777777" w:rsidR="00B3083D" w:rsidRPr="00B3083D" w:rsidRDefault="00B3083D" w:rsidP="00B3083D">
            <w:pPr>
              <w:pStyle w:val="1b"/>
              <w:spacing w:before="0" w:line="240" w:lineRule="auto"/>
              <w:ind w:firstLine="0"/>
              <w:jc w:val="center"/>
              <w:rPr>
                <w:sz w:val="24"/>
              </w:rPr>
            </w:pPr>
          </w:p>
        </w:tc>
        <w:tc>
          <w:tcPr>
            <w:tcW w:w="542" w:type="pct"/>
          </w:tcPr>
          <w:p w14:paraId="43B76F4A" w14:textId="77777777" w:rsidR="00B3083D" w:rsidRPr="00B3083D" w:rsidRDefault="00B3083D" w:rsidP="00B3083D">
            <w:pPr>
              <w:pStyle w:val="1b"/>
              <w:spacing w:before="0" w:line="240" w:lineRule="auto"/>
              <w:ind w:firstLine="0"/>
              <w:jc w:val="center"/>
              <w:rPr>
                <w:sz w:val="24"/>
              </w:rPr>
            </w:pPr>
          </w:p>
        </w:tc>
        <w:tc>
          <w:tcPr>
            <w:tcW w:w="611" w:type="pct"/>
          </w:tcPr>
          <w:p w14:paraId="6F3533E9" w14:textId="77777777" w:rsidR="00B3083D" w:rsidRPr="00B3083D" w:rsidRDefault="00B3083D" w:rsidP="00B3083D">
            <w:pPr>
              <w:pStyle w:val="1b"/>
              <w:spacing w:before="0" w:line="240" w:lineRule="auto"/>
              <w:ind w:firstLine="0"/>
              <w:jc w:val="center"/>
              <w:rPr>
                <w:sz w:val="24"/>
              </w:rPr>
            </w:pPr>
          </w:p>
        </w:tc>
        <w:tc>
          <w:tcPr>
            <w:tcW w:w="955" w:type="pct"/>
          </w:tcPr>
          <w:p w14:paraId="67155D2A" w14:textId="77777777" w:rsidR="00B3083D" w:rsidRPr="00B3083D" w:rsidRDefault="00B3083D" w:rsidP="00B3083D">
            <w:pPr>
              <w:pStyle w:val="1b"/>
              <w:spacing w:before="0" w:line="240" w:lineRule="auto"/>
              <w:ind w:firstLine="0"/>
              <w:jc w:val="center"/>
              <w:rPr>
                <w:sz w:val="24"/>
              </w:rPr>
            </w:pPr>
          </w:p>
        </w:tc>
        <w:tc>
          <w:tcPr>
            <w:tcW w:w="750" w:type="pct"/>
          </w:tcPr>
          <w:p w14:paraId="39A40746" w14:textId="77777777" w:rsidR="00B3083D" w:rsidRPr="00B3083D" w:rsidRDefault="00B3083D" w:rsidP="00B3083D">
            <w:pPr>
              <w:pStyle w:val="1b"/>
              <w:spacing w:before="0" w:line="240" w:lineRule="auto"/>
              <w:ind w:firstLine="0"/>
              <w:jc w:val="center"/>
              <w:rPr>
                <w:sz w:val="24"/>
              </w:rPr>
            </w:pPr>
          </w:p>
        </w:tc>
        <w:tc>
          <w:tcPr>
            <w:tcW w:w="747" w:type="pct"/>
          </w:tcPr>
          <w:p w14:paraId="64B7DB4C" w14:textId="77777777" w:rsidR="00B3083D" w:rsidRPr="00B3083D" w:rsidRDefault="00B3083D" w:rsidP="00B3083D">
            <w:pPr>
              <w:pStyle w:val="1b"/>
              <w:spacing w:before="0" w:line="240" w:lineRule="auto"/>
              <w:ind w:firstLine="0"/>
              <w:jc w:val="center"/>
              <w:rPr>
                <w:sz w:val="24"/>
              </w:rPr>
            </w:pPr>
          </w:p>
        </w:tc>
      </w:tr>
      <w:tr w:rsidR="00B3083D" w:rsidRPr="00B3083D" w14:paraId="5A602EE4" w14:textId="77777777" w:rsidTr="00B3083D">
        <w:trPr>
          <w:jc w:val="center"/>
        </w:trPr>
        <w:tc>
          <w:tcPr>
            <w:tcW w:w="636" w:type="pct"/>
          </w:tcPr>
          <w:p w14:paraId="4728AE38" w14:textId="77777777" w:rsidR="00B3083D" w:rsidRPr="00B3083D" w:rsidRDefault="00B3083D" w:rsidP="00B3083D">
            <w:pPr>
              <w:pStyle w:val="1b"/>
              <w:spacing w:before="0" w:line="240" w:lineRule="auto"/>
              <w:ind w:firstLine="0"/>
              <w:jc w:val="center"/>
              <w:rPr>
                <w:sz w:val="24"/>
              </w:rPr>
            </w:pPr>
          </w:p>
        </w:tc>
        <w:tc>
          <w:tcPr>
            <w:tcW w:w="758" w:type="pct"/>
          </w:tcPr>
          <w:p w14:paraId="7EB06C16" w14:textId="77777777" w:rsidR="00B3083D" w:rsidRPr="00B3083D" w:rsidRDefault="00B3083D" w:rsidP="00B3083D">
            <w:pPr>
              <w:pStyle w:val="1b"/>
              <w:spacing w:before="0" w:line="240" w:lineRule="auto"/>
              <w:ind w:firstLine="0"/>
              <w:jc w:val="center"/>
              <w:rPr>
                <w:sz w:val="24"/>
              </w:rPr>
            </w:pPr>
          </w:p>
        </w:tc>
        <w:tc>
          <w:tcPr>
            <w:tcW w:w="542" w:type="pct"/>
          </w:tcPr>
          <w:p w14:paraId="512F8EB6" w14:textId="77777777" w:rsidR="00B3083D" w:rsidRPr="00B3083D" w:rsidRDefault="00B3083D" w:rsidP="00B3083D">
            <w:pPr>
              <w:pStyle w:val="1b"/>
              <w:spacing w:before="0" w:line="240" w:lineRule="auto"/>
              <w:ind w:firstLine="0"/>
              <w:jc w:val="center"/>
              <w:rPr>
                <w:sz w:val="24"/>
              </w:rPr>
            </w:pPr>
          </w:p>
        </w:tc>
        <w:tc>
          <w:tcPr>
            <w:tcW w:w="611" w:type="pct"/>
          </w:tcPr>
          <w:p w14:paraId="2882CCBC" w14:textId="77777777" w:rsidR="00B3083D" w:rsidRPr="00B3083D" w:rsidRDefault="00B3083D" w:rsidP="00B3083D">
            <w:pPr>
              <w:pStyle w:val="1b"/>
              <w:spacing w:before="0" w:line="240" w:lineRule="auto"/>
              <w:ind w:firstLine="0"/>
              <w:jc w:val="center"/>
              <w:rPr>
                <w:sz w:val="24"/>
              </w:rPr>
            </w:pPr>
          </w:p>
        </w:tc>
        <w:tc>
          <w:tcPr>
            <w:tcW w:w="955" w:type="pct"/>
          </w:tcPr>
          <w:p w14:paraId="3CF5225C" w14:textId="77777777" w:rsidR="00B3083D" w:rsidRPr="00B3083D" w:rsidRDefault="00B3083D" w:rsidP="00B3083D">
            <w:pPr>
              <w:pStyle w:val="1b"/>
              <w:spacing w:before="0" w:line="240" w:lineRule="auto"/>
              <w:ind w:firstLine="0"/>
              <w:jc w:val="center"/>
              <w:rPr>
                <w:sz w:val="24"/>
              </w:rPr>
            </w:pPr>
          </w:p>
        </w:tc>
        <w:tc>
          <w:tcPr>
            <w:tcW w:w="750" w:type="pct"/>
          </w:tcPr>
          <w:p w14:paraId="23340A00" w14:textId="77777777" w:rsidR="00B3083D" w:rsidRPr="00B3083D" w:rsidRDefault="00B3083D" w:rsidP="00B3083D">
            <w:pPr>
              <w:pStyle w:val="1b"/>
              <w:spacing w:before="0" w:line="240" w:lineRule="auto"/>
              <w:ind w:firstLine="0"/>
              <w:jc w:val="center"/>
              <w:rPr>
                <w:sz w:val="24"/>
              </w:rPr>
            </w:pPr>
          </w:p>
        </w:tc>
        <w:tc>
          <w:tcPr>
            <w:tcW w:w="747" w:type="pct"/>
          </w:tcPr>
          <w:p w14:paraId="1E706F07" w14:textId="77777777" w:rsidR="00B3083D" w:rsidRPr="00B3083D" w:rsidRDefault="00B3083D" w:rsidP="00B3083D">
            <w:pPr>
              <w:pStyle w:val="1b"/>
              <w:spacing w:before="0" w:line="240" w:lineRule="auto"/>
              <w:ind w:firstLine="0"/>
              <w:jc w:val="center"/>
              <w:rPr>
                <w:sz w:val="24"/>
              </w:rPr>
            </w:pPr>
          </w:p>
        </w:tc>
      </w:tr>
      <w:tr w:rsidR="00B3083D" w:rsidRPr="00B3083D" w14:paraId="7340BF3B" w14:textId="77777777" w:rsidTr="00B3083D">
        <w:trPr>
          <w:jc w:val="center"/>
        </w:trPr>
        <w:tc>
          <w:tcPr>
            <w:tcW w:w="636" w:type="pct"/>
          </w:tcPr>
          <w:p w14:paraId="36F3C861" w14:textId="77777777" w:rsidR="00B3083D" w:rsidRPr="00B3083D" w:rsidRDefault="00B3083D" w:rsidP="00B3083D">
            <w:pPr>
              <w:pStyle w:val="1b"/>
              <w:spacing w:before="0" w:line="240" w:lineRule="auto"/>
              <w:ind w:firstLine="0"/>
              <w:jc w:val="center"/>
              <w:rPr>
                <w:sz w:val="24"/>
              </w:rPr>
            </w:pPr>
          </w:p>
        </w:tc>
        <w:tc>
          <w:tcPr>
            <w:tcW w:w="758" w:type="pct"/>
          </w:tcPr>
          <w:p w14:paraId="415B0C20" w14:textId="77777777" w:rsidR="00B3083D" w:rsidRPr="00B3083D" w:rsidRDefault="00B3083D" w:rsidP="00B3083D">
            <w:pPr>
              <w:pStyle w:val="1b"/>
              <w:spacing w:before="0" w:line="240" w:lineRule="auto"/>
              <w:ind w:firstLine="0"/>
              <w:jc w:val="center"/>
              <w:rPr>
                <w:sz w:val="24"/>
              </w:rPr>
            </w:pPr>
          </w:p>
        </w:tc>
        <w:tc>
          <w:tcPr>
            <w:tcW w:w="542" w:type="pct"/>
          </w:tcPr>
          <w:p w14:paraId="5CED0E20" w14:textId="77777777" w:rsidR="00B3083D" w:rsidRPr="00B3083D" w:rsidRDefault="00B3083D" w:rsidP="00B3083D">
            <w:pPr>
              <w:pStyle w:val="1b"/>
              <w:spacing w:before="0" w:line="240" w:lineRule="auto"/>
              <w:ind w:firstLine="0"/>
              <w:jc w:val="center"/>
              <w:rPr>
                <w:sz w:val="24"/>
              </w:rPr>
            </w:pPr>
          </w:p>
        </w:tc>
        <w:tc>
          <w:tcPr>
            <w:tcW w:w="611" w:type="pct"/>
          </w:tcPr>
          <w:p w14:paraId="0D43CE0D" w14:textId="77777777" w:rsidR="00B3083D" w:rsidRPr="00B3083D" w:rsidRDefault="00B3083D" w:rsidP="00B3083D">
            <w:pPr>
              <w:pStyle w:val="1b"/>
              <w:spacing w:before="0" w:line="240" w:lineRule="auto"/>
              <w:ind w:firstLine="0"/>
              <w:jc w:val="center"/>
              <w:rPr>
                <w:sz w:val="24"/>
              </w:rPr>
            </w:pPr>
          </w:p>
        </w:tc>
        <w:tc>
          <w:tcPr>
            <w:tcW w:w="955" w:type="pct"/>
          </w:tcPr>
          <w:p w14:paraId="7D4475D3" w14:textId="77777777" w:rsidR="00B3083D" w:rsidRPr="00B3083D" w:rsidRDefault="00B3083D" w:rsidP="00B3083D">
            <w:pPr>
              <w:pStyle w:val="1b"/>
              <w:spacing w:before="0" w:line="240" w:lineRule="auto"/>
              <w:ind w:firstLine="0"/>
              <w:jc w:val="center"/>
              <w:rPr>
                <w:sz w:val="24"/>
              </w:rPr>
            </w:pPr>
          </w:p>
        </w:tc>
        <w:tc>
          <w:tcPr>
            <w:tcW w:w="750" w:type="pct"/>
          </w:tcPr>
          <w:p w14:paraId="46692D31" w14:textId="77777777" w:rsidR="00B3083D" w:rsidRPr="00B3083D" w:rsidRDefault="00B3083D" w:rsidP="00B3083D">
            <w:pPr>
              <w:pStyle w:val="1b"/>
              <w:spacing w:before="0" w:line="240" w:lineRule="auto"/>
              <w:ind w:firstLine="0"/>
              <w:jc w:val="center"/>
              <w:rPr>
                <w:sz w:val="24"/>
              </w:rPr>
            </w:pPr>
          </w:p>
        </w:tc>
        <w:tc>
          <w:tcPr>
            <w:tcW w:w="747" w:type="pct"/>
          </w:tcPr>
          <w:p w14:paraId="4BF78F49" w14:textId="77777777" w:rsidR="00B3083D" w:rsidRPr="00B3083D" w:rsidRDefault="00B3083D" w:rsidP="00B3083D">
            <w:pPr>
              <w:pStyle w:val="1b"/>
              <w:spacing w:before="0" w:line="240" w:lineRule="auto"/>
              <w:ind w:firstLine="0"/>
              <w:jc w:val="center"/>
              <w:rPr>
                <w:sz w:val="24"/>
              </w:rPr>
            </w:pPr>
          </w:p>
        </w:tc>
      </w:tr>
      <w:tr w:rsidR="00B3083D" w:rsidRPr="00B3083D" w14:paraId="6BEC5B1F" w14:textId="77777777" w:rsidTr="00B3083D">
        <w:trPr>
          <w:jc w:val="center"/>
        </w:trPr>
        <w:tc>
          <w:tcPr>
            <w:tcW w:w="636" w:type="pct"/>
          </w:tcPr>
          <w:p w14:paraId="15F520DD" w14:textId="77777777" w:rsidR="00B3083D" w:rsidRPr="00B3083D" w:rsidRDefault="00B3083D" w:rsidP="00B3083D">
            <w:pPr>
              <w:pStyle w:val="1b"/>
              <w:spacing w:before="0" w:line="240" w:lineRule="auto"/>
              <w:ind w:firstLine="0"/>
              <w:jc w:val="center"/>
              <w:rPr>
                <w:sz w:val="24"/>
              </w:rPr>
            </w:pPr>
          </w:p>
        </w:tc>
        <w:tc>
          <w:tcPr>
            <w:tcW w:w="758" w:type="pct"/>
          </w:tcPr>
          <w:p w14:paraId="77FA7D72" w14:textId="77777777" w:rsidR="00B3083D" w:rsidRPr="00B3083D" w:rsidRDefault="00B3083D" w:rsidP="00B3083D">
            <w:pPr>
              <w:pStyle w:val="1b"/>
              <w:spacing w:before="0" w:line="240" w:lineRule="auto"/>
              <w:ind w:firstLine="0"/>
              <w:jc w:val="center"/>
              <w:rPr>
                <w:sz w:val="24"/>
              </w:rPr>
            </w:pPr>
          </w:p>
        </w:tc>
        <w:tc>
          <w:tcPr>
            <w:tcW w:w="542" w:type="pct"/>
          </w:tcPr>
          <w:p w14:paraId="5FAB8356" w14:textId="77777777" w:rsidR="00B3083D" w:rsidRPr="00B3083D" w:rsidRDefault="00B3083D" w:rsidP="00B3083D">
            <w:pPr>
              <w:pStyle w:val="1b"/>
              <w:spacing w:before="0" w:line="240" w:lineRule="auto"/>
              <w:ind w:firstLine="0"/>
              <w:jc w:val="center"/>
              <w:rPr>
                <w:sz w:val="24"/>
              </w:rPr>
            </w:pPr>
          </w:p>
        </w:tc>
        <w:tc>
          <w:tcPr>
            <w:tcW w:w="611" w:type="pct"/>
          </w:tcPr>
          <w:p w14:paraId="51DA5D12" w14:textId="77777777" w:rsidR="00B3083D" w:rsidRPr="00B3083D" w:rsidRDefault="00B3083D" w:rsidP="00B3083D">
            <w:pPr>
              <w:pStyle w:val="1b"/>
              <w:spacing w:before="0" w:line="240" w:lineRule="auto"/>
              <w:ind w:firstLine="0"/>
              <w:jc w:val="center"/>
              <w:rPr>
                <w:sz w:val="24"/>
              </w:rPr>
            </w:pPr>
          </w:p>
        </w:tc>
        <w:tc>
          <w:tcPr>
            <w:tcW w:w="955" w:type="pct"/>
          </w:tcPr>
          <w:p w14:paraId="41316BC8" w14:textId="77777777" w:rsidR="00B3083D" w:rsidRPr="00B3083D" w:rsidRDefault="00B3083D" w:rsidP="00B3083D">
            <w:pPr>
              <w:pStyle w:val="1b"/>
              <w:spacing w:before="0" w:line="240" w:lineRule="auto"/>
              <w:ind w:firstLine="0"/>
              <w:jc w:val="center"/>
              <w:rPr>
                <w:sz w:val="24"/>
              </w:rPr>
            </w:pPr>
          </w:p>
        </w:tc>
        <w:tc>
          <w:tcPr>
            <w:tcW w:w="750" w:type="pct"/>
          </w:tcPr>
          <w:p w14:paraId="2000B53E" w14:textId="77777777" w:rsidR="00B3083D" w:rsidRPr="00B3083D" w:rsidRDefault="00B3083D" w:rsidP="00B3083D">
            <w:pPr>
              <w:pStyle w:val="1b"/>
              <w:spacing w:before="0" w:line="240" w:lineRule="auto"/>
              <w:ind w:firstLine="0"/>
              <w:jc w:val="center"/>
              <w:rPr>
                <w:sz w:val="24"/>
              </w:rPr>
            </w:pPr>
          </w:p>
        </w:tc>
        <w:tc>
          <w:tcPr>
            <w:tcW w:w="747" w:type="pct"/>
          </w:tcPr>
          <w:p w14:paraId="5635E057" w14:textId="77777777" w:rsidR="00B3083D" w:rsidRPr="00B3083D" w:rsidRDefault="00B3083D" w:rsidP="00B3083D">
            <w:pPr>
              <w:pStyle w:val="1b"/>
              <w:spacing w:before="0" w:line="240" w:lineRule="auto"/>
              <w:ind w:firstLine="0"/>
              <w:jc w:val="center"/>
              <w:rPr>
                <w:sz w:val="24"/>
              </w:rPr>
            </w:pPr>
          </w:p>
        </w:tc>
      </w:tr>
      <w:tr w:rsidR="00B3083D" w:rsidRPr="00B3083D" w14:paraId="70036769" w14:textId="77777777" w:rsidTr="00B3083D">
        <w:trPr>
          <w:jc w:val="center"/>
        </w:trPr>
        <w:tc>
          <w:tcPr>
            <w:tcW w:w="636" w:type="pct"/>
          </w:tcPr>
          <w:p w14:paraId="65709538" w14:textId="77777777" w:rsidR="00B3083D" w:rsidRPr="00B3083D" w:rsidRDefault="00B3083D" w:rsidP="00B3083D">
            <w:pPr>
              <w:pStyle w:val="1b"/>
              <w:spacing w:before="0" w:line="240" w:lineRule="auto"/>
              <w:ind w:firstLine="0"/>
              <w:jc w:val="center"/>
              <w:rPr>
                <w:sz w:val="24"/>
              </w:rPr>
            </w:pPr>
          </w:p>
        </w:tc>
        <w:tc>
          <w:tcPr>
            <w:tcW w:w="758" w:type="pct"/>
          </w:tcPr>
          <w:p w14:paraId="2B1960FC" w14:textId="77777777" w:rsidR="00B3083D" w:rsidRPr="00B3083D" w:rsidRDefault="00B3083D" w:rsidP="00B3083D">
            <w:pPr>
              <w:pStyle w:val="1b"/>
              <w:spacing w:before="0" w:line="240" w:lineRule="auto"/>
              <w:ind w:firstLine="0"/>
              <w:jc w:val="center"/>
              <w:rPr>
                <w:sz w:val="24"/>
              </w:rPr>
            </w:pPr>
          </w:p>
        </w:tc>
        <w:tc>
          <w:tcPr>
            <w:tcW w:w="542" w:type="pct"/>
          </w:tcPr>
          <w:p w14:paraId="07AA5CA5" w14:textId="77777777" w:rsidR="00B3083D" w:rsidRPr="00B3083D" w:rsidRDefault="00B3083D" w:rsidP="00B3083D">
            <w:pPr>
              <w:pStyle w:val="1b"/>
              <w:spacing w:before="0" w:line="240" w:lineRule="auto"/>
              <w:ind w:firstLine="0"/>
              <w:jc w:val="center"/>
              <w:rPr>
                <w:sz w:val="24"/>
              </w:rPr>
            </w:pPr>
          </w:p>
        </w:tc>
        <w:tc>
          <w:tcPr>
            <w:tcW w:w="611" w:type="pct"/>
          </w:tcPr>
          <w:p w14:paraId="2DB0E927" w14:textId="77777777" w:rsidR="00B3083D" w:rsidRPr="00B3083D" w:rsidRDefault="00B3083D" w:rsidP="00B3083D">
            <w:pPr>
              <w:pStyle w:val="1b"/>
              <w:spacing w:before="0" w:line="240" w:lineRule="auto"/>
              <w:ind w:firstLine="0"/>
              <w:jc w:val="center"/>
              <w:rPr>
                <w:sz w:val="24"/>
              </w:rPr>
            </w:pPr>
          </w:p>
        </w:tc>
        <w:tc>
          <w:tcPr>
            <w:tcW w:w="955" w:type="pct"/>
          </w:tcPr>
          <w:p w14:paraId="76ED5462" w14:textId="77777777" w:rsidR="00B3083D" w:rsidRPr="00B3083D" w:rsidRDefault="00B3083D" w:rsidP="00B3083D">
            <w:pPr>
              <w:pStyle w:val="1b"/>
              <w:spacing w:before="0" w:line="240" w:lineRule="auto"/>
              <w:ind w:firstLine="0"/>
              <w:jc w:val="center"/>
              <w:rPr>
                <w:sz w:val="24"/>
              </w:rPr>
            </w:pPr>
          </w:p>
        </w:tc>
        <w:tc>
          <w:tcPr>
            <w:tcW w:w="750" w:type="pct"/>
          </w:tcPr>
          <w:p w14:paraId="09CB1DEE" w14:textId="77777777" w:rsidR="00B3083D" w:rsidRPr="00B3083D" w:rsidRDefault="00B3083D" w:rsidP="00B3083D">
            <w:pPr>
              <w:pStyle w:val="1b"/>
              <w:spacing w:before="0" w:line="240" w:lineRule="auto"/>
              <w:ind w:firstLine="0"/>
              <w:jc w:val="center"/>
              <w:rPr>
                <w:sz w:val="24"/>
              </w:rPr>
            </w:pPr>
          </w:p>
        </w:tc>
        <w:tc>
          <w:tcPr>
            <w:tcW w:w="747" w:type="pct"/>
          </w:tcPr>
          <w:p w14:paraId="5047DD58" w14:textId="77777777" w:rsidR="00B3083D" w:rsidRPr="00B3083D" w:rsidRDefault="00B3083D" w:rsidP="00B3083D">
            <w:pPr>
              <w:pStyle w:val="1b"/>
              <w:spacing w:before="0" w:line="240" w:lineRule="auto"/>
              <w:ind w:firstLine="0"/>
              <w:jc w:val="center"/>
              <w:rPr>
                <w:sz w:val="24"/>
              </w:rPr>
            </w:pPr>
          </w:p>
        </w:tc>
      </w:tr>
      <w:tr w:rsidR="00B3083D" w:rsidRPr="00B3083D" w14:paraId="2FD71B2B" w14:textId="77777777" w:rsidTr="00B3083D">
        <w:trPr>
          <w:jc w:val="center"/>
        </w:trPr>
        <w:tc>
          <w:tcPr>
            <w:tcW w:w="636" w:type="pct"/>
          </w:tcPr>
          <w:p w14:paraId="4DA31D4E" w14:textId="77777777" w:rsidR="00B3083D" w:rsidRPr="00B3083D" w:rsidRDefault="00B3083D" w:rsidP="00B3083D">
            <w:pPr>
              <w:pStyle w:val="1b"/>
              <w:spacing w:before="0" w:line="240" w:lineRule="auto"/>
              <w:ind w:firstLine="0"/>
              <w:jc w:val="center"/>
              <w:rPr>
                <w:sz w:val="24"/>
              </w:rPr>
            </w:pPr>
          </w:p>
        </w:tc>
        <w:tc>
          <w:tcPr>
            <w:tcW w:w="758" w:type="pct"/>
          </w:tcPr>
          <w:p w14:paraId="05A8246A" w14:textId="77777777" w:rsidR="00B3083D" w:rsidRPr="00B3083D" w:rsidRDefault="00B3083D" w:rsidP="00B3083D">
            <w:pPr>
              <w:pStyle w:val="1b"/>
              <w:spacing w:before="0" w:line="240" w:lineRule="auto"/>
              <w:ind w:firstLine="0"/>
              <w:jc w:val="center"/>
              <w:rPr>
                <w:sz w:val="24"/>
              </w:rPr>
            </w:pPr>
          </w:p>
        </w:tc>
        <w:tc>
          <w:tcPr>
            <w:tcW w:w="542" w:type="pct"/>
          </w:tcPr>
          <w:p w14:paraId="1E899947" w14:textId="77777777" w:rsidR="00B3083D" w:rsidRPr="00B3083D" w:rsidRDefault="00B3083D" w:rsidP="00B3083D">
            <w:pPr>
              <w:pStyle w:val="1b"/>
              <w:spacing w:before="0" w:line="240" w:lineRule="auto"/>
              <w:ind w:firstLine="0"/>
              <w:jc w:val="center"/>
              <w:rPr>
                <w:sz w:val="24"/>
              </w:rPr>
            </w:pPr>
          </w:p>
        </w:tc>
        <w:tc>
          <w:tcPr>
            <w:tcW w:w="611" w:type="pct"/>
          </w:tcPr>
          <w:p w14:paraId="1FC9F710" w14:textId="77777777" w:rsidR="00B3083D" w:rsidRPr="00B3083D" w:rsidRDefault="00B3083D" w:rsidP="00B3083D">
            <w:pPr>
              <w:pStyle w:val="1b"/>
              <w:spacing w:before="0" w:line="240" w:lineRule="auto"/>
              <w:ind w:firstLine="0"/>
              <w:jc w:val="center"/>
              <w:rPr>
                <w:sz w:val="24"/>
              </w:rPr>
            </w:pPr>
          </w:p>
        </w:tc>
        <w:tc>
          <w:tcPr>
            <w:tcW w:w="955" w:type="pct"/>
          </w:tcPr>
          <w:p w14:paraId="2217D21E" w14:textId="77777777" w:rsidR="00B3083D" w:rsidRPr="00B3083D" w:rsidRDefault="00B3083D" w:rsidP="00B3083D">
            <w:pPr>
              <w:pStyle w:val="1b"/>
              <w:spacing w:before="0" w:line="240" w:lineRule="auto"/>
              <w:ind w:firstLine="0"/>
              <w:jc w:val="center"/>
              <w:rPr>
                <w:sz w:val="24"/>
              </w:rPr>
            </w:pPr>
          </w:p>
        </w:tc>
        <w:tc>
          <w:tcPr>
            <w:tcW w:w="750" w:type="pct"/>
          </w:tcPr>
          <w:p w14:paraId="06E4904F" w14:textId="77777777" w:rsidR="00B3083D" w:rsidRPr="00B3083D" w:rsidRDefault="00B3083D" w:rsidP="00B3083D">
            <w:pPr>
              <w:pStyle w:val="1b"/>
              <w:spacing w:before="0" w:line="240" w:lineRule="auto"/>
              <w:ind w:firstLine="0"/>
              <w:jc w:val="center"/>
              <w:rPr>
                <w:sz w:val="24"/>
              </w:rPr>
            </w:pPr>
          </w:p>
        </w:tc>
        <w:tc>
          <w:tcPr>
            <w:tcW w:w="747" w:type="pct"/>
          </w:tcPr>
          <w:p w14:paraId="0980DE26" w14:textId="77777777" w:rsidR="00B3083D" w:rsidRPr="00B3083D" w:rsidRDefault="00B3083D" w:rsidP="00B3083D">
            <w:pPr>
              <w:pStyle w:val="1b"/>
              <w:spacing w:before="0" w:line="240" w:lineRule="auto"/>
              <w:ind w:firstLine="0"/>
              <w:jc w:val="center"/>
              <w:rPr>
                <w:sz w:val="24"/>
              </w:rPr>
            </w:pPr>
          </w:p>
        </w:tc>
      </w:tr>
      <w:tr w:rsidR="00B3083D" w:rsidRPr="00B3083D" w14:paraId="23539D80" w14:textId="77777777" w:rsidTr="00B3083D">
        <w:trPr>
          <w:jc w:val="center"/>
        </w:trPr>
        <w:tc>
          <w:tcPr>
            <w:tcW w:w="636" w:type="pct"/>
          </w:tcPr>
          <w:p w14:paraId="6A39FF69" w14:textId="77777777" w:rsidR="00B3083D" w:rsidRPr="00B3083D" w:rsidRDefault="00B3083D" w:rsidP="00B3083D">
            <w:pPr>
              <w:pStyle w:val="1b"/>
              <w:spacing w:before="0" w:line="240" w:lineRule="auto"/>
              <w:ind w:firstLine="0"/>
              <w:jc w:val="center"/>
              <w:rPr>
                <w:sz w:val="24"/>
              </w:rPr>
            </w:pPr>
          </w:p>
        </w:tc>
        <w:tc>
          <w:tcPr>
            <w:tcW w:w="758" w:type="pct"/>
          </w:tcPr>
          <w:p w14:paraId="4E08413A" w14:textId="77777777" w:rsidR="00B3083D" w:rsidRPr="00B3083D" w:rsidRDefault="00B3083D" w:rsidP="00B3083D">
            <w:pPr>
              <w:pStyle w:val="1b"/>
              <w:spacing w:before="0" w:line="240" w:lineRule="auto"/>
              <w:ind w:firstLine="0"/>
              <w:jc w:val="center"/>
              <w:rPr>
                <w:sz w:val="24"/>
              </w:rPr>
            </w:pPr>
          </w:p>
        </w:tc>
        <w:tc>
          <w:tcPr>
            <w:tcW w:w="542" w:type="pct"/>
          </w:tcPr>
          <w:p w14:paraId="2DBB1EFF" w14:textId="77777777" w:rsidR="00B3083D" w:rsidRPr="00B3083D" w:rsidRDefault="00B3083D" w:rsidP="00B3083D">
            <w:pPr>
              <w:pStyle w:val="1b"/>
              <w:spacing w:before="0" w:line="240" w:lineRule="auto"/>
              <w:ind w:firstLine="0"/>
              <w:jc w:val="center"/>
              <w:rPr>
                <w:sz w:val="24"/>
              </w:rPr>
            </w:pPr>
          </w:p>
        </w:tc>
        <w:tc>
          <w:tcPr>
            <w:tcW w:w="611" w:type="pct"/>
          </w:tcPr>
          <w:p w14:paraId="7EA0D6B4" w14:textId="77777777" w:rsidR="00B3083D" w:rsidRPr="00B3083D" w:rsidRDefault="00B3083D" w:rsidP="00B3083D">
            <w:pPr>
              <w:pStyle w:val="1b"/>
              <w:spacing w:before="0" w:line="240" w:lineRule="auto"/>
              <w:ind w:firstLine="0"/>
              <w:jc w:val="center"/>
              <w:rPr>
                <w:sz w:val="24"/>
              </w:rPr>
            </w:pPr>
          </w:p>
        </w:tc>
        <w:tc>
          <w:tcPr>
            <w:tcW w:w="955" w:type="pct"/>
          </w:tcPr>
          <w:p w14:paraId="7B59AED3" w14:textId="77777777" w:rsidR="00B3083D" w:rsidRPr="00B3083D" w:rsidRDefault="00B3083D" w:rsidP="00B3083D">
            <w:pPr>
              <w:pStyle w:val="1b"/>
              <w:spacing w:before="0" w:line="240" w:lineRule="auto"/>
              <w:ind w:firstLine="0"/>
              <w:jc w:val="center"/>
              <w:rPr>
                <w:sz w:val="24"/>
              </w:rPr>
            </w:pPr>
          </w:p>
        </w:tc>
        <w:tc>
          <w:tcPr>
            <w:tcW w:w="750" w:type="pct"/>
          </w:tcPr>
          <w:p w14:paraId="3A94C32C" w14:textId="77777777" w:rsidR="00B3083D" w:rsidRPr="00B3083D" w:rsidRDefault="00B3083D" w:rsidP="00B3083D">
            <w:pPr>
              <w:pStyle w:val="1b"/>
              <w:spacing w:before="0" w:line="240" w:lineRule="auto"/>
              <w:ind w:firstLine="0"/>
              <w:jc w:val="center"/>
              <w:rPr>
                <w:sz w:val="24"/>
              </w:rPr>
            </w:pPr>
          </w:p>
        </w:tc>
        <w:tc>
          <w:tcPr>
            <w:tcW w:w="747" w:type="pct"/>
          </w:tcPr>
          <w:p w14:paraId="781045D3" w14:textId="77777777" w:rsidR="00B3083D" w:rsidRPr="00B3083D" w:rsidRDefault="00B3083D" w:rsidP="00B3083D">
            <w:pPr>
              <w:pStyle w:val="1b"/>
              <w:spacing w:before="0" w:line="240" w:lineRule="auto"/>
              <w:ind w:firstLine="0"/>
              <w:jc w:val="center"/>
              <w:rPr>
                <w:sz w:val="24"/>
              </w:rPr>
            </w:pPr>
          </w:p>
        </w:tc>
      </w:tr>
      <w:tr w:rsidR="00B3083D" w:rsidRPr="00B3083D" w14:paraId="2F6D5247" w14:textId="77777777" w:rsidTr="00B3083D">
        <w:trPr>
          <w:jc w:val="center"/>
        </w:trPr>
        <w:tc>
          <w:tcPr>
            <w:tcW w:w="636" w:type="pct"/>
          </w:tcPr>
          <w:p w14:paraId="59CDF610" w14:textId="77777777" w:rsidR="00B3083D" w:rsidRPr="00B3083D" w:rsidRDefault="00B3083D" w:rsidP="00B3083D">
            <w:pPr>
              <w:pStyle w:val="1b"/>
              <w:spacing w:before="0" w:line="240" w:lineRule="auto"/>
              <w:ind w:firstLine="0"/>
              <w:jc w:val="center"/>
              <w:rPr>
                <w:sz w:val="24"/>
              </w:rPr>
            </w:pPr>
          </w:p>
        </w:tc>
        <w:tc>
          <w:tcPr>
            <w:tcW w:w="758" w:type="pct"/>
          </w:tcPr>
          <w:p w14:paraId="4D65B75A" w14:textId="77777777" w:rsidR="00B3083D" w:rsidRPr="00B3083D" w:rsidRDefault="00B3083D" w:rsidP="00B3083D">
            <w:pPr>
              <w:pStyle w:val="1b"/>
              <w:spacing w:before="0" w:line="240" w:lineRule="auto"/>
              <w:ind w:firstLine="0"/>
              <w:jc w:val="center"/>
              <w:rPr>
                <w:sz w:val="24"/>
              </w:rPr>
            </w:pPr>
          </w:p>
        </w:tc>
        <w:tc>
          <w:tcPr>
            <w:tcW w:w="542" w:type="pct"/>
          </w:tcPr>
          <w:p w14:paraId="5237D4FB" w14:textId="77777777" w:rsidR="00B3083D" w:rsidRPr="00B3083D" w:rsidRDefault="00B3083D" w:rsidP="00B3083D">
            <w:pPr>
              <w:pStyle w:val="1b"/>
              <w:spacing w:before="0" w:line="240" w:lineRule="auto"/>
              <w:ind w:firstLine="0"/>
              <w:jc w:val="center"/>
              <w:rPr>
                <w:sz w:val="24"/>
              </w:rPr>
            </w:pPr>
          </w:p>
        </w:tc>
        <w:tc>
          <w:tcPr>
            <w:tcW w:w="611" w:type="pct"/>
          </w:tcPr>
          <w:p w14:paraId="42F2807E" w14:textId="77777777" w:rsidR="00B3083D" w:rsidRPr="00B3083D" w:rsidRDefault="00B3083D" w:rsidP="00B3083D">
            <w:pPr>
              <w:pStyle w:val="1b"/>
              <w:spacing w:before="0" w:line="240" w:lineRule="auto"/>
              <w:ind w:firstLine="0"/>
              <w:jc w:val="center"/>
              <w:rPr>
                <w:sz w:val="24"/>
              </w:rPr>
            </w:pPr>
          </w:p>
        </w:tc>
        <w:tc>
          <w:tcPr>
            <w:tcW w:w="955" w:type="pct"/>
          </w:tcPr>
          <w:p w14:paraId="6C383D69" w14:textId="77777777" w:rsidR="00B3083D" w:rsidRPr="00B3083D" w:rsidRDefault="00B3083D" w:rsidP="00B3083D">
            <w:pPr>
              <w:pStyle w:val="1b"/>
              <w:spacing w:before="0" w:line="240" w:lineRule="auto"/>
              <w:ind w:firstLine="0"/>
              <w:jc w:val="center"/>
              <w:rPr>
                <w:sz w:val="24"/>
              </w:rPr>
            </w:pPr>
          </w:p>
        </w:tc>
        <w:tc>
          <w:tcPr>
            <w:tcW w:w="750" w:type="pct"/>
          </w:tcPr>
          <w:p w14:paraId="4498C49A" w14:textId="77777777" w:rsidR="00B3083D" w:rsidRPr="00B3083D" w:rsidRDefault="00B3083D" w:rsidP="00B3083D">
            <w:pPr>
              <w:pStyle w:val="1b"/>
              <w:spacing w:before="0" w:line="240" w:lineRule="auto"/>
              <w:ind w:firstLine="0"/>
              <w:jc w:val="center"/>
              <w:rPr>
                <w:sz w:val="24"/>
              </w:rPr>
            </w:pPr>
          </w:p>
        </w:tc>
        <w:tc>
          <w:tcPr>
            <w:tcW w:w="747" w:type="pct"/>
          </w:tcPr>
          <w:p w14:paraId="33BB31AC" w14:textId="77777777" w:rsidR="00B3083D" w:rsidRPr="00B3083D" w:rsidRDefault="00B3083D" w:rsidP="00B3083D">
            <w:pPr>
              <w:pStyle w:val="1b"/>
              <w:spacing w:before="0" w:line="240" w:lineRule="auto"/>
              <w:ind w:firstLine="0"/>
              <w:jc w:val="center"/>
              <w:rPr>
                <w:sz w:val="24"/>
              </w:rPr>
            </w:pPr>
          </w:p>
        </w:tc>
      </w:tr>
      <w:tr w:rsidR="00B3083D" w:rsidRPr="00B3083D" w14:paraId="49F5809B" w14:textId="77777777" w:rsidTr="00B3083D">
        <w:trPr>
          <w:jc w:val="center"/>
        </w:trPr>
        <w:tc>
          <w:tcPr>
            <w:tcW w:w="636" w:type="pct"/>
          </w:tcPr>
          <w:p w14:paraId="0FFA2984" w14:textId="77777777" w:rsidR="00B3083D" w:rsidRPr="00B3083D" w:rsidRDefault="00B3083D" w:rsidP="00B3083D">
            <w:pPr>
              <w:pStyle w:val="1b"/>
              <w:spacing w:before="0" w:line="240" w:lineRule="auto"/>
              <w:ind w:firstLine="0"/>
              <w:jc w:val="center"/>
              <w:rPr>
                <w:sz w:val="24"/>
              </w:rPr>
            </w:pPr>
          </w:p>
        </w:tc>
        <w:tc>
          <w:tcPr>
            <w:tcW w:w="758" w:type="pct"/>
          </w:tcPr>
          <w:p w14:paraId="0B175784" w14:textId="77777777" w:rsidR="00B3083D" w:rsidRPr="00B3083D" w:rsidRDefault="00B3083D" w:rsidP="00B3083D">
            <w:pPr>
              <w:pStyle w:val="1b"/>
              <w:spacing w:before="0" w:line="240" w:lineRule="auto"/>
              <w:ind w:firstLine="0"/>
              <w:jc w:val="center"/>
              <w:rPr>
                <w:sz w:val="24"/>
              </w:rPr>
            </w:pPr>
          </w:p>
        </w:tc>
        <w:tc>
          <w:tcPr>
            <w:tcW w:w="542" w:type="pct"/>
          </w:tcPr>
          <w:p w14:paraId="19851D06" w14:textId="77777777" w:rsidR="00B3083D" w:rsidRPr="00B3083D" w:rsidRDefault="00B3083D" w:rsidP="00B3083D">
            <w:pPr>
              <w:pStyle w:val="1b"/>
              <w:spacing w:before="0" w:line="240" w:lineRule="auto"/>
              <w:ind w:firstLine="0"/>
              <w:jc w:val="center"/>
              <w:rPr>
                <w:sz w:val="24"/>
              </w:rPr>
            </w:pPr>
          </w:p>
        </w:tc>
        <w:tc>
          <w:tcPr>
            <w:tcW w:w="611" w:type="pct"/>
          </w:tcPr>
          <w:p w14:paraId="22B74041" w14:textId="77777777" w:rsidR="00B3083D" w:rsidRPr="00B3083D" w:rsidRDefault="00B3083D" w:rsidP="00B3083D">
            <w:pPr>
              <w:pStyle w:val="1b"/>
              <w:spacing w:before="0" w:line="240" w:lineRule="auto"/>
              <w:ind w:firstLine="0"/>
              <w:jc w:val="center"/>
              <w:rPr>
                <w:sz w:val="24"/>
              </w:rPr>
            </w:pPr>
          </w:p>
        </w:tc>
        <w:tc>
          <w:tcPr>
            <w:tcW w:w="955" w:type="pct"/>
          </w:tcPr>
          <w:p w14:paraId="6B28C59E" w14:textId="77777777" w:rsidR="00B3083D" w:rsidRPr="00B3083D" w:rsidRDefault="00B3083D" w:rsidP="00B3083D">
            <w:pPr>
              <w:pStyle w:val="1b"/>
              <w:spacing w:before="0" w:line="240" w:lineRule="auto"/>
              <w:ind w:firstLine="0"/>
              <w:jc w:val="center"/>
              <w:rPr>
                <w:sz w:val="24"/>
              </w:rPr>
            </w:pPr>
          </w:p>
        </w:tc>
        <w:tc>
          <w:tcPr>
            <w:tcW w:w="750" w:type="pct"/>
          </w:tcPr>
          <w:p w14:paraId="16322D98" w14:textId="77777777" w:rsidR="00B3083D" w:rsidRPr="00B3083D" w:rsidRDefault="00B3083D" w:rsidP="00B3083D">
            <w:pPr>
              <w:pStyle w:val="1b"/>
              <w:spacing w:before="0" w:line="240" w:lineRule="auto"/>
              <w:ind w:firstLine="0"/>
              <w:jc w:val="center"/>
              <w:rPr>
                <w:sz w:val="24"/>
              </w:rPr>
            </w:pPr>
          </w:p>
        </w:tc>
        <w:tc>
          <w:tcPr>
            <w:tcW w:w="747" w:type="pct"/>
          </w:tcPr>
          <w:p w14:paraId="1E0BE8FA" w14:textId="77777777" w:rsidR="00B3083D" w:rsidRPr="00B3083D" w:rsidRDefault="00B3083D" w:rsidP="00B3083D">
            <w:pPr>
              <w:pStyle w:val="1b"/>
              <w:spacing w:before="0" w:line="240" w:lineRule="auto"/>
              <w:ind w:firstLine="0"/>
              <w:jc w:val="center"/>
              <w:rPr>
                <w:sz w:val="24"/>
              </w:rPr>
            </w:pPr>
          </w:p>
        </w:tc>
      </w:tr>
      <w:tr w:rsidR="00B3083D" w:rsidRPr="00B3083D" w14:paraId="2793399C" w14:textId="77777777" w:rsidTr="00B3083D">
        <w:trPr>
          <w:jc w:val="center"/>
        </w:trPr>
        <w:tc>
          <w:tcPr>
            <w:tcW w:w="636" w:type="pct"/>
          </w:tcPr>
          <w:p w14:paraId="6A53A694" w14:textId="77777777" w:rsidR="00B3083D" w:rsidRPr="00B3083D" w:rsidRDefault="00B3083D" w:rsidP="00B3083D">
            <w:pPr>
              <w:pStyle w:val="1b"/>
              <w:spacing w:before="0" w:line="240" w:lineRule="auto"/>
              <w:ind w:firstLine="0"/>
              <w:jc w:val="center"/>
              <w:rPr>
                <w:sz w:val="24"/>
              </w:rPr>
            </w:pPr>
          </w:p>
        </w:tc>
        <w:tc>
          <w:tcPr>
            <w:tcW w:w="758" w:type="pct"/>
          </w:tcPr>
          <w:p w14:paraId="262A67AA" w14:textId="77777777" w:rsidR="00B3083D" w:rsidRPr="00B3083D" w:rsidRDefault="00B3083D" w:rsidP="00B3083D">
            <w:pPr>
              <w:pStyle w:val="1b"/>
              <w:spacing w:before="0" w:line="240" w:lineRule="auto"/>
              <w:ind w:firstLine="0"/>
              <w:jc w:val="center"/>
              <w:rPr>
                <w:sz w:val="24"/>
              </w:rPr>
            </w:pPr>
          </w:p>
        </w:tc>
        <w:tc>
          <w:tcPr>
            <w:tcW w:w="542" w:type="pct"/>
          </w:tcPr>
          <w:p w14:paraId="43D7ADD0" w14:textId="77777777" w:rsidR="00B3083D" w:rsidRPr="00B3083D" w:rsidRDefault="00B3083D" w:rsidP="00B3083D">
            <w:pPr>
              <w:pStyle w:val="1b"/>
              <w:spacing w:before="0" w:line="240" w:lineRule="auto"/>
              <w:ind w:firstLine="0"/>
              <w:jc w:val="center"/>
              <w:rPr>
                <w:sz w:val="24"/>
              </w:rPr>
            </w:pPr>
          </w:p>
        </w:tc>
        <w:tc>
          <w:tcPr>
            <w:tcW w:w="611" w:type="pct"/>
          </w:tcPr>
          <w:p w14:paraId="4433E239" w14:textId="77777777" w:rsidR="00B3083D" w:rsidRPr="00B3083D" w:rsidRDefault="00B3083D" w:rsidP="00B3083D">
            <w:pPr>
              <w:pStyle w:val="1b"/>
              <w:spacing w:before="0" w:line="240" w:lineRule="auto"/>
              <w:ind w:firstLine="0"/>
              <w:jc w:val="center"/>
              <w:rPr>
                <w:sz w:val="24"/>
              </w:rPr>
            </w:pPr>
          </w:p>
        </w:tc>
        <w:tc>
          <w:tcPr>
            <w:tcW w:w="955" w:type="pct"/>
          </w:tcPr>
          <w:p w14:paraId="157A807F" w14:textId="77777777" w:rsidR="00B3083D" w:rsidRPr="00B3083D" w:rsidRDefault="00B3083D" w:rsidP="00B3083D">
            <w:pPr>
              <w:pStyle w:val="1b"/>
              <w:spacing w:before="0" w:line="240" w:lineRule="auto"/>
              <w:ind w:firstLine="0"/>
              <w:jc w:val="center"/>
              <w:rPr>
                <w:sz w:val="24"/>
              </w:rPr>
            </w:pPr>
          </w:p>
        </w:tc>
        <w:tc>
          <w:tcPr>
            <w:tcW w:w="750" w:type="pct"/>
          </w:tcPr>
          <w:p w14:paraId="17A04F2C" w14:textId="77777777" w:rsidR="00B3083D" w:rsidRPr="00B3083D" w:rsidRDefault="00B3083D" w:rsidP="00B3083D">
            <w:pPr>
              <w:pStyle w:val="1b"/>
              <w:spacing w:before="0" w:line="240" w:lineRule="auto"/>
              <w:ind w:firstLine="0"/>
              <w:jc w:val="center"/>
              <w:rPr>
                <w:sz w:val="24"/>
              </w:rPr>
            </w:pPr>
          </w:p>
        </w:tc>
        <w:tc>
          <w:tcPr>
            <w:tcW w:w="747" w:type="pct"/>
          </w:tcPr>
          <w:p w14:paraId="7C0A05F3" w14:textId="77777777" w:rsidR="00B3083D" w:rsidRPr="00B3083D" w:rsidRDefault="00B3083D" w:rsidP="00B3083D">
            <w:pPr>
              <w:pStyle w:val="1b"/>
              <w:spacing w:before="0" w:line="240" w:lineRule="auto"/>
              <w:ind w:firstLine="0"/>
              <w:jc w:val="center"/>
              <w:rPr>
                <w:sz w:val="24"/>
              </w:rPr>
            </w:pPr>
          </w:p>
        </w:tc>
      </w:tr>
      <w:tr w:rsidR="00B3083D" w:rsidRPr="00B3083D" w14:paraId="53A2DDAE" w14:textId="77777777" w:rsidTr="00B3083D">
        <w:trPr>
          <w:jc w:val="center"/>
        </w:trPr>
        <w:tc>
          <w:tcPr>
            <w:tcW w:w="636" w:type="pct"/>
          </w:tcPr>
          <w:p w14:paraId="5615D2BD" w14:textId="77777777" w:rsidR="00B3083D" w:rsidRPr="00B3083D" w:rsidRDefault="00B3083D" w:rsidP="00B3083D">
            <w:pPr>
              <w:pStyle w:val="1b"/>
              <w:spacing w:before="0" w:line="240" w:lineRule="auto"/>
              <w:ind w:firstLine="0"/>
              <w:jc w:val="center"/>
              <w:rPr>
                <w:sz w:val="24"/>
              </w:rPr>
            </w:pPr>
          </w:p>
        </w:tc>
        <w:tc>
          <w:tcPr>
            <w:tcW w:w="758" w:type="pct"/>
          </w:tcPr>
          <w:p w14:paraId="1E4277ED" w14:textId="77777777" w:rsidR="00B3083D" w:rsidRPr="00B3083D" w:rsidRDefault="00B3083D" w:rsidP="00B3083D">
            <w:pPr>
              <w:pStyle w:val="1b"/>
              <w:spacing w:before="0" w:line="240" w:lineRule="auto"/>
              <w:ind w:firstLine="0"/>
              <w:jc w:val="center"/>
              <w:rPr>
                <w:sz w:val="24"/>
              </w:rPr>
            </w:pPr>
          </w:p>
        </w:tc>
        <w:tc>
          <w:tcPr>
            <w:tcW w:w="542" w:type="pct"/>
          </w:tcPr>
          <w:p w14:paraId="76FF7BB6" w14:textId="77777777" w:rsidR="00B3083D" w:rsidRPr="00B3083D" w:rsidRDefault="00B3083D" w:rsidP="00B3083D">
            <w:pPr>
              <w:pStyle w:val="1b"/>
              <w:spacing w:before="0" w:line="240" w:lineRule="auto"/>
              <w:ind w:firstLine="0"/>
              <w:jc w:val="center"/>
              <w:rPr>
                <w:sz w:val="24"/>
              </w:rPr>
            </w:pPr>
          </w:p>
        </w:tc>
        <w:tc>
          <w:tcPr>
            <w:tcW w:w="611" w:type="pct"/>
          </w:tcPr>
          <w:p w14:paraId="4239F34C" w14:textId="77777777" w:rsidR="00B3083D" w:rsidRPr="00B3083D" w:rsidRDefault="00B3083D" w:rsidP="00B3083D">
            <w:pPr>
              <w:pStyle w:val="1b"/>
              <w:spacing w:before="0" w:line="240" w:lineRule="auto"/>
              <w:ind w:firstLine="0"/>
              <w:jc w:val="center"/>
              <w:rPr>
                <w:sz w:val="24"/>
              </w:rPr>
            </w:pPr>
          </w:p>
        </w:tc>
        <w:tc>
          <w:tcPr>
            <w:tcW w:w="955" w:type="pct"/>
          </w:tcPr>
          <w:p w14:paraId="44377FF4" w14:textId="77777777" w:rsidR="00B3083D" w:rsidRPr="00B3083D" w:rsidRDefault="00B3083D" w:rsidP="00B3083D">
            <w:pPr>
              <w:pStyle w:val="1b"/>
              <w:spacing w:before="0" w:line="240" w:lineRule="auto"/>
              <w:ind w:firstLine="0"/>
              <w:jc w:val="center"/>
              <w:rPr>
                <w:sz w:val="24"/>
              </w:rPr>
            </w:pPr>
          </w:p>
        </w:tc>
        <w:tc>
          <w:tcPr>
            <w:tcW w:w="750" w:type="pct"/>
          </w:tcPr>
          <w:p w14:paraId="20348936" w14:textId="77777777" w:rsidR="00B3083D" w:rsidRPr="00B3083D" w:rsidRDefault="00B3083D" w:rsidP="00B3083D">
            <w:pPr>
              <w:pStyle w:val="1b"/>
              <w:spacing w:before="0" w:line="240" w:lineRule="auto"/>
              <w:ind w:firstLine="0"/>
              <w:jc w:val="center"/>
              <w:rPr>
                <w:sz w:val="24"/>
              </w:rPr>
            </w:pPr>
          </w:p>
        </w:tc>
        <w:tc>
          <w:tcPr>
            <w:tcW w:w="747" w:type="pct"/>
          </w:tcPr>
          <w:p w14:paraId="1A80A0BB" w14:textId="77777777" w:rsidR="00B3083D" w:rsidRPr="00B3083D" w:rsidRDefault="00B3083D" w:rsidP="00B3083D">
            <w:pPr>
              <w:pStyle w:val="1b"/>
              <w:spacing w:before="0" w:line="240" w:lineRule="auto"/>
              <w:ind w:firstLine="0"/>
              <w:jc w:val="center"/>
              <w:rPr>
                <w:sz w:val="24"/>
              </w:rPr>
            </w:pPr>
          </w:p>
        </w:tc>
      </w:tr>
      <w:tr w:rsidR="00B3083D" w:rsidRPr="00B3083D" w14:paraId="281C01AE" w14:textId="77777777" w:rsidTr="00B3083D">
        <w:trPr>
          <w:jc w:val="center"/>
        </w:trPr>
        <w:tc>
          <w:tcPr>
            <w:tcW w:w="636" w:type="pct"/>
          </w:tcPr>
          <w:p w14:paraId="2A1F3B72" w14:textId="77777777" w:rsidR="00B3083D" w:rsidRPr="00B3083D" w:rsidRDefault="00B3083D" w:rsidP="00B3083D">
            <w:pPr>
              <w:pStyle w:val="1b"/>
              <w:spacing w:before="0" w:line="240" w:lineRule="auto"/>
              <w:ind w:firstLine="0"/>
              <w:jc w:val="center"/>
              <w:rPr>
                <w:sz w:val="24"/>
              </w:rPr>
            </w:pPr>
          </w:p>
        </w:tc>
        <w:tc>
          <w:tcPr>
            <w:tcW w:w="758" w:type="pct"/>
          </w:tcPr>
          <w:p w14:paraId="0B385916" w14:textId="77777777" w:rsidR="00B3083D" w:rsidRPr="00B3083D" w:rsidRDefault="00B3083D" w:rsidP="00B3083D">
            <w:pPr>
              <w:pStyle w:val="1b"/>
              <w:spacing w:before="0" w:line="240" w:lineRule="auto"/>
              <w:ind w:firstLine="0"/>
              <w:jc w:val="center"/>
              <w:rPr>
                <w:sz w:val="24"/>
              </w:rPr>
            </w:pPr>
          </w:p>
        </w:tc>
        <w:tc>
          <w:tcPr>
            <w:tcW w:w="542" w:type="pct"/>
          </w:tcPr>
          <w:p w14:paraId="0BBE5E36" w14:textId="77777777" w:rsidR="00B3083D" w:rsidRPr="00B3083D" w:rsidRDefault="00B3083D" w:rsidP="00B3083D">
            <w:pPr>
              <w:pStyle w:val="1b"/>
              <w:spacing w:before="0" w:line="240" w:lineRule="auto"/>
              <w:ind w:firstLine="0"/>
              <w:jc w:val="center"/>
              <w:rPr>
                <w:sz w:val="24"/>
              </w:rPr>
            </w:pPr>
          </w:p>
        </w:tc>
        <w:tc>
          <w:tcPr>
            <w:tcW w:w="611" w:type="pct"/>
          </w:tcPr>
          <w:p w14:paraId="21310075" w14:textId="77777777" w:rsidR="00B3083D" w:rsidRPr="00B3083D" w:rsidRDefault="00B3083D" w:rsidP="00B3083D">
            <w:pPr>
              <w:pStyle w:val="1b"/>
              <w:spacing w:before="0" w:line="240" w:lineRule="auto"/>
              <w:ind w:firstLine="0"/>
              <w:jc w:val="center"/>
              <w:rPr>
                <w:sz w:val="24"/>
              </w:rPr>
            </w:pPr>
          </w:p>
        </w:tc>
        <w:tc>
          <w:tcPr>
            <w:tcW w:w="955" w:type="pct"/>
          </w:tcPr>
          <w:p w14:paraId="6FEB3CE0" w14:textId="77777777" w:rsidR="00B3083D" w:rsidRPr="00B3083D" w:rsidRDefault="00B3083D" w:rsidP="00B3083D">
            <w:pPr>
              <w:pStyle w:val="1b"/>
              <w:spacing w:before="0" w:line="240" w:lineRule="auto"/>
              <w:ind w:firstLine="0"/>
              <w:jc w:val="center"/>
              <w:rPr>
                <w:sz w:val="24"/>
              </w:rPr>
            </w:pPr>
          </w:p>
        </w:tc>
        <w:tc>
          <w:tcPr>
            <w:tcW w:w="750" w:type="pct"/>
          </w:tcPr>
          <w:p w14:paraId="2E8B5C4E" w14:textId="77777777" w:rsidR="00B3083D" w:rsidRPr="00B3083D" w:rsidRDefault="00B3083D" w:rsidP="00B3083D">
            <w:pPr>
              <w:pStyle w:val="1b"/>
              <w:spacing w:before="0" w:line="240" w:lineRule="auto"/>
              <w:ind w:firstLine="0"/>
              <w:jc w:val="center"/>
              <w:rPr>
                <w:sz w:val="24"/>
              </w:rPr>
            </w:pPr>
          </w:p>
        </w:tc>
        <w:tc>
          <w:tcPr>
            <w:tcW w:w="747" w:type="pct"/>
          </w:tcPr>
          <w:p w14:paraId="3360EAC9" w14:textId="77777777" w:rsidR="00B3083D" w:rsidRPr="00B3083D" w:rsidRDefault="00B3083D" w:rsidP="00B3083D">
            <w:pPr>
              <w:pStyle w:val="1b"/>
              <w:spacing w:before="0" w:line="240" w:lineRule="auto"/>
              <w:ind w:firstLine="0"/>
              <w:jc w:val="center"/>
              <w:rPr>
                <w:sz w:val="24"/>
              </w:rPr>
            </w:pPr>
          </w:p>
        </w:tc>
      </w:tr>
      <w:tr w:rsidR="00B3083D" w:rsidRPr="00B3083D" w14:paraId="46CED863" w14:textId="77777777" w:rsidTr="00B3083D">
        <w:trPr>
          <w:jc w:val="center"/>
        </w:trPr>
        <w:tc>
          <w:tcPr>
            <w:tcW w:w="636" w:type="pct"/>
          </w:tcPr>
          <w:p w14:paraId="55792FD3" w14:textId="77777777" w:rsidR="00B3083D" w:rsidRPr="00B3083D" w:rsidRDefault="00B3083D" w:rsidP="00B3083D">
            <w:pPr>
              <w:pStyle w:val="1b"/>
              <w:spacing w:before="0" w:line="240" w:lineRule="auto"/>
              <w:ind w:firstLine="0"/>
              <w:jc w:val="center"/>
              <w:rPr>
                <w:sz w:val="24"/>
              </w:rPr>
            </w:pPr>
          </w:p>
        </w:tc>
        <w:tc>
          <w:tcPr>
            <w:tcW w:w="758" w:type="pct"/>
          </w:tcPr>
          <w:p w14:paraId="252C93A9" w14:textId="77777777" w:rsidR="00B3083D" w:rsidRPr="00B3083D" w:rsidRDefault="00B3083D" w:rsidP="00B3083D">
            <w:pPr>
              <w:pStyle w:val="1b"/>
              <w:spacing w:before="0" w:line="240" w:lineRule="auto"/>
              <w:ind w:firstLine="0"/>
              <w:jc w:val="center"/>
              <w:rPr>
                <w:sz w:val="24"/>
              </w:rPr>
            </w:pPr>
          </w:p>
        </w:tc>
        <w:tc>
          <w:tcPr>
            <w:tcW w:w="542" w:type="pct"/>
          </w:tcPr>
          <w:p w14:paraId="3A298459" w14:textId="77777777" w:rsidR="00B3083D" w:rsidRPr="00B3083D" w:rsidRDefault="00B3083D" w:rsidP="00B3083D">
            <w:pPr>
              <w:pStyle w:val="1b"/>
              <w:spacing w:before="0" w:line="240" w:lineRule="auto"/>
              <w:ind w:firstLine="0"/>
              <w:jc w:val="center"/>
              <w:rPr>
                <w:sz w:val="24"/>
              </w:rPr>
            </w:pPr>
          </w:p>
        </w:tc>
        <w:tc>
          <w:tcPr>
            <w:tcW w:w="611" w:type="pct"/>
          </w:tcPr>
          <w:p w14:paraId="65C72EE2" w14:textId="77777777" w:rsidR="00B3083D" w:rsidRPr="00B3083D" w:rsidRDefault="00B3083D" w:rsidP="00B3083D">
            <w:pPr>
              <w:pStyle w:val="1b"/>
              <w:spacing w:before="0" w:line="240" w:lineRule="auto"/>
              <w:ind w:firstLine="0"/>
              <w:jc w:val="center"/>
              <w:rPr>
                <w:sz w:val="24"/>
              </w:rPr>
            </w:pPr>
          </w:p>
        </w:tc>
        <w:tc>
          <w:tcPr>
            <w:tcW w:w="955" w:type="pct"/>
          </w:tcPr>
          <w:p w14:paraId="255E8B2A" w14:textId="77777777" w:rsidR="00B3083D" w:rsidRPr="00B3083D" w:rsidRDefault="00B3083D" w:rsidP="00B3083D">
            <w:pPr>
              <w:pStyle w:val="1b"/>
              <w:spacing w:before="0" w:line="240" w:lineRule="auto"/>
              <w:ind w:firstLine="0"/>
              <w:jc w:val="center"/>
              <w:rPr>
                <w:sz w:val="24"/>
              </w:rPr>
            </w:pPr>
          </w:p>
        </w:tc>
        <w:tc>
          <w:tcPr>
            <w:tcW w:w="750" w:type="pct"/>
          </w:tcPr>
          <w:p w14:paraId="370D95C9" w14:textId="77777777" w:rsidR="00B3083D" w:rsidRPr="00B3083D" w:rsidRDefault="00B3083D" w:rsidP="00B3083D">
            <w:pPr>
              <w:pStyle w:val="1b"/>
              <w:spacing w:before="0" w:line="240" w:lineRule="auto"/>
              <w:ind w:firstLine="0"/>
              <w:jc w:val="center"/>
              <w:rPr>
                <w:sz w:val="24"/>
              </w:rPr>
            </w:pPr>
          </w:p>
        </w:tc>
        <w:tc>
          <w:tcPr>
            <w:tcW w:w="747" w:type="pct"/>
          </w:tcPr>
          <w:p w14:paraId="1F381D75" w14:textId="77777777" w:rsidR="00B3083D" w:rsidRPr="00B3083D" w:rsidRDefault="00B3083D" w:rsidP="00B3083D">
            <w:pPr>
              <w:pStyle w:val="1b"/>
              <w:spacing w:before="0" w:line="240" w:lineRule="auto"/>
              <w:ind w:firstLine="0"/>
              <w:jc w:val="center"/>
              <w:rPr>
                <w:sz w:val="24"/>
              </w:rPr>
            </w:pPr>
          </w:p>
        </w:tc>
      </w:tr>
      <w:tr w:rsidR="00B3083D" w:rsidRPr="00B3083D" w14:paraId="60CE55CE" w14:textId="77777777" w:rsidTr="00B3083D">
        <w:trPr>
          <w:jc w:val="center"/>
        </w:trPr>
        <w:tc>
          <w:tcPr>
            <w:tcW w:w="636" w:type="pct"/>
          </w:tcPr>
          <w:p w14:paraId="0850215D" w14:textId="77777777" w:rsidR="00B3083D" w:rsidRPr="00B3083D" w:rsidRDefault="00B3083D" w:rsidP="00B3083D">
            <w:pPr>
              <w:pStyle w:val="1b"/>
              <w:spacing w:before="0" w:line="240" w:lineRule="auto"/>
              <w:ind w:firstLine="0"/>
              <w:jc w:val="center"/>
              <w:rPr>
                <w:sz w:val="24"/>
              </w:rPr>
            </w:pPr>
          </w:p>
        </w:tc>
        <w:tc>
          <w:tcPr>
            <w:tcW w:w="758" w:type="pct"/>
          </w:tcPr>
          <w:p w14:paraId="051CA6A2" w14:textId="77777777" w:rsidR="00B3083D" w:rsidRPr="00B3083D" w:rsidRDefault="00B3083D" w:rsidP="00B3083D">
            <w:pPr>
              <w:pStyle w:val="1b"/>
              <w:spacing w:before="0" w:line="240" w:lineRule="auto"/>
              <w:ind w:firstLine="0"/>
              <w:jc w:val="center"/>
              <w:rPr>
                <w:sz w:val="24"/>
              </w:rPr>
            </w:pPr>
          </w:p>
        </w:tc>
        <w:tc>
          <w:tcPr>
            <w:tcW w:w="542" w:type="pct"/>
          </w:tcPr>
          <w:p w14:paraId="37315105" w14:textId="77777777" w:rsidR="00B3083D" w:rsidRPr="00B3083D" w:rsidRDefault="00B3083D" w:rsidP="00B3083D">
            <w:pPr>
              <w:pStyle w:val="1b"/>
              <w:spacing w:before="0" w:line="240" w:lineRule="auto"/>
              <w:ind w:firstLine="0"/>
              <w:jc w:val="center"/>
              <w:rPr>
                <w:sz w:val="24"/>
              </w:rPr>
            </w:pPr>
          </w:p>
        </w:tc>
        <w:tc>
          <w:tcPr>
            <w:tcW w:w="611" w:type="pct"/>
          </w:tcPr>
          <w:p w14:paraId="79FE012F" w14:textId="77777777" w:rsidR="00B3083D" w:rsidRPr="00B3083D" w:rsidRDefault="00B3083D" w:rsidP="00B3083D">
            <w:pPr>
              <w:pStyle w:val="1b"/>
              <w:spacing w:before="0" w:line="240" w:lineRule="auto"/>
              <w:ind w:firstLine="0"/>
              <w:jc w:val="center"/>
              <w:rPr>
                <w:sz w:val="24"/>
              </w:rPr>
            </w:pPr>
          </w:p>
        </w:tc>
        <w:tc>
          <w:tcPr>
            <w:tcW w:w="955" w:type="pct"/>
          </w:tcPr>
          <w:p w14:paraId="20805625" w14:textId="77777777" w:rsidR="00B3083D" w:rsidRPr="00B3083D" w:rsidRDefault="00B3083D" w:rsidP="00B3083D">
            <w:pPr>
              <w:pStyle w:val="1b"/>
              <w:spacing w:before="0" w:line="240" w:lineRule="auto"/>
              <w:ind w:firstLine="0"/>
              <w:jc w:val="center"/>
              <w:rPr>
                <w:sz w:val="24"/>
              </w:rPr>
            </w:pPr>
          </w:p>
        </w:tc>
        <w:tc>
          <w:tcPr>
            <w:tcW w:w="750" w:type="pct"/>
          </w:tcPr>
          <w:p w14:paraId="76759CD5" w14:textId="77777777" w:rsidR="00B3083D" w:rsidRPr="00B3083D" w:rsidRDefault="00B3083D" w:rsidP="00B3083D">
            <w:pPr>
              <w:pStyle w:val="1b"/>
              <w:spacing w:before="0" w:line="240" w:lineRule="auto"/>
              <w:ind w:firstLine="0"/>
              <w:jc w:val="center"/>
              <w:rPr>
                <w:sz w:val="24"/>
              </w:rPr>
            </w:pPr>
          </w:p>
        </w:tc>
        <w:tc>
          <w:tcPr>
            <w:tcW w:w="747" w:type="pct"/>
          </w:tcPr>
          <w:p w14:paraId="190E9DF4" w14:textId="77777777" w:rsidR="00B3083D" w:rsidRPr="00B3083D" w:rsidRDefault="00B3083D" w:rsidP="00B3083D">
            <w:pPr>
              <w:pStyle w:val="1b"/>
              <w:spacing w:before="0" w:line="240" w:lineRule="auto"/>
              <w:ind w:firstLine="0"/>
              <w:jc w:val="center"/>
              <w:rPr>
                <w:sz w:val="24"/>
              </w:rPr>
            </w:pPr>
          </w:p>
        </w:tc>
      </w:tr>
      <w:tr w:rsidR="00B3083D" w:rsidRPr="00B3083D" w14:paraId="5C60B4D7" w14:textId="77777777" w:rsidTr="00B3083D">
        <w:trPr>
          <w:jc w:val="center"/>
        </w:trPr>
        <w:tc>
          <w:tcPr>
            <w:tcW w:w="636" w:type="pct"/>
          </w:tcPr>
          <w:p w14:paraId="66BEBA91" w14:textId="77777777" w:rsidR="00B3083D" w:rsidRPr="00B3083D" w:rsidRDefault="00B3083D" w:rsidP="00B3083D">
            <w:pPr>
              <w:pStyle w:val="1b"/>
              <w:spacing w:before="0" w:line="240" w:lineRule="auto"/>
              <w:ind w:firstLine="0"/>
              <w:jc w:val="center"/>
              <w:rPr>
                <w:sz w:val="24"/>
              </w:rPr>
            </w:pPr>
          </w:p>
        </w:tc>
        <w:tc>
          <w:tcPr>
            <w:tcW w:w="758" w:type="pct"/>
          </w:tcPr>
          <w:p w14:paraId="3E083ABF" w14:textId="77777777" w:rsidR="00B3083D" w:rsidRPr="00B3083D" w:rsidRDefault="00B3083D" w:rsidP="00B3083D">
            <w:pPr>
              <w:pStyle w:val="1b"/>
              <w:spacing w:before="0" w:line="240" w:lineRule="auto"/>
              <w:ind w:firstLine="0"/>
              <w:jc w:val="center"/>
              <w:rPr>
                <w:sz w:val="24"/>
              </w:rPr>
            </w:pPr>
          </w:p>
        </w:tc>
        <w:tc>
          <w:tcPr>
            <w:tcW w:w="542" w:type="pct"/>
          </w:tcPr>
          <w:p w14:paraId="5CC284B5" w14:textId="77777777" w:rsidR="00B3083D" w:rsidRPr="00B3083D" w:rsidRDefault="00B3083D" w:rsidP="00B3083D">
            <w:pPr>
              <w:pStyle w:val="1b"/>
              <w:spacing w:before="0" w:line="240" w:lineRule="auto"/>
              <w:ind w:firstLine="0"/>
              <w:jc w:val="center"/>
              <w:rPr>
                <w:sz w:val="24"/>
              </w:rPr>
            </w:pPr>
          </w:p>
        </w:tc>
        <w:tc>
          <w:tcPr>
            <w:tcW w:w="611" w:type="pct"/>
          </w:tcPr>
          <w:p w14:paraId="2D69ECFF" w14:textId="77777777" w:rsidR="00B3083D" w:rsidRPr="00B3083D" w:rsidRDefault="00B3083D" w:rsidP="00B3083D">
            <w:pPr>
              <w:pStyle w:val="1b"/>
              <w:spacing w:before="0" w:line="240" w:lineRule="auto"/>
              <w:ind w:firstLine="0"/>
              <w:jc w:val="center"/>
              <w:rPr>
                <w:sz w:val="24"/>
              </w:rPr>
            </w:pPr>
          </w:p>
        </w:tc>
        <w:tc>
          <w:tcPr>
            <w:tcW w:w="955" w:type="pct"/>
          </w:tcPr>
          <w:p w14:paraId="53B5B2ED" w14:textId="77777777" w:rsidR="00B3083D" w:rsidRPr="00B3083D" w:rsidRDefault="00B3083D" w:rsidP="00B3083D">
            <w:pPr>
              <w:pStyle w:val="1b"/>
              <w:spacing w:before="0" w:line="240" w:lineRule="auto"/>
              <w:ind w:firstLine="0"/>
              <w:jc w:val="center"/>
              <w:rPr>
                <w:sz w:val="24"/>
              </w:rPr>
            </w:pPr>
          </w:p>
        </w:tc>
        <w:tc>
          <w:tcPr>
            <w:tcW w:w="750" w:type="pct"/>
          </w:tcPr>
          <w:p w14:paraId="7C9E0217" w14:textId="77777777" w:rsidR="00B3083D" w:rsidRPr="00B3083D" w:rsidRDefault="00B3083D" w:rsidP="00B3083D">
            <w:pPr>
              <w:pStyle w:val="1b"/>
              <w:spacing w:before="0" w:line="240" w:lineRule="auto"/>
              <w:ind w:firstLine="0"/>
              <w:jc w:val="center"/>
              <w:rPr>
                <w:sz w:val="24"/>
              </w:rPr>
            </w:pPr>
          </w:p>
        </w:tc>
        <w:tc>
          <w:tcPr>
            <w:tcW w:w="747" w:type="pct"/>
          </w:tcPr>
          <w:p w14:paraId="54C31DF2" w14:textId="77777777" w:rsidR="00B3083D" w:rsidRPr="00B3083D" w:rsidRDefault="00B3083D" w:rsidP="00B3083D">
            <w:pPr>
              <w:pStyle w:val="1b"/>
              <w:spacing w:before="0" w:line="240" w:lineRule="auto"/>
              <w:ind w:firstLine="0"/>
              <w:jc w:val="center"/>
              <w:rPr>
                <w:sz w:val="24"/>
              </w:rPr>
            </w:pPr>
          </w:p>
        </w:tc>
      </w:tr>
      <w:tr w:rsidR="00B3083D" w:rsidRPr="00B3083D" w14:paraId="4FD83DCB" w14:textId="77777777" w:rsidTr="00B3083D">
        <w:trPr>
          <w:jc w:val="center"/>
        </w:trPr>
        <w:tc>
          <w:tcPr>
            <w:tcW w:w="636" w:type="pct"/>
          </w:tcPr>
          <w:p w14:paraId="0506737A" w14:textId="77777777" w:rsidR="00B3083D" w:rsidRPr="00B3083D" w:rsidRDefault="00B3083D" w:rsidP="00B3083D">
            <w:pPr>
              <w:pStyle w:val="1b"/>
              <w:spacing w:before="0" w:line="240" w:lineRule="auto"/>
              <w:ind w:firstLine="0"/>
              <w:jc w:val="center"/>
              <w:rPr>
                <w:sz w:val="24"/>
              </w:rPr>
            </w:pPr>
          </w:p>
        </w:tc>
        <w:tc>
          <w:tcPr>
            <w:tcW w:w="758" w:type="pct"/>
          </w:tcPr>
          <w:p w14:paraId="6388BADA" w14:textId="77777777" w:rsidR="00B3083D" w:rsidRPr="00B3083D" w:rsidRDefault="00B3083D" w:rsidP="00B3083D">
            <w:pPr>
              <w:pStyle w:val="1b"/>
              <w:spacing w:before="0" w:line="240" w:lineRule="auto"/>
              <w:ind w:firstLine="0"/>
              <w:jc w:val="center"/>
              <w:rPr>
                <w:sz w:val="24"/>
              </w:rPr>
            </w:pPr>
          </w:p>
        </w:tc>
        <w:tc>
          <w:tcPr>
            <w:tcW w:w="542" w:type="pct"/>
          </w:tcPr>
          <w:p w14:paraId="0F752B7E" w14:textId="77777777" w:rsidR="00B3083D" w:rsidRPr="00B3083D" w:rsidRDefault="00B3083D" w:rsidP="00B3083D">
            <w:pPr>
              <w:pStyle w:val="1b"/>
              <w:spacing w:before="0" w:line="240" w:lineRule="auto"/>
              <w:ind w:firstLine="0"/>
              <w:jc w:val="center"/>
              <w:rPr>
                <w:sz w:val="24"/>
              </w:rPr>
            </w:pPr>
          </w:p>
        </w:tc>
        <w:tc>
          <w:tcPr>
            <w:tcW w:w="611" w:type="pct"/>
          </w:tcPr>
          <w:p w14:paraId="1D1242A3" w14:textId="77777777" w:rsidR="00B3083D" w:rsidRPr="00B3083D" w:rsidRDefault="00B3083D" w:rsidP="00B3083D">
            <w:pPr>
              <w:pStyle w:val="1b"/>
              <w:spacing w:before="0" w:line="240" w:lineRule="auto"/>
              <w:ind w:firstLine="0"/>
              <w:jc w:val="center"/>
              <w:rPr>
                <w:sz w:val="24"/>
              </w:rPr>
            </w:pPr>
          </w:p>
        </w:tc>
        <w:tc>
          <w:tcPr>
            <w:tcW w:w="955" w:type="pct"/>
          </w:tcPr>
          <w:p w14:paraId="60933417" w14:textId="77777777" w:rsidR="00B3083D" w:rsidRPr="00B3083D" w:rsidRDefault="00B3083D" w:rsidP="00B3083D">
            <w:pPr>
              <w:pStyle w:val="1b"/>
              <w:spacing w:before="0" w:line="240" w:lineRule="auto"/>
              <w:ind w:firstLine="0"/>
              <w:jc w:val="center"/>
              <w:rPr>
                <w:sz w:val="24"/>
              </w:rPr>
            </w:pPr>
          </w:p>
        </w:tc>
        <w:tc>
          <w:tcPr>
            <w:tcW w:w="750" w:type="pct"/>
          </w:tcPr>
          <w:p w14:paraId="0A423E22" w14:textId="77777777" w:rsidR="00B3083D" w:rsidRPr="00B3083D" w:rsidRDefault="00B3083D" w:rsidP="00B3083D">
            <w:pPr>
              <w:pStyle w:val="1b"/>
              <w:spacing w:before="0" w:line="240" w:lineRule="auto"/>
              <w:ind w:firstLine="0"/>
              <w:jc w:val="center"/>
              <w:rPr>
                <w:sz w:val="24"/>
              </w:rPr>
            </w:pPr>
          </w:p>
        </w:tc>
        <w:tc>
          <w:tcPr>
            <w:tcW w:w="747" w:type="pct"/>
          </w:tcPr>
          <w:p w14:paraId="2A5667C8" w14:textId="77777777" w:rsidR="00B3083D" w:rsidRPr="00B3083D" w:rsidRDefault="00B3083D" w:rsidP="00B3083D">
            <w:pPr>
              <w:pStyle w:val="1b"/>
              <w:spacing w:before="0" w:line="240" w:lineRule="auto"/>
              <w:ind w:firstLine="0"/>
              <w:jc w:val="center"/>
              <w:rPr>
                <w:sz w:val="24"/>
              </w:rPr>
            </w:pPr>
          </w:p>
        </w:tc>
      </w:tr>
      <w:tr w:rsidR="00B3083D" w:rsidRPr="00B3083D" w14:paraId="3C87307D" w14:textId="77777777" w:rsidTr="00B3083D">
        <w:trPr>
          <w:jc w:val="center"/>
        </w:trPr>
        <w:tc>
          <w:tcPr>
            <w:tcW w:w="636" w:type="pct"/>
          </w:tcPr>
          <w:p w14:paraId="35C7824B" w14:textId="77777777" w:rsidR="00B3083D" w:rsidRPr="00B3083D" w:rsidRDefault="00B3083D" w:rsidP="00B3083D">
            <w:pPr>
              <w:pStyle w:val="1b"/>
              <w:spacing w:before="0" w:line="240" w:lineRule="auto"/>
              <w:ind w:firstLine="0"/>
              <w:jc w:val="center"/>
              <w:rPr>
                <w:sz w:val="24"/>
              </w:rPr>
            </w:pPr>
          </w:p>
        </w:tc>
        <w:tc>
          <w:tcPr>
            <w:tcW w:w="758" w:type="pct"/>
          </w:tcPr>
          <w:p w14:paraId="41DE4027" w14:textId="77777777" w:rsidR="00B3083D" w:rsidRPr="00B3083D" w:rsidRDefault="00B3083D" w:rsidP="00B3083D">
            <w:pPr>
              <w:pStyle w:val="1b"/>
              <w:spacing w:before="0" w:line="240" w:lineRule="auto"/>
              <w:ind w:firstLine="0"/>
              <w:jc w:val="center"/>
              <w:rPr>
                <w:sz w:val="24"/>
              </w:rPr>
            </w:pPr>
          </w:p>
        </w:tc>
        <w:tc>
          <w:tcPr>
            <w:tcW w:w="542" w:type="pct"/>
          </w:tcPr>
          <w:p w14:paraId="064FE7E5" w14:textId="77777777" w:rsidR="00B3083D" w:rsidRPr="00B3083D" w:rsidRDefault="00B3083D" w:rsidP="00B3083D">
            <w:pPr>
              <w:pStyle w:val="1b"/>
              <w:spacing w:before="0" w:line="240" w:lineRule="auto"/>
              <w:ind w:firstLine="0"/>
              <w:jc w:val="center"/>
              <w:rPr>
                <w:sz w:val="24"/>
              </w:rPr>
            </w:pPr>
          </w:p>
        </w:tc>
        <w:tc>
          <w:tcPr>
            <w:tcW w:w="611" w:type="pct"/>
          </w:tcPr>
          <w:p w14:paraId="427FF9DC" w14:textId="77777777" w:rsidR="00B3083D" w:rsidRPr="00B3083D" w:rsidRDefault="00B3083D" w:rsidP="00B3083D">
            <w:pPr>
              <w:pStyle w:val="1b"/>
              <w:spacing w:before="0" w:line="240" w:lineRule="auto"/>
              <w:ind w:firstLine="0"/>
              <w:jc w:val="center"/>
              <w:rPr>
                <w:sz w:val="24"/>
              </w:rPr>
            </w:pPr>
          </w:p>
        </w:tc>
        <w:tc>
          <w:tcPr>
            <w:tcW w:w="955" w:type="pct"/>
          </w:tcPr>
          <w:p w14:paraId="42A13334" w14:textId="77777777" w:rsidR="00B3083D" w:rsidRPr="00B3083D" w:rsidRDefault="00B3083D" w:rsidP="00B3083D">
            <w:pPr>
              <w:pStyle w:val="1b"/>
              <w:spacing w:before="0" w:line="240" w:lineRule="auto"/>
              <w:ind w:firstLine="0"/>
              <w:jc w:val="center"/>
              <w:rPr>
                <w:sz w:val="24"/>
              </w:rPr>
            </w:pPr>
          </w:p>
        </w:tc>
        <w:tc>
          <w:tcPr>
            <w:tcW w:w="750" w:type="pct"/>
          </w:tcPr>
          <w:p w14:paraId="3D363A44" w14:textId="77777777" w:rsidR="00B3083D" w:rsidRPr="00B3083D" w:rsidRDefault="00B3083D" w:rsidP="00B3083D">
            <w:pPr>
              <w:pStyle w:val="1b"/>
              <w:spacing w:before="0" w:line="240" w:lineRule="auto"/>
              <w:ind w:firstLine="0"/>
              <w:jc w:val="center"/>
              <w:rPr>
                <w:sz w:val="24"/>
              </w:rPr>
            </w:pPr>
          </w:p>
        </w:tc>
        <w:tc>
          <w:tcPr>
            <w:tcW w:w="747" w:type="pct"/>
          </w:tcPr>
          <w:p w14:paraId="64661D84" w14:textId="77777777" w:rsidR="00B3083D" w:rsidRPr="00B3083D" w:rsidRDefault="00B3083D" w:rsidP="00B3083D">
            <w:pPr>
              <w:pStyle w:val="1b"/>
              <w:spacing w:before="0" w:line="240" w:lineRule="auto"/>
              <w:ind w:firstLine="0"/>
              <w:jc w:val="center"/>
              <w:rPr>
                <w:sz w:val="24"/>
              </w:rPr>
            </w:pPr>
          </w:p>
        </w:tc>
      </w:tr>
      <w:tr w:rsidR="00B3083D" w:rsidRPr="00B3083D" w14:paraId="3C4F2EBA" w14:textId="77777777" w:rsidTr="00B3083D">
        <w:trPr>
          <w:jc w:val="center"/>
        </w:trPr>
        <w:tc>
          <w:tcPr>
            <w:tcW w:w="636" w:type="pct"/>
          </w:tcPr>
          <w:p w14:paraId="295BF597" w14:textId="77777777" w:rsidR="00B3083D" w:rsidRPr="00B3083D" w:rsidRDefault="00B3083D" w:rsidP="00B3083D">
            <w:pPr>
              <w:pStyle w:val="1b"/>
              <w:spacing w:before="0" w:line="240" w:lineRule="auto"/>
              <w:ind w:firstLine="0"/>
              <w:jc w:val="center"/>
              <w:rPr>
                <w:sz w:val="24"/>
              </w:rPr>
            </w:pPr>
          </w:p>
        </w:tc>
        <w:tc>
          <w:tcPr>
            <w:tcW w:w="758" w:type="pct"/>
          </w:tcPr>
          <w:p w14:paraId="47E974F3" w14:textId="77777777" w:rsidR="00B3083D" w:rsidRPr="00B3083D" w:rsidRDefault="00B3083D" w:rsidP="00B3083D">
            <w:pPr>
              <w:pStyle w:val="1b"/>
              <w:spacing w:before="0" w:line="240" w:lineRule="auto"/>
              <w:ind w:firstLine="0"/>
              <w:jc w:val="center"/>
              <w:rPr>
                <w:sz w:val="24"/>
              </w:rPr>
            </w:pPr>
          </w:p>
        </w:tc>
        <w:tc>
          <w:tcPr>
            <w:tcW w:w="542" w:type="pct"/>
          </w:tcPr>
          <w:p w14:paraId="623878F9" w14:textId="77777777" w:rsidR="00B3083D" w:rsidRPr="00B3083D" w:rsidRDefault="00B3083D" w:rsidP="00B3083D">
            <w:pPr>
              <w:pStyle w:val="1b"/>
              <w:spacing w:before="0" w:line="240" w:lineRule="auto"/>
              <w:ind w:firstLine="0"/>
              <w:jc w:val="center"/>
              <w:rPr>
                <w:sz w:val="24"/>
              </w:rPr>
            </w:pPr>
          </w:p>
        </w:tc>
        <w:tc>
          <w:tcPr>
            <w:tcW w:w="611" w:type="pct"/>
          </w:tcPr>
          <w:p w14:paraId="2B85DB79" w14:textId="77777777" w:rsidR="00B3083D" w:rsidRPr="00B3083D" w:rsidRDefault="00B3083D" w:rsidP="00B3083D">
            <w:pPr>
              <w:pStyle w:val="1b"/>
              <w:spacing w:before="0" w:line="240" w:lineRule="auto"/>
              <w:ind w:firstLine="0"/>
              <w:jc w:val="center"/>
              <w:rPr>
                <w:sz w:val="24"/>
              </w:rPr>
            </w:pPr>
          </w:p>
        </w:tc>
        <w:tc>
          <w:tcPr>
            <w:tcW w:w="955" w:type="pct"/>
          </w:tcPr>
          <w:p w14:paraId="494183D4" w14:textId="77777777" w:rsidR="00B3083D" w:rsidRPr="00B3083D" w:rsidRDefault="00B3083D" w:rsidP="00B3083D">
            <w:pPr>
              <w:pStyle w:val="1b"/>
              <w:spacing w:before="0" w:line="240" w:lineRule="auto"/>
              <w:ind w:firstLine="0"/>
              <w:jc w:val="center"/>
              <w:rPr>
                <w:sz w:val="24"/>
              </w:rPr>
            </w:pPr>
          </w:p>
        </w:tc>
        <w:tc>
          <w:tcPr>
            <w:tcW w:w="750" w:type="pct"/>
          </w:tcPr>
          <w:p w14:paraId="716B31CE" w14:textId="77777777" w:rsidR="00B3083D" w:rsidRPr="00B3083D" w:rsidRDefault="00B3083D" w:rsidP="00B3083D">
            <w:pPr>
              <w:pStyle w:val="1b"/>
              <w:spacing w:before="0" w:line="240" w:lineRule="auto"/>
              <w:ind w:firstLine="0"/>
              <w:jc w:val="center"/>
              <w:rPr>
                <w:sz w:val="24"/>
              </w:rPr>
            </w:pPr>
          </w:p>
        </w:tc>
        <w:tc>
          <w:tcPr>
            <w:tcW w:w="747" w:type="pct"/>
          </w:tcPr>
          <w:p w14:paraId="3862AB37" w14:textId="77777777" w:rsidR="00B3083D" w:rsidRPr="00B3083D" w:rsidRDefault="00B3083D" w:rsidP="00B3083D">
            <w:pPr>
              <w:pStyle w:val="1b"/>
              <w:spacing w:before="0" w:line="240" w:lineRule="auto"/>
              <w:ind w:firstLine="0"/>
              <w:jc w:val="center"/>
              <w:rPr>
                <w:sz w:val="24"/>
              </w:rPr>
            </w:pPr>
          </w:p>
        </w:tc>
      </w:tr>
      <w:tr w:rsidR="00B3083D" w:rsidRPr="00B3083D" w14:paraId="67EE7C54" w14:textId="77777777" w:rsidTr="00B3083D">
        <w:trPr>
          <w:jc w:val="center"/>
        </w:trPr>
        <w:tc>
          <w:tcPr>
            <w:tcW w:w="636" w:type="pct"/>
          </w:tcPr>
          <w:p w14:paraId="44C075EE" w14:textId="77777777" w:rsidR="00B3083D" w:rsidRPr="00B3083D" w:rsidRDefault="00B3083D" w:rsidP="00B3083D">
            <w:pPr>
              <w:pStyle w:val="1b"/>
              <w:spacing w:before="0" w:line="240" w:lineRule="auto"/>
              <w:ind w:firstLine="0"/>
              <w:jc w:val="center"/>
              <w:rPr>
                <w:sz w:val="24"/>
              </w:rPr>
            </w:pPr>
          </w:p>
        </w:tc>
        <w:tc>
          <w:tcPr>
            <w:tcW w:w="758" w:type="pct"/>
          </w:tcPr>
          <w:p w14:paraId="2678F591" w14:textId="77777777" w:rsidR="00B3083D" w:rsidRPr="00B3083D" w:rsidRDefault="00B3083D" w:rsidP="00B3083D">
            <w:pPr>
              <w:pStyle w:val="1b"/>
              <w:spacing w:before="0" w:line="240" w:lineRule="auto"/>
              <w:ind w:firstLine="0"/>
              <w:jc w:val="center"/>
              <w:rPr>
                <w:sz w:val="24"/>
              </w:rPr>
            </w:pPr>
          </w:p>
        </w:tc>
        <w:tc>
          <w:tcPr>
            <w:tcW w:w="542" w:type="pct"/>
          </w:tcPr>
          <w:p w14:paraId="097187CE" w14:textId="77777777" w:rsidR="00B3083D" w:rsidRPr="00B3083D" w:rsidRDefault="00B3083D" w:rsidP="00B3083D">
            <w:pPr>
              <w:pStyle w:val="1b"/>
              <w:spacing w:before="0" w:line="240" w:lineRule="auto"/>
              <w:ind w:firstLine="0"/>
              <w:jc w:val="center"/>
              <w:rPr>
                <w:sz w:val="24"/>
              </w:rPr>
            </w:pPr>
          </w:p>
        </w:tc>
        <w:tc>
          <w:tcPr>
            <w:tcW w:w="611" w:type="pct"/>
          </w:tcPr>
          <w:p w14:paraId="6373B24A" w14:textId="77777777" w:rsidR="00B3083D" w:rsidRPr="00B3083D" w:rsidRDefault="00B3083D" w:rsidP="00B3083D">
            <w:pPr>
              <w:pStyle w:val="1b"/>
              <w:spacing w:before="0" w:line="240" w:lineRule="auto"/>
              <w:ind w:firstLine="0"/>
              <w:jc w:val="center"/>
              <w:rPr>
                <w:sz w:val="24"/>
              </w:rPr>
            </w:pPr>
          </w:p>
        </w:tc>
        <w:tc>
          <w:tcPr>
            <w:tcW w:w="955" w:type="pct"/>
          </w:tcPr>
          <w:p w14:paraId="688BB385" w14:textId="77777777" w:rsidR="00B3083D" w:rsidRPr="00B3083D" w:rsidRDefault="00B3083D" w:rsidP="00B3083D">
            <w:pPr>
              <w:pStyle w:val="1b"/>
              <w:spacing w:before="0" w:line="240" w:lineRule="auto"/>
              <w:ind w:firstLine="0"/>
              <w:jc w:val="center"/>
              <w:rPr>
                <w:sz w:val="24"/>
              </w:rPr>
            </w:pPr>
          </w:p>
        </w:tc>
        <w:tc>
          <w:tcPr>
            <w:tcW w:w="750" w:type="pct"/>
          </w:tcPr>
          <w:p w14:paraId="5272F212" w14:textId="77777777" w:rsidR="00B3083D" w:rsidRPr="00B3083D" w:rsidRDefault="00B3083D" w:rsidP="00B3083D">
            <w:pPr>
              <w:pStyle w:val="1b"/>
              <w:spacing w:before="0" w:line="240" w:lineRule="auto"/>
              <w:ind w:firstLine="0"/>
              <w:jc w:val="center"/>
              <w:rPr>
                <w:sz w:val="24"/>
              </w:rPr>
            </w:pPr>
          </w:p>
        </w:tc>
        <w:tc>
          <w:tcPr>
            <w:tcW w:w="747" w:type="pct"/>
          </w:tcPr>
          <w:p w14:paraId="1EBD86F1" w14:textId="77777777" w:rsidR="00B3083D" w:rsidRPr="00B3083D" w:rsidRDefault="00B3083D" w:rsidP="00B3083D">
            <w:pPr>
              <w:pStyle w:val="1b"/>
              <w:spacing w:before="0" w:line="240" w:lineRule="auto"/>
              <w:ind w:firstLine="0"/>
              <w:jc w:val="center"/>
              <w:rPr>
                <w:sz w:val="24"/>
              </w:rPr>
            </w:pPr>
          </w:p>
        </w:tc>
      </w:tr>
      <w:tr w:rsidR="00B3083D" w:rsidRPr="00B3083D" w14:paraId="1B953F1B" w14:textId="77777777" w:rsidTr="00B3083D">
        <w:trPr>
          <w:jc w:val="center"/>
        </w:trPr>
        <w:tc>
          <w:tcPr>
            <w:tcW w:w="636" w:type="pct"/>
          </w:tcPr>
          <w:p w14:paraId="432485DF" w14:textId="77777777" w:rsidR="00B3083D" w:rsidRPr="00B3083D" w:rsidRDefault="00B3083D" w:rsidP="00B3083D">
            <w:pPr>
              <w:pStyle w:val="1b"/>
              <w:spacing w:before="0" w:line="240" w:lineRule="auto"/>
              <w:ind w:firstLine="0"/>
              <w:jc w:val="center"/>
              <w:rPr>
                <w:sz w:val="24"/>
              </w:rPr>
            </w:pPr>
          </w:p>
        </w:tc>
        <w:tc>
          <w:tcPr>
            <w:tcW w:w="758" w:type="pct"/>
          </w:tcPr>
          <w:p w14:paraId="6B30904E" w14:textId="77777777" w:rsidR="00B3083D" w:rsidRPr="00B3083D" w:rsidRDefault="00B3083D" w:rsidP="00B3083D">
            <w:pPr>
              <w:pStyle w:val="1b"/>
              <w:spacing w:before="0" w:line="240" w:lineRule="auto"/>
              <w:ind w:firstLine="0"/>
              <w:jc w:val="center"/>
              <w:rPr>
                <w:sz w:val="24"/>
              </w:rPr>
            </w:pPr>
          </w:p>
        </w:tc>
        <w:tc>
          <w:tcPr>
            <w:tcW w:w="542" w:type="pct"/>
          </w:tcPr>
          <w:p w14:paraId="411CE770" w14:textId="77777777" w:rsidR="00B3083D" w:rsidRPr="00B3083D" w:rsidRDefault="00B3083D" w:rsidP="00B3083D">
            <w:pPr>
              <w:pStyle w:val="1b"/>
              <w:spacing w:before="0" w:line="240" w:lineRule="auto"/>
              <w:ind w:firstLine="0"/>
              <w:jc w:val="center"/>
              <w:rPr>
                <w:sz w:val="24"/>
              </w:rPr>
            </w:pPr>
          </w:p>
        </w:tc>
        <w:tc>
          <w:tcPr>
            <w:tcW w:w="611" w:type="pct"/>
          </w:tcPr>
          <w:p w14:paraId="0CE78B22" w14:textId="77777777" w:rsidR="00B3083D" w:rsidRPr="00B3083D" w:rsidRDefault="00B3083D" w:rsidP="00B3083D">
            <w:pPr>
              <w:pStyle w:val="1b"/>
              <w:spacing w:before="0" w:line="240" w:lineRule="auto"/>
              <w:ind w:firstLine="0"/>
              <w:jc w:val="center"/>
              <w:rPr>
                <w:sz w:val="24"/>
              </w:rPr>
            </w:pPr>
          </w:p>
        </w:tc>
        <w:tc>
          <w:tcPr>
            <w:tcW w:w="955" w:type="pct"/>
          </w:tcPr>
          <w:p w14:paraId="29D149DB" w14:textId="77777777" w:rsidR="00B3083D" w:rsidRPr="00B3083D" w:rsidRDefault="00B3083D" w:rsidP="00B3083D">
            <w:pPr>
              <w:pStyle w:val="1b"/>
              <w:spacing w:before="0" w:line="240" w:lineRule="auto"/>
              <w:ind w:firstLine="0"/>
              <w:jc w:val="center"/>
              <w:rPr>
                <w:sz w:val="24"/>
              </w:rPr>
            </w:pPr>
          </w:p>
        </w:tc>
        <w:tc>
          <w:tcPr>
            <w:tcW w:w="750" w:type="pct"/>
          </w:tcPr>
          <w:p w14:paraId="5D0B1A5E" w14:textId="77777777" w:rsidR="00B3083D" w:rsidRPr="00B3083D" w:rsidRDefault="00B3083D" w:rsidP="00B3083D">
            <w:pPr>
              <w:pStyle w:val="1b"/>
              <w:spacing w:before="0" w:line="240" w:lineRule="auto"/>
              <w:ind w:firstLine="0"/>
              <w:jc w:val="center"/>
              <w:rPr>
                <w:sz w:val="24"/>
              </w:rPr>
            </w:pPr>
          </w:p>
        </w:tc>
        <w:tc>
          <w:tcPr>
            <w:tcW w:w="747" w:type="pct"/>
          </w:tcPr>
          <w:p w14:paraId="0DFF70C0" w14:textId="77777777" w:rsidR="00B3083D" w:rsidRPr="00B3083D" w:rsidRDefault="00B3083D" w:rsidP="00B3083D">
            <w:pPr>
              <w:pStyle w:val="1b"/>
              <w:spacing w:before="0" w:line="240" w:lineRule="auto"/>
              <w:ind w:firstLine="0"/>
              <w:jc w:val="center"/>
              <w:rPr>
                <w:sz w:val="24"/>
              </w:rPr>
            </w:pPr>
          </w:p>
        </w:tc>
      </w:tr>
      <w:tr w:rsidR="00B3083D" w:rsidRPr="00B3083D" w14:paraId="234F92A6" w14:textId="77777777" w:rsidTr="00B3083D">
        <w:trPr>
          <w:jc w:val="center"/>
        </w:trPr>
        <w:tc>
          <w:tcPr>
            <w:tcW w:w="636" w:type="pct"/>
          </w:tcPr>
          <w:p w14:paraId="47A2C1FB" w14:textId="77777777" w:rsidR="00B3083D" w:rsidRPr="00B3083D" w:rsidRDefault="00B3083D" w:rsidP="00B3083D">
            <w:pPr>
              <w:pStyle w:val="1b"/>
              <w:spacing w:before="0" w:line="240" w:lineRule="auto"/>
              <w:ind w:firstLine="0"/>
              <w:jc w:val="center"/>
              <w:rPr>
                <w:sz w:val="24"/>
              </w:rPr>
            </w:pPr>
          </w:p>
        </w:tc>
        <w:tc>
          <w:tcPr>
            <w:tcW w:w="758" w:type="pct"/>
          </w:tcPr>
          <w:p w14:paraId="49F8857C" w14:textId="77777777" w:rsidR="00B3083D" w:rsidRPr="00B3083D" w:rsidRDefault="00B3083D" w:rsidP="00B3083D">
            <w:pPr>
              <w:pStyle w:val="1b"/>
              <w:spacing w:before="0" w:line="240" w:lineRule="auto"/>
              <w:ind w:firstLine="0"/>
              <w:jc w:val="center"/>
              <w:rPr>
                <w:sz w:val="24"/>
              </w:rPr>
            </w:pPr>
          </w:p>
        </w:tc>
        <w:tc>
          <w:tcPr>
            <w:tcW w:w="542" w:type="pct"/>
          </w:tcPr>
          <w:p w14:paraId="5E25D4F0" w14:textId="77777777" w:rsidR="00B3083D" w:rsidRPr="00B3083D" w:rsidRDefault="00B3083D" w:rsidP="00B3083D">
            <w:pPr>
              <w:pStyle w:val="1b"/>
              <w:spacing w:before="0" w:line="240" w:lineRule="auto"/>
              <w:ind w:firstLine="0"/>
              <w:jc w:val="center"/>
              <w:rPr>
                <w:sz w:val="24"/>
              </w:rPr>
            </w:pPr>
          </w:p>
        </w:tc>
        <w:tc>
          <w:tcPr>
            <w:tcW w:w="611" w:type="pct"/>
          </w:tcPr>
          <w:p w14:paraId="6C66F4CB" w14:textId="77777777" w:rsidR="00B3083D" w:rsidRPr="00B3083D" w:rsidRDefault="00B3083D" w:rsidP="00B3083D">
            <w:pPr>
              <w:pStyle w:val="1b"/>
              <w:spacing w:before="0" w:line="240" w:lineRule="auto"/>
              <w:ind w:firstLine="0"/>
              <w:jc w:val="center"/>
              <w:rPr>
                <w:sz w:val="24"/>
              </w:rPr>
            </w:pPr>
          </w:p>
        </w:tc>
        <w:tc>
          <w:tcPr>
            <w:tcW w:w="955" w:type="pct"/>
          </w:tcPr>
          <w:p w14:paraId="44CA0861" w14:textId="77777777" w:rsidR="00B3083D" w:rsidRPr="00B3083D" w:rsidRDefault="00B3083D" w:rsidP="00B3083D">
            <w:pPr>
              <w:pStyle w:val="1b"/>
              <w:spacing w:before="0" w:line="240" w:lineRule="auto"/>
              <w:ind w:firstLine="0"/>
              <w:jc w:val="center"/>
              <w:rPr>
                <w:sz w:val="24"/>
              </w:rPr>
            </w:pPr>
          </w:p>
        </w:tc>
        <w:tc>
          <w:tcPr>
            <w:tcW w:w="750" w:type="pct"/>
          </w:tcPr>
          <w:p w14:paraId="15B05C2A" w14:textId="77777777" w:rsidR="00B3083D" w:rsidRPr="00B3083D" w:rsidRDefault="00B3083D" w:rsidP="00B3083D">
            <w:pPr>
              <w:pStyle w:val="1b"/>
              <w:spacing w:before="0" w:line="240" w:lineRule="auto"/>
              <w:ind w:firstLine="0"/>
              <w:jc w:val="center"/>
              <w:rPr>
                <w:sz w:val="24"/>
              </w:rPr>
            </w:pPr>
          </w:p>
        </w:tc>
        <w:tc>
          <w:tcPr>
            <w:tcW w:w="747" w:type="pct"/>
          </w:tcPr>
          <w:p w14:paraId="29CC7274" w14:textId="77777777" w:rsidR="00B3083D" w:rsidRPr="00B3083D" w:rsidRDefault="00B3083D" w:rsidP="00B3083D">
            <w:pPr>
              <w:pStyle w:val="1b"/>
              <w:spacing w:before="0" w:line="240" w:lineRule="auto"/>
              <w:ind w:firstLine="0"/>
              <w:jc w:val="center"/>
              <w:rPr>
                <w:sz w:val="24"/>
              </w:rPr>
            </w:pPr>
          </w:p>
        </w:tc>
      </w:tr>
    </w:tbl>
    <w:p w14:paraId="5C57818E" w14:textId="77777777" w:rsidR="00B3083D" w:rsidRDefault="00B3083D" w:rsidP="00B3083D">
      <w:pPr>
        <w:spacing w:after="0" w:line="240" w:lineRule="auto"/>
        <w:rPr>
          <w:rFonts w:ascii="Times New Roman" w:eastAsia="Times New Roman" w:hAnsi="Times New Roman" w:cs="Times New Roman"/>
          <w:sz w:val="20"/>
          <w:szCs w:val="20"/>
          <w:lang w:eastAsia="ru-RU"/>
        </w:rPr>
      </w:pPr>
    </w:p>
    <w:p w14:paraId="3B5C1789" w14:textId="68749A7C" w:rsidR="00027AB0" w:rsidRPr="00B3083D" w:rsidRDefault="00F00F46" w:rsidP="00B3083D">
      <w:pPr>
        <w:spacing w:after="0" w:line="240" w:lineRule="auto"/>
        <w:jc w:val="right"/>
        <w:rPr>
          <w:rFonts w:ascii="Times New Roman" w:hAnsi="Times New Roman" w:cs="Times New Roman"/>
          <w:bCs/>
        </w:rPr>
      </w:pPr>
      <w:r w:rsidRPr="00B3083D">
        <w:rPr>
          <w:rFonts w:ascii="Times New Roman" w:hAnsi="Times New Roman" w:cs="Times New Roman"/>
          <w:bCs/>
        </w:rPr>
        <w:t>Приложение № 7</w:t>
      </w:r>
    </w:p>
    <w:p w14:paraId="3B5C178A" w14:textId="77777777" w:rsidR="00027AB0" w:rsidRPr="00B3083D" w:rsidRDefault="00F00F46" w:rsidP="00027AB0">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к соглашению «Общие условия осуществления деятельности» </w:t>
      </w:r>
    </w:p>
    <w:p w14:paraId="3B5C178B" w14:textId="77777777" w:rsidR="00027AB0" w:rsidRPr="00B3083D" w:rsidRDefault="00F00F46" w:rsidP="00027AB0">
      <w:pPr>
        <w:suppressAutoHyphens/>
        <w:spacing w:after="0" w:line="240" w:lineRule="auto"/>
        <w:rPr>
          <w:rFonts w:ascii="Times New Roman" w:hAnsi="Times New Roman" w:cs="Times New Roman"/>
        </w:rPr>
      </w:pPr>
      <w:r w:rsidRPr="00B3083D">
        <w:rPr>
          <w:rFonts w:ascii="Times New Roman" w:hAnsi="Times New Roman" w:cs="Times New Roman"/>
        </w:rPr>
        <w:t xml:space="preserve">                                                                           №_________________________ от _______________________</w:t>
      </w:r>
    </w:p>
    <w:p w14:paraId="3B5C178C" w14:textId="77777777" w:rsidR="00027AB0" w:rsidRPr="00B3083D" w:rsidRDefault="00027AB0" w:rsidP="009A5897">
      <w:pPr>
        <w:ind w:left="7788"/>
        <w:rPr>
          <w:rFonts w:ascii="Times New Roman" w:hAnsi="Times New Roman" w:cs="Times New Roman"/>
          <w:sz w:val="24"/>
          <w:szCs w:val="24"/>
        </w:rPr>
      </w:pPr>
    </w:p>
    <w:p w14:paraId="3B5C178D" w14:textId="77777777" w:rsidR="000D4009" w:rsidRPr="00B3083D" w:rsidRDefault="00F00F46" w:rsidP="000D4009">
      <w:pPr>
        <w:autoSpaceDE w:val="0"/>
        <w:autoSpaceDN w:val="0"/>
        <w:adjustRightInd w:val="0"/>
        <w:spacing w:after="0" w:line="240" w:lineRule="auto"/>
        <w:jc w:val="center"/>
        <w:rPr>
          <w:rFonts w:ascii="Times New Roman" w:eastAsia="Calibri" w:hAnsi="Times New Roman" w:cs="Times New Roman"/>
          <w:b/>
          <w:bCs/>
          <w:sz w:val="24"/>
          <w:szCs w:val="24"/>
        </w:rPr>
      </w:pPr>
      <w:r w:rsidRPr="00B3083D">
        <w:rPr>
          <w:rFonts w:ascii="Times New Roman" w:eastAsia="Calibri" w:hAnsi="Times New Roman" w:cs="Times New Roman"/>
          <w:b/>
          <w:bCs/>
          <w:sz w:val="24"/>
          <w:szCs w:val="24"/>
        </w:rPr>
        <w:t>Требования к содержанию банковской гарантии</w:t>
      </w:r>
    </w:p>
    <w:p w14:paraId="3B5C178E" w14:textId="77777777" w:rsidR="000D4009" w:rsidRPr="00B3083D" w:rsidRDefault="000D4009" w:rsidP="000D4009">
      <w:pPr>
        <w:autoSpaceDE w:val="0"/>
        <w:autoSpaceDN w:val="0"/>
        <w:adjustRightInd w:val="0"/>
        <w:spacing w:after="0" w:line="240" w:lineRule="auto"/>
        <w:ind w:firstLine="709"/>
        <w:jc w:val="both"/>
        <w:rPr>
          <w:rFonts w:ascii="Times New Roman" w:eastAsia="Calibri" w:hAnsi="Times New Roman" w:cs="Times New Roman"/>
          <w:b/>
          <w:bCs/>
          <w:sz w:val="24"/>
          <w:szCs w:val="24"/>
        </w:rPr>
      </w:pPr>
    </w:p>
    <w:p w14:paraId="3B5C178F" w14:textId="77777777" w:rsidR="000D4009" w:rsidRPr="00B3083D" w:rsidRDefault="00F00F46" w:rsidP="008A0803">
      <w:pPr>
        <w:numPr>
          <w:ilvl w:val="0"/>
          <w:numId w:val="25"/>
        </w:numPr>
        <w:suppressAutoHyphens/>
        <w:spacing w:after="0" w:line="240" w:lineRule="auto"/>
        <w:ind w:left="0" w:firstLine="709"/>
        <w:contextualSpacing/>
        <w:jc w:val="both"/>
        <w:rPr>
          <w:rFonts w:ascii="Times New Roman" w:eastAsia="Calibri" w:hAnsi="Times New Roman" w:cs="Times New Roman"/>
          <w:b/>
          <w:sz w:val="24"/>
          <w:szCs w:val="24"/>
        </w:rPr>
      </w:pPr>
      <w:r w:rsidRPr="00B3083D">
        <w:rPr>
          <w:rFonts w:ascii="Times New Roman" w:eastAsia="Calibri" w:hAnsi="Times New Roman" w:cs="Times New Roman"/>
          <w:sz w:val="24"/>
          <w:szCs w:val="24"/>
        </w:rPr>
        <w:t>Банковская гарантия должна соответствовать требованиям действующего законодательства.</w:t>
      </w:r>
    </w:p>
    <w:p w14:paraId="3B5C1790"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2. В Банковской гарантии в обязательном порядке должны быть указаны сведения, предусмотренные п. 4 ст. 368 ГК РФ, а именно:</w:t>
      </w:r>
    </w:p>
    <w:p w14:paraId="3B5C1791"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дата выдачи;</w:t>
      </w:r>
    </w:p>
    <w:p w14:paraId="3B5C1792"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принципал;</w:t>
      </w:r>
    </w:p>
    <w:p w14:paraId="3B5C1793"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бенефициар;</w:t>
      </w:r>
    </w:p>
    <w:p w14:paraId="3B5C1794"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гарант;</w:t>
      </w:r>
    </w:p>
    <w:p w14:paraId="3B5C1795"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основное обязательство, исполнение по которому обеспечивается гарантией;</w:t>
      </w:r>
    </w:p>
    <w:p w14:paraId="3B5C1796"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денежная сумма, подлежащая выплате, или порядок ее определения;</w:t>
      </w:r>
    </w:p>
    <w:p w14:paraId="3B5C1797"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срок действия гарантии;</w:t>
      </w:r>
    </w:p>
    <w:p w14:paraId="3B5C1798"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обстоятельства, при наступлении которых должна быть выплачена сумма гарантии.</w:t>
      </w:r>
    </w:p>
    <w:p w14:paraId="3B5C1799"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3. При описании обстоятельств, являющихся основанием для выплаты Бенефициару сумм по Банковской гарантии, выдаваемой в связи с выплатой АО «Апатит» (управляемыми обществами) авансового платежа, должно быть указано: «Гарант» (полное/сокращенное наименование, реквизиты, подписант, полномочия) обязуется уплатить денежные средства в сумме настоящей гарантии в случае неисполнения (ненадлежащего исполнения) «Контрагент» (полное/сокращенно наименование, реквизиты, подписант, полномочия) обязательств по Договору №.. от… на… (далее Договор/Основное обязательство) «Бенефициар» (полное/сокращенное наименование, реквизиты, подписант, полномочия), включая, но не ограничиваясь, за нарушение сроков возврата авансового платежа, за нарушение сроков выполнения работ ( услуг) по договору, за…».</w:t>
      </w:r>
    </w:p>
    <w:p w14:paraId="3B5C179A" w14:textId="77777777" w:rsidR="000D4009" w:rsidRPr="00B3083D" w:rsidRDefault="00F00F46" w:rsidP="008A0803">
      <w:pPr>
        <w:numPr>
          <w:ilvl w:val="0"/>
          <w:numId w:val="26"/>
        </w:numPr>
        <w:suppressAutoHyphen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В Банковской гарантии помимо требований, указанных в п. 4 ст. 368 ГК РФ, должны быть указаны условия:</w:t>
      </w:r>
    </w:p>
    <w:p w14:paraId="3B5C179B"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 О сумме, на которую выдана гарантия (о пределе обязательств Гаранта перед Бенефициаром суммой на которую выдана гарантия).</w:t>
      </w:r>
    </w:p>
    <w:p w14:paraId="3B5C179C"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4.2 Об объеме обеспечиваемых требований (основной долг, неустойки. убытки).</w:t>
      </w:r>
    </w:p>
    <w:p w14:paraId="3B5C179D"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4.3 О ее безотзывности (не может быть отозвана Гарантом).</w:t>
      </w:r>
    </w:p>
    <w:p w14:paraId="3B5C179E"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4.4 О вступлении в силу независимой (банковской) гарантии, которое должно быть определено календарной датой, либо иным способом, позволяющим достоверно установить дату вступления в силу. Недопустимо указание в независимой (банковской) гарантии вступление в силу с момента ее передачи (отправки) Гарантом.</w:t>
      </w:r>
    </w:p>
    <w:p w14:paraId="3B5C179F"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4.5 О ее неизменности (не может быть изменена Гарантом) либо об изменении условий с письменного согласия Бенефициара, при этом изменения должны быть совершены в письменной форме и такое согласие будет считаться исходящим от Бенефициара с приложением заверенных Бенефициаром копий документов, подтверждающих полномочия представителя Бенефициара. </w:t>
      </w:r>
    </w:p>
    <w:p w14:paraId="3B5C17A0"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4.6 Об отсутствии у Бенефициара обязанности по условиям Гарантии обращаться к Принципалу за исполнением обязательства, о праве Бенефициара напрямую требования выплаты по Банковской гарантии с Гаранта. </w:t>
      </w:r>
    </w:p>
    <w:p w14:paraId="3B5C17A1"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4.7 О безусловном осуществлении Гарантом выплаты Бенефициару в объеме, определяемом требованием Бенефициара к Гаранту, и в пределах установленной гарантийной суммы, без предоставления доказательств нарушения Принципалом договорных обязательств.</w:t>
      </w:r>
    </w:p>
    <w:p w14:paraId="3B5C17A2"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4.8 Условия Банковской гарантии не должны содержать иных обязанностей Бенефициара по перечню документов, необходимых для предъявления требований по Банковской гарантии, помимо:</w:t>
      </w:r>
    </w:p>
    <w:p w14:paraId="3B5C17A3"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 предъявления Бенефициаром требования об уплате денежной суммы гарантии в письменной форме; </w:t>
      </w:r>
    </w:p>
    <w:p w14:paraId="3B5C17A4"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 об указании в требовании обстоятельств, которые влекут выплату по Банковской гарантии; </w:t>
      </w:r>
    </w:p>
    <w:p w14:paraId="3B5C17A5"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 о подтверждении полномочий лица, на подписание требования по Банковской гарантии; </w:t>
      </w:r>
    </w:p>
    <w:p w14:paraId="3B5C17A6"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банковская гарантия должна содержать условие, что этот перечень документов является исчерпывающим;</w:t>
      </w:r>
    </w:p>
    <w:p w14:paraId="3B5C17A7"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банковская гарантия не должна содержать иных требований к Бенефициару, в том числе, таких как направление соответствующего требования к Принципалу.</w:t>
      </w:r>
    </w:p>
    <w:p w14:paraId="3B5C17A8"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4.9 О переходе в полном объеме прав и обязанностей Бенефициара по Банковской гарантии к его правопреемнику в результате реорганизации Бенефициара в форме слияния, присоединения, преобразования без согласия Гаранта.</w:t>
      </w:r>
    </w:p>
    <w:p w14:paraId="3B5C17A9"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4.10 О регулировании Банковской гарантии действующим законодательством Российской Федерации.</w:t>
      </w:r>
    </w:p>
    <w:p w14:paraId="3B5C17AA"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4.11 О рассмотрении споров, вытекающих из Банковской гарантии или связанных с ней в Арбитражном суде Вологодской области. В случае определение подсудности в ином суде, данное условие должно быть предварительно согласовано с Бенефициаром.</w:t>
      </w:r>
    </w:p>
    <w:p w14:paraId="3B5C17AB"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4.12 Об адресе Гаранта, по которому предъявляется требование по БГ.</w:t>
      </w:r>
    </w:p>
    <w:p w14:paraId="3B5C17AC"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4.13 О рассмотрении Гарантом требований Бенефициара в течение 5 дней со дня, следующего за днем получения требования и проведении платежа (возможно установить иной срок в календарных/рабочих днях).</w:t>
      </w:r>
    </w:p>
    <w:p w14:paraId="3B5C17AD"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4.14 О произведении Гарантом перечисления денежных средств на расчетный счет Бенефициара, указанный в требовании Бенефициара.</w:t>
      </w:r>
    </w:p>
    <w:p w14:paraId="3B5C17AE"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4.15 Об ответственности Гаранта перед Бенефициаром без ограничения суммой, на которую выдана БГ.</w:t>
      </w:r>
    </w:p>
    <w:p w14:paraId="3B5C17AF"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4.16 О подтверждении Гарантом,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и/или выдвигаться против требования Бенефициара о платеже по Банковской гарантии.</w:t>
      </w:r>
    </w:p>
    <w:p w14:paraId="3B5C17B0" w14:textId="77777777" w:rsidR="000D4009" w:rsidRPr="00B3083D" w:rsidRDefault="00F00F46" w:rsidP="000D4009">
      <w:pPr>
        <w:tabs>
          <w:tab w:val="left" w:pos="4820"/>
        </w:tabs>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4.17 В Банковской гарантии не должно содержаться условия о праве Гаранта предъявлять к Бенефициару к зачету требование, уступленное Гаранту Принципалом.</w:t>
      </w:r>
    </w:p>
    <w:p w14:paraId="3B5C17B1" w14:textId="77777777" w:rsidR="000D4009" w:rsidRPr="00B3083D" w:rsidRDefault="00F00F46" w:rsidP="000D4009">
      <w:pPr>
        <w:suppressAutoHyphen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4.18 Желательно наличие в тексте Банковской гарантии условия о праве Бенефициара передавать другому лицу право требования к Гаранту, при условии переуступки прав по «Основному договору», без согласия Гаранта.</w:t>
      </w:r>
    </w:p>
    <w:p w14:paraId="3B5C17B2" w14:textId="77777777" w:rsidR="000D4009" w:rsidRPr="00B3083D" w:rsidRDefault="000D4009" w:rsidP="000D4009">
      <w:pPr>
        <w:autoSpaceDE w:val="0"/>
        <w:autoSpaceDN w:val="0"/>
        <w:adjustRightInd w:val="0"/>
        <w:spacing w:after="0" w:line="240" w:lineRule="auto"/>
        <w:ind w:firstLine="709"/>
        <w:jc w:val="both"/>
        <w:rPr>
          <w:rFonts w:ascii="Times New Roman" w:eastAsia="Calibri" w:hAnsi="Times New Roman" w:cs="Times New Roman"/>
          <w:sz w:val="24"/>
          <w:szCs w:val="24"/>
        </w:rPr>
      </w:pPr>
    </w:p>
    <w:p w14:paraId="3B5C17B3" w14:textId="77777777" w:rsidR="000D4009" w:rsidRPr="00B3083D" w:rsidRDefault="00F00F46" w:rsidP="000D4009">
      <w:pPr>
        <w:suppressAutoHyphens/>
        <w:ind w:left="567"/>
        <w:rPr>
          <w:rFonts w:ascii="Times New Roman" w:hAnsi="Times New Roman" w:cs="Times New Roman"/>
          <w:sz w:val="24"/>
          <w:szCs w:val="24"/>
        </w:rPr>
      </w:pPr>
      <w:r w:rsidRPr="00B3083D">
        <w:rPr>
          <w:rFonts w:ascii="Times New Roman" w:hAnsi="Times New Roman" w:cs="Times New Roman"/>
          <w:sz w:val="24"/>
          <w:szCs w:val="24"/>
        </w:rPr>
        <w:t>Сторона-1</w:t>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t xml:space="preserve">                        Сторона-2</w:t>
      </w:r>
    </w:p>
    <w:p w14:paraId="3B5C17B4" w14:textId="77777777" w:rsidR="000D4009" w:rsidRPr="00B3083D" w:rsidRDefault="000D4009" w:rsidP="000D4009">
      <w:pPr>
        <w:suppressAutoHyphens/>
        <w:ind w:left="567"/>
        <w:rPr>
          <w:rFonts w:ascii="Times New Roman" w:hAnsi="Times New Roman" w:cs="Times New Roman"/>
          <w:sz w:val="24"/>
          <w:szCs w:val="24"/>
        </w:rPr>
      </w:pPr>
    </w:p>
    <w:p w14:paraId="3B5C17B5" w14:textId="77777777" w:rsidR="000D4009" w:rsidRPr="00B3083D" w:rsidRDefault="00F00F46" w:rsidP="000D4009">
      <w:pPr>
        <w:suppressAutoHyphens/>
        <w:ind w:left="567"/>
        <w:rPr>
          <w:rFonts w:ascii="Times New Roman" w:hAnsi="Times New Roman" w:cs="Times New Roman"/>
          <w:sz w:val="24"/>
          <w:szCs w:val="24"/>
        </w:rPr>
        <w:sectPr w:rsidR="000D4009" w:rsidRPr="00B3083D" w:rsidSect="00B83512">
          <w:headerReference w:type="default" r:id="rId183"/>
          <w:pgSz w:w="11906" w:h="16838"/>
          <w:pgMar w:top="709" w:right="707" w:bottom="142" w:left="1134" w:header="709" w:footer="200" w:gutter="0"/>
          <w:cols w:space="708"/>
          <w:docGrid w:linePitch="360"/>
        </w:sectPr>
      </w:pPr>
      <w:permStart w:id="460287597" w:edGrp="everyone"/>
      <w:r w:rsidRPr="00B3083D">
        <w:rPr>
          <w:rFonts w:ascii="Times New Roman" w:hAnsi="Times New Roman" w:cs="Times New Roman"/>
          <w:sz w:val="24"/>
          <w:szCs w:val="24"/>
        </w:rPr>
        <w:t>__________________/</w:t>
      </w:r>
      <w:r w:rsidRPr="00B3083D">
        <w:rPr>
          <w:rFonts w:ascii="Times New Roman" w:eastAsia="Times New Roman" w:hAnsi="Times New Roman" w:cs="Times New Roman"/>
          <w:b/>
          <w:sz w:val="24"/>
          <w:szCs w:val="24"/>
          <w:lang w:eastAsia="ru-RU"/>
        </w:rPr>
        <w:t xml:space="preserve"> ФИО</w:t>
      </w:r>
      <w:r w:rsidRPr="00B3083D">
        <w:rPr>
          <w:rFonts w:ascii="Times New Roman" w:hAnsi="Times New Roman" w:cs="Times New Roman"/>
          <w:sz w:val="24"/>
          <w:szCs w:val="24"/>
        </w:rPr>
        <w:t xml:space="preserve"> </w:t>
      </w:r>
      <w:permEnd w:id="460287597"/>
      <w:r w:rsidRPr="00B3083D">
        <w:rPr>
          <w:rFonts w:ascii="Times New Roman" w:hAnsi="Times New Roman" w:cs="Times New Roman"/>
          <w:sz w:val="24"/>
          <w:szCs w:val="24"/>
        </w:rPr>
        <w:t>/</w:t>
      </w:r>
      <w:r w:rsidRPr="00B3083D">
        <w:rPr>
          <w:rFonts w:ascii="Times New Roman" w:hAnsi="Times New Roman" w:cs="Times New Roman"/>
          <w:sz w:val="24"/>
          <w:szCs w:val="24"/>
        </w:rPr>
        <w:tab/>
      </w:r>
      <w:r w:rsidRPr="00B3083D">
        <w:rPr>
          <w:rFonts w:ascii="Times New Roman" w:hAnsi="Times New Roman" w:cs="Times New Roman"/>
          <w:sz w:val="24"/>
          <w:szCs w:val="24"/>
        </w:rPr>
        <w:tab/>
      </w:r>
      <w:permStart w:id="69281026" w:edGrp="everyone"/>
      <w:r w:rsidRPr="00B3083D">
        <w:rPr>
          <w:rFonts w:ascii="Times New Roman" w:hAnsi="Times New Roman" w:cs="Times New Roman"/>
          <w:sz w:val="24"/>
          <w:szCs w:val="24"/>
        </w:rPr>
        <w:t>__________________/ФИО/</w:t>
      </w:r>
      <w:permEnd w:id="69281026"/>
    </w:p>
    <w:p w14:paraId="3B5C17B6" w14:textId="77777777" w:rsidR="002356B3" w:rsidRPr="00B3083D" w:rsidRDefault="00F00F46" w:rsidP="002356B3">
      <w:pPr>
        <w:suppressAutoHyphens/>
        <w:jc w:val="right"/>
        <w:rPr>
          <w:rFonts w:ascii="Times New Roman" w:hAnsi="Times New Roman" w:cs="Times New Roman"/>
          <w:bCs/>
        </w:rPr>
      </w:pPr>
      <w:r w:rsidRPr="00B3083D">
        <w:rPr>
          <w:rFonts w:ascii="Times New Roman" w:hAnsi="Times New Roman" w:cs="Times New Roman"/>
          <w:bCs/>
        </w:rPr>
        <w:t>Приложение № 8</w:t>
      </w:r>
    </w:p>
    <w:p w14:paraId="3B5C17B7" w14:textId="77777777" w:rsidR="002356B3" w:rsidRPr="00B3083D" w:rsidRDefault="00F00F46" w:rsidP="002356B3">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к соглашению «Общие условия осуществления деятельности» </w:t>
      </w:r>
    </w:p>
    <w:p w14:paraId="3B5C17B8" w14:textId="77777777" w:rsidR="002356B3" w:rsidRPr="00B3083D" w:rsidRDefault="00F00F46" w:rsidP="002356B3">
      <w:pPr>
        <w:suppressAutoHyphens/>
        <w:jc w:val="right"/>
        <w:rPr>
          <w:rFonts w:ascii="Times New Roman" w:hAnsi="Times New Roman" w:cs="Times New Roman"/>
        </w:rPr>
      </w:pPr>
      <w:r w:rsidRPr="00B3083D">
        <w:rPr>
          <w:rFonts w:ascii="Times New Roman" w:hAnsi="Times New Roman" w:cs="Times New Roman"/>
        </w:rPr>
        <w:t xml:space="preserve">                                                                               №_________________________ от _______________________</w:t>
      </w:r>
    </w:p>
    <w:p w14:paraId="3B5C17B9" w14:textId="77777777" w:rsidR="00450D87" w:rsidRPr="00B3083D" w:rsidRDefault="00F00F46" w:rsidP="00450D87">
      <w:pPr>
        <w:spacing w:after="0" w:line="240" w:lineRule="auto"/>
        <w:jc w:val="right"/>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w:t>
      </w:r>
    </w:p>
    <w:p w14:paraId="3B5C17BA" w14:textId="77777777" w:rsidR="00450D87" w:rsidRPr="00B3083D" w:rsidRDefault="00F00F46" w:rsidP="00450D87">
      <w:pPr>
        <w:keepNext/>
        <w:shd w:val="clear" w:color="auto" w:fill="FFFFFF"/>
        <w:autoSpaceDE w:val="0"/>
        <w:autoSpaceDN w:val="0"/>
        <w:adjustRightInd w:val="0"/>
        <w:spacing w:after="0" w:line="240" w:lineRule="auto"/>
        <w:jc w:val="center"/>
        <w:outlineLvl w:val="0"/>
        <w:rPr>
          <w:rFonts w:ascii="Times New Roman" w:eastAsia="Times New Roman" w:hAnsi="Times New Roman" w:cs="Times New Roman"/>
          <w:b/>
          <w:sz w:val="24"/>
          <w:szCs w:val="24"/>
        </w:rPr>
      </w:pPr>
      <w:r w:rsidRPr="00B3083D">
        <w:rPr>
          <w:rFonts w:ascii="Times New Roman" w:eastAsia="Times New Roman" w:hAnsi="Times New Roman" w:cs="Times New Roman"/>
          <w:b/>
          <w:sz w:val="24"/>
          <w:szCs w:val="24"/>
        </w:rPr>
        <w:t>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w:t>
      </w:r>
    </w:p>
    <w:p w14:paraId="3B5C17BB" w14:textId="77777777" w:rsidR="00450D87" w:rsidRPr="00B3083D" w:rsidRDefault="00450D87" w:rsidP="00450D87">
      <w:pPr>
        <w:rPr>
          <w:rFonts w:ascii="Times New Roman" w:hAnsi="Times New Roman" w:cs="Times New Roman"/>
        </w:r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308"/>
        <w:gridCol w:w="851"/>
        <w:gridCol w:w="1593"/>
        <w:gridCol w:w="46"/>
        <w:gridCol w:w="2330"/>
        <w:gridCol w:w="1559"/>
        <w:gridCol w:w="2124"/>
        <w:gridCol w:w="3549"/>
        <w:gridCol w:w="1244"/>
      </w:tblGrid>
      <w:tr w:rsidR="00DC2377" w:rsidRPr="00B3083D" w14:paraId="3B5C17C3" w14:textId="77777777" w:rsidTr="00450D87">
        <w:trPr>
          <w:trHeight w:val="300"/>
        </w:trPr>
        <w:tc>
          <w:tcPr>
            <w:tcW w:w="564" w:type="dxa"/>
            <w:vMerge w:val="restart"/>
            <w:shd w:val="clear" w:color="auto" w:fill="auto"/>
            <w:vAlign w:val="center"/>
            <w:hideMark/>
          </w:tcPr>
          <w:p w14:paraId="3B5C17BC"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 п/п</w:t>
            </w:r>
          </w:p>
        </w:tc>
        <w:tc>
          <w:tcPr>
            <w:tcW w:w="1308" w:type="dxa"/>
            <w:vMerge w:val="restart"/>
            <w:shd w:val="clear" w:color="auto" w:fill="auto"/>
            <w:vAlign w:val="center"/>
            <w:hideMark/>
          </w:tcPr>
          <w:p w14:paraId="3B5C17BD"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Наименование группы ТМЦ</w:t>
            </w:r>
          </w:p>
        </w:tc>
        <w:tc>
          <w:tcPr>
            <w:tcW w:w="851" w:type="dxa"/>
            <w:vMerge w:val="restart"/>
          </w:tcPr>
          <w:p w14:paraId="3B5C17BE"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Наименование НД: ГОСТ, ОСТ, ТУ</w:t>
            </w:r>
          </w:p>
        </w:tc>
        <w:tc>
          <w:tcPr>
            <w:tcW w:w="3969" w:type="dxa"/>
            <w:gridSpan w:val="3"/>
            <w:vMerge w:val="restart"/>
            <w:shd w:val="clear" w:color="auto" w:fill="auto"/>
            <w:vAlign w:val="center"/>
            <w:hideMark/>
          </w:tcPr>
          <w:p w14:paraId="3B5C17BF"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Контролируемые параметры</w:t>
            </w:r>
          </w:p>
        </w:tc>
        <w:tc>
          <w:tcPr>
            <w:tcW w:w="1559" w:type="dxa"/>
            <w:vMerge w:val="restart"/>
            <w:shd w:val="clear" w:color="auto" w:fill="auto"/>
            <w:vAlign w:val="center"/>
            <w:hideMark/>
          </w:tcPr>
          <w:p w14:paraId="3B5C17C0"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Объем выборки</w:t>
            </w:r>
          </w:p>
        </w:tc>
        <w:tc>
          <w:tcPr>
            <w:tcW w:w="5673" w:type="dxa"/>
            <w:gridSpan w:val="2"/>
            <w:shd w:val="clear" w:color="auto" w:fill="auto"/>
            <w:vAlign w:val="center"/>
            <w:hideMark/>
          </w:tcPr>
          <w:p w14:paraId="3B5C17C1"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Решающие правила приемки</w:t>
            </w:r>
          </w:p>
        </w:tc>
        <w:tc>
          <w:tcPr>
            <w:tcW w:w="1244" w:type="dxa"/>
            <w:vMerge w:val="restart"/>
            <w:shd w:val="clear" w:color="auto" w:fill="auto"/>
            <w:vAlign w:val="center"/>
            <w:hideMark/>
          </w:tcPr>
          <w:p w14:paraId="3B5C17C2"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Примечание</w:t>
            </w:r>
          </w:p>
        </w:tc>
      </w:tr>
      <w:tr w:rsidR="00DC2377" w:rsidRPr="00B3083D" w14:paraId="3B5C17CC" w14:textId="77777777" w:rsidTr="00450D87">
        <w:trPr>
          <w:trHeight w:val="300"/>
          <w:tblHeader/>
        </w:trPr>
        <w:tc>
          <w:tcPr>
            <w:tcW w:w="564" w:type="dxa"/>
            <w:vMerge/>
            <w:vAlign w:val="center"/>
            <w:hideMark/>
          </w:tcPr>
          <w:p w14:paraId="3B5C17C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7C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7C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7C7"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vMerge/>
            <w:vAlign w:val="center"/>
            <w:hideMark/>
          </w:tcPr>
          <w:p w14:paraId="3B5C17C8" w14:textId="77777777" w:rsidR="00450D87" w:rsidRPr="00B3083D" w:rsidRDefault="00450D87" w:rsidP="00450D87">
            <w:pPr>
              <w:suppressAutoHyphens/>
              <w:contextualSpacing/>
              <w:rPr>
                <w:rFonts w:ascii="Times New Roman" w:hAnsi="Times New Roman" w:cs="Times New Roman"/>
                <w:sz w:val="16"/>
                <w:szCs w:val="16"/>
              </w:rPr>
            </w:pPr>
          </w:p>
        </w:tc>
        <w:tc>
          <w:tcPr>
            <w:tcW w:w="2124" w:type="dxa"/>
            <w:shd w:val="clear" w:color="auto" w:fill="auto"/>
            <w:vAlign w:val="center"/>
            <w:hideMark/>
          </w:tcPr>
          <w:p w14:paraId="3B5C17C9"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Методы испытаний</w:t>
            </w:r>
          </w:p>
        </w:tc>
        <w:tc>
          <w:tcPr>
            <w:tcW w:w="3549" w:type="dxa"/>
            <w:shd w:val="clear" w:color="auto" w:fill="auto"/>
            <w:vAlign w:val="center"/>
            <w:hideMark/>
          </w:tcPr>
          <w:p w14:paraId="3B5C17CA"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Нормы отбраковки</w:t>
            </w:r>
          </w:p>
        </w:tc>
        <w:tc>
          <w:tcPr>
            <w:tcW w:w="1244" w:type="dxa"/>
            <w:vMerge/>
            <w:shd w:val="clear" w:color="auto" w:fill="auto"/>
            <w:vAlign w:val="center"/>
            <w:hideMark/>
          </w:tcPr>
          <w:p w14:paraId="3B5C17C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7CE" w14:textId="77777777" w:rsidTr="00450D87">
        <w:trPr>
          <w:trHeight w:val="279"/>
        </w:trPr>
        <w:tc>
          <w:tcPr>
            <w:tcW w:w="15168" w:type="dxa"/>
            <w:gridSpan w:val="10"/>
            <w:shd w:val="clear" w:color="auto" w:fill="auto"/>
            <w:vAlign w:val="center"/>
          </w:tcPr>
          <w:p w14:paraId="3B5C17CD"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МЕТАЛЛОПРОДУКЦИЯ</w:t>
            </w:r>
          </w:p>
        </w:tc>
      </w:tr>
      <w:tr w:rsidR="00DC2377" w:rsidRPr="00B3083D" w14:paraId="3B5C17D8" w14:textId="77777777" w:rsidTr="00450D87">
        <w:trPr>
          <w:trHeight w:val="673"/>
        </w:trPr>
        <w:tc>
          <w:tcPr>
            <w:tcW w:w="564" w:type="dxa"/>
            <w:vMerge w:val="restart"/>
            <w:shd w:val="clear" w:color="auto" w:fill="auto"/>
            <w:hideMark/>
          </w:tcPr>
          <w:p w14:paraId="3B5C17C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w:t>
            </w:r>
          </w:p>
        </w:tc>
        <w:tc>
          <w:tcPr>
            <w:tcW w:w="1308" w:type="dxa"/>
            <w:vMerge w:val="restart"/>
            <w:shd w:val="clear" w:color="auto" w:fill="auto"/>
            <w:hideMark/>
          </w:tcPr>
          <w:p w14:paraId="3B5C17D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Подшипники качения.</w:t>
            </w:r>
          </w:p>
        </w:tc>
        <w:tc>
          <w:tcPr>
            <w:tcW w:w="851" w:type="dxa"/>
            <w:vMerge w:val="restart"/>
            <w:textDirection w:val="btLr"/>
          </w:tcPr>
          <w:p w14:paraId="3B5C17D1" w14:textId="77777777" w:rsidR="00450D87" w:rsidRPr="00B3083D" w:rsidRDefault="00F00F46" w:rsidP="00450D87">
            <w:pPr>
              <w:suppressAutoHyphens/>
              <w:ind w:left="113" w:right="113"/>
              <w:contextualSpacing/>
              <w:jc w:val="center"/>
              <w:rPr>
                <w:rFonts w:ascii="Times New Roman" w:hAnsi="Times New Roman" w:cs="Times New Roman"/>
              </w:rPr>
            </w:pPr>
            <w:r w:rsidRPr="00B3083D">
              <w:rPr>
                <w:rFonts w:ascii="Times New Roman" w:hAnsi="Times New Roman" w:cs="Times New Roman"/>
              </w:rPr>
              <w:t>ГОСТ 520-2011</w:t>
            </w:r>
          </w:p>
        </w:tc>
        <w:tc>
          <w:tcPr>
            <w:tcW w:w="3969" w:type="dxa"/>
            <w:gridSpan w:val="3"/>
            <w:shd w:val="clear" w:color="auto" w:fill="auto"/>
            <w:hideMark/>
          </w:tcPr>
          <w:p w14:paraId="3B5C17D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7D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7D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7D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7D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B5C17D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7E1" w14:textId="77777777" w:rsidTr="00450D87">
        <w:trPr>
          <w:trHeight w:val="70"/>
        </w:trPr>
        <w:tc>
          <w:tcPr>
            <w:tcW w:w="564" w:type="dxa"/>
            <w:vMerge/>
            <w:vAlign w:val="center"/>
            <w:hideMark/>
          </w:tcPr>
          <w:p w14:paraId="3B5C17D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7D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7D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7D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w:t>
            </w:r>
          </w:p>
        </w:tc>
        <w:tc>
          <w:tcPr>
            <w:tcW w:w="1559" w:type="dxa"/>
            <w:shd w:val="clear" w:color="auto" w:fill="auto"/>
            <w:hideMark/>
          </w:tcPr>
          <w:p w14:paraId="3B5C17D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7D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7D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w:t>
            </w:r>
          </w:p>
        </w:tc>
        <w:tc>
          <w:tcPr>
            <w:tcW w:w="1244" w:type="dxa"/>
            <w:vMerge/>
            <w:shd w:val="clear" w:color="auto" w:fill="auto"/>
            <w:vAlign w:val="center"/>
            <w:hideMark/>
          </w:tcPr>
          <w:p w14:paraId="3B5C17E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7EA" w14:textId="77777777" w:rsidTr="00450D87">
        <w:trPr>
          <w:trHeight w:val="70"/>
        </w:trPr>
        <w:tc>
          <w:tcPr>
            <w:tcW w:w="564" w:type="dxa"/>
            <w:vMerge/>
            <w:vAlign w:val="center"/>
            <w:hideMark/>
          </w:tcPr>
          <w:p w14:paraId="3B5C17E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7E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7E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7E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7E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7E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7E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7E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7F3" w14:textId="77777777" w:rsidTr="00450D87">
        <w:trPr>
          <w:trHeight w:val="689"/>
        </w:trPr>
        <w:tc>
          <w:tcPr>
            <w:tcW w:w="564" w:type="dxa"/>
            <w:vMerge/>
            <w:vAlign w:val="center"/>
            <w:hideMark/>
          </w:tcPr>
          <w:p w14:paraId="3B5C17E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7E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7E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7E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видимых повреждений упаковки и повреждений подшипников от транспортировки, погрузочно-разгрузочных работ.</w:t>
            </w:r>
          </w:p>
        </w:tc>
        <w:tc>
          <w:tcPr>
            <w:tcW w:w="1559" w:type="dxa"/>
            <w:shd w:val="clear" w:color="auto" w:fill="auto"/>
            <w:hideMark/>
          </w:tcPr>
          <w:p w14:paraId="3B5C17EF" w14:textId="77777777" w:rsidR="00450D87" w:rsidRPr="00B3083D" w:rsidRDefault="00F00F46" w:rsidP="00450D87">
            <w:pPr>
              <w:suppressAutoHyphens/>
              <w:ind w:left="31" w:hanging="31"/>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7F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осмотр.</w:t>
            </w:r>
          </w:p>
        </w:tc>
        <w:tc>
          <w:tcPr>
            <w:tcW w:w="3549" w:type="dxa"/>
            <w:shd w:val="clear" w:color="auto" w:fill="auto"/>
            <w:hideMark/>
          </w:tcPr>
          <w:p w14:paraId="3B5C17F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видимых повреждений упаковки.</w:t>
            </w:r>
          </w:p>
        </w:tc>
        <w:tc>
          <w:tcPr>
            <w:tcW w:w="1244" w:type="dxa"/>
            <w:vMerge/>
            <w:shd w:val="clear" w:color="auto" w:fill="auto"/>
            <w:vAlign w:val="center"/>
            <w:hideMark/>
          </w:tcPr>
          <w:p w14:paraId="3B5C17F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7FC" w14:textId="77777777" w:rsidTr="00450D87">
        <w:trPr>
          <w:trHeight w:val="70"/>
        </w:trPr>
        <w:tc>
          <w:tcPr>
            <w:tcW w:w="564" w:type="dxa"/>
            <w:vMerge/>
            <w:vAlign w:val="center"/>
            <w:hideMark/>
          </w:tcPr>
          <w:p w14:paraId="3B5C17F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7F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7F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7F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Отсутствие коррозии на телах качения, сепараторе, дорожках качения и посадочных поверхностях.</w:t>
            </w:r>
          </w:p>
        </w:tc>
        <w:tc>
          <w:tcPr>
            <w:tcW w:w="1559" w:type="dxa"/>
            <w:shd w:val="clear" w:color="auto" w:fill="auto"/>
            <w:hideMark/>
          </w:tcPr>
          <w:p w14:paraId="3B5C17F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w:t>
            </w:r>
          </w:p>
        </w:tc>
        <w:tc>
          <w:tcPr>
            <w:tcW w:w="2124" w:type="dxa"/>
            <w:shd w:val="clear" w:color="auto" w:fill="auto"/>
            <w:hideMark/>
          </w:tcPr>
          <w:p w14:paraId="3B5C17F9" w14:textId="77777777" w:rsidR="00450D87" w:rsidRPr="00B3083D" w:rsidRDefault="00F00F46" w:rsidP="00450D87">
            <w:pPr>
              <w:suppressAutoHyphens/>
              <w:contextualSpacing/>
              <w:rPr>
                <w:rFonts w:ascii="Times New Roman" w:hAnsi="Times New Roman" w:cs="Times New Roman"/>
                <w:sz w:val="16"/>
                <w:szCs w:val="16"/>
                <w:lang w:val="en-US"/>
              </w:rPr>
            </w:pPr>
            <w:r w:rsidRPr="00B3083D">
              <w:rPr>
                <w:rFonts w:ascii="Times New Roman" w:hAnsi="Times New Roman" w:cs="Times New Roman"/>
                <w:sz w:val="16"/>
                <w:szCs w:val="16"/>
              </w:rPr>
              <w:t>5. Визуальный метод</w:t>
            </w:r>
            <w:r w:rsidRPr="00B3083D">
              <w:rPr>
                <w:rFonts w:ascii="Times New Roman" w:hAnsi="Times New Roman" w:cs="Times New Roman"/>
                <w:sz w:val="16"/>
                <w:szCs w:val="16"/>
                <w:lang w:val="en-US"/>
              </w:rPr>
              <w:t>.</w:t>
            </w:r>
          </w:p>
        </w:tc>
        <w:tc>
          <w:tcPr>
            <w:tcW w:w="3549" w:type="dxa"/>
            <w:shd w:val="clear" w:color="auto" w:fill="auto"/>
            <w:hideMark/>
          </w:tcPr>
          <w:p w14:paraId="3B5C17F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данным ГОСТ 520-2011 "Подшипники качения. Общие технические условия", п 7.14.</w:t>
            </w:r>
          </w:p>
        </w:tc>
        <w:tc>
          <w:tcPr>
            <w:tcW w:w="1244" w:type="dxa"/>
            <w:vMerge/>
            <w:shd w:val="clear" w:color="auto" w:fill="auto"/>
            <w:vAlign w:val="center"/>
            <w:hideMark/>
          </w:tcPr>
          <w:p w14:paraId="3B5C17F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05" w14:textId="77777777" w:rsidTr="00450D87">
        <w:trPr>
          <w:trHeight w:val="70"/>
        </w:trPr>
        <w:tc>
          <w:tcPr>
            <w:tcW w:w="564" w:type="dxa"/>
            <w:vMerge/>
            <w:vAlign w:val="center"/>
            <w:hideMark/>
          </w:tcPr>
          <w:p w14:paraId="3B5C17F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7F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7F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0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Диаметры посадочных поверхностей.</w:t>
            </w:r>
          </w:p>
        </w:tc>
        <w:tc>
          <w:tcPr>
            <w:tcW w:w="1559" w:type="dxa"/>
            <w:shd w:val="clear" w:color="auto" w:fill="auto"/>
            <w:hideMark/>
          </w:tcPr>
          <w:p w14:paraId="3B5C180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10 %, но не менее 5.</w:t>
            </w:r>
          </w:p>
        </w:tc>
        <w:tc>
          <w:tcPr>
            <w:tcW w:w="2124" w:type="dxa"/>
            <w:shd w:val="clear" w:color="auto" w:fill="auto"/>
            <w:hideMark/>
          </w:tcPr>
          <w:p w14:paraId="3B5C180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Измерительный метод (РД-03-606-03).</w:t>
            </w:r>
          </w:p>
        </w:tc>
        <w:tc>
          <w:tcPr>
            <w:tcW w:w="3549" w:type="dxa"/>
            <w:shd w:val="clear" w:color="auto" w:fill="auto"/>
            <w:hideMark/>
          </w:tcPr>
          <w:p w14:paraId="3B5C180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данным ГОСТ 520-2011 "Подшипники качения. Общие технические условия".</w:t>
            </w:r>
          </w:p>
        </w:tc>
        <w:tc>
          <w:tcPr>
            <w:tcW w:w="1244" w:type="dxa"/>
            <w:vMerge/>
            <w:shd w:val="clear" w:color="auto" w:fill="auto"/>
            <w:vAlign w:val="center"/>
            <w:hideMark/>
          </w:tcPr>
          <w:p w14:paraId="3B5C180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0E" w14:textId="77777777" w:rsidTr="00450D87">
        <w:trPr>
          <w:trHeight w:val="896"/>
        </w:trPr>
        <w:tc>
          <w:tcPr>
            <w:tcW w:w="564" w:type="dxa"/>
            <w:vMerge/>
            <w:vAlign w:val="center"/>
            <w:hideMark/>
          </w:tcPr>
          <w:p w14:paraId="3B5C180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0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0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0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Вибрационные характеристики с выборкой подшипников с внутренним диаметром от 40 до 150 мм. Соответствие минимальному классу вибрации с индексом Ш или любому другому, указанному в договоре или в сертификате (паспорте).</w:t>
            </w:r>
          </w:p>
        </w:tc>
        <w:tc>
          <w:tcPr>
            <w:tcW w:w="1559" w:type="dxa"/>
            <w:shd w:val="clear" w:color="auto" w:fill="auto"/>
            <w:hideMark/>
          </w:tcPr>
          <w:p w14:paraId="3B5C180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10 % но не менее 5.</w:t>
            </w:r>
          </w:p>
        </w:tc>
        <w:tc>
          <w:tcPr>
            <w:tcW w:w="2124" w:type="dxa"/>
            <w:shd w:val="clear" w:color="auto" w:fill="auto"/>
            <w:hideMark/>
          </w:tcPr>
          <w:p w14:paraId="3B5C180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520-2011 "Подшипники качения. Общие технические условия", ГОСТ Р 52545.1-2006 "Подшипники качения. Методы измерения вибрации".</w:t>
            </w:r>
          </w:p>
        </w:tc>
        <w:tc>
          <w:tcPr>
            <w:tcW w:w="3549" w:type="dxa"/>
            <w:shd w:val="clear" w:color="auto" w:fill="auto"/>
            <w:hideMark/>
          </w:tcPr>
          <w:p w14:paraId="3B5C180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ГОСТ 520-2011, п. 8.2, РД.ВНИПП.038-08 "Подшипники качения. Нормы вибрации".</w:t>
            </w:r>
          </w:p>
        </w:tc>
        <w:tc>
          <w:tcPr>
            <w:tcW w:w="1244" w:type="dxa"/>
            <w:shd w:val="clear" w:color="auto" w:fill="auto"/>
            <w:hideMark/>
          </w:tcPr>
          <w:p w14:paraId="3B5C180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Объем выборки по согласованию с главными специалистами может быть увеличен.</w:t>
            </w:r>
          </w:p>
        </w:tc>
      </w:tr>
      <w:tr w:rsidR="00DC2377" w:rsidRPr="00B3083D" w14:paraId="3B5C1818" w14:textId="77777777" w:rsidTr="00450D87">
        <w:trPr>
          <w:trHeight w:val="510"/>
        </w:trPr>
        <w:tc>
          <w:tcPr>
            <w:tcW w:w="564" w:type="dxa"/>
            <w:vMerge w:val="restart"/>
            <w:shd w:val="clear" w:color="auto" w:fill="auto"/>
            <w:hideMark/>
          </w:tcPr>
          <w:p w14:paraId="3B5C180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w:t>
            </w:r>
          </w:p>
        </w:tc>
        <w:tc>
          <w:tcPr>
            <w:tcW w:w="1308" w:type="dxa"/>
            <w:vMerge w:val="restart"/>
            <w:shd w:val="clear" w:color="auto" w:fill="auto"/>
            <w:hideMark/>
          </w:tcPr>
          <w:p w14:paraId="3B5C181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Подшипники скольжения для динамического оборудования технологических цехов.</w:t>
            </w:r>
          </w:p>
        </w:tc>
        <w:tc>
          <w:tcPr>
            <w:tcW w:w="851" w:type="dxa"/>
            <w:vMerge w:val="restart"/>
          </w:tcPr>
          <w:p w14:paraId="3B5C181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81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81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81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81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B5C181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22" w14:textId="77777777" w:rsidTr="00450D87">
        <w:trPr>
          <w:trHeight w:val="131"/>
        </w:trPr>
        <w:tc>
          <w:tcPr>
            <w:tcW w:w="564" w:type="dxa"/>
            <w:vMerge/>
            <w:vAlign w:val="center"/>
            <w:hideMark/>
          </w:tcPr>
          <w:p w14:paraId="3B5C181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1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1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81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181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 или сертификат.</w:t>
            </w:r>
          </w:p>
        </w:tc>
        <w:tc>
          <w:tcPr>
            <w:tcW w:w="1559" w:type="dxa"/>
            <w:shd w:val="clear" w:color="auto" w:fill="auto"/>
            <w:hideMark/>
          </w:tcPr>
          <w:p w14:paraId="3B5C181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181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18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 или сертификата.</w:t>
            </w:r>
          </w:p>
        </w:tc>
        <w:tc>
          <w:tcPr>
            <w:tcW w:w="1244" w:type="dxa"/>
            <w:vMerge/>
            <w:shd w:val="clear" w:color="auto" w:fill="auto"/>
            <w:vAlign w:val="center"/>
            <w:hideMark/>
          </w:tcPr>
          <w:p w14:paraId="3B5C182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2C" w14:textId="77777777" w:rsidTr="00450D87">
        <w:trPr>
          <w:trHeight w:val="309"/>
        </w:trPr>
        <w:tc>
          <w:tcPr>
            <w:tcW w:w="564" w:type="dxa"/>
            <w:vMerge/>
            <w:vAlign w:val="center"/>
            <w:hideMark/>
          </w:tcPr>
          <w:p w14:paraId="3B5C182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2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25"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826"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82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Конструкторская документация (КД).</w:t>
            </w:r>
          </w:p>
        </w:tc>
        <w:tc>
          <w:tcPr>
            <w:tcW w:w="1559" w:type="dxa"/>
            <w:shd w:val="clear" w:color="auto" w:fill="auto"/>
            <w:hideMark/>
          </w:tcPr>
          <w:p w14:paraId="3B5C182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200 %</w:t>
            </w:r>
          </w:p>
        </w:tc>
        <w:tc>
          <w:tcPr>
            <w:tcW w:w="2124" w:type="dxa"/>
            <w:shd w:val="clear" w:color="auto" w:fill="auto"/>
            <w:hideMark/>
          </w:tcPr>
          <w:p w14:paraId="3B5C18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182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конструкторской документации.</w:t>
            </w:r>
          </w:p>
        </w:tc>
        <w:tc>
          <w:tcPr>
            <w:tcW w:w="1244" w:type="dxa"/>
            <w:vMerge/>
            <w:shd w:val="clear" w:color="auto" w:fill="auto"/>
            <w:vAlign w:val="center"/>
            <w:hideMark/>
          </w:tcPr>
          <w:p w14:paraId="3B5C182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35" w14:textId="77777777" w:rsidTr="00450D87">
        <w:trPr>
          <w:trHeight w:val="141"/>
        </w:trPr>
        <w:tc>
          <w:tcPr>
            <w:tcW w:w="564" w:type="dxa"/>
            <w:vMerge/>
            <w:vAlign w:val="center"/>
            <w:hideMark/>
          </w:tcPr>
          <w:p w14:paraId="3B5C182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2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2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3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83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83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83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83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3E" w14:textId="77777777" w:rsidTr="00450D87">
        <w:trPr>
          <w:trHeight w:val="70"/>
        </w:trPr>
        <w:tc>
          <w:tcPr>
            <w:tcW w:w="564" w:type="dxa"/>
            <w:vMerge/>
            <w:vAlign w:val="center"/>
            <w:hideMark/>
          </w:tcPr>
          <w:p w14:paraId="3B5C183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3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3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3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видимых повреждений наплавленного слоя и основного металла.</w:t>
            </w:r>
          </w:p>
        </w:tc>
        <w:tc>
          <w:tcPr>
            <w:tcW w:w="1559" w:type="dxa"/>
            <w:shd w:val="clear" w:color="auto" w:fill="auto"/>
            <w:hideMark/>
          </w:tcPr>
          <w:p w14:paraId="3B5C183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8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183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повреждений наплавленного слоя и основного металла.</w:t>
            </w:r>
          </w:p>
        </w:tc>
        <w:tc>
          <w:tcPr>
            <w:tcW w:w="1244" w:type="dxa"/>
            <w:vMerge/>
            <w:shd w:val="clear" w:color="auto" w:fill="auto"/>
            <w:vAlign w:val="center"/>
            <w:hideMark/>
          </w:tcPr>
          <w:p w14:paraId="3B5C183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48" w14:textId="77777777" w:rsidTr="00450D87">
        <w:trPr>
          <w:trHeight w:val="70"/>
        </w:trPr>
        <w:tc>
          <w:tcPr>
            <w:tcW w:w="564" w:type="dxa"/>
            <w:vMerge/>
            <w:vAlign w:val="center"/>
            <w:hideMark/>
          </w:tcPr>
          <w:p w14:paraId="3B5C183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4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4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vAlign w:val="center"/>
            <w:hideMark/>
          </w:tcPr>
          <w:p w14:paraId="3B5C184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 подшипника, согласно конструкторской документации.</w:t>
            </w:r>
          </w:p>
        </w:tc>
        <w:tc>
          <w:tcPr>
            <w:tcW w:w="2376" w:type="dxa"/>
            <w:gridSpan w:val="2"/>
            <w:shd w:val="clear" w:color="auto" w:fill="auto"/>
            <w:hideMark/>
          </w:tcPr>
          <w:p w14:paraId="3B5C184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Наружный диаметр.</w:t>
            </w:r>
          </w:p>
        </w:tc>
        <w:tc>
          <w:tcPr>
            <w:tcW w:w="1559" w:type="dxa"/>
            <w:shd w:val="clear" w:color="auto" w:fill="auto"/>
            <w:hideMark/>
          </w:tcPr>
          <w:p w14:paraId="3B5C184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5а. 100 %.</w:t>
            </w:r>
          </w:p>
        </w:tc>
        <w:tc>
          <w:tcPr>
            <w:tcW w:w="2124" w:type="dxa"/>
            <w:shd w:val="clear" w:color="auto" w:fill="auto"/>
            <w:hideMark/>
          </w:tcPr>
          <w:p w14:paraId="3B5C184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Визуальный и измерительный метод (РД-03-606-03).</w:t>
            </w:r>
          </w:p>
        </w:tc>
        <w:tc>
          <w:tcPr>
            <w:tcW w:w="3549" w:type="dxa"/>
            <w:shd w:val="clear" w:color="auto" w:fill="auto"/>
            <w:hideMark/>
          </w:tcPr>
          <w:p w14:paraId="3B5C18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Несоответствие данным конструкторской документации.</w:t>
            </w:r>
          </w:p>
        </w:tc>
        <w:tc>
          <w:tcPr>
            <w:tcW w:w="1244" w:type="dxa"/>
            <w:vMerge/>
            <w:shd w:val="clear" w:color="auto" w:fill="auto"/>
            <w:vAlign w:val="center"/>
            <w:hideMark/>
          </w:tcPr>
          <w:p w14:paraId="3B5C184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52" w14:textId="77777777" w:rsidTr="00450D87">
        <w:trPr>
          <w:trHeight w:val="212"/>
        </w:trPr>
        <w:tc>
          <w:tcPr>
            <w:tcW w:w="564" w:type="dxa"/>
            <w:vMerge/>
            <w:vAlign w:val="center"/>
            <w:hideMark/>
          </w:tcPr>
          <w:p w14:paraId="3B5C184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4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4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84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8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Внутренний диаметр.</w:t>
            </w:r>
          </w:p>
        </w:tc>
        <w:tc>
          <w:tcPr>
            <w:tcW w:w="1559" w:type="dxa"/>
            <w:shd w:val="clear" w:color="auto" w:fill="auto"/>
            <w:hideMark/>
          </w:tcPr>
          <w:p w14:paraId="3B5C184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5б. 100 %.</w:t>
            </w:r>
          </w:p>
        </w:tc>
        <w:tc>
          <w:tcPr>
            <w:tcW w:w="2124" w:type="dxa"/>
            <w:shd w:val="clear" w:color="auto" w:fill="auto"/>
            <w:hideMark/>
          </w:tcPr>
          <w:p w14:paraId="3B5C18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Визуальный и измерительный метод (РД-03-606-03).</w:t>
            </w:r>
          </w:p>
        </w:tc>
        <w:tc>
          <w:tcPr>
            <w:tcW w:w="3549" w:type="dxa"/>
            <w:shd w:val="clear" w:color="auto" w:fill="auto"/>
            <w:hideMark/>
          </w:tcPr>
          <w:p w14:paraId="3B5C18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Несоответствие данным конструкторской документации.</w:t>
            </w:r>
          </w:p>
        </w:tc>
        <w:tc>
          <w:tcPr>
            <w:tcW w:w="1244" w:type="dxa"/>
            <w:vMerge/>
            <w:shd w:val="clear" w:color="auto" w:fill="auto"/>
            <w:vAlign w:val="center"/>
            <w:hideMark/>
          </w:tcPr>
          <w:p w14:paraId="3B5C185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5C" w14:textId="77777777" w:rsidTr="00450D87">
        <w:trPr>
          <w:trHeight w:val="70"/>
        </w:trPr>
        <w:tc>
          <w:tcPr>
            <w:tcW w:w="564" w:type="dxa"/>
            <w:vMerge/>
            <w:vAlign w:val="center"/>
          </w:tcPr>
          <w:p w14:paraId="3B5C185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85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55"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tcPr>
          <w:p w14:paraId="3B5C1856"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85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Отсутствие эллипсности, конусности, бочкообразности.</w:t>
            </w:r>
          </w:p>
        </w:tc>
        <w:tc>
          <w:tcPr>
            <w:tcW w:w="1559" w:type="dxa"/>
            <w:shd w:val="clear" w:color="auto" w:fill="auto"/>
          </w:tcPr>
          <w:p w14:paraId="3B5C185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5в. 100 %.</w:t>
            </w:r>
          </w:p>
        </w:tc>
        <w:tc>
          <w:tcPr>
            <w:tcW w:w="2124" w:type="dxa"/>
            <w:shd w:val="clear" w:color="auto" w:fill="auto"/>
          </w:tcPr>
          <w:p w14:paraId="3B5C185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Визуальный и измерительный метод (РД-03-606-03).</w:t>
            </w:r>
          </w:p>
        </w:tc>
        <w:tc>
          <w:tcPr>
            <w:tcW w:w="3549" w:type="dxa"/>
            <w:shd w:val="clear" w:color="auto" w:fill="auto"/>
          </w:tcPr>
          <w:p w14:paraId="3B5C185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Несоответствие данным конструкторской документации.</w:t>
            </w:r>
          </w:p>
        </w:tc>
        <w:tc>
          <w:tcPr>
            <w:tcW w:w="1244" w:type="dxa"/>
            <w:vMerge/>
            <w:shd w:val="clear" w:color="auto" w:fill="auto"/>
            <w:vAlign w:val="center"/>
          </w:tcPr>
          <w:p w14:paraId="3B5C185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66" w14:textId="77777777" w:rsidTr="00450D87">
        <w:trPr>
          <w:trHeight w:val="70"/>
        </w:trPr>
        <w:tc>
          <w:tcPr>
            <w:tcW w:w="564" w:type="dxa"/>
            <w:vMerge/>
            <w:vAlign w:val="center"/>
            <w:hideMark/>
          </w:tcPr>
          <w:p w14:paraId="3B5C185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5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5F"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vAlign w:val="center"/>
            <w:hideMark/>
          </w:tcPr>
          <w:p w14:paraId="3B5C1860"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86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Толщина колодок. Разнотолщиность.</w:t>
            </w:r>
          </w:p>
        </w:tc>
        <w:tc>
          <w:tcPr>
            <w:tcW w:w="1559" w:type="dxa"/>
            <w:shd w:val="clear" w:color="auto" w:fill="auto"/>
            <w:hideMark/>
          </w:tcPr>
          <w:p w14:paraId="3B5C186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5г. 100 %.</w:t>
            </w:r>
          </w:p>
        </w:tc>
        <w:tc>
          <w:tcPr>
            <w:tcW w:w="2124" w:type="dxa"/>
            <w:shd w:val="clear" w:color="auto" w:fill="auto"/>
            <w:hideMark/>
          </w:tcPr>
          <w:p w14:paraId="3B5C186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5г. Визуальный и измерительный метод (РД-03-606-03).</w:t>
            </w:r>
          </w:p>
        </w:tc>
        <w:tc>
          <w:tcPr>
            <w:tcW w:w="3549" w:type="dxa"/>
            <w:shd w:val="clear" w:color="auto" w:fill="auto"/>
            <w:hideMark/>
          </w:tcPr>
          <w:p w14:paraId="3B5C186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5г. Несоответствие данным конструкторской документации.</w:t>
            </w:r>
          </w:p>
        </w:tc>
        <w:tc>
          <w:tcPr>
            <w:tcW w:w="1244" w:type="dxa"/>
            <w:vMerge/>
            <w:shd w:val="clear" w:color="auto" w:fill="auto"/>
            <w:vAlign w:val="center"/>
            <w:hideMark/>
          </w:tcPr>
          <w:p w14:paraId="3B5C186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70" w14:textId="77777777" w:rsidTr="00450D87">
        <w:trPr>
          <w:trHeight w:val="283"/>
        </w:trPr>
        <w:tc>
          <w:tcPr>
            <w:tcW w:w="564" w:type="dxa"/>
            <w:vMerge/>
            <w:vAlign w:val="center"/>
          </w:tcPr>
          <w:p w14:paraId="3B5C186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86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6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vAlign w:val="center"/>
          </w:tcPr>
          <w:p w14:paraId="3B5C186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86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Ширина расточки буртов.</w:t>
            </w:r>
          </w:p>
        </w:tc>
        <w:tc>
          <w:tcPr>
            <w:tcW w:w="1559" w:type="dxa"/>
            <w:shd w:val="clear" w:color="auto" w:fill="auto"/>
          </w:tcPr>
          <w:p w14:paraId="3B5C186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5д. 100 %.</w:t>
            </w:r>
          </w:p>
        </w:tc>
        <w:tc>
          <w:tcPr>
            <w:tcW w:w="2124" w:type="dxa"/>
            <w:shd w:val="clear" w:color="auto" w:fill="auto"/>
          </w:tcPr>
          <w:p w14:paraId="3B5C18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5д. Визуальный и измерительный метод (РД-03-606-03).</w:t>
            </w:r>
          </w:p>
        </w:tc>
        <w:tc>
          <w:tcPr>
            <w:tcW w:w="3549" w:type="dxa"/>
            <w:shd w:val="clear" w:color="auto" w:fill="auto"/>
          </w:tcPr>
          <w:p w14:paraId="3B5C186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5д. Несоответствие данным конструкторской документации.</w:t>
            </w:r>
          </w:p>
        </w:tc>
        <w:tc>
          <w:tcPr>
            <w:tcW w:w="1244" w:type="dxa"/>
            <w:vMerge/>
            <w:shd w:val="clear" w:color="auto" w:fill="auto"/>
            <w:vAlign w:val="center"/>
          </w:tcPr>
          <w:p w14:paraId="3B5C186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7A" w14:textId="77777777" w:rsidTr="00450D87">
        <w:trPr>
          <w:trHeight w:val="87"/>
        </w:trPr>
        <w:tc>
          <w:tcPr>
            <w:tcW w:w="564" w:type="dxa"/>
            <w:vMerge/>
            <w:vAlign w:val="center"/>
          </w:tcPr>
          <w:p w14:paraId="3B5C187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87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7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vAlign w:val="center"/>
          </w:tcPr>
          <w:p w14:paraId="3B5C187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87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е. Толщина заливки слоя баббита.</w:t>
            </w:r>
          </w:p>
        </w:tc>
        <w:tc>
          <w:tcPr>
            <w:tcW w:w="1559" w:type="dxa"/>
            <w:shd w:val="clear" w:color="auto" w:fill="auto"/>
          </w:tcPr>
          <w:p w14:paraId="3B5C187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5е. 100 %.</w:t>
            </w:r>
          </w:p>
        </w:tc>
        <w:tc>
          <w:tcPr>
            <w:tcW w:w="2124" w:type="dxa"/>
            <w:shd w:val="clear" w:color="auto" w:fill="auto"/>
          </w:tcPr>
          <w:p w14:paraId="3B5C187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5е. Визуальный и измерительный метод (РД-03-606-03).</w:t>
            </w:r>
          </w:p>
        </w:tc>
        <w:tc>
          <w:tcPr>
            <w:tcW w:w="3549" w:type="dxa"/>
            <w:shd w:val="clear" w:color="auto" w:fill="auto"/>
          </w:tcPr>
          <w:p w14:paraId="3B5C18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5е. Несоответствие данным конструкторской документации.</w:t>
            </w:r>
          </w:p>
        </w:tc>
        <w:tc>
          <w:tcPr>
            <w:tcW w:w="1244" w:type="dxa"/>
            <w:vMerge/>
            <w:shd w:val="clear" w:color="auto" w:fill="auto"/>
            <w:vAlign w:val="center"/>
          </w:tcPr>
          <w:p w14:paraId="3B5C187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83" w14:textId="77777777" w:rsidTr="00450D87">
        <w:trPr>
          <w:trHeight w:val="225"/>
        </w:trPr>
        <w:tc>
          <w:tcPr>
            <w:tcW w:w="564" w:type="dxa"/>
            <w:vMerge/>
            <w:vAlign w:val="center"/>
            <w:hideMark/>
          </w:tcPr>
          <w:p w14:paraId="3B5C187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7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7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7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Sn, Sb, Cu, и др.</w:t>
            </w:r>
          </w:p>
        </w:tc>
        <w:tc>
          <w:tcPr>
            <w:tcW w:w="1559" w:type="dxa"/>
            <w:shd w:val="clear" w:color="auto" w:fill="auto"/>
            <w:hideMark/>
          </w:tcPr>
          <w:p w14:paraId="3B5C187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100 %.</w:t>
            </w:r>
          </w:p>
        </w:tc>
        <w:tc>
          <w:tcPr>
            <w:tcW w:w="2124" w:type="dxa"/>
            <w:shd w:val="clear" w:color="auto" w:fill="auto"/>
            <w:hideMark/>
          </w:tcPr>
          <w:p w14:paraId="3B5C188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18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ГОСТ 1320-74 (ИСО 4383-91) «Баббиты оловянные и свинцовые». п. 2.1.</w:t>
            </w:r>
          </w:p>
        </w:tc>
        <w:tc>
          <w:tcPr>
            <w:tcW w:w="1244" w:type="dxa"/>
            <w:vMerge/>
            <w:shd w:val="clear" w:color="auto" w:fill="auto"/>
            <w:vAlign w:val="center"/>
            <w:hideMark/>
          </w:tcPr>
          <w:p w14:paraId="3B5C188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8C" w14:textId="77777777" w:rsidTr="00450D87">
        <w:trPr>
          <w:trHeight w:val="233"/>
        </w:trPr>
        <w:tc>
          <w:tcPr>
            <w:tcW w:w="564" w:type="dxa"/>
            <w:vMerge/>
            <w:vAlign w:val="center"/>
            <w:hideMark/>
          </w:tcPr>
          <w:p w14:paraId="3B5C188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8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8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8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9. Отсутствие микротрещин, газовых раковин и расслоений в баббитовом слое.</w:t>
            </w:r>
          </w:p>
        </w:tc>
        <w:tc>
          <w:tcPr>
            <w:tcW w:w="1559" w:type="dxa"/>
            <w:shd w:val="clear" w:color="auto" w:fill="auto"/>
            <w:hideMark/>
          </w:tcPr>
          <w:p w14:paraId="3B5C188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9. 100 %.</w:t>
            </w:r>
          </w:p>
        </w:tc>
        <w:tc>
          <w:tcPr>
            <w:tcW w:w="2124" w:type="dxa"/>
            <w:shd w:val="clear" w:color="auto" w:fill="auto"/>
            <w:hideMark/>
          </w:tcPr>
          <w:p w14:paraId="3B5C188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9. Капиллярный метод (ГОСТ 18442-80). </w:t>
            </w:r>
          </w:p>
        </w:tc>
        <w:tc>
          <w:tcPr>
            <w:tcW w:w="3549" w:type="dxa"/>
            <w:shd w:val="clear" w:color="auto" w:fill="auto"/>
            <w:hideMark/>
          </w:tcPr>
          <w:p w14:paraId="3B5C18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9. ГОСТ Р ИСО 4386-3-96 "Подшипники скольжения. Металлические многослойные подшипники скольжения. Испытания на проникновение без разрушения".</w:t>
            </w:r>
          </w:p>
        </w:tc>
        <w:tc>
          <w:tcPr>
            <w:tcW w:w="1244" w:type="dxa"/>
            <w:vMerge/>
            <w:shd w:val="clear" w:color="auto" w:fill="auto"/>
            <w:vAlign w:val="center"/>
            <w:hideMark/>
          </w:tcPr>
          <w:p w14:paraId="3B5C188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96" w14:textId="77777777" w:rsidTr="00450D87">
        <w:trPr>
          <w:trHeight w:val="447"/>
        </w:trPr>
        <w:tc>
          <w:tcPr>
            <w:tcW w:w="564" w:type="dxa"/>
            <w:vMerge w:val="restart"/>
            <w:shd w:val="clear" w:color="auto" w:fill="auto"/>
            <w:noWrap/>
            <w:hideMark/>
          </w:tcPr>
          <w:p w14:paraId="3B5C188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w:t>
            </w:r>
          </w:p>
        </w:tc>
        <w:tc>
          <w:tcPr>
            <w:tcW w:w="1308" w:type="dxa"/>
            <w:vMerge w:val="restart"/>
            <w:shd w:val="clear" w:color="auto" w:fill="auto"/>
            <w:hideMark/>
          </w:tcPr>
          <w:p w14:paraId="3B5C188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Арматура трубопроводная; запорная, регулирующая, отсечная и предохранительная. Регулирующие клапаны и элементы обвязки клапанов.</w:t>
            </w:r>
          </w:p>
        </w:tc>
        <w:tc>
          <w:tcPr>
            <w:tcW w:w="851" w:type="dxa"/>
            <w:vMerge w:val="restart"/>
          </w:tcPr>
          <w:p w14:paraId="3B5C188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9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89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89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89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189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1. Несоответствие заводской маркировки товарной накладной. Несоответствие завода-изготовителя согласно спецификации. </w:t>
            </w:r>
          </w:p>
        </w:tc>
        <w:tc>
          <w:tcPr>
            <w:tcW w:w="1244" w:type="dxa"/>
            <w:vMerge w:val="restart"/>
            <w:shd w:val="clear" w:color="auto" w:fill="auto"/>
          </w:tcPr>
          <w:p w14:paraId="3B5C189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A0" w14:textId="77777777" w:rsidTr="00450D87">
        <w:trPr>
          <w:trHeight w:val="289"/>
        </w:trPr>
        <w:tc>
          <w:tcPr>
            <w:tcW w:w="564" w:type="dxa"/>
            <w:vMerge/>
            <w:vAlign w:val="center"/>
            <w:hideMark/>
          </w:tcPr>
          <w:p w14:paraId="3B5C189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9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9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8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189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shd w:val="clear" w:color="auto" w:fill="auto"/>
            <w:hideMark/>
          </w:tcPr>
          <w:p w14:paraId="3B5C189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189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189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tcPr>
          <w:p w14:paraId="3B5C189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AA" w14:textId="77777777" w:rsidTr="00450D87">
        <w:trPr>
          <w:trHeight w:val="758"/>
        </w:trPr>
        <w:tc>
          <w:tcPr>
            <w:tcW w:w="564" w:type="dxa"/>
            <w:vMerge/>
            <w:vAlign w:val="center"/>
            <w:hideMark/>
          </w:tcPr>
          <w:p w14:paraId="3B5C18A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A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A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8A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8A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Руководство по эксплуатации, инструкция по монтажу, техническое описание.</w:t>
            </w:r>
          </w:p>
        </w:tc>
        <w:tc>
          <w:tcPr>
            <w:tcW w:w="1559" w:type="dxa"/>
            <w:shd w:val="clear" w:color="auto" w:fill="auto"/>
            <w:hideMark/>
          </w:tcPr>
          <w:p w14:paraId="3B5C18A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18A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18A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документации.</w:t>
            </w:r>
          </w:p>
        </w:tc>
        <w:tc>
          <w:tcPr>
            <w:tcW w:w="1244" w:type="dxa"/>
            <w:vMerge/>
            <w:shd w:val="clear" w:color="auto" w:fill="auto"/>
            <w:vAlign w:val="center"/>
          </w:tcPr>
          <w:p w14:paraId="3B5C18A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B4" w14:textId="77777777" w:rsidTr="00450D87">
        <w:trPr>
          <w:trHeight w:val="729"/>
        </w:trPr>
        <w:tc>
          <w:tcPr>
            <w:tcW w:w="564" w:type="dxa"/>
            <w:vMerge/>
            <w:vAlign w:val="center"/>
            <w:hideMark/>
          </w:tcPr>
          <w:p w14:paraId="3B5C18AB"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8A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A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8A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8A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в. Декларация или сертификат соответствия ТР ТС 010/2011 "О безопасности машин и оборудования", ТР ТС 032/2013 "О безопасности оборудования, работающего под избыточным давлением". </w:t>
            </w:r>
          </w:p>
        </w:tc>
        <w:tc>
          <w:tcPr>
            <w:tcW w:w="1559" w:type="dxa"/>
            <w:shd w:val="clear" w:color="auto" w:fill="auto"/>
            <w:hideMark/>
          </w:tcPr>
          <w:p w14:paraId="3B5C18B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hideMark/>
          </w:tcPr>
          <w:p w14:paraId="3B5C18B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w:t>
            </w:r>
          </w:p>
        </w:tc>
        <w:tc>
          <w:tcPr>
            <w:tcW w:w="3549" w:type="dxa"/>
            <w:shd w:val="clear" w:color="auto" w:fill="auto"/>
            <w:hideMark/>
          </w:tcPr>
          <w:p w14:paraId="3B5C18B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Отсутствие декларации или сертификата соответствия.</w:t>
            </w:r>
          </w:p>
        </w:tc>
        <w:tc>
          <w:tcPr>
            <w:tcW w:w="1244" w:type="dxa"/>
            <w:vMerge/>
            <w:shd w:val="clear" w:color="auto" w:fill="auto"/>
          </w:tcPr>
          <w:p w14:paraId="3B5C18B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BD" w14:textId="77777777" w:rsidTr="00450D87">
        <w:trPr>
          <w:trHeight w:val="402"/>
        </w:trPr>
        <w:tc>
          <w:tcPr>
            <w:tcW w:w="564" w:type="dxa"/>
            <w:vMerge/>
            <w:vAlign w:val="center"/>
            <w:hideMark/>
          </w:tcPr>
          <w:p w14:paraId="3B5C18B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B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B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B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спецификации договора, в т.ч. тип, Ду, Ру и антикоррозионная защита.</w:t>
            </w:r>
          </w:p>
        </w:tc>
        <w:tc>
          <w:tcPr>
            <w:tcW w:w="1559" w:type="dxa"/>
            <w:shd w:val="clear" w:color="auto" w:fill="auto"/>
            <w:hideMark/>
          </w:tcPr>
          <w:p w14:paraId="3B5C18B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8B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18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спецификации договора.</w:t>
            </w:r>
          </w:p>
        </w:tc>
        <w:tc>
          <w:tcPr>
            <w:tcW w:w="1244" w:type="dxa"/>
            <w:vMerge/>
            <w:shd w:val="clear" w:color="auto" w:fill="auto"/>
            <w:vAlign w:val="center"/>
          </w:tcPr>
          <w:p w14:paraId="3B5C18B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C6" w14:textId="77777777" w:rsidTr="00450D87">
        <w:trPr>
          <w:trHeight w:val="148"/>
        </w:trPr>
        <w:tc>
          <w:tcPr>
            <w:tcW w:w="564" w:type="dxa"/>
            <w:vMerge/>
            <w:vAlign w:val="center"/>
            <w:hideMark/>
          </w:tcPr>
          <w:p w14:paraId="3B5C18B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B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C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C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 паспорте или в руководстве по эксплуатации данных о расчетном сроке службы.</w:t>
            </w:r>
          </w:p>
        </w:tc>
        <w:tc>
          <w:tcPr>
            <w:tcW w:w="1559" w:type="dxa"/>
            <w:shd w:val="clear" w:color="auto" w:fill="auto"/>
            <w:hideMark/>
          </w:tcPr>
          <w:p w14:paraId="3B5C18C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8C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18C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данных о сроке службы.</w:t>
            </w:r>
          </w:p>
        </w:tc>
        <w:tc>
          <w:tcPr>
            <w:tcW w:w="1244" w:type="dxa"/>
            <w:vMerge/>
            <w:shd w:val="clear" w:color="auto" w:fill="auto"/>
            <w:vAlign w:val="center"/>
          </w:tcPr>
          <w:p w14:paraId="3B5C18C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D0" w14:textId="77777777" w:rsidTr="00450D87">
        <w:trPr>
          <w:trHeight w:val="300"/>
        </w:trPr>
        <w:tc>
          <w:tcPr>
            <w:tcW w:w="564" w:type="dxa"/>
            <w:vMerge/>
            <w:vAlign w:val="center"/>
          </w:tcPr>
          <w:p w14:paraId="3B5C18C7"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18C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C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Pr>
          <w:p w14:paraId="3B5C18C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Отсутствие неустранимой коррозии, трещин, раковин, забоин, повреждений от транспортировки и загрузки на наружных и внутренних поверхностях, повреждений антикоррозионного покрытия.</w:t>
            </w:r>
          </w:p>
          <w:p w14:paraId="3B5C18C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Возможность открытия-закрытия «от руки».</w:t>
            </w:r>
          </w:p>
        </w:tc>
        <w:tc>
          <w:tcPr>
            <w:tcW w:w="1559" w:type="dxa"/>
          </w:tcPr>
          <w:p w14:paraId="3B5C18C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tcPr>
          <w:p w14:paraId="3B5C18C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Визуальный.</w:t>
            </w:r>
          </w:p>
        </w:tc>
        <w:tc>
          <w:tcPr>
            <w:tcW w:w="3549" w:type="dxa"/>
            <w:shd w:val="clear" w:color="auto" w:fill="auto"/>
          </w:tcPr>
          <w:p w14:paraId="3B5C18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Наличие неустранимой коррозии, трещин, раковин, забоин, повреждений от транспортировки и загрузки, повреждений антикоррозионного покрытия. Нет возможности открытия-закрытия «от руки».</w:t>
            </w:r>
          </w:p>
        </w:tc>
        <w:tc>
          <w:tcPr>
            <w:tcW w:w="1244" w:type="dxa"/>
            <w:shd w:val="clear" w:color="auto" w:fill="auto"/>
            <w:vAlign w:val="center"/>
          </w:tcPr>
          <w:p w14:paraId="3B5C18C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D9" w14:textId="77777777" w:rsidTr="00450D87">
        <w:trPr>
          <w:trHeight w:val="697"/>
        </w:trPr>
        <w:tc>
          <w:tcPr>
            <w:tcW w:w="564" w:type="dxa"/>
            <w:vMerge/>
            <w:vAlign w:val="center"/>
            <w:hideMark/>
          </w:tcPr>
          <w:p w14:paraId="3B5C18D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D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D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D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Прочность, плотность. Герметичность запорной части. Класс герметичности.</w:t>
            </w:r>
          </w:p>
        </w:tc>
        <w:tc>
          <w:tcPr>
            <w:tcW w:w="1559" w:type="dxa"/>
            <w:shd w:val="clear" w:color="auto" w:fill="auto"/>
            <w:hideMark/>
          </w:tcPr>
          <w:p w14:paraId="3B5C18D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100 %.</w:t>
            </w:r>
          </w:p>
        </w:tc>
        <w:tc>
          <w:tcPr>
            <w:tcW w:w="2124" w:type="dxa"/>
            <w:shd w:val="clear" w:color="auto" w:fill="auto"/>
            <w:hideMark/>
          </w:tcPr>
          <w:p w14:paraId="3B5C18D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Гидравлические испытания (ГОСТ 53402-2009).</w:t>
            </w:r>
          </w:p>
        </w:tc>
        <w:tc>
          <w:tcPr>
            <w:tcW w:w="3549" w:type="dxa"/>
            <w:shd w:val="clear" w:color="auto" w:fill="auto"/>
            <w:hideMark/>
          </w:tcPr>
          <w:p w14:paraId="3B5C18D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данным паспорта, ГОСТ 5761-2005 таблица 2, ГОСТ 12893-2005, ГОСТ Р 54808-2011, ГОСТ 23866-87, ГОСТ 9544-2005.</w:t>
            </w:r>
          </w:p>
        </w:tc>
        <w:tc>
          <w:tcPr>
            <w:tcW w:w="1244" w:type="dxa"/>
            <w:shd w:val="clear" w:color="auto" w:fill="auto"/>
            <w:vAlign w:val="center"/>
            <w:hideMark/>
          </w:tcPr>
          <w:p w14:paraId="3B5C18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Испытания на прочность относятся только к фланцевой, муфтовой, цапковой арматуре.</w:t>
            </w:r>
          </w:p>
        </w:tc>
      </w:tr>
      <w:tr w:rsidR="00DC2377" w:rsidRPr="00B3083D" w14:paraId="3B5C18E3" w14:textId="77777777" w:rsidTr="00450D87">
        <w:trPr>
          <w:trHeight w:val="140"/>
        </w:trPr>
        <w:tc>
          <w:tcPr>
            <w:tcW w:w="564" w:type="dxa"/>
            <w:vMerge/>
            <w:vAlign w:val="center"/>
            <w:hideMark/>
          </w:tcPr>
          <w:p w14:paraId="3B5C18D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D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D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D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Химический состав в %, при наличии легирующих компонентов.</w:t>
            </w:r>
          </w:p>
          <w:p w14:paraId="3B5C18DE"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8D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100 %.</w:t>
            </w:r>
          </w:p>
        </w:tc>
        <w:tc>
          <w:tcPr>
            <w:tcW w:w="2124" w:type="dxa"/>
            <w:shd w:val="clear" w:color="auto" w:fill="auto"/>
            <w:hideMark/>
          </w:tcPr>
          <w:p w14:paraId="3B5C18E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Рентгенофлуоресцентный метод (ГОСТ 28033-89).</w:t>
            </w:r>
          </w:p>
        </w:tc>
        <w:tc>
          <w:tcPr>
            <w:tcW w:w="3549" w:type="dxa"/>
            <w:shd w:val="clear" w:color="auto" w:fill="auto"/>
            <w:hideMark/>
          </w:tcPr>
          <w:p w14:paraId="3B5C18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данным паспорта.</w:t>
            </w:r>
          </w:p>
        </w:tc>
        <w:tc>
          <w:tcPr>
            <w:tcW w:w="1244" w:type="dxa"/>
            <w:vMerge w:val="restart"/>
            <w:shd w:val="clear" w:color="auto" w:fill="auto"/>
            <w:vAlign w:val="center"/>
            <w:hideMark/>
          </w:tcPr>
          <w:p w14:paraId="3B5C18E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Исключить повреждение уплотнительных поверхностей при контроле</w:t>
            </w:r>
          </w:p>
        </w:tc>
      </w:tr>
      <w:tr w:rsidR="00DC2377" w:rsidRPr="00B3083D" w14:paraId="3B5C18EC" w14:textId="77777777" w:rsidTr="00450D87">
        <w:trPr>
          <w:trHeight w:val="715"/>
        </w:trPr>
        <w:tc>
          <w:tcPr>
            <w:tcW w:w="564" w:type="dxa"/>
            <w:vMerge/>
            <w:vAlign w:val="center"/>
            <w:hideMark/>
          </w:tcPr>
          <w:p w14:paraId="3B5C18E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E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E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E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8. Твердость рабочих уплотнительных поверхностей, в доступных местах.</w:t>
            </w:r>
          </w:p>
        </w:tc>
        <w:tc>
          <w:tcPr>
            <w:tcW w:w="1559" w:type="dxa"/>
            <w:shd w:val="clear" w:color="auto" w:fill="auto"/>
            <w:hideMark/>
          </w:tcPr>
          <w:p w14:paraId="3B5C18E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8. 100 %.</w:t>
            </w:r>
          </w:p>
        </w:tc>
        <w:tc>
          <w:tcPr>
            <w:tcW w:w="2124" w:type="dxa"/>
            <w:shd w:val="clear" w:color="auto" w:fill="auto"/>
            <w:hideMark/>
          </w:tcPr>
          <w:p w14:paraId="3B5C18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8. Динамический метод (ГОСТ 18661-73).</w:t>
            </w:r>
          </w:p>
        </w:tc>
        <w:tc>
          <w:tcPr>
            <w:tcW w:w="3549" w:type="dxa"/>
            <w:shd w:val="clear" w:color="auto" w:fill="auto"/>
            <w:hideMark/>
          </w:tcPr>
          <w:p w14:paraId="3B5C18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8. Несоответствие данным паспорта.</w:t>
            </w:r>
          </w:p>
        </w:tc>
        <w:tc>
          <w:tcPr>
            <w:tcW w:w="1244" w:type="dxa"/>
            <w:vMerge/>
            <w:shd w:val="clear" w:color="auto" w:fill="auto"/>
            <w:vAlign w:val="center"/>
            <w:hideMark/>
          </w:tcPr>
          <w:p w14:paraId="3B5C18E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F5" w14:textId="77777777" w:rsidTr="00450D87">
        <w:trPr>
          <w:trHeight w:val="121"/>
        </w:trPr>
        <w:tc>
          <w:tcPr>
            <w:tcW w:w="564" w:type="dxa"/>
            <w:vMerge/>
            <w:vAlign w:val="center"/>
            <w:hideMark/>
          </w:tcPr>
          <w:p w14:paraId="3B5C18E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8E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E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8F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9. Отсутствие трещин и расслоений на кромках штуцеров приварной арматуры, изготовленной из легированных и нержавеющих сталей.</w:t>
            </w:r>
          </w:p>
        </w:tc>
        <w:tc>
          <w:tcPr>
            <w:tcW w:w="1559" w:type="dxa"/>
            <w:shd w:val="clear" w:color="auto" w:fill="auto"/>
            <w:hideMark/>
          </w:tcPr>
          <w:p w14:paraId="3B5C18F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9. 100 %.</w:t>
            </w:r>
          </w:p>
        </w:tc>
        <w:tc>
          <w:tcPr>
            <w:tcW w:w="2124" w:type="dxa"/>
            <w:shd w:val="clear" w:color="auto" w:fill="auto"/>
            <w:hideMark/>
          </w:tcPr>
          <w:p w14:paraId="3B5C18F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9. Капиллярный метод (ГОСТ 18442-80, РД 13-06-2006).</w:t>
            </w:r>
          </w:p>
        </w:tc>
        <w:tc>
          <w:tcPr>
            <w:tcW w:w="3549" w:type="dxa"/>
            <w:shd w:val="clear" w:color="auto" w:fill="auto"/>
            <w:hideMark/>
          </w:tcPr>
          <w:p w14:paraId="3B5C18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9. ОСТ 26-5-99 "Контроль неразрушающий. Цветной метод контроля сварных соединений, </w:t>
            </w:r>
            <w:r w:rsidRPr="00B3083D">
              <w:rPr>
                <w:rFonts w:ascii="Times New Roman" w:hAnsi="Times New Roman" w:cs="Times New Roman"/>
                <w:sz w:val="16"/>
                <w:szCs w:val="16"/>
              </w:rPr>
              <w:br/>
              <w:t>наплавленного и основного металла".</w:t>
            </w:r>
          </w:p>
        </w:tc>
        <w:tc>
          <w:tcPr>
            <w:tcW w:w="1244" w:type="dxa"/>
            <w:shd w:val="clear" w:color="auto" w:fill="auto"/>
            <w:vAlign w:val="center"/>
            <w:hideMark/>
          </w:tcPr>
          <w:p w14:paraId="3B5C18F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8FF" w14:textId="77777777" w:rsidTr="00450D87">
        <w:trPr>
          <w:trHeight w:val="70"/>
        </w:trPr>
        <w:tc>
          <w:tcPr>
            <w:tcW w:w="564" w:type="dxa"/>
            <w:vMerge/>
            <w:vAlign w:val="center"/>
          </w:tcPr>
          <w:p w14:paraId="3B5C18F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8F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8F8"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tcPr>
          <w:p w14:paraId="3B5C18F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 Геометрические параметры.</w:t>
            </w:r>
          </w:p>
        </w:tc>
        <w:tc>
          <w:tcPr>
            <w:tcW w:w="2376" w:type="dxa"/>
            <w:gridSpan w:val="2"/>
            <w:shd w:val="clear" w:color="auto" w:fill="auto"/>
          </w:tcPr>
          <w:p w14:paraId="3B5C18F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Строительная длина.</w:t>
            </w:r>
          </w:p>
        </w:tc>
        <w:tc>
          <w:tcPr>
            <w:tcW w:w="1559" w:type="dxa"/>
            <w:shd w:val="clear" w:color="auto" w:fill="auto"/>
          </w:tcPr>
          <w:p w14:paraId="3B5C18F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10а. 100 %.</w:t>
            </w:r>
          </w:p>
        </w:tc>
        <w:tc>
          <w:tcPr>
            <w:tcW w:w="2124" w:type="dxa"/>
            <w:shd w:val="clear" w:color="auto" w:fill="auto"/>
          </w:tcPr>
          <w:p w14:paraId="3B5C18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10а. Визуальный и измерительный метод (РД-03-606-03).</w:t>
            </w:r>
          </w:p>
        </w:tc>
        <w:tc>
          <w:tcPr>
            <w:tcW w:w="3549" w:type="dxa"/>
            <w:shd w:val="clear" w:color="auto" w:fill="auto"/>
          </w:tcPr>
          <w:p w14:paraId="3B5C18F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10а. Несоответствие паспорту.</w:t>
            </w:r>
          </w:p>
        </w:tc>
        <w:tc>
          <w:tcPr>
            <w:tcW w:w="1244" w:type="dxa"/>
            <w:vMerge w:val="restart"/>
            <w:shd w:val="clear" w:color="auto" w:fill="auto"/>
            <w:vAlign w:val="center"/>
          </w:tcPr>
          <w:p w14:paraId="3B5C18F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09" w14:textId="77777777" w:rsidTr="00450D87">
        <w:trPr>
          <w:trHeight w:val="70"/>
        </w:trPr>
        <w:tc>
          <w:tcPr>
            <w:tcW w:w="564" w:type="dxa"/>
            <w:vMerge/>
            <w:vAlign w:val="center"/>
          </w:tcPr>
          <w:p w14:paraId="3B5C190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90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02"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tcPr>
          <w:p w14:paraId="3B5C1903"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90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Диаметр условного прохода.</w:t>
            </w:r>
          </w:p>
        </w:tc>
        <w:tc>
          <w:tcPr>
            <w:tcW w:w="1559" w:type="dxa"/>
            <w:shd w:val="clear" w:color="auto" w:fill="auto"/>
          </w:tcPr>
          <w:p w14:paraId="3B5C19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10б. 100 %.</w:t>
            </w:r>
          </w:p>
        </w:tc>
        <w:tc>
          <w:tcPr>
            <w:tcW w:w="2124" w:type="dxa"/>
            <w:shd w:val="clear" w:color="auto" w:fill="auto"/>
          </w:tcPr>
          <w:p w14:paraId="3B5C190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10б. Визуальный и измерительный метод (РД-03-606-03).</w:t>
            </w:r>
          </w:p>
        </w:tc>
        <w:tc>
          <w:tcPr>
            <w:tcW w:w="3549" w:type="dxa"/>
            <w:shd w:val="clear" w:color="auto" w:fill="auto"/>
          </w:tcPr>
          <w:p w14:paraId="3B5C19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10б. Несоответствие паспорту.</w:t>
            </w:r>
          </w:p>
        </w:tc>
        <w:tc>
          <w:tcPr>
            <w:tcW w:w="1244" w:type="dxa"/>
            <w:vMerge/>
            <w:shd w:val="clear" w:color="auto" w:fill="auto"/>
            <w:vAlign w:val="center"/>
          </w:tcPr>
          <w:p w14:paraId="3B5C190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13" w14:textId="77777777" w:rsidTr="00450D87">
        <w:trPr>
          <w:trHeight w:val="414"/>
        </w:trPr>
        <w:tc>
          <w:tcPr>
            <w:tcW w:w="564" w:type="dxa"/>
            <w:vMerge/>
            <w:vAlign w:val="center"/>
          </w:tcPr>
          <w:p w14:paraId="3B5C190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90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0C"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tcPr>
          <w:p w14:paraId="3B5C190D"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9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Тип, размеры уплотнительных фланцев, количество отверстий под крепеж.</w:t>
            </w:r>
          </w:p>
        </w:tc>
        <w:tc>
          <w:tcPr>
            <w:tcW w:w="1559" w:type="dxa"/>
            <w:shd w:val="clear" w:color="auto" w:fill="auto"/>
          </w:tcPr>
          <w:p w14:paraId="3B5C190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10в. 100 %.</w:t>
            </w:r>
          </w:p>
        </w:tc>
        <w:tc>
          <w:tcPr>
            <w:tcW w:w="2124" w:type="dxa"/>
            <w:shd w:val="clear" w:color="auto" w:fill="auto"/>
          </w:tcPr>
          <w:p w14:paraId="3B5C19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10в. Визуальный и измерительный метод (РД-03-606-03).</w:t>
            </w:r>
          </w:p>
        </w:tc>
        <w:tc>
          <w:tcPr>
            <w:tcW w:w="3549" w:type="dxa"/>
            <w:shd w:val="clear" w:color="auto" w:fill="auto"/>
          </w:tcPr>
          <w:p w14:paraId="3B5C191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10в. Несоответствие паспорту.</w:t>
            </w:r>
          </w:p>
        </w:tc>
        <w:tc>
          <w:tcPr>
            <w:tcW w:w="1244" w:type="dxa"/>
            <w:shd w:val="clear" w:color="auto" w:fill="auto"/>
            <w:vAlign w:val="center"/>
          </w:tcPr>
          <w:p w14:paraId="3B5C191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1D" w14:textId="77777777" w:rsidTr="00450D87">
        <w:trPr>
          <w:trHeight w:val="113"/>
        </w:trPr>
        <w:tc>
          <w:tcPr>
            <w:tcW w:w="564" w:type="dxa"/>
            <w:vMerge/>
            <w:vAlign w:val="center"/>
          </w:tcPr>
          <w:p w14:paraId="3B5C191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91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16"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tcPr>
          <w:p w14:paraId="3B5C1917"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9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Размеры кромок под сварку.</w:t>
            </w:r>
          </w:p>
        </w:tc>
        <w:tc>
          <w:tcPr>
            <w:tcW w:w="1559" w:type="dxa"/>
            <w:shd w:val="clear" w:color="auto" w:fill="auto"/>
          </w:tcPr>
          <w:p w14:paraId="3B5C19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10г. 100 %.</w:t>
            </w:r>
          </w:p>
        </w:tc>
        <w:tc>
          <w:tcPr>
            <w:tcW w:w="2124" w:type="dxa"/>
            <w:shd w:val="clear" w:color="auto" w:fill="auto"/>
          </w:tcPr>
          <w:p w14:paraId="3B5C191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10г. Визуальный и измерительный метод (РД-03-606-03).</w:t>
            </w:r>
          </w:p>
        </w:tc>
        <w:tc>
          <w:tcPr>
            <w:tcW w:w="3549" w:type="dxa"/>
            <w:shd w:val="clear" w:color="auto" w:fill="auto"/>
          </w:tcPr>
          <w:p w14:paraId="3B5C191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10г. Несоответствие паспорту.</w:t>
            </w:r>
          </w:p>
        </w:tc>
        <w:tc>
          <w:tcPr>
            <w:tcW w:w="1244" w:type="dxa"/>
            <w:vMerge w:val="restart"/>
            <w:shd w:val="clear" w:color="auto" w:fill="auto"/>
            <w:vAlign w:val="center"/>
          </w:tcPr>
          <w:p w14:paraId="3B5C191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27" w14:textId="77777777" w:rsidTr="00450D87">
        <w:trPr>
          <w:trHeight w:val="70"/>
        </w:trPr>
        <w:tc>
          <w:tcPr>
            <w:tcW w:w="564" w:type="dxa"/>
            <w:vMerge/>
            <w:vAlign w:val="center"/>
          </w:tcPr>
          <w:p w14:paraId="3B5C191E"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191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20"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tcPr>
          <w:p w14:paraId="3B5C1921"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9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Размеры и форма сварных швов.</w:t>
            </w:r>
          </w:p>
        </w:tc>
        <w:tc>
          <w:tcPr>
            <w:tcW w:w="1559" w:type="dxa"/>
            <w:shd w:val="clear" w:color="auto" w:fill="auto"/>
          </w:tcPr>
          <w:p w14:paraId="3B5C192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10д. 100 %.</w:t>
            </w:r>
          </w:p>
        </w:tc>
        <w:tc>
          <w:tcPr>
            <w:tcW w:w="2124" w:type="dxa"/>
            <w:shd w:val="clear" w:color="auto" w:fill="auto"/>
          </w:tcPr>
          <w:p w14:paraId="3B5C19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10д. Визуальный и измерительный метод (РД-03-606-03).</w:t>
            </w:r>
          </w:p>
        </w:tc>
        <w:tc>
          <w:tcPr>
            <w:tcW w:w="3549" w:type="dxa"/>
            <w:shd w:val="clear" w:color="auto" w:fill="auto"/>
          </w:tcPr>
          <w:p w14:paraId="3B5C192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10д. Несоответствие паспорту.</w:t>
            </w:r>
          </w:p>
        </w:tc>
        <w:tc>
          <w:tcPr>
            <w:tcW w:w="1244" w:type="dxa"/>
            <w:vMerge/>
            <w:shd w:val="clear" w:color="auto" w:fill="auto"/>
            <w:vAlign w:val="center"/>
          </w:tcPr>
          <w:p w14:paraId="3B5C192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30" w14:textId="77777777" w:rsidTr="00450D87">
        <w:trPr>
          <w:trHeight w:val="850"/>
        </w:trPr>
        <w:tc>
          <w:tcPr>
            <w:tcW w:w="564" w:type="dxa"/>
            <w:vMerge/>
            <w:vAlign w:val="center"/>
            <w:hideMark/>
          </w:tcPr>
          <w:p w14:paraId="3B5C192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2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2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2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11. Работоспособность электропривода (при наличии): проверка цепей управления, сопротивления изоляции обмоток, время срабатывания, сопротивления обмоток постоянному току, номинальных токов на холостом ходу.</w:t>
            </w:r>
          </w:p>
        </w:tc>
        <w:tc>
          <w:tcPr>
            <w:tcW w:w="1559" w:type="dxa"/>
            <w:shd w:val="clear" w:color="auto" w:fill="auto"/>
            <w:hideMark/>
          </w:tcPr>
          <w:p w14:paraId="3B5C192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11. 100 %.</w:t>
            </w:r>
          </w:p>
        </w:tc>
        <w:tc>
          <w:tcPr>
            <w:tcW w:w="2124" w:type="dxa"/>
            <w:shd w:val="clear" w:color="auto" w:fill="auto"/>
            <w:hideMark/>
          </w:tcPr>
          <w:p w14:paraId="3B5C192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11. Электроиспытания согласно ПТЭЭП, РД 34.45-51.300-97 "Объем и нормы испытания электрооборудования".</w:t>
            </w:r>
          </w:p>
        </w:tc>
        <w:tc>
          <w:tcPr>
            <w:tcW w:w="3549" w:type="dxa"/>
            <w:shd w:val="clear" w:color="auto" w:fill="auto"/>
            <w:hideMark/>
          </w:tcPr>
          <w:p w14:paraId="3B5C192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11. Несоответствие данным паспорта.</w:t>
            </w:r>
          </w:p>
        </w:tc>
        <w:tc>
          <w:tcPr>
            <w:tcW w:w="1244" w:type="dxa"/>
            <w:vMerge/>
            <w:shd w:val="clear" w:color="auto" w:fill="auto"/>
            <w:vAlign w:val="center"/>
            <w:hideMark/>
          </w:tcPr>
          <w:p w14:paraId="3B5C192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39" w14:textId="77777777" w:rsidTr="00450D87">
        <w:trPr>
          <w:trHeight w:val="1271"/>
        </w:trPr>
        <w:tc>
          <w:tcPr>
            <w:tcW w:w="564" w:type="dxa"/>
            <w:vMerge/>
            <w:vAlign w:val="center"/>
            <w:hideMark/>
          </w:tcPr>
          <w:p w14:paraId="3B5C1931"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93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3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12. Работоспособность сложного электропривода с электронным блоком управления (при наличии): проверка времени срабатывания, работоспособности индикаторов, панелей управления, электромеханических муфт, конечных выключателей, режимов работы, состояния позиционера при выставлении задания. </w:t>
            </w:r>
          </w:p>
        </w:tc>
        <w:tc>
          <w:tcPr>
            <w:tcW w:w="1559" w:type="dxa"/>
            <w:shd w:val="clear" w:color="auto" w:fill="auto"/>
            <w:hideMark/>
          </w:tcPr>
          <w:p w14:paraId="3B5C193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12. 100 %.</w:t>
            </w:r>
          </w:p>
        </w:tc>
        <w:tc>
          <w:tcPr>
            <w:tcW w:w="2124" w:type="dxa"/>
            <w:shd w:val="clear" w:color="auto" w:fill="auto"/>
            <w:hideMark/>
          </w:tcPr>
          <w:p w14:paraId="3B5C193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12. Электроиспытания согласно ПТЭЭП, РД 34.45-51.300-97 "Объем и нормы испытания электрооборудования".</w:t>
            </w:r>
          </w:p>
        </w:tc>
        <w:tc>
          <w:tcPr>
            <w:tcW w:w="3549" w:type="dxa"/>
            <w:shd w:val="clear" w:color="auto" w:fill="auto"/>
            <w:hideMark/>
          </w:tcPr>
          <w:p w14:paraId="3B5C193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12. Несоответствие данным паспорта.</w:t>
            </w:r>
          </w:p>
        </w:tc>
        <w:tc>
          <w:tcPr>
            <w:tcW w:w="1244" w:type="dxa"/>
            <w:vMerge/>
            <w:shd w:val="clear" w:color="auto" w:fill="auto"/>
            <w:vAlign w:val="center"/>
            <w:hideMark/>
          </w:tcPr>
          <w:p w14:paraId="3B5C193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42" w14:textId="77777777" w:rsidTr="00450D87">
        <w:trPr>
          <w:trHeight w:val="209"/>
        </w:trPr>
        <w:tc>
          <w:tcPr>
            <w:tcW w:w="564" w:type="dxa"/>
            <w:vMerge/>
            <w:vAlign w:val="center"/>
            <w:hideMark/>
          </w:tcPr>
          <w:p w14:paraId="3B5C193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3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3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13. Работоспособность пневмопривода клапанов (при наличии): тарировочное давление привода, время срабатывания.</w:t>
            </w:r>
          </w:p>
        </w:tc>
        <w:tc>
          <w:tcPr>
            <w:tcW w:w="1559" w:type="dxa"/>
            <w:shd w:val="clear" w:color="auto" w:fill="auto"/>
            <w:hideMark/>
          </w:tcPr>
          <w:p w14:paraId="3B5C193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13. 100 %.</w:t>
            </w:r>
          </w:p>
        </w:tc>
        <w:tc>
          <w:tcPr>
            <w:tcW w:w="2124" w:type="dxa"/>
            <w:shd w:val="clear" w:color="auto" w:fill="auto"/>
            <w:hideMark/>
          </w:tcPr>
          <w:p w14:paraId="3B5C193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12. Пневмоиспытания согласно руководства по эксплуатации.</w:t>
            </w:r>
          </w:p>
        </w:tc>
        <w:tc>
          <w:tcPr>
            <w:tcW w:w="3549" w:type="dxa"/>
            <w:shd w:val="clear" w:color="auto" w:fill="auto"/>
            <w:hideMark/>
          </w:tcPr>
          <w:p w14:paraId="3B5C194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13. Несоответствие данным паспорта.</w:t>
            </w:r>
          </w:p>
        </w:tc>
        <w:tc>
          <w:tcPr>
            <w:tcW w:w="1244" w:type="dxa"/>
            <w:vMerge/>
            <w:shd w:val="clear" w:color="auto" w:fill="auto"/>
            <w:vAlign w:val="center"/>
            <w:hideMark/>
          </w:tcPr>
          <w:p w14:paraId="3B5C194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4F" w14:textId="77777777" w:rsidTr="00450D87">
        <w:trPr>
          <w:trHeight w:val="70"/>
        </w:trPr>
        <w:tc>
          <w:tcPr>
            <w:tcW w:w="564" w:type="dxa"/>
            <w:vMerge w:val="restart"/>
            <w:shd w:val="clear" w:color="auto" w:fill="auto"/>
            <w:noWrap/>
            <w:hideMark/>
          </w:tcPr>
          <w:p w14:paraId="3B5C194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w:t>
            </w:r>
          </w:p>
        </w:tc>
        <w:tc>
          <w:tcPr>
            <w:tcW w:w="1308" w:type="dxa"/>
            <w:vMerge w:val="restart"/>
            <w:shd w:val="clear" w:color="auto" w:fill="auto"/>
            <w:hideMark/>
          </w:tcPr>
          <w:p w14:paraId="3B5C194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Фасонные детали трубопроводов: </w:t>
            </w:r>
          </w:p>
          <w:p w14:paraId="3B5C194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отводы и переходы, фланцы, тройники, заглушки, крестовины, компенсаторы </w:t>
            </w:r>
          </w:p>
          <w:p w14:paraId="3B5C1946" w14:textId="77777777" w:rsidR="00450D87" w:rsidRPr="00B3083D" w:rsidRDefault="00450D87" w:rsidP="00450D87">
            <w:pPr>
              <w:suppressAutoHyphens/>
              <w:contextualSpacing/>
              <w:jc w:val="center"/>
              <w:rPr>
                <w:rFonts w:ascii="Times New Roman" w:hAnsi="Times New Roman" w:cs="Times New Roman"/>
                <w:sz w:val="16"/>
                <w:szCs w:val="16"/>
              </w:rPr>
            </w:pPr>
          </w:p>
          <w:p w14:paraId="3B5C1947" w14:textId="77777777" w:rsidR="00450D87" w:rsidRPr="00B3083D" w:rsidRDefault="00450D87" w:rsidP="00450D87">
            <w:pPr>
              <w:suppressAutoHyphens/>
              <w:contextualSpacing/>
              <w:jc w:val="center"/>
              <w:rPr>
                <w:rFonts w:ascii="Times New Roman" w:hAnsi="Times New Roman" w:cs="Times New Roman"/>
                <w:sz w:val="16"/>
                <w:szCs w:val="16"/>
              </w:rPr>
            </w:pPr>
          </w:p>
          <w:p w14:paraId="3B5C1948"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851" w:type="dxa"/>
            <w:vMerge w:val="restart"/>
          </w:tcPr>
          <w:p w14:paraId="3B5C194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ГОСТ 17380, 17375, 17376, 17378, 17379, 12816, 12818, 12820, 12822, 24184, 22793</w:t>
            </w:r>
          </w:p>
        </w:tc>
        <w:tc>
          <w:tcPr>
            <w:tcW w:w="3969" w:type="dxa"/>
            <w:gridSpan w:val="3"/>
            <w:shd w:val="clear" w:color="auto" w:fill="auto"/>
            <w:hideMark/>
          </w:tcPr>
          <w:p w14:paraId="3B5C194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94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94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19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94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58" w14:textId="77777777" w:rsidTr="00450D87">
        <w:trPr>
          <w:trHeight w:val="70"/>
        </w:trPr>
        <w:tc>
          <w:tcPr>
            <w:tcW w:w="564" w:type="dxa"/>
            <w:vMerge/>
            <w:vAlign w:val="center"/>
            <w:hideMark/>
          </w:tcPr>
          <w:p w14:paraId="3B5C195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5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5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5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w:t>
            </w:r>
          </w:p>
        </w:tc>
        <w:tc>
          <w:tcPr>
            <w:tcW w:w="1559" w:type="dxa"/>
            <w:shd w:val="clear" w:color="auto" w:fill="auto"/>
            <w:hideMark/>
          </w:tcPr>
          <w:p w14:paraId="3B5C195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95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w:t>
            </w:r>
          </w:p>
        </w:tc>
        <w:tc>
          <w:tcPr>
            <w:tcW w:w="3549" w:type="dxa"/>
            <w:shd w:val="clear" w:color="auto" w:fill="auto"/>
            <w:hideMark/>
          </w:tcPr>
          <w:p w14:paraId="3B5C195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w:t>
            </w:r>
          </w:p>
        </w:tc>
        <w:tc>
          <w:tcPr>
            <w:tcW w:w="1244" w:type="dxa"/>
            <w:vMerge/>
            <w:shd w:val="clear" w:color="auto" w:fill="auto"/>
            <w:vAlign w:val="center"/>
            <w:hideMark/>
          </w:tcPr>
          <w:p w14:paraId="3B5C195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61" w14:textId="77777777" w:rsidTr="00450D87">
        <w:trPr>
          <w:trHeight w:val="522"/>
        </w:trPr>
        <w:tc>
          <w:tcPr>
            <w:tcW w:w="564" w:type="dxa"/>
            <w:vMerge/>
            <w:vAlign w:val="center"/>
            <w:hideMark/>
          </w:tcPr>
          <w:p w14:paraId="3B5C195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5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5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5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95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95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195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96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6B" w14:textId="77777777" w:rsidTr="00450D87">
        <w:trPr>
          <w:trHeight w:val="671"/>
        </w:trPr>
        <w:tc>
          <w:tcPr>
            <w:tcW w:w="564" w:type="dxa"/>
            <w:vMerge/>
            <w:vAlign w:val="center"/>
            <w:hideMark/>
          </w:tcPr>
          <w:p w14:paraId="3B5C196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6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6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9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раковин, забоин, повреждений от транспортировки и загрузки на наружных и внутренних поверхностях. Качество обработки уплотнительных мест и кромок под сварку.</w:t>
            </w:r>
          </w:p>
        </w:tc>
        <w:tc>
          <w:tcPr>
            <w:tcW w:w="1559" w:type="dxa"/>
            <w:vMerge w:val="restart"/>
            <w:shd w:val="clear" w:color="auto" w:fill="auto"/>
            <w:hideMark/>
          </w:tcPr>
          <w:p w14:paraId="3B5C196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4. При P ≥ 10 МПа - 100 %, при P ˂ 10 МПа - 10 %, но не менее 5. </w:t>
            </w:r>
          </w:p>
        </w:tc>
        <w:tc>
          <w:tcPr>
            <w:tcW w:w="2124" w:type="dxa"/>
            <w:shd w:val="clear" w:color="auto" w:fill="auto"/>
            <w:hideMark/>
          </w:tcPr>
          <w:p w14:paraId="3B5C196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4а. Визуальный. </w:t>
            </w:r>
          </w:p>
          <w:p w14:paraId="3B5C1968" w14:textId="77777777" w:rsidR="00450D87" w:rsidRPr="00B3083D" w:rsidRDefault="00450D87" w:rsidP="00450D87">
            <w:pPr>
              <w:suppressAutoHyphens/>
              <w:contextualSpacing/>
              <w:rPr>
                <w:rFonts w:ascii="Times New Roman" w:hAnsi="Times New Roman" w:cs="Times New Roman"/>
                <w:sz w:val="16"/>
                <w:szCs w:val="16"/>
              </w:rPr>
            </w:pPr>
          </w:p>
        </w:tc>
        <w:tc>
          <w:tcPr>
            <w:tcW w:w="3549" w:type="dxa"/>
            <w:shd w:val="clear" w:color="auto" w:fill="auto"/>
            <w:hideMark/>
          </w:tcPr>
          <w:p w14:paraId="3B5C196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4а. Наличие коррозии трещин, раковин, забоин, повреждений от транспортировки и загрузки. </w:t>
            </w:r>
          </w:p>
        </w:tc>
        <w:tc>
          <w:tcPr>
            <w:tcW w:w="1244" w:type="dxa"/>
            <w:vMerge/>
            <w:shd w:val="clear" w:color="auto" w:fill="auto"/>
            <w:vAlign w:val="center"/>
            <w:hideMark/>
          </w:tcPr>
          <w:p w14:paraId="3B5C196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74" w14:textId="77777777" w:rsidTr="00450D87">
        <w:trPr>
          <w:trHeight w:val="1380"/>
        </w:trPr>
        <w:tc>
          <w:tcPr>
            <w:tcW w:w="564" w:type="dxa"/>
            <w:vMerge/>
            <w:vAlign w:val="center"/>
          </w:tcPr>
          <w:p w14:paraId="3B5C196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96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6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shd w:val="clear" w:color="auto" w:fill="auto"/>
          </w:tcPr>
          <w:p w14:paraId="3B5C196F"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vMerge/>
            <w:shd w:val="clear" w:color="auto" w:fill="auto"/>
          </w:tcPr>
          <w:p w14:paraId="3B5C1970"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2124" w:type="dxa"/>
            <w:shd w:val="clear" w:color="auto" w:fill="auto"/>
          </w:tcPr>
          <w:p w14:paraId="3B5C197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4б. Для P ≥ 10 МПа в труднодоступных местах и местах исправления дефектов провести капиллярную дефектоскопию (ГОСТ 18442-80, РД 13-06-2006).</w:t>
            </w:r>
          </w:p>
        </w:tc>
        <w:tc>
          <w:tcPr>
            <w:tcW w:w="3549" w:type="dxa"/>
            <w:shd w:val="clear" w:color="auto" w:fill="auto"/>
          </w:tcPr>
          <w:p w14:paraId="3B5C197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4б. ОСТ 26-5-99 "Контроль неразрушающий. Цветной метод контроля сварных соединений, </w:t>
            </w:r>
            <w:r w:rsidRPr="00B3083D">
              <w:rPr>
                <w:rFonts w:ascii="Times New Roman" w:hAnsi="Times New Roman" w:cs="Times New Roman"/>
                <w:sz w:val="16"/>
                <w:szCs w:val="16"/>
              </w:rPr>
              <w:br/>
              <w:t>наплавленного и основного металла", 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tc>
        <w:tc>
          <w:tcPr>
            <w:tcW w:w="1244" w:type="dxa"/>
            <w:vMerge/>
            <w:shd w:val="clear" w:color="auto" w:fill="auto"/>
            <w:vAlign w:val="center"/>
          </w:tcPr>
          <w:p w14:paraId="3B5C197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7E" w14:textId="77777777" w:rsidTr="00450D87">
        <w:trPr>
          <w:trHeight w:val="706"/>
        </w:trPr>
        <w:tc>
          <w:tcPr>
            <w:tcW w:w="564" w:type="dxa"/>
            <w:vMerge/>
            <w:vAlign w:val="center"/>
            <w:hideMark/>
          </w:tcPr>
          <w:p w14:paraId="3B5C197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7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7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9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параметры.</w:t>
            </w:r>
          </w:p>
        </w:tc>
        <w:tc>
          <w:tcPr>
            <w:tcW w:w="2376" w:type="dxa"/>
            <w:gridSpan w:val="2"/>
            <w:shd w:val="clear" w:color="auto" w:fill="auto"/>
            <w:hideMark/>
          </w:tcPr>
          <w:p w14:paraId="3B5C197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Внутренний и наружный диаметры.</w:t>
            </w:r>
          </w:p>
        </w:tc>
        <w:tc>
          <w:tcPr>
            <w:tcW w:w="1559" w:type="dxa"/>
            <w:shd w:val="clear" w:color="auto" w:fill="auto"/>
            <w:hideMark/>
          </w:tcPr>
          <w:p w14:paraId="3B5C197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5а. При P ≥ 10 МПа - 100 %, при P ˂ 10 МПа - 10 %, но не менее 5. </w:t>
            </w:r>
          </w:p>
        </w:tc>
        <w:tc>
          <w:tcPr>
            <w:tcW w:w="2124" w:type="dxa"/>
            <w:shd w:val="clear" w:color="auto" w:fill="auto"/>
            <w:hideMark/>
          </w:tcPr>
          <w:p w14:paraId="3B5C197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Визуальный и измерительный метод (РД-03-606-03).</w:t>
            </w:r>
          </w:p>
        </w:tc>
        <w:tc>
          <w:tcPr>
            <w:tcW w:w="3549" w:type="dxa"/>
            <w:shd w:val="clear" w:color="auto" w:fill="auto"/>
            <w:hideMark/>
          </w:tcPr>
          <w:p w14:paraId="3B5C197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Несоответствие данным паспорта.</w:t>
            </w:r>
          </w:p>
        </w:tc>
        <w:tc>
          <w:tcPr>
            <w:tcW w:w="1244" w:type="dxa"/>
            <w:vMerge/>
            <w:shd w:val="clear" w:color="auto" w:fill="auto"/>
            <w:vAlign w:val="center"/>
            <w:hideMark/>
          </w:tcPr>
          <w:p w14:paraId="3B5C197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88" w14:textId="77777777" w:rsidTr="00450D87">
        <w:trPr>
          <w:trHeight w:val="566"/>
        </w:trPr>
        <w:tc>
          <w:tcPr>
            <w:tcW w:w="564" w:type="dxa"/>
            <w:vMerge/>
            <w:vAlign w:val="center"/>
            <w:hideMark/>
          </w:tcPr>
          <w:p w14:paraId="3B5C197F"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98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vAlign w:val="center"/>
            <w:hideMark/>
          </w:tcPr>
          <w:p w14:paraId="3B5C198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Pr>
          <w:p w14:paraId="3B5C1982"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9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Толщина или длинна.</w:t>
            </w:r>
          </w:p>
        </w:tc>
        <w:tc>
          <w:tcPr>
            <w:tcW w:w="1559" w:type="dxa"/>
            <w:shd w:val="clear" w:color="auto" w:fill="auto"/>
            <w:hideMark/>
          </w:tcPr>
          <w:p w14:paraId="3B5C198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5б. При P ≥ 10 МПа - 100 %, при P ˂ 10 МПа - 10 %, но не менее 5. </w:t>
            </w:r>
          </w:p>
        </w:tc>
        <w:tc>
          <w:tcPr>
            <w:tcW w:w="2124" w:type="dxa"/>
            <w:shd w:val="clear" w:color="auto" w:fill="auto"/>
            <w:hideMark/>
          </w:tcPr>
          <w:p w14:paraId="3B5C198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Визуальный и измерительный метод (РД-03-606-03).</w:t>
            </w:r>
          </w:p>
        </w:tc>
        <w:tc>
          <w:tcPr>
            <w:tcW w:w="3549" w:type="dxa"/>
            <w:shd w:val="clear" w:color="auto" w:fill="auto"/>
            <w:hideMark/>
          </w:tcPr>
          <w:p w14:paraId="3B5C198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Несоответствие данным паспорта.</w:t>
            </w:r>
          </w:p>
        </w:tc>
        <w:tc>
          <w:tcPr>
            <w:tcW w:w="1244" w:type="dxa"/>
            <w:vMerge/>
            <w:shd w:val="clear" w:color="auto" w:fill="auto"/>
            <w:vAlign w:val="center"/>
            <w:hideMark/>
          </w:tcPr>
          <w:p w14:paraId="3B5C198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92" w14:textId="77777777" w:rsidTr="00450D87">
        <w:trPr>
          <w:trHeight w:val="708"/>
        </w:trPr>
        <w:tc>
          <w:tcPr>
            <w:tcW w:w="564" w:type="dxa"/>
            <w:vMerge/>
            <w:vAlign w:val="center"/>
            <w:hideMark/>
          </w:tcPr>
          <w:p w14:paraId="3B5C198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8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vAlign w:val="center"/>
            <w:hideMark/>
          </w:tcPr>
          <w:p w14:paraId="3B5C198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Pr>
          <w:p w14:paraId="3B5C198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98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Овальность.</w:t>
            </w:r>
          </w:p>
        </w:tc>
        <w:tc>
          <w:tcPr>
            <w:tcW w:w="1559" w:type="dxa"/>
            <w:shd w:val="clear" w:color="auto" w:fill="auto"/>
            <w:hideMark/>
          </w:tcPr>
          <w:p w14:paraId="3B5C198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5в. При P ≥ 10 МПа - 100 %, при P ˂ 10 МПа - 10 %, но не менее 5. </w:t>
            </w:r>
          </w:p>
        </w:tc>
        <w:tc>
          <w:tcPr>
            <w:tcW w:w="2124" w:type="dxa"/>
            <w:shd w:val="clear" w:color="auto" w:fill="auto"/>
            <w:hideMark/>
          </w:tcPr>
          <w:p w14:paraId="3B5C198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Визуальный и измерительный метод (РД-03-606-03).</w:t>
            </w:r>
          </w:p>
        </w:tc>
        <w:tc>
          <w:tcPr>
            <w:tcW w:w="3549" w:type="dxa"/>
            <w:shd w:val="clear" w:color="auto" w:fill="auto"/>
            <w:hideMark/>
          </w:tcPr>
          <w:p w14:paraId="3B5C199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Несоответствие данным паспорта.</w:t>
            </w:r>
          </w:p>
        </w:tc>
        <w:tc>
          <w:tcPr>
            <w:tcW w:w="1244" w:type="dxa"/>
            <w:vMerge/>
            <w:shd w:val="clear" w:color="auto" w:fill="auto"/>
            <w:vAlign w:val="center"/>
            <w:hideMark/>
          </w:tcPr>
          <w:p w14:paraId="3B5C199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9C" w14:textId="77777777" w:rsidTr="00450D87">
        <w:trPr>
          <w:trHeight w:val="596"/>
        </w:trPr>
        <w:tc>
          <w:tcPr>
            <w:tcW w:w="564" w:type="dxa"/>
            <w:vMerge/>
            <w:vAlign w:val="center"/>
            <w:hideMark/>
          </w:tcPr>
          <w:p w14:paraId="3B5C199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9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vAlign w:val="center"/>
            <w:hideMark/>
          </w:tcPr>
          <w:p w14:paraId="3B5C1995"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Pr>
          <w:p w14:paraId="3B5C1996"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99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Толщина стенок в месте гиба отводов по наружному и внутреннему радиусу.</w:t>
            </w:r>
          </w:p>
        </w:tc>
        <w:tc>
          <w:tcPr>
            <w:tcW w:w="1559" w:type="dxa"/>
            <w:shd w:val="clear" w:color="auto" w:fill="auto"/>
            <w:hideMark/>
          </w:tcPr>
          <w:p w14:paraId="3B5C199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5г. При P ≥ 10 МПа - 100 %, при P ˂ 10 МПа - 10 %, но не менее 5. </w:t>
            </w:r>
          </w:p>
        </w:tc>
        <w:tc>
          <w:tcPr>
            <w:tcW w:w="2124" w:type="dxa"/>
            <w:shd w:val="clear" w:color="auto" w:fill="auto"/>
            <w:hideMark/>
          </w:tcPr>
          <w:p w14:paraId="3B5C199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5г. Ультразвуковая толщинометрия.</w:t>
            </w:r>
          </w:p>
        </w:tc>
        <w:tc>
          <w:tcPr>
            <w:tcW w:w="3549" w:type="dxa"/>
            <w:shd w:val="clear" w:color="auto" w:fill="auto"/>
            <w:hideMark/>
          </w:tcPr>
          <w:p w14:paraId="3B5C19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5г. Несоответствие данным паспорта.</w:t>
            </w:r>
          </w:p>
        </w:tc>
        <w:tc>
          <w:tcPr>
            <w:tcW w:w="1244" w:type="dxa"/>
            <w:vMerge/>
            <w:shd w:val="clear" w:color="auto" w:fill="auto"/>
            <w:vAlign w:val="center"/>
            <w:hideMark/>
          </w:tcPr>
          <w:p w14:paraId="3B5C199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A6" w14:textId="77777777" w:rsidTr="00450D87">
        <w:trPr>
          <w:trHeight w:val="740"/>
        </w:trPr>
        <w:tc>
          <w:tcPr>
            <w:tcW w:w="564" w:type="dxa"/>
            <w:vMerge/>
            <w:vAlign w:val="center"/>
            <w:hideMark/>
          </w:tcPr>
          <w:p w14:paraId="3B5C199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9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vAlign w:val="center"/>
            <w:hideMark/>
          </w:tcPr>
          <w:p w14:paraId="3B5C199F"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Pr>
          <w:p w14:paraId="3B5C19A0"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9A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Размеры фасок и форма кромок под сварку.</w:t>
            </w:r>
          </w:p>
        </w:tc>
        <w:tc>
          <w:tcPr>
            <w:tcW w:w="1559" w:type="dxa"/>
            <w:shd w:val="clear" w:color="auto" w:fill="auto"/>
            <w:hideMark/>
          </w:tcPr>
          <w:p w14:paraId="3B5C19A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5д. При P ≥ 10 МПа - 100 %, при P ˂ 10 МПа - 10 %, но не менее 5. </w:t>
            </w:r>
          </w:p>
        </w:tc>
        <w:tc>
          <w:tcPr>
            <w:tcW w:w="2124" w:type="dxa"/>
            <w:shd w:val="clear" w:color="auto" w:fill="auto"/>
            <w:hideMark/>
          </w:tcPr>
          <w:p w14:paraId="3B5C19A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5д. Визуальный и измерительный метод (РД-03-606-03).</w:t>
            </w:r>
          </w:p>
        </w:tc>
        <w:tc>
          <w:tcPr>
            <w:tcW w:w="3549" w:type="dxa"/>
            <w:shd w:val="clear" w:color="auto" w:fill="auto"/>
            <w:hideMark/>
          </w:tcPr>
          <w:p w14:paraId="3B5C19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5д. Несоответствие данным паспорта.</w:t>
            </w:r>
          </w:p>
        </w:tc>
        <w:tc>
          <w:tcPr>
            <w:tcW w:w="1244" w:type="dxa"/>
            <w:vMerge/>
            <w:shd w:val="clear" w:color="auto" w:fill="auto"/>
            <w:vAlign w:val="center"/>
            <w:hideMark/>
          </w:tcPr>
          <w:p w14:paraId="3B5C19A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B0" w14:textId="77777777" w:rsidTr="00450D87">
        <w:trPr>
          <w:trHeight w:val="598"/>
        </w:trPr>
        <w:tc>
          <w:tcPr>
            <w:tcW w:w="564" w:type="dxa"/>
            <w:vMerge/>
            <w:vAlign w:val="center"/>
          </w:tcPr>
          <w:p w14:paraId="3B5C19A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9A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vAlign w:val="center"/>
          </w:tcPr>
          <w:p w14:paraId="3B5C19A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Pr>
          <w:p w14:paraId="3B5C19A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9A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е. Параметры резьб (для штуцеров, резьбовых фланцев)</w:t>
            </w:r>
          </w:p>
        </w:tc>
        <w:tc>
          <w:tcPr>
            <w:tcW w:w="1559" w:type="dxa"/>
            <w:shd w:val="clear" w:color="auto" w:fill="auto"/>
          </w:tcPr>
          <w:p w14:paraId="3B5C19A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5е. При P ≥ 10 МПа - 100 %, при P ˂ 10 МПа - 10 %, но не менее 5. </w:t>
            </w:r>
          </w:p>
        </w:tc>
        <w:tc>
          <w:tcPr>
            <w:tcW w:w="2124" w:type="dxa"/>
            <w:shd w:val="clear" w:color="auto" w:fill="auto"/>
          </w:tcPr>
          <w:p w14:paraId="3B5C19A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5е. Визуальный и измерительный метод (РД-03-606-03).</w:t>
            </w:r>
          </w:p>
        </w:tc>
        <w:tc>
          <w:tcPr>
            <w:tcW w:w="3549" w:type="dxa"/>
            <w:shd w:val="clear" w:color="auto" w:fill="auto"/>
          </w:tcPr>
          <w:p w14:paraId="3B5C19A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5е. Несоответствие данным паспорта.</w:t>
            </w:r>
          </w:p>
        </w:tc>
        <w:tc>
          <w:tcPr>
            <w:tcW w:w="1244" w:type="dxa"/>
            <w:vMerge/>
            <w:shd w:val="clear" w:color="auto" w:fill="auto"/>
            <w:vAlign w:val="center"/>
          </w:tcPr>
          <w:p w14:paraId="3B5C19A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B9" w14:textId="77777777" w:rsidTr="00450D87">
        <w:trPr>
          <w:trHeight w:val="566"/>
        </w:trPr>
        <w:tc>
          <w:tcPr>
            <w:tcW w:w="564" w:type="dxa"/>
            <w:vMerge/>
            <w:vAlign w:val="center"/>
            <w:hideMark/>
          </w:tcPr>
          <w:p w14:paraId="3B5C19B1"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9B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B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B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при наличии легирующих элементов.</w:t>
            </w:r>
          </w:p>
        </w:tc>
        <w:tc>
          <w:tcPr>
            <w:tcW w:w="1559" w:type="dxa"/>
            <w:shd w:val="clear" w:color="auto" w:fill="auto"/>
            <w:hideMark/>
          </w:tcPr>
          <w:p w14:paraId="3B5C19B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6. При P ≥ 10 МПА - 100 %, при P ˂ 10 МПА - 10 %, но не менее 5. </w:t>
            </w:r>
          </w:p>
        </w:tc>
        <w:tc>
          <w:tcPr>
            <w:tcW w:w="2124" w:type="dxa"/>
            <w:shd w:val="clear" w:color="auto" w:fill="auto"/>
            <w:hideMark/>
          </w:tcPr>
          <w:p w14:paraId="3B5C19B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19B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данным паспорта.</w:t>
            </w:r>
          </w:p>
        </w:tc>
        <w:tc>
          <w:tcPr>
            <w:tcW w:w="1244" w:type="dxa"/>
            <w:vMerge w:val="restart"/>
            <w:shd w:val="clear" w:color="auto" w:fill="auto"/>
            <w:vAlign w:val="center"/>
            <w:hideMark/>
          </w:tcPr>
          <w:p w14:paraId="3B5C19B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C2" w14:textId="77777777" w:rsidTr="00450D87">
        <w:trPr>
          <w:trHeight w:val="662"/>
        </w:trPr>
        <w:tc>
          <w:tcPr>
            <w:tcW w:w="564" w:type="dxa"/>
            <w:vMerge/>
            <w:vAlign w:val="center"/>
          </w:tcPr>
          <w:p w14:paraId="3B5C19B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9B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B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tcPr>
          <w:p w14:paraId="3B5C19B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Твердость (для стали, работающей в средах, вызывающих коррозионное растрескивание).</w:t>
            </w:r>
          </w:p>
        </w:tc>
        <w:tc>
          <w:tcPr>
            <w:tcW w:w="1559" w:type="dxa"/>
            <w:shd w:val="clear" w:color="auto" w:fill="auto"/>
          </w:tcPr>
          <w:p w14:paraId="3B5C19B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7. При P ≥ 10 МПА - 100 %, при P ˂ 10 МПА - 10 %, но не менее 5. </w:t>
            </w:r>
          </w:p>
        </w:tc>
        <w:tc>
          <w:tcPr>
            <w:tcW w:w="2124" w:type="dxa"/>
            <w:shd w:val="clear" w:color="auto" w:fill="auto"/>
          </w:tcPr>
          <w:p w14:paraId="3B5C19B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Согласно ГОСТ 9012-59 "Металлы и сплавы Метод измерения твердости по Бринеллю".</w:t>
            </w:r>
          </w:p>
        </w:tc>
        <w:tc>
          <w:tcPr>
            <w:tcW w:w="3549" w:type="dxa"/>
            <w:shd w:val="clear" w:color="auto" w:fill="auto"/>
          </w:tcPr>
          <w:p w14:paraId="3B5C19C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данным паспорта.</w:t>
            </w:r>
          </w:p>
        </w:tc>
        <w:tc>
          <w:tcPr>
            <w:tcW w:w="1244" w:type="dxa"/>
            <w:vMerge/>
            <w:shd w:val="clear" w:color="auto" w:fill="auto"/>
            <w:vAlign w:val="center"/>
          </w:tcPr>
          <w:p w14:paraId="3B5C19C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9CC" w14:textId="77777777" w:rsidTr="00450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9"/>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B5C19C3"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5.</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B5C19C4"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 xml:space="preserve">Металлические уплотнительные прокладки для трубопроводов высокого давления. </w:t>
            </w:r>
          </w:p>
        </w:tc>
        <w:tc>
          <w:tcPr>
            <w:tcW w:w="851" w:type="dxa"/>
            <w:vMerge w:val="restart"/>
            <w:tcBorders>
              <w:top w:val="single" w:sz="4" w:space="0" w:color="auto"/>
              <w:left w:val="nil"/>
              <w:right w:val="single" w:sz="4" w:space="0" w:color="auto"/>
            </w:tcBorders>
          </w:tcPr>
          <w:p w14:paraId="3B5C19C5" w14:textId="77777777" w:rsidR="00450D87" w:rsidRPr="00B3083D" w:rsidRDefault="00450D87" w:rsidP="00450D87">
            <w:pPr>
              <w:rPr>
                <w:rFonts w:ascii="Times New Roman" w:hAnsi="Times New Roman" w:cs="Times New Roman"/>
                <w:sz w:val="16"/>
                <w:szCs w:val="16"/>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B5C19C6"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9C7"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B5C19C8"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tcBorders>
              <w:top w:val="single" w:sz="4" w:space="0" w:color="auto"/>
              <w:left w:val="nil"/>
              <w:bottom w:val="single" w:sz="4" w:space="0" w:color="auto"/>
              <w:right w:val="single" w:sz="4" w:space="0" w:color="auto"/>
            </w:tcBorders>
            <w:shd w:val="clear" w:color="auto" w:fill="auto"/>
            <w:hideMark/>
          </w:tcPr>
          <w:p w14:paraId="3B5C19C9"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B5C19CA"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B5C19CB" w14:textId="77777777" w:rsidR="00450D87" w:rsidRPr="00B3083D" w:rsidRDefault="00450D87" w:rsidP="00450D87">
            <w:pPr>
              <w:rPr>
                <w:rFonts w:ascii="Times New Roman" w:hAnsi="Times New Roman" w:cs="Times New Roman"/>
                <w:sz w:val="16"/>
                <w:szCs w:val="16"/>
              </w:rPr>
            </w:pPr>
          </w:p>
        </w:tc>
      </w:tr>
      <w:tr w:rsidR="00DC2377" w:rsidRPr="00B3083D" w14:paraId="3B5C19D5" w14:textId="77777777" w:rsidTr="00450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B5C19CD" w14:textId="77777777" w:rsidR="00450D87" w:rsidRPr="00B3083D" w:rsidRDefault="00450D87" w:rsidP="00450D87">
            <w:pPr>
              <w:rPr>
                <w:rFonts w:ascii="Times New Roman" w:hAnsi="Times New Roman" w:cs="Times New Roman"/>
                <w:sz w:val="16"/>
                <w:szCs w:val="16"/>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B5C19CE" w14:textId="77777777" w:rsidR="00450D87" w:rsidRPr="00B3083D" w:rsidRDefault="00450D87" w:rsidP="00450D87">
            <w:pPr>
              <w:rPr>
                <w:rFonts w:ascii="Times New Roman" w:hAnsi="Times New Roman" w:cs="Times New Roman"/>
                <w:sz w:val="16"/>
                <w:szCs w:val="16"/>
              </w:rPr>
            </w:pPr>
          </w:p>
        </w:tc>
        <w:tc>
          <w:tcPr>
            <w:tcW w:w="851" w:type="dxa"/>
            <w:vMerge/>
            <w:tcBorders>
              <w:left w:val="nil"/>
              <w:right w:val="single" w:sz="4" w:space="0" w:color="auto"/>
            </w:tcBorders>
          </w:tcPr>
          <w:p w14:paraId="3B5C19CF" w14:textId="77777777" w:rsidR="00450D87" w:rsidRPr="00B3083D" w:rsidRDefault="00450D87" w:rsidP="00450D87">
            <w:pPr>
              <w:rPr>
                <w:rFonts w:ascii="Times New Roman" w:hAnsi="Times New Roman" w:cs="Times New Roman"/>
                <w:sz w:val="16"/>
                <w:szCs w:val="16"/>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B5C19D0"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2. Наличие сертификата качества или паспорта, или выписки из сертификата.</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B5C19D1"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tcBorders>
              <w:top w:val="single" w:sz="4" w:space="0" w:color="auto"/>
              <w:left w:val="single" w:sz="4" w:space="0" w:color="auto"/>
              <w:bottom w:val="single" w:sz="4" w:space="0" w:color="auto"/>
              <w:right w:val="single" w:sz="4" w:space="0" w:color="auto"/>
            </w:tcBorders>
            <w:shd w:val="clear" w:color="auto" w:fill="auto"/>
            <w:hideMark/>
          </w:tcPr>
          <w:p w14:paraId="3B5C19D2"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tcBorders>
              <w:top w:val="single" w:sz="4" w:space="0" w:color="auto"/>
              <w:left w:val="single" w:sz="4" w:space="0" w:color="auto"/>
              <w:bottom w:val="single" w:sz="4" w:space="0" w:color="auto"/>
              <w:right w:val="single" w:sz="4" w:space="0" w:color="auto"/>
            </w:tcBorders>
            <w:shd w:val="clear" w:color="auto" w:fill="auto"/>
            <w:hideMark/>
          </w:tcPr>
          <w:p w14:paraId="3B5C19D3"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2а. Отсутствие паспорта или сертификата.</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5C19D4" w14:textId="77777777" w:rsidR="00450D87" w:rsidRPr="00B3083D" w:rsidRDefault="00450D87" w:rsidP="00450D87">
            <w:pPr>
              <w:rPr>
                <w:rFonts w:ascii="Times New Roman" w:hAnsi="Times New Roman" w:cs="Times New Roman"/>
                <w:sz w:val="16"/>
                <w:szCs w:val="16"/>
              </w:rPr>
            </w:pPr>
          </w:p>
        </w:tc>
      </w:tr>
      <w:tr w:rsidR="00DC2377" w:rsidRPr="00B3083D" w14:paraId="3B5C19DE" w14:textId="77777777" w:rsidTr="00450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B5C19D6" w14:textId="77777777" w:rsidR="00450D87" w:rsidRPr="00B3083D" w:rsidRDefault="00450D87" w:rsidP="00450D87">
            <w:pPr>
              <w:rPr>
                <w:rFonts w:ascii="Times New Roman" w:hAnsi="Times New Roman" w:cs="Times New Roman"/>
                <w:sz w:val="16"/>
                <w:szCs w:val="16"/>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B5C19D7" w14:textId="77777777" w:rsidR="00450D87" w:rsidRPr="00B3083D" w:rsidRDefault="00450D87" w:rsidP="00450D87">
            <w:pPr>
              <w:rPr>
                <w:rFonts w:ascii="Times New Roman" w:hAnsi="Times New Roman" w:cs="Times New Roman"/>
                <w:sz w:val="16"/>
                <w:szCs w:val="16"/>
              </w:rPr>
            </w:pPr>
          </w:p>
        </w:tc>
        <w:tc>
          <w:tcPr>
            <w:tcW w:w="851" w:type="dxa"/>
            <w:vMerge/>
            <w:tcBorders>
              <w:left w:val="nil"/>
              <w:right w:val="single" w:sz="4" w:space="0" w:color="auto"/>
            </w:tcBorders>
          </w:tcPr>
          <w:p w14:paraId="3B5C19D8" w14:textId="77777777" w:rsidR="00450D87" w:rsidRPr="00B3083D" w:rsidRDefault="00450D87" w:rsidP="00450D87">
            <w:pPr>
              <w:rPr>
                <w:rFonts w:ascii="Times New Roman" w:hAnsi="Times New Roman" w:cs="Times New Roman"/>
                <w:sz w:val="16"/>
                <w:szCs w:val="16"/>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B5C19D9"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B5C19DA"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tcBorders>
              <w:top w:val="single" w:sz="4" w:space="0" w:color="auto"/>
              <w:left w:val="nil"/>
              <w:bottom w:val="single" w:sz="4" w:space="0" w:color="auto"/>
              <w:right w:val="single" w:sz="4" w:space="0" w:color="auto"/>
            </w:tcBorders>
            <w:shd w:val="clear" w:color="auto" w:fill="auto"/>
            <w:hideMark/>
          </w:tcPr>
          <w:p w14:paraId="3B5C19DB"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B5C19DC"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5C19DD" w14:textId="77777777" w:rsidR="00450D87" w:rsidRPr="00B3083D" w:rsidRDefault="00450D87" w:rsidP="00450D87">
            <w:pPr>
              <w:rPr>
                <w:rFonts w:ascii="Times New Roman" w:hAnsi="Times New Roman" w:cs="Times New Roman"/>
                <w:sz w:val="16"/>
                <w:szCs w:val="16"/>
              </w:rPr>
            </w:pPr>
          </w:p>
        </w:tc>
      </w:tr>
      <w:tr w:rsidR="00DC2377" w:rsidRPr="00B3083D" w14:paraId="3B5C19E7" w14:textId="77777777" w:rsidTr="00450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9"/>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B5C19DF" w14:textId="77777777" w:rsidR="00450D87" w:rsidRPr="00B3083D" w:rsidRDefault="00450D87" w:rsidP="00450D87">
            <w:pPr>
              <w:rPr>
                <w:rFonts w:ascii="Times New Roman" w:hAnsi="Times New Roman" w:cs="Times New Roman"/>
                <w:sz w:val="16"/>
                <w:szCs w:val="16"/>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B5C19E0" w14:textId="77777777" w:rsidR="00450D87" w:rsidRPr="00B3083D" w:rsidRDefault="00450D87" w:rsidP="00450D87">
            <w:pPr>
              <w:rPr>
                <w:rFonts w:ascii="Times New Roman" w:hAnsi="Times New Roman" w:cs="Times New Roman"/>
                <w:sz w:val="16"/>
                <w:szCs w:val="16"/>
              </w:rPr>
            </w:pPr>
          </w:p>
        </w:tc>
        <w:tc>
          <w:tcPr>
            <w:tcW w:w="851" w:type="dxa"/>
            <w:vMerge/>
            <w:tcBorders>
              <w:left w:val="nil"/>
              <w:right w:val="single" w:sz="4" w:space="0" w:color="auto"/>
            </w:tcBorders>
          </w:tcPr>
          <w:p w14:paraId="3B5C19E1" w14:textId="77777777" w:rsidR="00450D87" w:rsidRPr="00B3083D" w:rsidRDefault="00450D87" w:rsidP="00450D87">
            <w:pPr>
              <w:rPr>
                <w:rFonts w:ascii="Times New Roman" w:hAnsi="Times New Roman" w:cs="Times New Roman"/>
                <w:sz w:val="16"/>
                <w:szCs w:val="16"/>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B5C19E2"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4. Отсутствие внешних повреждений на уплотнительных поверхностях.</w:t>
            </w:r>
          </w:p>
        </w:tc>
        <w:tc>
          <w:tcPr>
            <w:tcW w:w="1559" w:type="dxa"/>
            <w:tcBorders>
              <w:top w:val="single" w:sz="4" w:space="0" w:color="auto"/>
              <w:left w:val="nil"/>
              <w:bottom w:val="single" w:sz="4" w:space="0" w:color="auto"/>
              <w:right w:val="single" w:sz="4" w:space="0" w:color="auto"/>
            </w:tcBorders>
            <w:shd w:val="clear" w:color="auto" w:fill="auto"/>
            <w:hideMark/>
          </w:tcPr>
          <w:p w14:paraId="3B5C19E3"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tcBorders>
              <w:top w:val="single" w:sz="4" w:space="0" w:color="auto"/>
              <w:left w:val="nil"/>
              <w:bottom w:val="single" w:sz="4" w:space="0" w:color="auto"/>
              <w:right w:val="single" w:sz="4" w:space="0" w:color="auto"/>
            </w:tcBorders>
            <w:shd w:val="clear" w:color="auto" w:fill="auto"/>
            <w:hideMark/>
          </w:tcPr>
          <w:p w14:paraId="3B5C19E4"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4. Визуальный осмотр. В сомнительных случаях провести капиллярную дефектоскопию (ГОСТ 18442-80, РД 13-06-2006).</w:t>
            </w:r>
          </w:p>
        </w:tc>
        <w:tc>
          <w:tcPr>
            <w:tcW w:w="3549" w:type="dxa"/>
            <w:tcBorders>
              <w:top w:val="single" w:sz="4" w:space="0" w:color="auto"/>
              <w:left w:val="nil"/>
              <w:bottom w:val="single" w:sz="4" w:space="0" w:color="auto"/>
              <w:right w:val="single" w:sz="4" w:space="0" w:color="auto"/>
            </w:tcBorders>
            <w:shd w:val="clear" w:color="auto" w:fill="auto"/>
            <w:hideMark/>
          </w:tcPr>
          <w:p w14:paraId="3B5C19E5"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4. Наличие повреждений.</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5C19E6" w14:textId="77777777" w:rsidR="00450D87" w:rsidRPr="00B3083D" w:rsidRDefault="00450D87" w:rsidP="00450D87">
            <w:pPr>
              <w:rPr>
                <w:rFonts w:ascii="Times New Roman" w:hAnsi="Times New Roman" w:cs="Times New Roman"/>
                <w:sz w:val="16"/>
                <w:szCs w:val="16"/>
              </w:rPr>
            </w:pPr>
          </w:p>
        </w:tc>
      </w:tr>
      <w:tr w:rsidR="00DC2377" w:rsidRPr="00B3083D" w14:paraId="3B5C19F0" w14:textId="77777777" w:rsidTr="00450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B5C19E8" w14:textId="77777777" w:rsidR="00450D87" w:rsidRPr="00B3083D" w:rsidRDefault="00450D87" w:rsidP="00450D87">
            <w:pPr>
              <w:rPr>
                <w:rFonts w:ascii="Times New Roman" w:hAnsi="Times New Roman" w:cs="Times New Roman"/>
                <w:sz w:val="16"/>
                <w:szCs w:val="16"/>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B5C19E9" w14:textId="77777777" w:rsidR="00450D87" w:rsidRPr="00B3083D" w:rsidRDefault="00450D87" w:rsidP="00450D87">
            <w:pPr>
              <w:rPr>
                <w:rFonts w:ascii="Times New Roman" w:hAnsi="Times New Roman" w:cs="Times New Roman"/>
                <w:sz w:val="16"/>
                <w:szCs w:val="16"/>
              </w:rPr>
            </w:pPr>
          </w:p>
        </w:tc>
        <w:tc>
          <w:tcPr>
            <w:tcW w:w="851" w:type="dxa"/>
            <w:vMerge/>
            <w:tcBorders>
              <w:left w:val="nil"/>
              <w:bottom w:val="single" w:sz="4" w:space="0" w:color="auto"/>
              <w:right w:val="single" w:sz="4" w:space="0" w:color="auto"/>
            </w:tcBorders>
          </w:tcPr>
          <w:p w14:paraId="3B5C19EA" w14:textId="77777777" w:rsidR="00450D87" w:rsidRPr="00B3083D" w:rsidRDefault="00450D87" w:rsidP="00450D87">
            <w:pPr>
              <w:rPr>
                <w:rFonts w:ascii="Times New Roman" w:hAnsi="Times New Roman" w:cs="Times New Roman"/>
                <w:sz w:val="16"/>
                <w:szCs w:val="16"/>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B5C19EB"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 согласно паспорту или сертификату.</w:t>
            </w:r>
          </w:p>
        </w:tc>
        <w:tc>
          <w:tcPr>
            <w:tcW w:w="1559" w:type="dxa"/>
            <w:tcBorders>
              <w:top w:val="nil"/>
              <w:left w:val="nil"/>
              <w:bottom w:val="single" w:sz="4" w:space="0" w:color="auto"/>
              <w:right w:val="single" w:sz="4" w:space="0" w:color="auto"/>
            </w:tcBorders>
            <w:shd w:val="clear" w:color="auto" w:fill="auto"/>
            <w:hideMark/>
          </w:tcPr>
          <w:p w14:paraId="3B5C19EC"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5.   2 шт. от партии</w:t>
            </w:r>
          </w:p>
        </w:tc>
        <w:tc>
          <w:tcPr>
            <w:tcW w:w="2124" w:type="dxa"/>
            <w:tcBorders>
              <w:top w:val="nil"/>
              <w:left w:val="nil"/>
              <w:bottom w:val="single" w:sz="4" w:space="0" w:color="auto"/>
              <w:right w:val="single" w:sz="4" w:space="0" w:color="auto"/>
            </w:tcBorders>
            <w:shd w:val="clear" w:color="auto" w:fill="auto"/>
            <w:hideMark/>
          </w:tcPr>
          <w:p w14:paraId="3B5C19ED"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5. Визуальный и измерительный метод (РД-03-606-03).</w:t>
            </w:r>
          </w:p>
        </w:tc>
        <w:tc>
          <w:tcPr>
            <w:tcW w:w="3549" w:type="dxa"/>
            <w:tcBorders>
              <w:top w:val="nil"/>
              <w:left w:val="nil"/>
              <w:bottom w:val="single" w:sz="4" w:space="0" w:color="auto"/>
              <w:right w:val="single" w:sz="4" w:space="0" w:color="auto"/>
            </w:tcBorders>
            <w:shd w:val="clear" w:color="auto" w:fill="auto"/>
            <w:hideMark/>
          </w:tcPr>
          <w:p w14:paraId="3B5C19EE"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5. Несоответствие данным конструкторской документации.</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5C19EF" w14:textId="77777777" w:rsidR="00450D87" w:rsidRPr="00B3083D" w:rsidRDefault="00450D87" w:rsidP="00450D87">
            <w:pPr>
              <w:rPr>
                <w:rFonts w:ascii="Times New Roman" w:hAnsi="Times New Roman" w:cs="Times New Roman"/>
                <w:sz w:val="16"/>
                <w:szCs w:val="16"/>
              </w:rPr>
            </w:pPr>
          </w:p>
        </w:tc>
      </w:tr>
      <w:tr w:rsidR="00DC2377" w:rsidRPr="00B3083D" w14:paraId="3B5C19FA" w14:textId="77777777" w:rsidTr="00450D87">
        <w:trPr>
          <w:trHeight w:val="283"/>
        </w:trPr>
        <w:tc>
          <w:tcPr>
            <w:tcW w:w="564" w:type="dxa"/>
            <w:vMerge w:val="restart"/>
            <w:shd w:val="clear" w:color="auto" w:fill="auto"/>
            <w:noWrap/>
            <w:hideMark/>
          </w:tcPr>
          <w:p w14:paraId="3B5C19F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w:t>
            </w:r>
          </w:p>
        </w:tc>
        <w:tc>
          <w:tcPr>
            <w:tcW w:w="1308" w:type="dxa"/>
            <w:vMerge w:val="restart"/>
            <w:shd w:val="clear" w:color="auto" w:fill="auto"/>
            <w:hideMark/>
          </w:tcPr>
          <w:p w14:paraId="3B5C19F2"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Поковки.          Сталь марки     20, 25, 35, 45, 40Х, 45Х, 40ХН, 38ХН, 30ХГСА, 30ХМА, 35ХМ, 38ХН3МА, 40ХН2МА, 34ХН3М, 10Х17Н13М2Т, 12Х18Н10Т. </w:t>
            </w:r>
          </w:p>
        </w:tc>
        <w:tc>
          <w:tcPr>
            <w:tcW w:w="851" w:type="dxa"/>
            <w:vMerge w:val="restart"/>
          </w:tcPr>
          <w:p w14:paraId="3B5C19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8479-70, 25054-81.</w:t>
            </w:r>
          </w:p>
        </w:tc>
        <w:tc>
          <w:tcPr>
            <w:tcW w:w="3969" w:type="dxa"/>
            <w:gridSpan w:val="3"/>
            <w:shd w:val="clear" w:color="auto" w:fill="auto"/>
            <w:hideMark/>
          </w:tcPr>
          <w:p w14:paraId="3B5C19F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9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9F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9F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19F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9F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03" w14:textId="77777777" w:rsidTr="00450D87">
        <w:trPr>
          <w:trHeight w:val="109"/>
        </w:trPr>
        <w:tc>
          <w:tcPr>
            <w:tcW w:w="564" w:type="dxa"/>
            <w:vMerge/>
            <w:vAlign w:val="center"/>
            <w:hideMark/>
          </w:tcPr>
          <w:p w14:paraId="3B5C19F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9F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9F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9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конструкторской документации.</w:t>
            </w:r>
          </w:p>
        </w:tc>
        <w:tc>
          <w:tcPr>
            <w:tcW w:w="1559" w:type="dxa"/>
            <w:shd w:val="clear" w:color="auto" w:fill="auto"/>
            <w:hideMark/>
          </w:tcPr>
          <w:p w14:paraId="3B5C19F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A0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w:t>
            </w:r>
          </w:p>
        </w:tc>
        <w:tc>
          <w:tcPr>
            <w:tcW w:w="3549" w:type="dxa"/>
            <w:shd w:val="clear" w:color="auto" w:fill="auto"/>
            <w:hideMark/>
          </w:tcPr>
          <w:p w14:paraId="3B5C1A0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конструкторской документации.</w:t>
            </w:r>
          </w:p>
        </w:tc>
        <w:tc>
          <w:tcPr>
            <w:tcW w:w="1244" w:type="dxa"/>
            <w:vMerge/>
            <w:shd w:val="clear" w:color="auto" w:fill="auto"/>
            <w:vAlign w:val="center"/>
            <w:hideMark/>
          </w:tcPr>
          <w:p w14:paraId="3B5C1A0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0C" w14:textId="77777777" w:rsidTr="00450D87">
        <w:trPr>
          <w:trHeight w:val="70"/>
        </w:trPr>
        <w:tc>
          <w:tcPr>
            <w:tcW w:w="564" w:type="dxa"/>
            <w:vMerge/>
            <w:vAlign w:val="center"/>
            <w:hideMark/>
          </w:tcPr>
          <w:p w14:paraId="3B5C1A0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0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0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A0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A0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1A0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A0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15" w14:textId="77777777" w:rsidTr="00450D87">
        <w:trPr>
          <w:trHeight w:val="1113"/>
        </w:trPr>
        <w:tc>
          <w:tcPr>
            <w:tcW w:w="564" w:type="dxa"/>
            <w:vMerge/>
            <w:vAlign w:val="center"/>
            <w:hideMark/>
          </w:tcPr>
          <w:p w14:paraId="3B5C1A0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0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0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B5C1A1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A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B5C1A1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B5C1A1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1E" w14:textId="77777777" w:rsidTr="00450D87">
        <w:trPr>
          <w:trHeight w:val="181"/>
        </w:trPr>
        <w:tc>
          <w:tcPr>
            <w:tcW w:w="564" w:type="dxa"/>
            <w:vMerge/>
            <w:vAlign w:val="center"/>
            <w:hideMark/>
          </w:tcPr>
          <w:p w14:paraId="3B5C1A1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1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1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 согласно данным паспорта или сертификата.</w:t>
            </w:r>
          </w:p>
        </w:tc>
        <w:tc>
          <w:tcPr>
            <w:tcW w:w="1559" w:type="dxa"/>
            <w:shd w:val="clear" w:color="auto" w:fill="auto"/>
            <w:hideMark/>
          </w:tcPr>
          <w:p w14:paraId="3B5C1A1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1A1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A1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геометрических размеров данным сертификата или паспорта, или конструкторской документации.</w:t>
            </w:r>
          </w:p>
        </w:tc>
        <w:tc>
          <w:tcPr>
            <w:tcW w:w="1244" w:type="dxa"/>
            <w:vMerge/>
            <w:shd w:val="clear" w:color="auto" w:fill="auto"/>
            <w:vAlign w:val="center"/>
            <w:hideMark/>
          </w:tcPr>
          <w:p w14:paraId="3B5C1A1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27" w14:textId="77777777" w:rsidTr="00450D87">
        <w:trPr>
          <w:trHeight w:val="618"/>
        </w:trPr>
        <w:tc>
          <w:tcPr>
            <w:tcW w:w="564" w:type="dxa"/>
            <w:vMerge/>
            <w:vAlign w:val="center"/>
            <w:hideMark/>
          </w:tcPr>
          <w:p w14:paraId="3B5C1A1F"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A2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2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A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A2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6а. 100 %</w:t>
            </w:r>
          </w:p>
        </w:tc>
        <w:tc>
          <w:tcPr>
            <w:tcW w:w="2124" w:type="dxa"/>
            <w:shd w:val="clear" w:color="auto" w:fill="auto"/>
            <w:hideMark/>
          </w:tcPr>
          <w:p w14:paraId="3B5C1A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6а. Рентгенофлуоресцентный метод (ГОСТ 28033-89). </w:t>
            </w:r>
          </w:p>
        </w:tc>
        <w:tc>
          <w:tcPr>
            <w:tcW w:w="3549" w:type="dxa"/>
            <w:vMerge w:val="restart"/>
            <w:shd w:val="clear" w:color="auto" w:fill="auto"/>
            <w:hideMark/>
          </w:tcPr>
          <w:p w14:paraId="3B5C1A2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4543-71 "Прокат из легированной конструкционной стали. Технические условия", ГОСТ 5632-72 "Стали высоколегированные и сплавы коррозионностойкие, жаростойкие и жаропрочные. Марки". ГОСТ 1050 - 88 "Прокат сортовой, калиброванный, со специальной отделкой поверхности из углеродистой качественной конструкционной стали. Общие технические условия".</w:t>
            </w:r>
          </w:p>
        </w:tc>
        <w:tc>
          <w:tcPr>
            <w:tcW w:w="1244" w:type="dxa"/>
            <w:shd w:val="clear" w:color="auto" w:fill="auto"/>
            <w:vAlign w:val="center"/>
            <w:hideMark/>
          </w:tcPr>
          <w:p w14:paraId="3B5C1A2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30" w14:textId="77777777" w:rsidTr="00450D87">
        <w:trPr>
          <w:trHeight w:val="1119"/>
        </w:trPr>
        <w:tc>
          <w:tcPr>
            <w:tcW w:w="564" w:type="dxa"/>
            <w:vMerge/>
            <w:vAlign w:val="center"/>
          </w:tcPr>
          <w:p w14:paraId="3B5C1A28"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1A2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2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shd w:val="clear" w:color="auto" w:fill="auto"/>
          </w:tcPr>
          <w:p w14:paraId="3B5C1A2B"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tcPr>
          <w:p w14:paraId="3B5C1A2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6б. Одна проба от плавки</w:t>
            </w:r>
          </w:p>
        </w:tc>
        <w:tc>
          <w:tcPr>
            <w:tcW w:w="2124" w:type="dxa"/>
            <w:shd w:val="clear" w:color="auto" w:fill="auto"/>
          </w:tcPr>
          <w:p w14:paraId="3B5C1A2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22536.1-88, ГОСТ 12344-2003, 18895- 97, ГОСТ Р 54153-2010, НДИ 02.01.04-2010).</w:t>
            </w:r>
          </w:p>
        </w:tc>
        <w:tc>
          <w:tcPr>
            <w:tcW w:w="3549" w:type="dxa"/>
            <w:vMerge/>
            <w:shd w:val="clear" w:color="auto" w:fill="auto"/>
          </w:tcPr>
          <w:p w14:paraId="3B5C1A2E" w14:textId="77777777" w:rsidR="00450D87" w:rsidRPr="00B3083D" w:rsidRDefault="00450D87" w:rsidP="00450D87">
            <w:pPr>
              <w:suppressAutoHyphens/>
              <w:contextualSpacing/>
              <w:rPr>
                <w:rFonts w:ascii="Times New Roman" w:hAnsi="Times New Roman" w:cs="Times New Roman"/>
                <w:sz w:val="16"/>
                <w:szCs w:val="16"/>
              </w:rPr>
            </w:pPr>
          </w:p>
        </w:tc>
        <w:tc>
          <w:tcPr>
            <w:tcW w:w="1244" w:type="dxa"/>
            <w:shd w:val="clear" w:color="auto" w:fill="auto"/>
          </w:tcPr>
          <w:p w14:paraId="3B5C1A2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Проводится при несоответствии результатов РФА </w:t>
            </w:r>
          </w:p>
        </w:tc>
      </w:tr>
      <w:tr w:rsidR="00DC2377" w:rsidRPr="00B3083D" w14:paraId="3B5C1A3A" w14:textId="77777777" w:rsidTr="00450D87">
        <w:trPr>
          <w:trHeight w:val="1037"/>
        </w:trPr>
        <w:tc>
          <w:tcPr>
            <w:tcW w:w="564" w:type="dxa"/>
            <w:vMerge/>
            <w:vAlign w:val="center"/>
            <w:hideMark/>
          </w:tcPr>
          <w:p w14:paraId="3B5C1A31"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A3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3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A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A3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A3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2 поковки от партии.</w:t>
            </w:r>
          </w:p>
        </w:tc>
        <w:tc>
          <w:tcPr>
            <w:tcW w:w="2124" w:type="dxa"/>
            <w:shd w:val="clear" w:color="auto" w:fill="auto"/>
            <w:hideMark/>
          </w:tcPr>
          <w:p w14:paraId="3B5C1A3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A3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данным ГОСТ 8479-70 "Поковки из конструкционной углеродистой и легированной стали. Общие технические условия", ГОСТ 25054-81 "Поковки из коррозионностойких сталей и сплавов. Общие технические условия".</w:t>
            </w:r>
          </w:p>
        </w:tc>
        <w:tc>
          <w:tcPr>
            <w:tcW w:w="1244" w:type="dxa"/>
            <w:shd w:val="clear" w:color="auto" w:fill="auto"/>
            <w:hideMark/>
          </w:tcPr>
          <w:p w14:paraId="3B5C1A3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A44" w14:textId="77777777" w:rsidTr="00450D87">
        <w:trPr>
          <w:trHeight w:val="756"/>
        </w:trPr>
        <w:tc>
          <w:tcPr>
            <w:tcW w:w="564" w:type="dxa"/>
            <w:vMerge/>
            <w:vAlign w:val="center"/>
            <w:hideMark/>
          </w:tcPr>
          <w:p w14:paraId="3B5C1A3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3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3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A3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A3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w:t>
            </w:r>
          </w:p>
        </w:tc>
        <w:tc>
          <w:tcPr>
            <w:tcW w:w="1559" w:type="dxa"/>
            <w:shd w:val="clear" w:color="auto" w:fill="auto"/>
            <w:hideMark/>
          </w:tcPr>
          <w:p w14:paraId="3B5C1A4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2 поковки от партии.</w:t>
            </w:r>
          </w:p>
        </w:tc>
        <w:tc>
          <w:tcPr>
            <w:tcW w:w="2124" w:type="dxa"/>
            <w:shd w:val="clear" w:color="auto" w:fill="auto"/>
            <w:hideMark/>
          </w:tcPr>
          <w:p w14:paraId="3B5C1A4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A4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данным ГОСТ 8479-70 или ГОСТ 25054-81.</w:t>
            </w:r>
          </w:p>
        </w:tc>
        <w:tc>
          <w:tcPr>
            <w:tcW w:w="1244" w:type="dxa"/>
            <w:shd w:val="clear" w:color="auto" w:fill="auto"/>
            <w:hideMark/>
          </w:tcPr>
          <w:p w14:paraId="3B5C1A4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A4E" w14:textId="77777777" w:rsidTr="00450D87">
        <w:trPr>
          <w:trHeight w:val="70"/>
        </w:trPr>
        <w:tc>
          <w:tcPr>
            <w:tcW w:w="564" w:type="dxa"/>
            <w:vMerge/>
            <w:vAlign w:val="center"/>
            <w:hideMark/>
          </w:tcPr>
          <w:p w14:paraId="3B5C1A4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4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4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A48"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A4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Твердость по Бринеллю.</w:t>
            </w:r>
          </w:p>
        </w:tc>
        <w:tc>
          <w:tcPr>
            <w:tcW w:w="1559" w:type="dxa"/>
            <w:shd w:val="clear" w:color="auto" w:fill="auto"/>
            <w:hideMark/>
          </w:tcPr>
          <w:p w14:paraId="3B5C1A4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100 %.</w:t>
            </w:r>
          </w:p>
        </w:tc>
        <w:tc>
          <w:tcPr>
            <w:tcW w:w="2124" w:type="dxa"/>
            <w:shd w:val="clear" w:color="auto" w:fill="auto"/>
            <w:hideMark/>
          </w:tcPr>
          <w:p w14:paraId="3B5C1A4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9012-59 "Металлы и сплавы Метод измерения твердости по Бринеллю"</w:t>
            </w:r>
          </w:p>
        </w:tc>
        <w:tc>
          <w:tcPr>
            <w:tcW w:w="3549" w:type="dxa"/>
            <w:shd w:val="clear" w:color="auto" w:fill="auto"/>
            <w:hideMark/>
          </w:tcPr>
          <w:p w14:paraId="3B5C1A4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данным ГОСТ 8479-70 или ГОСТ 25054-81.</w:t>
            </w:r>
          </w:p>
        </w:tc>
        <w:tc>
          <w:tcPr>
            <w:tcW w:w="1244" w:type="dxa"/>
            <w:shd w:val="clear" w:color="auto" w:fill="auto"/>
            <w:vAlign w:val="center"/>
            <w:hideMark/>
          </w:tcPr>
          <w:p w14:paraId="3B5C1A4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57" w14:textId="77777777" w:rsidTr="00450D87">
        <w:trPr>
          <w:trHeight w:val="425"/>
        </w:trPr>
        <w:tc>
          <w:tcPr>
            <w:tcW w:w="564" w:type="dxa"/>
            <w:vMerge/>
            <w:vAlign w:val="center"/>
            <w:hideMark/>
          </w:tcPr>
          <w:p w14:paraId="3B5C1A4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5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5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5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8. Отсутствие внутренних расслоений и пор.</w:t>
            </w:r>
          </w:p>
        </w:tc>
        <w:tc>
          <w:tcPr>
            <w:tcW w:w="1559" w:type="dxa"/>
            <w:shd w:val="clear" w:color="auto" w:fill="auto"/>
            <w:hideMark/>
          </w:tcPr>
          <w:p w14:paraId="3B5C1A53" w14:textId="77777777" w:rsidR="00450D87" w:rsidRPr="00B3083D" w:rsidRDefault="00F00F46" w:rsidP="00450D87">
            <w:pPr>
              <w:suppressAutoHyphens/>
              <w:ind w:left="-108"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8. 100 % для деталей Ду 32 и более (только для углеродистых сталей).</w:t>
            </w:r>
          </w:p>
        </w:tc>
        <w:tc>
          <w:tcPr>
            <w:tcW w:w="2124" w:type="dxa"/>
            <w:shd w:val="clear" w:color="auto" w:fill="auto"/>
            <w:hideMark/>
          </w:tcPr>
          <w:p w14:paraId="3B5C1A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8. Ультразвуковой метод (ГОСТ 24507-80)</w:t>
            </w:r>
          </w:p>
        </w:tc>
        <w:tc>
          <w:tcPr>
            <w:tcW w:w="3549" w:type="dxa"/>
            <w:shd w:val="clear" w:color="auto" w:fill="auto"/>
            <w:hideMark/>
          </w:tcPr>
          <w:p w14:paraId="3B5C1A5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8. Несоответствие данным ГОСТ 24507-80 "Контроль неразрушающий. Поковки из черных и цветных металлов. Методы ультразвуковой дефектоскопии".</w:t>
            </w:r>
          </w:p>
        </w:tc>
        <w:tc>
          <w:tcPr>
            <w:tcW w:w="1244" w:type="dxa"/>
            <w:shd w:val="clear" w:color="auto" w:fill="auto"/>
            <w:vAlign w:val="center"/>
            <w:hideMark/>
          </w:tcPr>
          <w:p w14:paraId="3B5C1A5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72" w14:textId="77777777" w:rsidTr="00450D87">
        <w:trPr>
          <w:trHeight w:val="416"/>
        </w:trPr>
        <w:tc>
          <w:tcPr>
            <w:tcW w:w="564" w:type="dxa"/>
            <w:vMerge w:val="restart"/>
            <w:shd w:val="clear" w:color="auto" w:fill="auto"/>
            <w:noWrap/>
            <w:hideMark/>
          </w:tcPr>
          <w:p w14:paraId="3B5C1A5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w:t>
            </w:r>
          </w:p>
        </w:tc>
        <w:tc>
          <w:tcPr>
            <w:tcW w:w="1308" w:type="dxa"/>
            <w:vMerge w:val="restart"/>
            <w:shd w:val="clear" w:color="auto" w:fill="auto"/>
            <w:hideMark/>
          </w:tcPr>
          <w:p w14:paraId="3B5C1A59"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Отливки (чугун, сталь): </w:t>
            </w:r>
          </w:p>
          <w:p w14:paraId="3B5C1A5A"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ковкий чугун, </w:t>
            </w:r>
          </w:p>
          <w:p w14:paraId="3B5C1A5B" w14:textId="77777777" w:rsidR="00450D87" w:rsidRPr="00B3083D" w:rsidRDefault="00450D87" w:rsidP="00450D87">
            <w:pPr>
              <w:suppressAutoHyphens/>
              <w:ind w:left="-75" w:right="-108"/>
              <w:contextualSpacing/>
              <w:jc w:val="center"/>
              <w:rPr>
                <w:rFonts w:ascii="Times New Roman" w:hAnsi="Times New Roman" w:cs="Times New Roman"/>
                <w:sz w:val="16"/>
                <w:szCs w:val="16"/>
              </w:rPr>
            </w:pPr>
          </w:p>
          <w:p w14:paraId="3B5C1A5C"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серый чугун, </w:t>
            </w:r>
          </w:p>
          <w:p w14:paraId="3B5C1A5D" w14:textId="77777777" w:rsidR="00450D87" w:rsidRPr="00B3083D" w:rsidRDefault="00450D87" w:rsidP="00450D87">
            <w:pPr>
              <w:suppressAutoHyphens/>
              <w:ind w:left="-75" w:right="-108"/>
              <w:contextualSpacing/>
              <w:jc w:val="center"/>
              <w:rPr>
                <w:rFonts w:ascii="Times New Roman" w:hAnsi="Times New Roman" w:cs="Times New Roman"/>
                <w:sz w:val="16"/>
                <w:szCs w:val="16"/>
              </w:rPr>
            </w:pPr>
          </w:p>
          <w:p w14:paraId="3B5C1A5E"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чугун легированный для отливок, </w:t>
            </w:r>
          </w:p>
          <w:p w14:paraId="3B5C1A5F" w14:textId="77777777" w:rsidR="00450D87" w:rsidRPr="00B3083D" w:rsidRDefault="00450D87" w:rsidP="00450D87">
            <w:pPr>
              <w:suppressAutoHyphens/>
              <w:ind w:left="-75" w:right="-108"/>
              <w:contextualSpacing/>
              <w:jc w:val="center"/>
              <w:rPr>
                <w:rFonts w:ascii="Times New Roman" w:hAnsi="Times New Roman" w:cs="Times New Roman"/>
                <w:sz w:val="16"/>
                <w:szCs w:val="16"/>
              </w:rPr>
            </w:pPr>
          </w:p>
          <w:p w14:paraId="3B5C1A60"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антифрикционный чугун, </w:t>
            </w:r>
          </w:p>
          <w:p w14:paraId="3B5C1A61" w14:textId="77777777" w:rsidR="00450D87" w:rsidRPr="00B3083D" w:rsidRDefault="00450D87" w:rsidP="00450D87">
            <w:pPr>
              <w:suppressAutoHyphens/>
              <w:ind w:left="-75" w:right="-108"/>
              <w:contextualSpacing/>
              <w:jc w:val="center"/>
              <w:rPr>
                <w:rFonts w:ascii="Times New Roman" w:hAnsi="Times New Roman" w:cs="Times New Roman"/>
                <w:sz w:val="16"/>
                <w:szCs w:val="16"/>
              </w:rPr>
            </w:pPr>
          </w:p>
          <w:p w14:paraId="3B5C1A62" w14:textId="77777777" w:rsidR="00450D87" w:rsidRPr="00B3083D" w:rsidRDefault="00F00F46" w:rsidP="00450D87">
            <w:pPr>
              <w:suppressAutoHyphens/>
              <w:ind w:left="-75"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стальные отливки.</w:t>
            </w:r>
          </w:p>
        </w:tc>
        <w:tc>
          <w:tcPr>
            <w:tcW w:w="851" w:type="dxa"/>
            <w:vMerge w:val="restart"/>
          </w:tcPr>
          <w:p w14:paraId="3B5C1A63" w14:textId="77777777" w:rsidR="00450D87" w:rsidRPr="00B3083D" w:rsidRDefault="00450D87" w:rsidP="00450D87">
            <w:pPr>
              <w:suppressAutoHyphens/>
              <w:contextualSpacing/>
              <w:rPr>
                <w:rFonts w:ascii="Times New Roman" w:hAnsi="Times New Roman" w:cs="Times New Roman"/>
                <w:sz w:val="16"/>
                <w:szCs w:val="16"/>
              </w:rPr>
            </w:pPr>
          </w:p>
          <w:p w14:paraId="3B5C1A64" w14:textId="77777777" w:rsidR="00450D87" w:rsidRPr="00B3083D" w:rsidRDefault="00450D87" w:rsidP="00450D87">
            <w:pPr>
              <w:suppressAutoHyphens/>
              <w:contextualSpacing/>
              <w:rPr>
                <w:rFonts w:ascii="Times New Roman" w:hAnsi="Times New Roman" w:cs="Times New Roman"/>
                <w:sz w:val="16"/>
                <w:szCs w:val="16"/>
              </w:rPr>
            </w:pPr>
          </w:p>
          <w:p w14:paraId="3B5C1A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26358-84, ГОСТ 1412-85, </w:t>
            </w:r>
          </w:p>
          <w:p w14:paraId="3B5C1A6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7769-82</w:t>
            </w:r>
          </w:p>
          <w:p w14:paraId="3B5C1A67" w14:textId="77777777" w:rsidR="00450D87" w:rsidRPr="00B3083D" w:rsidRDefault="00450D87" w:rsidP="00450D87">
            <w:pPr>
              <w:suppressAutoHyphens/>
              <w:contextualSpacing/>
              <w:rPr>
                <w:rFonts w:ascii="Times New Roman" w:hAnsi="Times New Roman" w:cs="Times New Roman"/>
                <w:sz w:val="16"/>
                <w:szCs w:val="16"/>
              </w:rPr>
            </w:pPr>
          </w:p>
          <w:p w14:paraId="3B5C1A68" w14:textId="77777777" w:rsidR="00450D87" w:rsidRPr="00B3083D" w:rsidRDefault="00450D87" w:rsidP="00450D87">
            <w:pPr>
              <w:suppressAutoHyphens/>
              <w:contextualSpacing/>
              <w:rPr>
                <w:rFonts w:ascii="Times New Roman" w:hAnsi="Times New Roman" w:cs="Times New Roman"/>
                <w:sz w:val="16"/>
                <w:szCs w:val="16"/>
              </w:rPr>
            </w:pPr>
          </w:p>
          <w:p w14:paraId="3B5C1A6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1585-85, </w:t>
            </w:r>
          </w:p>
          <w:p w14:paraId="3B5C1A6A" w14:textId="77777777" w:rsidR="00450D87" w:rsidRPr="00B3083D" w:rsidRDefault="00450D87" w:rsidP="00450D87">
            <w:pPr>
              <w:suppressAutoHyphens/>
              <w:contextualSpacing/>
              <w:rPr>
                <w:rFonts w:ascii="Times New Roman" w:hAnsi="Times New Roman" w:cs="Times New Roman"/>
                <w:sz w:val="16"/>
                <w:szCs w:val="16"/>
              </w:rPr>
            </w:pPr>
          </w:p>
          <w:p w14:paraId="3B5C1A6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977-88.</w:t>
            </w:r>
          </w:p>
        </w:tc>
        <w:tc>
          <w:tcPr>
            <w:tcW w:w="3969" w:type="dxa"/>
            <w:gridSpan w:val="3"/>
            <w:shd w:val="clear" w:color="auto" w:fill="auto"/>
            <w:hideMark/>
          </w:tcPr>
          <w:p w14:paraId="3B5C1A6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A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A6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A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1A7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A7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7B" w14:textId="77777777" w:rsidTr="00450D87">
        <w:trPr>
          <w:trHeight w:val="243"/>
        </w:trPr>
        <w:tc>
          <w:tcPr>
            <w:tcW w:w="564" w:type="dxa"/>
            <w:vMerge/>
            <w:vAlign w:val="center"/>
            <w:hideMark/>
          </w:tcPr>
          <w:p w14:paraId="3B5C1A7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7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7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7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конструкторской документации.</w:t>
            </w:r>
          </w:p>
        </w:tc>
        <w:tc>
          <w:tcPr>
            <w:tcW w:w="1559" w:type="dxa"/>
            <w:shd w:val="clear" w:color="auto" w:fill="auto"/>
            <w:hideMark/>
          </w:tcPr>
          <w:p w14:paraId="3B5C1A7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A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w:t>
            </w:r>
          </w:p>
        </w:tc>
        <w:tc>
          <w:tcPr>
            <w:tcW w:w="3549" w:type="dxa"/>
            <w:shd w:val="clear" w:color="auto" w:fill="auto"/>
            <w:hideMark/>
          </w:tcPr>
          <w:p w14:paraId="3B5C1A7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конструкторской документации.</w:t>
            </w:r>
          </w:p>
        </w:tc>
        <w:tc>
          <w:tcPr>
            <w:tcW w:w="1244" w:type="dxa"/>
            <w:vMerge/>
            <w:shd w:val="clear" w:color="auto" w:fill="auto"/>
            <w:vAlign w:val="center"/>
            <w:hideMark/>
          </w:tcPr>
          <w:p w14:paraId="3B5C1A7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84" w14:textId="77777777" w:rsidTr="00450D87">
        <w:trPr>
          <w:trHeight w:val="365"/>
        </w:trPr>
        <w:tc>
          <w:tcPr>
            <w:tcW w:w="564" w:type="dxa"/>
            <w:vMerge/>
            <w:vAlign w:val="center"/>
            <w:hideMark/>
          </w:tcPr>
          <w:p w14:paraId="3B5C1A7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7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7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7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A8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A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1A8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A8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8D" w14:textId="77777777" w:rsidTr="00450D87">
        <w:trPr>
          <w:trHeight w:val="913"/>
        </w:trPr>
        <w:tc>
          <w:tcPr>
            <w:tcW w:w="564" w:type="dxa"/>
            <w:vMerge/>
            <w:vAlign w:val="center"/>
            <w:hideMark/>
          </w:tcPr>
          <w:p w14:paraId="3B5C1A8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8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8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8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B5C1A8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A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B5C1A8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B5C1A8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97" w14:textId="77777777" w:rsidTr="00450D87">
        <w:trPr>
          <w:trHeight w:val="665"/>
        </w:trPr>
        <w:tc>
          <w:tcPr>
            <w:tcW w:w="564" w:type="dxa"/>
            <w:vMerge/>
            <w:vAlign w:val="center"/>
            <w:hideMark/>
          </w:tcPr>
          <w:p w14:paraId="3B5C1A8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8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9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A9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A9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6а. 100 %.</w:t>
            </w:r>
          </w:p>
        </w:tc>
        <w:tc>
          <w:tcPr>
            <w:tcW w:w="2124" w:type="dxa"/>
            <w:shd w:val="clear" w:color="auto" w:fill="auto"/>
            <w:hideMark/>
          </w:tcPr>
          <w:p w14:paraId="3B5C1A9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6а. Рентгенофлуоресцентный метод (ГОСТ 28033-89). </w:t>
            </w:r>
          </w:p>
        </w:tc>
        <w:tc>
          <w:tcPr>
            <w:tcW w:w="3549" w:type="dxa"/>
            <w:vMerge w:val="restart"/>
            <w:shd w:val="clear" w:color="auto" w:fill="auto"/>
            <w:hideMark/>
          </w:tcPr>
          <w:p w14:paraId="3B5C1A9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 Несоответствие ГОСТ 26358-84 </w:t>
            </w:r>
            <w:r w:rsidRPr="00B3083D">
              <w:rPr>
                <w:rFonts w:ascii="Times New Roman" w:hAnsi="Times New Roman" w:cs="Times New Roman"/>
                <w:sz w:val="16"/>
                <w:szCs w:val="16"/>
              </w:rPr>
              <w:br/>
              <w:t>"Отливки из чугуна. Общие технические условия", ГОСТ 1412-85 "Чугун с пластинчатым графитом для отливок. Марки", ГОСТ 7769-82 "Чугун, легированный для отливок со специальными свойствами. Марки",</w:t>
            </w:r>
          </w:p>
          <w:p w14:paraId="3B5C1A9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1585-85 "Чугун антифрикционный для отливок. Марки", ГОСТ 977-88 "Отливки стальные. Общие технические условия".</w:t>
            </w:r>
          </w:p>
        </w:tc>
        <w:tc>
          <w:tcPr>
            <w:tcW w:w="1244" w:type="dxa"/>
            <w:vMerge/>
            <w:shd w:val="clear" w:color="auto" w:fill="auto"/>
            <w:vAlign w:val="center"/>
            <w:hideMark/>
          </w:tcPr>
          <w:p w14:paraId="3B5C1A9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A0" w14:textId="77777777" w:rsidTr="00450D87">
        <w:trPr>
          <w:trHeight w:val="1056"/>
        </w:trPr>
        <w:tc>
          <w:tcPr>
            <w:tcW w:w="564" w:type="dxa"/>
            <w:vMerge/>
            <w:vAlign w:val="center"/>
          </w:tcPr>
          <w:p w14:paraId="3B5C1A9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A9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9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shd w:val="clear" w:color="auto" w:fill="auto"/>
          </w:tcPr>
          <w:p w14:paraId="3B5C1A9B"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tcPr>
          <w:p w14:paraId="3B5C1A9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6б. Одна отливка от плавки.</w:t>
            </w:r>
          </w:p>
        </w:tc>
        <w:tc>
          <w:tcPr>
            <w:tcW w:w="2124" w:type="dxa"/>
            <w:shd w:val="clear" w:color="auto" w:fill="auto"/>
          </w:tcPr>
          <w:p w14:paraId="3B5C1A9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w:t>
            </w:r>
            <w:r w:rsidRPr="00B3083D">
              <w:rPr>
                <w:rFonts w:ascii="Times New Roman" w:hAnsi="Times New Roman" w:cs="Times New Roman"/>
                <w:sz w:val="16"/>
                <w:szCs w:val="16"/>
                <w:shd w:val="clear" w:color="auto" w:fill="FFFFFF"/>
              </w:rPr>
              <w:t>. Количественный химический анализ (ГОСТ 22536.1-88, 12344-2003, ГОСТ 18895- 97, ГОСТ Р 54153-2010, методики на определение химического состава методом аналитического контроля).</w:t>
            </w:r>
          </w:p>
        </w:tc>
        <w:tc>
          <w:tcPr>
            <w:tcW w:w="3549" w:type="dxa"/>
            <w:vMerge/>
            <w:shd w:val="clear" w:color="auto" w:fill="auto"/>
          </w:tcPr>
          <w:p w14:paraId="3B5C1A9E" w14:textId="77777777" w:rsidR="00450D87" w:rsidRPr="00B3083D" w:rsidRDefault="00450D87" w:rsidP="00450D87">
            <w:pPr>
              <w:suppressAutoHyphens/>
              <w:contextualSpacing/>
              <w:rPr>
                <w:rFonts w:ascii="Times New Roman" w:hAnsi="Times New Roman" w:cs="Times New Roman"/>
                <w:sz w:val="16"/>
                <w:szCs w:val="16"/>
              </w:rPr>
            </w:pPr>
          </w:p>
        </w:tc>
        <w:tc>
          <w:tcPr>
            <w:tcW w:w="1244" w:type="dxa"/>
            <w:shd w:val="clear" w:color="auto" w:fill="auto"/>
          </w:tcPr>
          <w:p w14:paraId="3B5C1A9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AAA" w14:textId="77777777" w:rsidTr="00450D87">
        <w:trPr>
          <w:trHeight w:val="1005"/>
        </w:trPr>
        <w:tc>
          <w:tcPr>
            <w:tcW w:w="564" w:type="dxa"/>
            <w:vMerge/>
            <w:vAlign w:val="center"/>
            <w:hideMark/>
          </w:tcPr>
          <w:p w14:paraId="3B5C1AA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A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A3"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593" w:type="dxa"/>
            <w:vMerge w:val="restart"/>
            <w:shd w:val="clear" w:color="auto" w:fill="auto"/>
            <w:hideMark/>
          </w:tcPr>
          <w:p w14:paraId="3B5C1A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AA5"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 относительное сужение.</w:t>
            </w:r>
          </w:p>
        </w:tc>
        <w:tc>
          <w:tcPr>
            <w:tcW w:w="1559" w:type="dxa"/>
            <w:shd w:val="clear" w:color="auto" w:fill="auto"/>
            <w:hideMark/>
          </w:tcPr>
          <w:p w14:paraId="3B5C1AA6"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7а. 1 шт. от плавки</w:t>
            </w:r>
          </w:p>
        </w:tc>
        <w:tc>
          <w:tcPr>
            <w:tcW w:w="2124" w:type="dxa"/>
            <w:shd w:val="clear" w:color="auto" w:fill="auto"/>
            <w:hideMark/>
          </w:tcPr>
          <w:p w14:paraId="3B5C1AA7"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7а. Согласно ГОСТ 1497-84 "Металлы. Метод испытания на растяжение".</w:t>
            </w:r>
          </w:p>
        </w:tc>
        <w:tc>
          <w:tcPr>
            <w:tcW w:w="3549" w:type="dxa"/>
            <w:shd w:val="clear" w:color="auto" w:fill="auto"/>
            <w:hideMark/>
          </w:tcPr>
          <w:p w14:paraId="3B5C1AA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26358-84, ГОСТ 1412-85, ГОСТ 1585-85, ГОСТ 977-88.</w:t>
            </w:r>
          </w:p>
        </w:tc>
        <w:tc>
          <w:tcPr>
            <w:tcW w:w="1244" w:type="dxa"/>
            <w:shd w:val="clear" w:color="auto" w:fill="auto"/>
            <w:hideMark/>
          </w:tcPr>
          <w:p w14:paraId="3B5C1AA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AB4" w14:textId="77777777" w:rsidTr="00450D87">
        <w:trPr>
          <w:trHeight w:val="1021"/>
        </w:trPr>
        <w:tc>
          <w:tcPr>
            <w:tcW w:w="564" w:type="dxa"/>
            <w:vMerge/>
            <w:vAlign w:val="center"/>
            <w:hideMark/>
          </w:tcPr>
          <w:p w14:paraId="3B5C1AA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A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A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AA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AAF"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б. Ударная вязкость.</w:t>
            </w:r>
          </w:p>
        </w:tc>
        <w:tc>
          <w:tcPr>
            <w:tcW w:w="1559" w:type="dxa"/>
            <w:shd w:val="clear" w:color="auto" w:fill="auto"/>
            <w:hideMark/>
          </w:tcPr>
          <w:p w14:paraId="3B5C1AB0"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7б. 2 шт. от плавки.</w:t>
            </w:r>
          </w:p>
        </w:tc>
        <w:tc>
          <w:tcPr>
            <w:tcW w:w="2124" w:type="dxa"/>
            <w:shd w:val="clear" w:color="auto" w:fill="auto"/>
            <w:hideMark/>
          </w:tcPr>
          <w:p w14:paraId="3B5C1AB1"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AB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26358-84, ГОСТ 1412-85, ГОСТ 1585-85, ГОСТ 977-88.</w:t>
            </w:r>
          </w:p>
        </w:tc>
        <w:tc>
          <w:tcPr>
            <w:tcW w:w="1244" w:type="dxa"/>
            <w:shd w:val="clear" w:color="auto" w:fill="auto"/>
            <w:vAlign w:val="center"/>
            <w:hideMark/>
          </w:tcPr>
          <w:p w14:paraId="3B5C1AB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ABE" w14:textId="77777777" w:rsidTr="00450D87">
        <w:trPr>
          <w:trHeight w:val="70"/>
        </w:trPr>
        <w:tc>
          <w:tcPr>
            <w:tcW w:w="564" w:type="dxa"/>
            <w:vMerge/>
            <w:vAlign w:val="center"/>
            <w:hideMark/>
          </w:tcPr>
          <w:p w14:paraId="3B5C1AB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B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B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AB8"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AB9"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в. Твёрдость</w:t>
            </w:r>
          </w:p>
        </w:tc>
        <w:tc>
          <w:tcPr>
            <w:tcW w:w="1559" w:type="dxa"/>
            <w:shd w:val="clear" w:color="auto" w:fill="auto"/>
            <w:hideMark/>
          </w:tcPr>
          <w:p w14:paraId="3B5C1ABA" w14:textId="77777777" w:rsidR="00450D87" w:rsidRPr="00B3083D" w:rsidRDefault="00F00F46" w:rsidP="00450D87">
            <w:pPr>
              <w:jc w:val="center"/>
              <w:rPr>
                <w:rFonts w:ascii="Times New Roman" w:hAnsi="Times New Roman" w:cs="Times New Roman"/>
                <w:sz w:val="16"/>
                <w:szCs w:val="16"/>
              </w:rPr>
            </w:pPr>
            <w:r w:rsidRPr="00B3083D">
              <w:rPr>
                <w:rFonts w:ascii="Times New Roman" w:hAnsi="Times New Roman" w:cs="Times New Roman"/>
                <w:sz w:val="16"/>
                <w:szCs w:val="16"/>
              </w:rPr>
              <w:t>7в. 2 шт. от плавки</w:t>
            </w:r>
          </w:p>
        </w:tc>
        <w:tc>
          <w:tcPr>
            <w:tcW w:w="2124" w:type="dxa"/>
            <w:shd w:val="clear" w:color="auto" w:fill="auto"/>
            <w:hideMark/>
          </w:tcPr>
          <w:p w14:paraId="3B5C1ABB" w14:textId="77777777" w:rsidR="00450D87" w:rsidRPr="00B3083D" w:rsidRDefault="00F00F46" w:rsidP="00450D87">
            <w:pPr>
              <w:rPr>
                <w:rFonts w:ascii="Times New Roman" w:hAnsi="Times New Roman" w:cs="Times New Roman"/>
                <w:sz w:val="16"/>
                <w:szCs w:val="16"/>
              </w:rPr>
            </w:pPr>
            <w:r w:rsidRPr="00B3083D">
              <w:rPr>
                <w:rFonts w:ascii="Times New Roman" w:hAnsi="Times New Roman" w:cs="Times New Roman"/>
                <w:sz w:val="16"/>
                <w:szCs w:val="16"/>
              </w:rPr>
              <w:t>7 в. Согласно ГОСТ 9012-59 "Металлы и сплавы Метод измерения твердости по Бринеллю"</w:t>
            </w:r>
          </w:p>
        </w:tc>
        <w:tc>
          <w:tcPr>
            <w:tcW w:w="3549" w:type="dxa"/>
            <w:shd w:val="clear" w:color="auto" w:fill="auto"/>
            <w:hideMark/>
          </w:tcPr>
          <w:p w14:paraId="3B5C1A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26358-84, ГОСТ 1412-85, ГОСТ 1585-85, ГОСТ 977-88.</w:t>
            </w:r>
          </w:p>
        </w:tc>
        <w:tc>
          <w:tcPr>
            <w:tcW w:w="1244" w:type="dxa"/>
            <w:shd w:val="clear" w:color="auto" w:fill="auto"/>
            <w:vAlign w:val="center"/>
            <w:hideMark/>
          </w:tcPr>
          <w:p w14:paraId="3B5C1AB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C8" w14:textId="77777777" w:rsidTr="00450D87">
        <w:trPr>
          <w:trHeight w:val="445"/>
        </w:trPr>
        <w:tc>
          <w:tcPr>
            <w:tcW w:w="564" w:type="dxa"/>
            <w:vMerge w:val="restart"/>
            <w:shd w:val="clear" w:color="auto" w:fill="auto"/>
            <w:noWrap/>
            <w:hideMark/>
          </w:tcPr>
          <w:p w14:paraId="3B5C1AB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8.</w:t>
            </w:r>
          </w:p>
        </w:tc>
        <w:tc>
          <w:tcPr>
            <w:tcW w:w="1308" w:type="dxa"/>
            <w:vMerge w:val="restart"/>
            <w:shd w:val="clear" w:color="auto" w:fill="auto"/>
            <w:hideMark/>
          </w:tcPr>
          <w:p w14:paraId="3B5C1AC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Прокат сортовой и фасонный         Сталь марки     20, 35, 40, 45.</w:t>
            </w:r>
          </w:p>
        </w:tc>
        <w:tc>
          <w:tcPr>
            <w:tcW w:w="851" w:type="dxa"/>
            <w:vMerge w:val="restart"/>
          </w:tcPr>
          <w:p w14:paraId="3B5C1AC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1050-2013.</w:t>
            </w:r>
          </w:p>
        </w:tc>
        <w:tc>
          <w:tcPr>
            <w:tcW w:w="3969" w:type="dxa"/>
            <w:gridSpan w:val="3"/>
            <w:shd w:val="clear" w:color="auto" w:fill="auto"/>
            <w:hideMark/>
          </w:tcPr>
          <w:p w14:paraId="3B5C1AC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AC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AC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AC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A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AC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D1" w14:textId="77777777" w:rsidTr="00450D87">
        <w:trPr>
          <w:trHeight w:val="513"/>
        </w:trPr>
        <w:tc>
          <w:tcPr>
            <w:tcW w:w="564" w:type="dxa"/>
            <w:vMerge/>
            <w:vAlign w:val="center"/>
            <w:hideMark/>
          </w:tcPr>
          <w:p w14:paraId="3B5C1AC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C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C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C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AC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A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A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AD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DA" w14:textId="77777777" w:rsidTr="00450D87">
        <w:trPr>
          <w:trHeight w:val="469"/>
        </w:trPr>
        <w:tc>
          <w:tcPr>
            <w:tcW w:w="564" w:type="dxa"/>
            <w:vMerge/>
            <w:vAlign w:val="center"/>
            <w:hideMark/>
          </w:tcPr>
          <w:p w14:paraId="3B5C1AD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D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D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D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AD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AD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A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AD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E3" w14:textId="77777777" w:rsidTr="00450D87">
        <w:trPr>
          <w:trHeight w:val="373"/>
        </w:trPr>
        <w:tc>
          <w:tcPr>
            <w:tcW w:w="564" w:type="dxa"/>
            <w:vMerge/>
            <w:vAlign w:val="center"/>
            <w:hideMark/>
          </w:tcPr>
          <w:p w14:paraId="3B5C1AD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D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D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D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B5C1AD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AE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1A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раковин, закатов, пузырей, вздутий, расслоений, повреждений.</w:t>
            </w:r>
          </w:p>
        </w:tc>
        <w:tc>
          <w:tcPr>
            <w:tcW w:w="1244" w:type="dxa"/>
            <w:vMerge/>
            <w:shd w:val="clear" w:color="auto" w:fill="auto"/>
            <w:vAlign w:val="center"/>
            <w:hideMark/>
          </w:tcPr>
          <w:p w14:paraId="3B5C1AE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EC" w14:textId="77777777" w:rsidTr="00450D87">
        <w:trPr>
          <w:trHeight w:val="775"/>
        </w:trPr>
        <w:tc>
          <w:tcPr>
            <w:tcW w:w="564" w:type="dxa"/>
            <w:vMerge/>
            <w:vAlign w:val="center"/>
            <w:hideMark/>
          </w:tcPr>
          <w:p w14:paraId="3B5C1AE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E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E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E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AE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шт.</w:t>
            </w:r>
          </w:p>
        </w:tc>
        <w:tc>
          <w:tcPr>
            <w:tcW w:w="2124" w:type="dxa"/>
            <w:shd w:val="clear" w:color="auto" w:fill="auto"/>
            <w:hideMark/>
          </w:tcPr>
          <w:p w14:paraId="3B5C1A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A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B5C1AE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F5" w14:textId="77777777" w:rsidTr="00450D87">
        <w:trPr>
          <w:trHeight w:val="942"/>
        </w:trPr>
        <w:tc>
          <w:tcPr>
            <w:tcW w:w="564" w:type="dxa"/>
            <w:vMerge/>
            <w:vAlign w:val="center"/>
            <w:hideMark/>
          </w:tcPr>
          <w:p w14:paraId="3B5C1AE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E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E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AF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C, Si, Mn, P, S.</w:t>
            </w:r>
          </w:p>
        </w:tc>
        <w:tc>
          <w:tcPr>
            <w:tcW w:w="1559" w:type="dxa"/>
            <w:shd w:val="clear" w:color="auto" w:fill="auto"/>
            <w:hideMark/>
          </w:tcPr>
          <w:p w14:paraId="3B5C1AF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Одна проба от плавки.</w:t>
            </w:r>
          </w:p>
        </w:tc>
        <w:tc>
          <w:tcPr>
            <w:tcW w:w="2124" w:type="dxa"/>
            <w:shd w:val="clear" w:color="auto" w:fill="auto"/>
            <w:hideMark/>
          </w:tcPr>
          <w:p w14:paraId="3B5C1AF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Количественный химический анализ (ГОСТ 22536.1-88, 22536.2-87, 18895- 97, ГОСТ Р 54153-2010, НДИ 02.01.04-2010).</w:t>
            </w:r>
          </w:p>
        </w:tc>
        <w:tc>
          <w:tcPr>
            <w:tcW w:w="3549" w:type="dxa"/>
            <w:shd w:val="clear" w:color="auto" w:fill="auto"/>
            <w:hideMark/>
          </w:tcPr>
          <w:p w14:paraId="3B5C1A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1050 – 2013.</w:t>
            </w:r>
          </w:p>
        </w:tc>
        <w:tc>
          <w:tcPr>
            <w:tcW w:w="1244" w:type="dxa"/>
            <w:vMerge/>
            <w:shd w:val="clear" w:color="auto" w:fill="auto"/>
            <w:vAlign w:val="center"/>
            <w:hideMark/>
          </w:tcPr>
          <w:p w14:paraId="3B5C1AF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AFF" w14:textId="77777777" w:rsidTr="00450D87">
        <w:trPr>
          <w:trHeight w:val="558"/>
        </w:trPr>
        <w:tc>
          <w:tcPr>
            <w:tcW w:w="564" w:type="dxa"/>
            <w:vMerge/>
            <w:vAlign w:val="center"/>
            <w:hideMark/>
          </w:tcPr>
          <w:p w14:paraId="3B5C1AF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AF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AF8"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AF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AF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AF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Один образец от плавки.</w:t>
            </w:r>
          </w:p>
        </w:tc>
        <w:tc>
          <w:tcPr>
            <w:tcW w:w="2124" w:type="dxa"/>
            <w:shd w:val="clear" w:color="auto" w:fill="auto"/>
            <w:hideMark/>
          </w:tcPr>
          <w:p w14:paraId="3B5C1A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AF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данным ГОСТ 1050-2013.</w:t>
            </w:r>
          </w:p>
        </w:tc>
        <w:tc>
          <w:tcPr>
            <w:tcW w:w="1244" w:type="dxa"/>
            <w:shd w:val="clear" w:color="auto" w:fill="auto"/>
            <w:hideMark/>
          </w:tcPr>
          <w:p w14:paraId="3B5C1A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09" w14:textId="77777777" w:rsidTr="00450D87">
        <w:trPr>
          <w:trHeight w:val="1074"/>
        </w:trPr>
        <w:tc>
          <w:tcPr>
            <w:tcW w:w="564" w:type="dxa"/>
            <w:vMerge/>
            <w:vAlign w:val="center"/>
            <w:hideMark/>
          </w:tcPr>
          <w:p w14:paraId="3B5C1B0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0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02"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B03"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B0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w:t>
            </w:r>
          </w:p>
        </w:tc>
        <w:tc>
          <w:tcPr>
            <w:tcW w:w="1559" w:type="dxa"/>
            <w:shd w:val="clear" w:color="auto" w:fill="auto"/>
            <w:hideMark/>
          </w:tcPr>
          <w:p w14:paraId="3B5C1B0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2 образца от плавки.</w:t>
            </w:r>
          </w:p>
        </w:tc>
        <w:tc>
          <w:tcPr>
            <w:tcW w:w="2124" w:type="dxa"/>
            <w:shd w:val="clear" w:color="auto" w:fill="auto"/>
            <w:hideMark/>
          </w:tcPr>
          <w:p w14:paraId="3B5C1B0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B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данным ГОСТ 1050-2013.</w:t>
            </w:r>
          </w:p>
        </w:tc>
        <w:tc>
          <w:tcPr>
            <w:tcW w:w="1244" w:type="dxa"/>
            <w:shd w:val="clear" w:color="auto" w:fill="auto"/>
            <w:hideMark/>
          </w:tcPr>
          <w:p w14:paraId="3B5C1B0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13" w14:textId="77777777" w:rsidTr="00450D87">
        <w:trPr>
          <w:trHeight w:val="283"/>
        </w:trPr>
        <w:tc>
          <w:tcPr>
            <w:tcW w:w="564" w:type="dxa"/>
            <w:vMerge/>
            <w:vAlign w:val="center"/>
            <w:hideMark/>
          </w:tcPr>
          <w:p w14:paraId="3B5C1B0A"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B0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0C"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B0D"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B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Твердость по Бринеллю диаметром и толщиной не менее 5 мм.</w:t>
            </w:r>
          </w:p>
        </w:tc>
        <w:tc>
          <w:tcPr>
            <w:tcW w:w="1559" w:type="dxa"/>
            <w:shd w:val="clear" w:color="auto" w:fill="auto"/>
            <w:hideMark/>
          </w:tcPr>
          <w:p w14:paraId="3B5C1B0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2 %, но не менее 3 шт.</w:t>
            </w:r>
          </w:p>
        </w:tc>
        <w:tc>
          <w:tcPr>
            <w:tcW w:w="2124" w:type="dxa"/>
            <w:shd w:val="clear" w:color="auto" w:fill="auto"/>
            <w:hideMark/>
          </w:tcPr>
          <w:p w14:paraId="3B5C1B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9012-59 "Металлы и сплавы Метод измерения твердости по Бринеллю"</w:t>
            </w:r>
          </w:p>
        </w:tc>
        <w:tc>
          <w:tcPr>
            <w:tcW w:w="3549" w:type="dxa"/>
            <w:shd w:val="clear" w:color="auto" w:fill="auto"/>
            <w:hideMark/>
          </w:tcPr>
          <w:p w14:paraId="3B5C1B1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данным   ГОСТ 1050-2013.</w:t>
            </w:r>
          </w:p>
        </w:tc>
        <w:tc>
          <w:tcPr>
            <w:tcW w:w="1244" w:type="dxa"/>
            <w:shd w:val="clear" w:color="auto" w:fill="auto"/>
            <w:vAlign w:val="center"/>
            <w:hideMark/>
          </w:tcPr>
          <w:p w14:paraId="3B5C1B1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25" w14:textId="77777777" w:rsidTr="00450D87">
        <w:trPr>
          <w:trHeight w:val="349"/>
        </w:trPr>
        <w:tc>
          <w:tcPr>
            <w:tcW w:w="564" w:type="dxa"/>
            <w:vMerge w:val="restart"/>
            <w:shd w:val="clear" w:color="auto" w:fill="auto"/>
            <w:noWrap/>
            <w:hideMark/>
          </w:tcPr>
          <w:p w14:paraId="3B5C1B1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9.</w:t>
            </w:r>
          </w:p>
        </w:tc>
        <w:tc>
          <w:tcPr>
            <w:tcW w:w="1308" w:type="dxa"/>
            <w:vMerge w:val="restart"/>
            <w:shd w:val="clear" w:color="auto" w:fill="auto"/>
            <w:hideMark/>
          </w:tcPr>
          <w:p w14:paraId="3B5C1B1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Прокат сортовой и фасонный, марки: </w:t>
            </w:r>
          </w:p>
          <w:p w14:paraId="3B5C1B1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ВСт3сп5, ВСт3Гпс5, </w:t>
            </w:r>
          </w:p>
          <w:p w14:paraId="3B5C1B17" w14:textId="77777777" w:rsidR="00450D87" w:rsidRPr="00B3083D" w:rsidRDefault="00450D87" w:rsidP="00450D87">
            <w:pPr>
              <w:suppressAutoHyphens/>
              <w:contextualSpacing/>
              <w:rPr>
                <w:rFonts w:ascii="Times New Roman" w:hAnsi="Times New Roman" w:cs="Times New Roman"/>
                <w:sz w:val="16"/>
                <w:szCs w:val="16"/>
              </w:rPr>
            </w:pPr>
          </w:p>
          <w:p w14:paraId="3B5C1B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09Г2-12, 09Г2С- 12, 10ХСНД-3, 10ХСНД-12, 15ХСНД-12. </w:t>
            </w:r>
          </w:p>
        </w:tc>
        <w:tc>
          <w:tcPr>
            <w:tcW w:w="851" w:type="dxa"/>
            <w:vMerge w:val="restart"/>
          </w:tcPr>
          <w:p w14:paraId="3B5C1B19" w14:textId="77777777" w:rsidR="00450D87" w:rsidRPr="00B3083D" w:rsidRDefault="00450D87" w:rsidP="00450D87">
            <w:pPr>
              <w:suppressAutoHyphens/>
              <w:contextualSpacing/>
              <w:rPr>
                <w:rFonts w:ascii="Times New Roman" w:hAnsi="Times New Roman" w:cs="Times New Roman"/>
                <w:sz w:val="16"/>
                <w:szCs w:val="16"/>
              </w:rPr>
            </w:pPr>
          </w:p>
          <w:p w14:paraId="3B5C1B1A" w14:textId="77777777" w:rsidR="00450D87" w:rsidRPr="00B3083D" w:rsidRDefault="00450D87" w:rsidP="00450D87">
            <w:pPr>
              <w:suppressAutoHyphens/>
              <w:contextualSpacing/>
              <w:rPr>
                <w:rFonts w:ascii="Times New Roman" w:hAnsi="Times New Roman" w:cs="Times New Roman"/>
                <w:sz w:val="16"/>
                <w:szCs w:val="16"/>
              </w:rPr>
            </w:pPr>
          </w:p>
          <w:p w14:paraId="3B5C1B1B" w14:textId="77777777" w:rsidR="00450D87" w:rsidRPr="00B3083D" w:rsidRDefault="00450D87" w:rsidP="00450D87">
            <w:pPr>
              <w:suppressAutoHyphens/>
              <w:contextualSpacing/>
              <w:rPr>
                <w:rFonts w:ascii="Times New Roman" w:hAnsi="Times New Roman" w:cs="Times New Roman"/>
                <w:sz w:val="16"/>
                <w:szCs w:val="16"/>
              </w:rPr>
            </w:pPr>
          </w:p>
          <w:p w14:paraId="3B5C1B1C" w14:textId="77777777" w:rsidR="00450D87" w:rsidRPr="00B3083D" w:rsidRDefault="00450D87" w:rsidP="00450D87">
            <w:pPr>
              <w:suppressAutoHyphens/>
              <w:contextualSpacing/>
              <w:rPr>
                <w:rFonts w:ascii="Times New Roman" w:hAnsi="Times New Roman" w:cs="Times New Roman"/>
                <w:sz w:val="16"/>
                <w:szCs w:val="16"/>
              </w:rPr>
            </w:pPr>
          </w:p>
          <w:p w14:paraId="3B5C1B1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535-2005, </w:t>
            </w:r>
          </w:p>
          <w:p w14:paraId="3B5C1B1E" w14:textId="77777777" w:rsidR="00450D87" w:rsidRPr="00B3083D" w:rsidRDefault="00450D87" w:rsidP="00450D87">
            <w:pPr>
              <w:suppressAutoHyphens/>
              <w:contextualSpacing/>
              <w:rPr>
                <w:rFonts w:ascii="Times New Roman" w:hAnsi="Times New Roman" w:cs="Times New Roman"/>
                <w:sz w:val="16"/>
                <w:szCs w:val="16"/>
              </w:rPr>
            </w:pPr>
          </w:p>
          <w:p w14:paraId="3B5C1B1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19281-2014.</w:t>
            </w:r>
          </w:p>
        </w:tc>
        <w:tc>
          <w:tcPr>
            <w:tcW w:w="3969" w:type="dxa"/>
            <w:gridSpan w:val="3"/>
            <w:shd w:val="clear" w:color="auto" w:fill="auto"/>
            <w:hideMark/>
          </w:tcPr>
          <w:p w14:paraId="3B5C1B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B2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B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B2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B5C1B2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2E" w14:textId="77777777" w:rsidTr="00450D87">
        <w:trPr>
          <w:trHeight w:val="343"/>
        </w:trPr>
        <w:tc>
          <w:tcPr>
            <w:tcW w:w="564" w:type="dxa"/>
            <w:vMerge/>
            <w:vAlign w:val="center"/>
            <w:hideMark/>
          </w:tcPr>
          <w:p w14:paraId="3B5C1B2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2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2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B2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B2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B2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B2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37" w14:textId="77777777" w:rsidTr="00450D87">
        <w:trPr>
          <w:trHeight w:val="107"/>
        </w:trPr>
        <w:tc>
          <w:tcPr>
            <w:tcW w:w="564" w:type="dxa"/>
            <w:vMerge/>
            <w:vAlign w:val="center"/>
            <w:hideMark/>
          </w:tcPr>
          <w:p w14:paraId="3B5C1B2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3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3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3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B3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B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B3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B3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40" w14:textId="77777777" w:rsidTr="00450D87">
        <w:trPr>
          <w:trHeight w:val="438"/>
        </w:trPr>
        <w:tc>
          <w:tcPr>
            <w:tcW w:w="564" w:type="dxa"/>
            <w:vMerge/>
            <w:vAlign w:val="center"/>
            <w:hideMark/>
          </w:tcPr>
          <w:p w14:paraId="3B5C1B3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3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3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B5C1B3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B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метод.</w:t>
            </w:r>
          </w:p>
        </w:tc>
        <w:tc>
          <w:tcPr>
            <w:tcW w:w="3549" w:type="dxa"/>
            <w:shd w:val="clear" w:color="auto" w:fill="auto"/>
            <w:hideMark/>
          </w:tcPr>
          <w:p w14:paraId="3B5C1B3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раковин, закатов, пузырей, вздутий, расслоений, повреждений.</w:t>
            </w:r>
          </w:p>
        </w:tc>
        <w:tc>
          <w:tcPr>
            <w:tcW w:w="1244" w:type="dxa"/>
            <w:vMerge/>
            <w:shd w:val="clear" w:color="auto" w:fill="auto"/>
            <w:vAlign w:val="center"/>
            <w:hideMark/>
          </w:tcPr>
          <w:p w14:paraId="3B5C1B3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49" w14:textId="77777777" w:rsidTr="00450D87">
        <w:trPr>
          <w:trHeight w:val="1438"/>
        </w:trPr>
        <w:tc>
          <w:tcPr>
            <w:tcW w:w="564" w:type="dxa"/>
            <w:vMerge/>
            <w:vAlign w:val="center"/>
            <w:hideMark/>
          </w:tcPr>
          <w:p w14:paraId="3B5C1B4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4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4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4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B4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прутков, полос, профилей.</w:t>
            </w:r>
          </w:p>
        </w:tc>
        <w:tc>
          <w:tcPr>
            <w:tcW w:w="2124" w:type="dxa"/>
            <w:shd w:val="clear" w:color="auto" w:fill="auto"/>
            <w:hideMark/>
          </w:tcPr>
          <w:p w14:paraId="3B5C1B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B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535-2005 "Прокат сортовой и фасонный из стали углеродистой обыкновенного качества. Общие технические условия", ГОСТ 19281-2014 "Прокат повышенной прочности. Общие технические условия".</w:t>
            </w:r>
          </w:p>
        </w:tc>
        <w:tc>
          <w:tcPr>
            <w:tcW w:w="1244" w:type="dxa"/>
            <w:vMerge/>
            <w:shd w:val="clear" w:color="auto" w:fill="auto"/>
            <w:vAlign w:val="center"/>
            <w:hideMark/>
          </w:tcPr>
          <w:p w14:paraId="3B5C1B4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52" w14:textId="77777777" w:rsidTr="00450D87">
        <w:trPr>
          <w:trHeight w:val="282"/>
        </w:trPr>
        <w:tc>
          <w:tcPr>
            <w:tcW w:w="564" w:type="dxa"/>
            <w:vMerge/>
            <w:vAlign w:val="center"/>
            <w:hideMark/>
          </w:tcPr>
          <w:p w14:paraId="3B5C1B4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4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4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B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B4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от партии, но не менее 5 прутков, полос, профилей.</w:t>
            </w:r>
          </w:p>
        </w:tc>
        <w:tc>
          <w:tcPr>
            <w:tcW w:w="2124" w:type="dxa"/>
            <w:shd w:val="clear" w:color="auto" w:fill="auto"/>
            <w:hideMark/>
          </w:tcPr>
          <w:p w14:paraId="3B5C1B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РФА (ГОСТ 28033-89).</w:t>
            </w:r>
          </w:p>
        </w:tc>
        <w:tc>
          <w:tcPr>
            <w:tcW w:w="3549" w:type="dxa"/>
            <w:shd w:val="clear" w:color="auto" w:fill="auto"/>
            <w:hideMark/>
          </w:tcPr>
          <w:p w14:paraId="3B5C1B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ГОСТ 19281-2014.</w:t>
            </w:r>
          </w:p>
        </w:tc>
        <w:tc>
          <w:tcPr>
            <w:tcW w:w="1244" w:type="dxa"/>
            <w:vMerge/>
            <w:shd w:val="clear" w:color="auto" w:fill="auto"/>
            <w:vAlign w:val="center"/>
            <w:hideMark/>
          </w:tcPr>
          <w:p w14:paraId="3B5C1B5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5B" w14:textId="77777777" w:rsidTr="00450D87">
        <w:trPr>
          <w:trHeight w:val="1583"/>
        </w:trPr>
        <w:tc>
          <w:tcPr>
            <w:tcW w:w="564" w:type="dxa"/>
            <w:vMerge/>
            <w:vAlign w:val="center"/>
            <w:hideMark/>
          </w:tcPr>
          <w:p w14:paraId="3B5C1B5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5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5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B56"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B5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B5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22536.1-88, ГОСТ 22536.2-87, ГОСТ 18895- 97, ГОСТ Р 54153-2010, НДИ 02.01.04-2010).</w:t>
            </w:r>
          </w:p>
        </w:tc>
        <w:tc>
          <w:tcPr>
            <w:tcW w:w="3549" w:type="dxa"/>
            <w:shd w:val="clear" w:color="auto" w:fill="auto"/>
            <w:hideMark/>
          </w:tcPr>
          <w:p w14:paraId="3B5C1B5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380-2005 "Сталь углеродистая обыкновенного качества. Марки", ГОСТ 19281-2014.</w:t>
            </w:r>
          </w:p>
        </w:tc>
        <w:tc>
          <w:tcPr>
            <w:tcW w:w="1244" w:type="dxa"/>
            <w:shd w:val="clear" w:color="auto" w:fill="auto"/>
            <w:hideMark/>
          </w:tcPr>
          <w:p w14:paraId="3B5C1B5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Для марок сталей по ГОСТ 19281-2014 проводится при несоответствии результатов РФА.</w:t>
            </w:r>
          </w:p>
        </w:tc>
      </w:tr>
      <w:tr w:rsidR="00DC2377" w:rsidRPr="00B3083D" w14:paraId="3B5C1B66" w14:textId="77777777" w:rsidTr="00450D87">
        <w:trPr>
          <w:trHeight w:val="389"/>
        </w:trPr>
        <w:tc>
          <w:tcPr>
            <w:tcW w:w="564" w:type="dxa"/>
            <w:vMerge/>
            <w:vAlign w:val="center"/>
            <w:hideMark/>
          </w:tcPr>
          <w:p w14:paraId="3B5C1B5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5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5E"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B5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B6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B6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1 образцу от 2 ед. продукции.</w:t>
            </w:r>
          </w:p>
        </w:tc>
        <w:tc>
          <w:tcPr>
            <w:tcW w:w="2124" w:type="dxa"/>
            <w:shd w:val="clear" w:color="auto" w:fill="auto"/>
            <w:hideMark/>
          </w:tcPr>
          <w:p w14:paraId="3B5C1B6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B6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19281-2014,</w:t>
            </w:r>
          </w:p>
          <w:p w14:paraId="3B5C1B6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535-2005.</w:t>
            </w:r>
          </w:p>
        </w:tc>
        <w:tc>
          <w:tcPr>
            <w:tcW w:w="1244" w:type="dxa"/>
            <w:shd w:val="clear" w:color="auto" w:fill="auto"/>
            <w:hideMark/>
          </w:tcPr>
          <w:p w14:paraId="3B5C1B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 </w:t>
            </w:r>
          </w:p>
        </w:tc>
      </w:tr>
      <w:tr w:rsidR="00DC2377" w:rsidRPr="00B3083D" w14:paraId="3B5C1B70" w14:textId="77777777" w:rsidTr="00450D87">
        <w:trPr>
          <w:trHeight w:val="1601"/>
        </w:trPr>
        <w:tc>
          <w:tcPr>
            <w:tcW w:w="564" w:type="dxa"/>
            <w:vMerge/>
            <w:vAlign w:val="center"/>
            <w:hideMark/>
          </w:tcPr>
          <w:p w14:paraId="3B5C1B6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6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6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B6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B6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 при температуре минус 40 градусов С для низколегированных сталей и минус 20 для углеродистых сталей обыкновенного качества</w:t>
            </w:r>
          </w:p>
        </w:tc>
        <w:tc>
          <w:tcPr>
            <w:tcW w:w="1559" w:type="dxa"/>
            <w:shd w:val="clear" w:color="auto" w:fill="auto"/>
            <w:hideMark/>
          </w:tcPr>
          <w:p w14:paraId="3B5C1B6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2 образца с концентратором вида U.</w:t>
            </w:r>
          </w:p>
        </w:tc>
        <w:tc>
          <w:tcPr>
            <w:tcW w:w="2124" w:type="dxa"/>
            <w:shd w:val="clear" w:color="auto" w:fill="auto"/>
            <w:hideMark/>
          </w:tcPr>
          <w:p w14:paraId="3B5C1B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B6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19281-2014, ГОСТ 535-2005.</w:t>
            </w:r>
          </w:p>
        </w:tc>
        <w:tc>
          <w:tcPr>
            <w:tcW w:w="1244" w:type="dxa"/>
            <w:shd w:val="clear" w:color="auto" w:fill="auto"/>
            <w:hideMark/>
          </w:tcPr>
          <w:p w14:paraId="3B5C1B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7A" w14:textId="77777777" w:rsidTr="00450D87">
        <w:trPr>
          <w:trHeight w:val="781"/>
        </w:trPr>
        <w:tc>
          <w:tcPr>
            <w:tcW w:w="564" w:type="dxa"/>
            <w:vMerge/>
            <w:vAlign w:val="center"/>
            <w:hideMark/>
          </w:tcPr>
          <w:p w14:paraId="3B5C1B7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7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7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B7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B7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Ударная вязкость после механического старения при температуре плюс 20 градусов С для низколегированных сталей.</w:t>
            </w:r>
          </w:p>
        </w:tc>
        <w:tc>
          <w:tcPr>
            <w:tcW w:w="1559" w:type="dxa"/>
            <w:shd w:val="clear" w:color="auto" w:fill="auto"/>
            <w:hideMark/>
          </w:tcPr>
          <w:p w14:paraId="3B5C1B7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2 образца с концентратором вида U.</w:t>
            </w:r>
          </w:p>
        </w:tc>
        <w:tc>
          <w:tcPr>
            <w:tcW w:w="2124" w:type="dxa"/>
            <w:shd w:val="clear" w:color="auto" w:fill="auto"/>
            <w:hideMark/>
          </w:tcPr>
          <w:p w14:paraId="3B5C1B7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B5C1B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19281-2014, ГОСТ 535-2005.</w:t>
            </w:r>
          </w:p>
        </w:tc>
        <w:tc>
          <w:tcPr>
            <w:tcW w:w="1244" w:type="dxa"/>
            <w:shd w:val="clear" w:color="auto" w:fill="auto"/>
            <w:vAlign w:val="center"/>
            <w:hideMark/>
          </w:tcPr>
          <w:p w14:paraId="3B5C1B7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84" w14:textId="77777777" w:rsidTr="00450D87">
        <w:trPr>
          <w:trHeight w:val="984"/>
        </w:trPr>
        <w:tc>
          <w:tcPr>
            <w:tcW w:w="564" w:type="dxa"/>
            <w:vMerge/>
            <w:vAlign w:val="center"/>
            <w:hideMark/>
          </w:tcPr>
          <w:p w14:paraId="3B5C1B7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7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7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B7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B7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Угол изгиба.</w:t>
            </w:r>
          </w:p>
        </w:tc>
        <w:tc>
          <w:tcPr>
            <w:tcW w:w="1559" w:type="dxa"/>
            <w:shd w:val="clear" w:color="auto" w:fill="auto"/>
            <w:hideMark/>
          </w:tcPr>
          <w:p w14:paraId="3B5C1B8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Один образец.</w:t>
            </w:r>
          </w:p>
        </w:tc>
        <w:tc>
          <w:tcPr>
            <w:tcW w:w="2124" w:type="dxa"/>
            <w:shd w:val="clear" w:color="auto" w:fill="auto"/>
            <w:hideMark/>
          </w:tcPr>
          <w:p w14:paraId="3B5C1B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14019-2003 "Материалы металлические. Метод испытания на изгиб".</w:t>
            </w:r>
          </w:p>
        </w:tc>
        <w:tc>
          <w:tcPr>
            <w:tcW w:w="3549" w:type="dxa"/>
            <w:shd w:val="clear" w:color="auto" w:fill="auto"/>
            <w:hideMark/>
          </w:tcPr>
          <w:p w14:paraId="3B5C1B8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19281-2014, ГОСТ 535-2005.</w:t>
            </w:r>
          </w:p>
        </w:tc>
        <w:tc>
          <w:tcPr>
            <w:tcW w:w="1244" w:type="dxa"/>
            <w:shd w:val="clear" w:color="auto" w:fill="auto"/>
            <w:vAlign w:val="center"/>
            <w:hideMark/>
          </w:tcPr>
          <w:p w14:paraId="3B5C1B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A0" w14:textId="77777777" w:rsidTr="00450D87">
        <w:trPr>
          <w:trHeight w:val="1133"/>
        </w:trPr>
        <w:tc>
          <w:tcPr>
            <w:tcW w:w="564" w:type="dxa"/>
            <w:vMerge w:val="restart"/>
            <w:shd w:val="clear" w:color="auto" w:fill="auto"/>
            <w:noWrap/>
            <w:hideMark/>
          </w:tcPr>
          <w:p w14:paraId="3B5C1B8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10.</w:t>
            </w:r>
          </w:p>
        </w:tc>
        <w:tc>
          <w:tcPr>
            <w:tcW w:w="1308" w:type="dxa"/>
            <w:vMerge w:val="restart"/>
            <w:shd w:val="clear" w:color="auto" w:fill="auto"/>
            <w:hideMark/>
          </w:tcPr>
          <w:p w14:paraId="3B5C1B8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Прокат сортовой: </w:t>
            </w:r>
          </w:p>
          <w:p w14:paraId="3B5C1B8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35Х, 40Х, 45Х, 30 ХМА, 30ХМ, 35ХМ, 40ХФА, 38ХМ, 38ХН3МФА, 38Х2МЮА, 36Х2Н2МФА, 20ХН3А, 50ХФА, 25Х2НМФА, </w:t>
            </w:r>
          </w:p>
          <w:p w14:paraId="3B5C1B88" w14:textId="77777777" w:rsidR="00450D87" w:rsidRPr="00B3083D" w:rsidRDefault="00450D87" w:rsidP="00450D87">
            <w:pPr>
              <w:suppressAutoHyphens/>
              <w:contextualSpacing/>
              <w:jc w:val="center"/>
              <w:rPr>
                <w:rFonts w:ascii="Times New Roman" w:hAnsi="Times New Roman" w:cs="Times New Roman"/>
                <w:sz w:val="16"/>
                <w:szCs w:val="16"/>
              </w:rPr>
            </w:pPr>
          </w:p>
          <w:p w14:paraId="3B5C1B8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12Х18Н10Т, 12Х18Н9,30Х13, </w:t>
            </w:r>
          </w:p>
          <w:p w14:paraId="3B5C1B8A" w14:textId="77777777" w:rsidR="00450D87" w:rsidRPr="00B3083D" w:rsidRDefault="00450D87" w:rsidP="00450D87">
            <w:pPr>
              <w:suppressAutoHyphens/>
              <w:contextualSpacing/>
              <w:jc w:val="center"/>
              <w:rPr>
                <w:rFonts w:ascii="Times New Roman" w:hAnsi="Times New Roman" w:cs="Times New Roman"/>
                <w:sz w:val="16"/>
                <w:szCs w:val="16"/>
              </w:rPr>
            </w:pPr>
          </w:p>
          <w:p w14:paraId="3B5C1B8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65Г, 60С2, </w:t>
            </w:r>
          </w:p>
          <w:p w14:paraId="3B5C1B8C" w14:textId="77777777" w:rsidR="00450D87" w:rsidRPr="00B3083D" w:rsidRDefault="00450D87" w:rsidP="00450D87">
            <w:pPr>
              <w:suppressAutoHyphens/>
              <w:contextualSpacing/>
              <w:jc w:val="center"/>
              <w:rPr>
                <w:rFonts w:ascii="Times New Roman" w:hAnsi="Times New Roman" w:cs="Times New Roman"/>
                <w:sz w:val="16"/>
                <w:szCs w:val="16"/>
              </w:rPr>
            </w:pPr>
          </w:p>
          <w:p w14:paraId="3B5C1B8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12Х1МФ, 25Х1МФ, 25Х2М1Ф. </w:t>
            </w:r>
          </w:p>
        </w:tc>
        <w:tc>
          <w:tcPr>
            <w:tcW w:w="851" w:type="dxa"/>
            <w:vMerge w:val="restart"/>
          </w:tcPr>
          <w:p w14:paraId="3B5C1B8E" w14:textId="77777777" w:rsidR="00450D87" w:rsidRPr="00B3083D" w:rsidRDefault="00450D87" w:rsidP="00450D87">
            <w:pPr>
              <w:suppressAutoHyphens/>
              <w:contextualSpacing/>
              <w:rPr>
                <w:rFonts w:ascii="Times New Roman" w:hAnsi="Times New Roman" w:cs="Times New Roman"/>
                <w:sz w:val="16"/>
                <w:szCs w:val="16"/>
              </w:rPr>
            </w:pPr>
          </w:p>
          <w:p w14:paraId="3B5C1B8F" w14:textId="77777777" w:rsidR="00450D87" w:rsidRPr="00B3083D" w:rsidRDefault="00450D87" w:rsidP="00450D87">
            <w:pPr>
              <w:suppressAutoHyphens/>
              <w:contextualSpacing/>
              <w:rPr>
                <w:rFonts w:ascii="Times New Roman" w:hAnsi="Times New Roman" w:cs="Times New Roman"/>
                <w:sz w:val="16"/>
                <w:szCs w:val="16"/>
              </w:rPr>
            </w:pPr>
          </w:p>
          <w:p w14:paraId="3B5C1B9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4543-71</w:t>
            </w:r>
          </w:p>
          <w:p w14:paraId="3B5C1B91" w14:textId="77777777" w:rsidR="00450D87" w:rsidRPr="00B3083D" w:rsidRDefault="00450D87" w:rsidP="00450D87">
            <w:pPr>
              <w:suppressAutoHyphens/>
              <w:contextualSpacing/>
              <w:rPr>
                <w:rFonts w:ascii="Times New Roman" w:hAnsi="Times New Roman" w:cs="Times New Roman"/>
                <w:sz w:val="16"/>
                <w:szCs w:val="16"/>
              </w:rPr>
            </w:pPr>
          </w:p>
          <w:p w14:paraId="3B5C1B92" w14:textId="77777777" w:rsidR="00450D87" w:rsidRPr="00B3083D" w:rsidRDefault="00450D87" w:rsidP="00450D87">
            <w:pPr>
              <w:suppressAutoHyphens/>
              <w:contextualSpacing/>
              <w:rPr>
                <w:rFonts w:ascii="Times New Roman" w:hAnsi="Times New Roman" w:cs="Times New Roman"/>
                <w:sz w:val="16"/>
                <w:szCs w:val="16"/>
              </w:rPr>
            </w:pPr>
          </w:p>
          <w:p w14:paraId="3B5C1B93" w14:textId="77777777" w:rsidR="00450D87" w:rsidRPr="00B3083D" w:rsidRDefault="00450D87" w:rsidP="00450D87">
            <w:pPr>
              <w:suppressAutoHyphens/>
              <w:contextualSpacing/>
              <w:rPr>
                <w:rFonts w:ascii="Times New Roman" w:hAnsi="Times New Roman" w:cs="Times New Roman"/>
                <w:sz w:val="16"/>
                <w:szCs w:val="16"/>
              </w:rPr>
            </w:pPr>
          </w:p>
          <w:p w14:paraId="3B5C1B94" w14:textId="77777777" w:rsidR="00450D87" w:rsidRPr="00B3083D" w:rsidRDefault="00450D87" w:rsidP="00450D87">
            <w:pPr>
              <w:suppressAutoHyphens/>
              <w:contextualSpacing/>
              <w:rPr>
                <w:rFonts w:ascii="Times New Roman" w:hAnsi="Times New Roman" w:cs="Times New Roman"/>
                <w:sz w:val="16"/>
                <w:szCs w:val="16"/>
              </w:rPr>
            </w:pPr>
          </w:p>
          <w:p w14:paraId="3B5C1B95" w14:textId="77777777" w:rsidR="00450D87" w:rsidRPr="00B3083D" w:rsidRDefault="00450D87" w:rsidP="00450D87">
            <w:pPr>
              <w:suppressAutoHyphens/>
              <w:contextualSpacing/>
              <w:rPr>
                <w:rFonts w:ascii="Times New Roman" w:hAnsi="Times New Roman" w:cs="Times New Roman"/>
                <w:sz w:val="16"/>
                <w:szCs w:val="16"/>
              </w:rPr>
            </w:pPr>
          </w:p>
          <w:p w14:paraId="3B5C1B9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5949-75; </w:t>
            </w:r>
          </w:p>
          <w:p w14:paraId="3B5C1B97" w14:textId="77777777" w:rsidR="00450D87" w:rsidRPr="00B3083D" w:rsidRDefault="00450D87" w:rsidP="00450D87">
            <w:pPr>
              <w:suppressAutoHyphens/>
              <w:contextualSpacing/>
              <w:rPr>
                <w:rFonts w:ascii="Times New Roman" w:hAnsi="Times New Roman" w:cs="Times New Roman"/>
                <w:sz w:val="16"/>
                <w:szCs w:val="16"/>
              </w:rPr>
            </w:pPr>
          </w:p>
          <w:p w14:paraId="3B5C1B98" w14:textId="77777777" w:rsidR="00450D87" w:rsidRPr="00B3083D" w:rsidRDefault="00450D87" w:rsidP="00450D87">
            <w:pPr>
              <w:suppressAutoHyphens/>
              <w:contextualSpacing/>
              <w:rPr>
                <w:rFonts w:ascii="Times New Roman" w:hAnsi="Times New Roman" w:cs="Times New Roman"/>
                <w:sz w:val="16"/>
                <w:szCs w:val="16"/>
              </w:rPr>
            </w:pPr>
          </w:p>
          <w:p w14:paraId="3B5C1B9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2879-2006, </w:t>
            </w:r>
          </w:p>
          <w:p w14:paraId="3B5C1B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20072-74.</w:t>
            </w:r>
          </w:p>
        </w:tc>
        <w:tc>
          <w:tcPr>
            <w:tcW w:w="3969" w:type="dxa"/>
            <w:gridSpan w:val="3"/>
            <w:shd w:val="clear" w:color="auto" w:fill="auto"/>
            <w:hideMark/>
          </w:tcPr>
          <w:p w14:paraId="3B5C1B9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B9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B9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B9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B9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A9" w14:textId="77777777" w:rsidTr="00450D87">
        <w:trPr>
          <w:trHeight w:val="113"/>
        </w:trPr>
        <w:tc>
          <w:tcPr>
            <w:tcW w:w="564" w:type="dxa"/>
            <w:vMerge/>
            <w:vAlign w:val="center"/>
            <w:hideMark/>
          </w:tcPr>
          <w:p w14:paraId="3B5C1BA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A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A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BA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BA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BA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BA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B2" w14:textId="77777777" w:rsidTr="00450D87">
        <w:trPr>
          <w:trHeight w:val="400"/>
        </w:trPr>
        <w:tc>
          <w:tcPr>
            <w:tcW w:w="564" w:type="dxa"/>
            <w:vMerge/>
            <w:vAlign w:val="center"/>
            <w:hideMark/>
          </w:tcPr>
          <w:p w14:paraId="3B5C1BA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A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A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A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BA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BA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B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BB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BB" w14:textId="77777777" w:rsidTr="00450D87">
        <w:trPr>
          <w:trHeight w:val="789"/>
        </w:trPr>
        <w:tc>
          <w:tcPr>
            <w:tcW w:w="564" w:type="dxa"/>
            <w:vMerge/>
            <w:vAlign w:val="center"/>
            <w:hideMark/>
          </w:tcPr>
          <w:p w14:paraId="3B5C1BB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B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B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B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B5C1BB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BB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метод.</w:t>
            </w:r>
          </w:p>
        </w:tc>
        <w:tc>
          <w:tcPr>
            <w:tcW w:w="3549" w:type="dxa"/>
            <w:shd w:val="clear" w:color="auto" w:fill="auto"/>
            <w:hideMark/>
          </w:tcPr>
          <w:p w14:paraId="3B5C1BB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раковин, закатов, пузырей, вздутий, расслоений, повреждений.</w:t>
            </w:r>
          </w:p>
        </w:tc>
        <w:tc>
          <w:tcPr>
            <w:tcW w:w="1244" w:type="dxa"/>
            <w:vMerge/>
            <w:shd w:val="clear" w:color="auto" w:fill="auto"/>
            <w:vAlign w:val="center"/>
            <w:hideMark/>
          </w:tcPr>
          <w:p w14:paraId="3B5C1BB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C4" w14:textId="77777777" w:rsidTr="00450D87">
        <w:trPr>
          <w:trHeight w:val="2294"/>
        </w:trPr>
        <w:tc>
          <w:tcPr>
            <w:tcW w:w="564" w:type="dxa"/>
            <w:vMerge/>
            <w:vAlign w:val="center"/>
            <w:hideMark/>
          </w:tcPr>
          <w:p w14:paraId="3B5C1BB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B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B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BB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BC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шт.</w:t>
            </w:r>
          </w:p>
        </w:tc>
        <w:tc>
          <w:tcPr>
            <w:tcW w:w="2124" w:type="dxa"/>
            <w:shd w:val="clear" w:color="auto" w:fill="auto"/>
            <w:hideMark/>
          </w:tcPr>
          <w:p w14:paraId="3B5C1BC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BC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4543-71 ""Прокат из легированной конструкционной стали. Технические условия", ГОСТ 5949-75 "Сталь сортовая и калиброванная, коррозионностойкая, жаростойкая и жаропрочная. Технические условия", ГОСТ 2879-2006 "Прокат сортовой стальной горячекатаный шестигранный. Сортамент", ГОСТ 20072-74 "Сталь теплоустойчивая. Технические условия".</w:t>
            </w:r>
          </w:p>
        </w:tc>
        <w:tc>
          <w:tcPr>
            <w:tcW w:w="1244" w:type="dxa"/>
            <w:vMerge/>
            <w:shd w:val="clear" w:color="auto" w:fill="auto"/>
            <w:vAlign w:val="center"/>
            <w:hideMark/>
          </w:tcPr>
          <w:p w14:paraId="3B5C1BC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CD" w14:textId="77777777" w:rsidTr="00450D87">
        <w:trPr>
          <w:trHeight w:val="243"/>
        </w:trPr>
        <w:tc>
          <w:tcPr>
            <w:tcW w:w="564" w:type="dxa"/>
            <w:vMerge/>
            <w:vAlign w:val="center"/>
            <w:hideMark/>
          </w:tcPr>
          <w:p w14:paraId="3B5C1BC5"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BC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C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BC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BC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от партии, но не менее 5 шт.</w:t>
            </w:r>
          </w:p>
        </w:tc>
        <w:tc>
          <w:tcPr>
            <w:tcW w:w="2124" w:type="dxa"/>
            <w:shd w:val="clear" w:color="auto" w:fill="auto"/>
            <w:hideMark/>
          </w:tcPr>
          <w:p w14:paraId="3B5C1BC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BC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ГОСТ 4543-71, ГОСТ 5949-75, ГОСТ 20072-74.</w:t>
            </w:r>
          </w:p>
        </w:tc>
        <w:tc>
          <w:tcPr>
            <w:tcW w:w="1244" w:type="dxa"/>
            <w:vMerge/>
            <w:shd w:val="clear" w:color="auto" w:fill="auto"/>
            <w:vAlign w:val="center"/>
            <w:hideMark/>
          </w:tcPr>
          <w:p w14:paraId="3B5C1BC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D7" w14:textId="77777777" w:rsidTr="00450D87">
        <w:trPr>
          <w:trHeight w:val="1407"/>
        </w:trPr>
        <w:tc>
          <w:tcPr>
            <w:tcW w:w="564" w:type="dxa"/>
            <w:vMerge/>
            <w:vAlign w:val="center"/>
            <w:hideMark/>
          </w:tcPr>
          <w:p w14:paraId="3B5C1BCE"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BC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D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BD1"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BD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BD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12344-2003, 18895- 97, ГОСТ Р 54153-2010, НДИ 02.01.04-2010).</w:t>
            </w:r>
          </w:p>
        </w:tc>
        <w:tc>
          <w:tcPr>
            <w:tcW w:w="3549" w:type="dxa"/>
            <w:shd w:val="clear" w:color="auto" w:fill="auto"/>
            <w:hideMark/>
          </w:tcPr>
          <w:p w14:paraId="3B5C1BD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4543-71, ГОСТ 5949-75, ГОСТ 2879-2006, ГОСТ 20072-74.</w:t>
            </w:r>
          </w:p>
        </w:tc>
        <w:tc>
          <w:tcPr>
            <w:tcW w:w="1244" w:type="dxa"/>
            <w:shd w:val="clear" w:color="auto" w:fill="auto"/>
            <w:hideMark/>
          </w:tcPr>
          <w:p w14:paraId="3B5C1BD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p w14:paraId="3B5C1BD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w:t>
            </w:r>
          </w:p>
        </w:tc>
      </w:tr>
      <w:tr w:rsidR="00DC2377" w:rsidRPr="00B3083D" w14:paraId="3B5C1BE1" w14:textId="77777777" w:rsidTr="00450D87">
        <w:trPr>
          <w:trHeight w:val="384"/>
        </w:trPr>
        <w:tc>
          <w:tcPr>
            <w:tcW w:w="564" w:type="dxa"/>
            <w:vMerge/>
            <w:vAlign w:val="center"/>
            <w:hideMark/>
          </w:tcPr>
          <w:p w14:paraId="3B5C1BD8"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BD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DA"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restart"/>
            <w:shd w:val="clear" w:color="auto" w:fill="auto"/>
            <w:hideMark/>
          </w:tcPr>
          <w:p w14:paraId="3B5C1B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30" w:type="dxa"/>
            <w:shd w:val="clear" w:color="auto" w:fill="auto"/>
            <w:hideMark/>
          </w:tcPr>
          <w:p w14:paraId="3B5C1BD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BD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Один образец от плавки.</w:t>
            </w:r>
          </w:p>
        </w:tc>
        <w:tc>
          <w:tcPr>
            <w:tcW w:w="2124" w:type="dxa"/>
            <w:shd w:val="clear" w:color="auto" w:fill="auto"/>
            <w:hideMark/>
          </w:tcPr>
          <w:p w14:paraId="3B5C1BD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BD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4543-71, ГОСТ 5949-75, ГОСТ 20072-74.</w:t>
            </w:r>
          </w:p>
        </w:tc>
        <w:tc>
          <w:tcPr>
            <w:tcW w:w="1244" w:type="dxa"/>
            <w:shd w:val="clear" w:color="auto" w:fill="auto"/>
            <w:vAlign w:val="center"/>
            <w:hideMark/>
          </w:tcPr>
          <w:p w14:paraId="3B5C1BE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EB" w14:textId="77777777" w:rsidTr="00450D87">
        <w:trPr>
          <w:trHeight w:val="698"/>
        </w:trPr>
        <w:tc>
          <w:tcPr>
            <w:tcW w:w="564" w:type="dxa"/>
            <w:vMerge/>
            <w:vAlign w:val="center"/>
            <w:hideMark/>
          </w:tcPr>
          <w:p w14:paraId="3B5C1BE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E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E4"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BE5"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BE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w:t>
            </w:r>
          </w:p>
        </w:tc>
        <w:tc>
          <w:tcPr>
            <w:tcW w:w="1559" w:type="dxa"/>
            <w:shd w:val="clear" w:color="auto" w:fill="auto"/>
            <w:hideMark/>
          </w:tcPr>
          <w:p w14:paraId="3B5C1BE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2 образца от плавки.</w:t>
            </w:r>
          </w:p>
        </w:tc>
        <w:tc>
          <w:tcPr>
            <w:tcW w:w="2124" w:type="dxa"/>
            <w:shd w:val="clear" w:color="auto" w:fill="auto"/>
            <w:hideMark/>
          </w:tcPr>
          <w:p w14:paraId="3B5C1BE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B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4543-71, ГОСТ 5949-75, ГОСТ 20072-74.</w:t>
            </w:r>
          </w:p>
        </w:tc>
        <w:tc>
          <w:tcPr>
            <w:tcW w:w="1244" w:type="dxa"/>
            <w:shd w:val="clear" w:color="auto" w:fill="auto"/>
            <w:vAlign w:val="center"/>
            <w:hideMark/>
          </w:tcPr>
          <w:p w14:paraId="3B5C1B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BF5" w14:textId="77777777" w:rsidTr="00450D87">
        <w:trPr>
          <w:trHeight w:val="1139"/>
        </w:trPr>
        <w:tc>
          <w:tcPr>
            <w:tcW w:w="564" w:type="dxa"/>
            <w:vMerge/>
            <w:vAlign w:val="center"/>
            <w:hideMark/>
          </w:tcPr>
          <w:p w14:paraId="3B5C1BE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BE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BEE"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BEF"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BF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Твердость по Бринеллю диаметром и толщиной не менее 5 мм.</w:t>
            </w:r>
          </w:p>
        </w:tc>
        <w:tc>
          <w:tcPr>
            <w:tcW w:w="1559" w:type="dxa"/>
            <w:shd w:val="clear" w:color="auto" w:fill="auto"/>
            <w:hideMark/>
          </w:tcPr>
          <w:p w14:paraId="3B5C1BF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5%, но не менее 5 прутков, мотков, полос (ГОСТ 4543); 5%, но не менее 5 шт. (ГОСТ 20072, 5949).</w:t>
            </w:r>
          </w:p>
        </w:tc>
        <w:tc>
          <w:tcPr>
            <w:tcW w:w="2124" w:type="dxa"/>
            <w:shd w:val="clear" w:color="auto" w:fill="auto"/>
            <w:hideMark/>
          </w:tcPr>
          <w:p w14:paraId="3B5C1BF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9012-59 "Металлы и сплавы Метод измерения твердости по Бринеллю".</w:t>
            </w:r>
          </w:p>
        </w:tc>
        <w:tc>
          <w:tcPr>
            <w:tcW w:w="3549" w:type="dxa"/>
            <w:shd w:val="clear" w:color="auto" w:fill="auto"/>
            <w:hideMark/>
          </w:tcPr>
          <w:p w14:paraId="3B5C1B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4543-71, ГОСТ 5949-75, ГОСТ 20072-74.</w:t>
            </w:r>
          </w:p>
        </w:tc>
        <w:tc>
          <w:tcPr>
            <w:tcW w:w="1244" w:type="dxa"/>
            <w:shd w:val="clear" w:color="auto" w:fill="auto"/>
            <w:hideMark/>
          </w:tcPr>
          <w:p w14:paraId="3B5C1BF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BFF" w14:textId="77777777" w:rsidTr="00450D87">
        <w:trPr>
          <w:trHeight w:val="707"/>
        </w:trPr>
        <w:tc>
          <w:tcPr>
            <w:tcW w:w="564" w:type="dxa"/>
            <w:vMerge w:val="restart"/>
            <w:shd w:val="clear" w:color="auto" w:fill="auto"/>
            <w:noWrap/>
            <w:hideMark/>
          </w:tcPr>
          <w:p w14:paraId="3B5C1BF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11.</w:t>
            </w:r>
          </w:p>
        </w:tc>
        <w:tc>
          <w:tcPr>
            <w:tcW w:w="1308" w:type="dxa"/>
            <w:vMerge w:val="restart"/>
            <w:shd w:val="clear" w:color="auto" w:fill="auto"/>
            <w:hideMark/>
          </w:tcPr>
          <w:p w14:paraId="3B5C1BF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Прокат листовой, </w:t>
            </w:r>
          </w:p>
          <w:p w14:paraId="3B5C1BF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сталь марки: Ст3пс3, Ст3сп3, Ст3сп5, Ст3Гпс6, Ст3пс4, Ст3Гпс4, Ст3Гсп4, Ст3пс5, Ст3Гпс5.</w:t>
            </w:r>
          </w:p>
        </w:tc>
        <w:tc>
          <w:tcPr>
            <w:tcW w:w="851" w:type="dxa"/>
            <w:vMerge w:val="restart"/>
          </w:tcPr>
          <w:p w14:paraId="3B5C1BF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14637-89.</w:t>
            </w:r>
          </w:p>
        </w:tc>
        <w:tc>
          <w:tcPr>
            <w:tcW w:w="3969" w:type="dxa"/>
            <w:gridSpan w:val="3"/>
            <w:shd w:val="clear" w:color="auto" w:fill="auto"/>
            <w:hideMark/>
          </w:tcPr>
          <w:p w14:paraId="3B5C1BF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BF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B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BF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BF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08" w14:textId="77777777" w:rsidTr="00450D87">
        <w:trPr>
          <w:trHeight w:val="70"/>
        </w:trPr>
        <w:tc>
          <w:tcPr>
            <w:tcW w:w="564" w:type="dxa"/>
            <w:vMerge/>
            <w:vAlign w:val="center"/>
            <w:hideMark/>
          </w:tcPr>
          <w:p w14:paraId="3B5C1C0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0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0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0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C0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C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C0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C0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11" w14:textId="77777777" w:rsidTr="00450D87">
        <w:trPr>
          <w:trHeight w:val="510"/>
        </w:trPr>
        <w:tc>
          <w:tcPr>
            <w:tcW w:w="564" w:type="dxa"/>
            <w:vMerge/>
            <w:vAlign w:val="center"/>
            <w:hideMark/>
          </w:tcPr>
          <w:p w14:paraId="3B5C1C0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0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0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0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C0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C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C0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C1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1A" w14:textId="77777777" w:rsidTr="00450D87">
        <w:trPr>
          <w:trHeight w:val="1339"/>
        </w:trPr>
        <w:tc>
          <w:tcPr>
            <w:tcW w:w="564" w:type="dxa"/>
            <w:vMerge/>
            <w:vAlign w:val="center"/>
            <w:hideMark/>
          </w:tcPr>
          <w:p w14:paraId="3B5C1C1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1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1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1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расслоений, вкатанной окалины, пузырей, вздутий, расслоений, повреждений от транспортировки и загрузки. Качество поверхности.</w:t>
            </w:r>
          </w:p>
        </w:tc>
        <w:tc>
          <w:tcPr>
            <w:tcW w:w="1559" w:type="dxa"/>
            <w:shd w:val="clear" w:color="auto" w:fill="auto"/>
            <w:hideMark/>
          </w:tcPr>
          <w:p w14:paraId="3B5C1C1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C1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B5C1C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B5C1C1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23" w14:textId="77777777" w:rsidTr="00450D87">
        <w:trPr>
          <w:trHeight w:val="70"/>
        </w:trPr>
        <w:tc>
          <w:tcPr>
            <w:tcW w:w="564" w:type="dxa"/>
            <w:vMerge/>
            <w:vAlign w:val="center"/>
            <w:hideMark/>
          </w:tcPr>
          <w:p w14:paraId="3B5C1C1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1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1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1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C1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листов.</w:t>
            </w:r>
          </w:p>
        </w:tc>
        <w:tc>
          <w:tcPr>
            <w:tcW w:w="2124" w:type="dxa"/>
            <w:shd w:val="clear" w:color="auto" w:fill="auto"/>
            <w:hideMark/>
          </w:tcPr>
          <w:p w14:paraId="3B5C1C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C2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19903-74 "Прокат листовой горячекатаный. Сортамент".</w:t>
            </w:r>
          </w:p>
        </w:tc>
        <w:tc>
          <w:tcPr>
            <w:tcW w:w="1244" w:type="dxa"/>
            <w:vMerge/>
            <w:shd w:val="clear" w:color="auto" w:fill="auto"/>
            <w:vAlign w:val="center"/>
            <w:hideMark/>
          </w:tcPr>
          <w:p w14:paraId="3B5C1C2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2C" w14:textId="77777777" w:rsidTr="00450D87">
        <w:trPr>
          <w:trHeight w:val="664"/>
        </w:trPr>
        <w:tc>
          <w:tcPr>
            <w:tcW w:w="564" w:type="dxa"/>
            <w:vMerge/>
            <w:vAlign w:val="center"/>
            <w:hideMark/>
          </w:tcPr>
          <w:p w14:paraId="3B5C1C24"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C2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2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2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C, Si, Mn, P, S.</w:t>
            </w:r>
          </w:p>
        </w:tc>
        <w:tc>
          <w:tcPr>
            <w:tcW w:w="1559" w:type="dxa"/>
            <w:shd w:val="clear" w:color="auto" w:fill="auto"/>
            <w:hideMark/>
          </w:tcPr>
          <w:p w14:paraId="3B5C1C2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Одна проба от плавки.</w:t>
            </w:r>
          </w:p>
        </w:tc>
        <w:tc>
          <w:tcPr>
            <w:tcW w:w="2124" w:type="dxa"/>
            <w:shd w:val="clear" w:color="auto" w:fill="auto"/>
            <w:hideMark/>
          </w:tcPr>
          <w:p w14:paraId="3B5C1C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Количественный химический анализ (ГОСТ 22536.1-88, 22536.2-87, 18895- 97, ГОСТ Р 54153-2010, НДИ 02.01.04-2010).</w:t>
            </w:r>
          </w:p>
        </w:tc>
        <w:tc>
          <w:tcPr>
            <w:tcW w:w="3549" w:type="dxa"/>
            <w:shd w:val="clear" w:color="auto" w:fill="auto"/>
            <w:hideMark/>
          </w:tcPr>
          <w:p w14:paraId="3B5C1C2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380-2005 "Сталь углеродистая обыкновенного качества. Марки".</w:t>
            </w:r>
          </w:p>
        </w:tc>
        <w:tc>
          <w:tcPr>
            <w:tcW w:w="1244" w:type="dxa"/>
            <w:vMerge/>
            <w:shd w:val="clear" w:color="auto" w:fill="auto"/>
            <w:vAlign w:val="center"/>
            <w:hideMark/>
          </w:tcPr>
          <w:p w14:paraId="3B5C1C2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36" w14:textId="77777777" w:rsidTr="00450D87">
        <w:trPr>
          <w:trHeight w:val="1464"/>
        </w:trPr>
        <w:tc>
          <w:tcPr>
            <w:tcW w:w="564" w:type="dxa"/>
            <w:vMerge/>
            <w:vAlign w:val="center"/>
            <w:hideMark/>
          </w:tcPr>
          <w:p w14:paraId="3B5C1C2D"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C2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2F"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restart"/>
            <w:shd w:val="clear" w:color="auto" w:fill="auto"/>
            <w:hideMark/>
          </w:tcPr>
          <w:p w14:paraId="3B5C1C3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30" w:type="dxa"/>
            <w:shd w:val="clear" w:color="auto" w:fill="auto"/>
            <w:hideMark/>
          </w:tcPr>
          <w:p w14:paraId="3B5C1C3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C3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одному образцу от каждого контрольного листа.</w:t>
            </w:r>
          </w:p>
        </w:tc>
        <w:tc>
          <w:tcPr>
            <w:tcW w:w="2124" w:type="dxa"/>
            <w:shd w:val="clear" w:color="auto" w:fill="auto"/>
            <w:hideMark/>
          </w:tcPr>
          <w:p w14:paraId="3B5C1C3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 Контрольные листы берутся из расчета: два листа от партии горячекатаного и упрочненного; один лист от термообоработанного.</w:t>
            </w:r>
          </w:p>
        </w:tc>
        <w:tc>
          <w:tcPr>
            <w:tcW w:w="3549" w:type="dxa"/>
            <w:shd w:val="clear" w:color="auto" w:fill="auto"/>
            <w:hideMark/>
          </w:tcPr>
          <w:p w14:paraId="3B5C1C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14637-89 "Прокат толстолистовой из углеродистой стали обыкновенного качества. Технические условия".</w:t>
            </w:r>
          </w:p>
        </w:tc>
        <w:tc>
          <w:tcPr>
            <w:tcW w:w="1244" w:type="dxa"/>
            <w:shd w:val="clear" w:color="auto" w:fill="auto"/>
            <w:hideMark/>
          </w:tcPr>
          <w:p w14:paraId="3B5C1C3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40" w14:textId="77777777" w:rsidTr="00450D87">
        <w:trPr>
          <w:trHeight w:val="498"/>
        </w:trPr>
        <w:tc>
          <w:tcPr>
            <w:tcW w:w="564" w:type="dxa"/>
            <w:vMerge/>
            <w:vAlign w:val="center"/>
            <w:hideMark/>
          </w:tcPr>
          <w:p w14:paraId="3B5C1C37"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C3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39"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3A"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 при температуре минус 20 градусов С (для стали марок Ст3сп5, Ст3пс4, Ст3Гпс4, Ст3Гсп4, Ст3пс5, Ст3Гпс5)</w:t>
            </w:r>
          </w:p>
        </w:tc>
        <w:tc>
          <w:tcPr>
            <w:tcW w:w="1559" w:type="dxa"/>
            <w:shd w:val="clear" w:color="auto" w:fill="auto"/>
            <w:hideMark/>
          </w:tcPr>
          <w:p w14:paraId="3B5C1C3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3 образца с концентратором вида U (KCU).</w:t>
            </w:r>
          </w:p>
        </w:tc>
        <w:tc>
          <w:tcPr>
            <w:tcW w:w="2124" w:type="dxa"/>
            <w:shd w:val="clear" w:color="auto" w:fill="auto"/>
            <w:hideMark/>
          </w:tcPr>
          <w:p w14:paraId="3B5C1C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C3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14637-89.</w:t>
            </w:r>
          </w:p>
        </w:tc>
        <w:tc>
          <w:tcPr>
            <w:tcW w:w="1244" w:type="dxa"/>
            <w:shd w:val="clear" w:color="auto" w:fill="auto"/>
            <w:hideMark/>
          </w:tcPr>
          <w:p w14:paraId="3B5C1C3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C4A" w14:textId="77777777" w:rsidTr="00450D87">
        <w:trPr>
          <w:trHeight w:val="656"/>
        </w:trPr>
        <w:tc>
          <w:tcPr>
            <w:tcW w:w="564" w:type="dxa"/>
            <w:vMerge/>
            <w:vAlign w:val="center"/>
            <w:hideMark/>
          </w:tcPr>
          <w:p w14:paraId="3B5C1C4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4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43"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44"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4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Ударная вязкость при температуре плюс 20 градусов С (для стали марок Ст3сп5, Ст3пс4, Ст3Гпс4, Ст3Гсп4)</w:t>
            </w:r>
          </w:p>
        </w:tc>
        <w:tc>
          <w:tcPr>
            <w:tcW w:w="1559" w:type="dxa"/>
            <w:shd w:val="clear" w:color="auto" w:fill="auto"/>
            <w:hideMark/>
          </w:tcPr>
          <w:p w14:paraId="3B5C1C4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3 образца с концентратором вида V (KCV).</w:t>
            </w:r>
          </w:p>
        </w:tc>
        <w:tc>
          <w:tcPr>
            <w:tcW w:w="2124" w:type="dxa"/>
            <w:shd w:val="clear" w:color="auto" w:fill="auto"/>
            <w:hideMark/>
          </w:tcPr>
          <w:p w14:paraId="3B5C1C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C4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14637-89.</w:t>
            </w:r>
          </w:p>
        </w:tc>
        <w:tc>
          <w:tcPr>
            <w:tcW w:w="1244" w:type="dxa"/>
            <w:shd w:val="clear" w:color="auto" w:fill="auto"/>
            <w:hideMark/>
          </w:tcPr>
          <w:p w14:paraId="3B5C1C4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54" w14:textId="77777777" w:rsidTr="00450D87">
        <w:trPr>
          <w:trHeight w:val="814"/>
        </w:trPr>
        <w:tc>
          <w:tcPr>
            <w:tcW w:w="564" w:type="dxa"/>
            <w:vMerge/>
            <w:vAlign w:val="center"/>
            <w:hideMark/>
          </w:tcPr>
          <w:p w14:paraId="3B5C1C4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4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4D"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4E"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Ударная вязкость при температуре плюс 20 градусов С (для стали марок Ст3пс3, Ст3сп3, Ст3пс4, Ст3Гпс4, Ст3Гсп4).</w:t>
            </w:r>
          </w:p>
        </w:tc>
        <w:tc>
          <w:tcPr>
            <w:tcW w:w="1559" w:type="dxa"/>
            <w:shd w:val="clear" w:color="auto" w:fill="auto"/>
            <w:hideMark/>
          </w:tcPr>
          <w:p w14:paraId="3B5C1C5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7г. 3 образца с концентратором вида U (KCU).</w:t>
            </w:r>
          </w:p>
        </w:tc>
        <w:tc>
          <w:tcPr>
            <w:tcW w:w="2124" w:type="dxa"/>
            <w:shd w:val="clear" w:color="auto" w:fill="auto"/>
            <w:hideMark/>
          </w:tcPr>
          <w:p w14:paraId="3B5C1C5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7г.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C5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7г. Несоответствие ГОСТ 14637-89.</w:t>
            </w:r>
          </w:p>
        </w:tc>
        <w:tc>
          <w:tcPr>
            <w:tcW w:w="1244" w:type="dxa"/>
            <w:shd w:val="clear" w:color="auto" w:fill="auto"/>
            <w:hideMark/>
          </w:tcPr>
          <w:p w14:paraId="3B5C1C5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5E" w14:textId="77777777" w:rsidTr="00450D87">
        <w:trPr>
          <w:trHeight w:val="1376"/>
        </w:trPr>
        <w:tc>
          <w:tcPr>
            <w:tcW w:w="564" w:type="dxa"/>
            <w:vMerge/>
            <w:vAlign w:val="center"/>
            <w:hideMark/>
          </w:tcPr>
          <w:p w14:paraId="3B5C1C5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5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57"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58"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5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Ударная вязкость при температуре минус 40 градусов С (для стали марки Ст3Гпс6).</w:t>
            </w:r>
          </w:p>
        </w:tc>
        <w:tc>
          <w:tcPr>
            <w:tcW w:w="1559" w:type="dxa"/>
            <w:shd w:val="clear" w:color="auto" w:fill="auto"/>
            <w:hideMark/>
          </w:tcPr>
          <w:p w14:paraId="3B5C1C5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7д. 3 образца с концентратором вида U (KCU).</w:t>
            </w:r>
          </w:p>
        </w:tc>
        <w:tc>
          <w:tcPr>
            <w:tcW w:w="2124" w:type="dxa"/>
            <w:shd w:val="clear" w:color="auto" w:fill="auto"/>
            <w:hideMark/>
          </w:tcPr>
          <w:p w14:paraId="3B5C1C5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7д.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C5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7д. Несоответствие ГОСТ 14637-89.</w:t>
            </w:r>
          </w:p>
        </w:tc>
        <w:tc>
          <w:tcPr>
            <w:tcW w:w="1244" w:type="dxa"/>
            <w:shd w:val="clear" w:color="auto" w:fill="auto"/>
            <w:hideMark/>
          </w:tcPr>
          <w:p w14:paraId="3B5C1C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68" w14:textId="77777777" w:rsidTr="00450D87">
        <w:trPr>
          <w:trHeight w:val="566"/>
        </w:trPr>
        <w:tc>
          <w:tcPr>
            <w:tcW w:w="564" w:type="dxa"/>
            <w:vMerge/>
            <w:vAlign w:val="center"/>
            <w:hideMark/>
          </w:tcPr>
          <w:p w14:paraId="3B5C1C5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6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61"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62"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6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е. Ударная вязкость при температуре 0 градусов С (для стали марки Ст3Гпс6).</w:t>
            </w:r>
          </w:p>
        </w:tc>
        <w:tc>
          <w:tcPr>
            <w:tcW w:w="1559" w:type="dxa"/>
            <w:shd w:val="clear" w:color="auto" w:fill="auto"/>
            <w:hideMark/>
          </w:tcPr>
          <w:p w14:paraId="3B5C1C6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7е. 3 образца с концентратором вида V (KCV).</w:t>
            </w:r>
          </w:p>
        </w:tc>
        <w:tc>
          <w:tcPr>
            <w:tcW w:w="2124" w:type="dxa"/>
            <w:shd w:val="clear" w:color="auto" w:fill="auto"/>
            <w:hideMark/>
          </w:tcPr>
          <w:p w14:paraId="3B5C1C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7е.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C6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7е. Несоответствие ГОСТ 14637-89.</w:t>
            </w:r>
          </w:p>
        </w:tc>
        <w:tc>
          <w:tcPr>
            <w:tcW w:w="1244" w:type="dxa"/>
            <w:shd w:val="clear" w:color="auto" w:fill="auto"/>
            <w:hideMark/>
          </w:tcPr>
          <w:p w14:paraId="3B5C1C6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72" w14:textId="77777777" w:rsidTr="00450D87">
        <w:trPr>
          <w:trHeight w:val="1133"/>
        </w:trPr>
        <w:tc>
          <w:tcPr>
            <w:tcW w:w="564" w:type="dxa"/>
            <w:vMerge/>
            <w:vAlign w:val="center"/>
            <w:hideMark/>
          </w:tcPr>
          <w:p w14:paraId="3B5C1C6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6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6B"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6C"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ж. Ударная вязкость после механического старения при температуре плюс 20 градусов С (для стали марок Ст3сп5, Ст3Гпс6, Ст3пс5, Ст3Гпс5).</w:t>
            </w:r>
          </w:p>
        </w:tc>
        <w:tc>
          <w:tcPr>
            <w:tcW w:w="1559" w:type="dxa"/>
            <w:shd w:val="clear" w:color="auto" w:fill="auto"/>
            <w:hideMark/>
          </w:tcPr>
          <w:p w14:paraId="3B5C1C6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7ж. 3 образца с концентратором вида U.</w:t>
            </w:r>
          </w:p>
        </w:tc>
        <w:tc>
          <w:tcPr>
            <w:tcW w:w="2124" w:type="dxa"/>
            <w:shd w:val="clear" w:color="auto" w:fill="auto"/>
            <w:hideMark/>
          </w:tcPr>
          <w:p w14:paraId="3B5C1C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7ж.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B5C1C7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7ж. Несоответствие ГОСТ 14637-89.</w:t>
            </w:r>
          </w:p>
        </w:tc>
        <w:tc>
          <w:tcPr>
            <w:tcW w:w="1244" w:type="dxa"/>
            <w:shd w:val="clear" w:color="auto" w:fill="auto"/>
            <w:hideMark/>
          </w:tcPr>
          <w:p w14:paraId="3B5C1C7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7C" w14:textId="77777777" w:rsidTr="00450D87">
        <w:trPr>
          <w:trHeight w:val="552"/>
        </w:trPr>
        <w:tc>
          <w:tcPr>
            <w:tcW w:w="564" w:type="dxa"/>
            <w:vMerge/>
            <w:vAlign w:val="center"/>
            <w:hideMark/>
          </w:tcPr>
          <w:p w14:paraId="3B5C1C7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7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75" w14:textId="77777777" w:rsidR="00450D87" w:rsidRPr="00B3083D" w:rsidRDefault="00450D87" w:rsidP="00450D87">
            <w:pPr>
              <w:suppressAutoHyphens/>
              <w:contextualSpacing/>
              <w:rPr>
                <w:rFonts w:ascii="Times New Roman" w:hAnsi="Times New Roman" w:cs="Times New Roman"/>
                <w:sz w:val="16"/>
                <w:szCs w:val="16"/>
              </w:rPr>
            </w:pPr>
          </w:p>
        </w:tc>
        <w:tc>
          <w:tcPr>
            <w:tcW w:w="1639" w:type="dxa"/>
            <w:gridSpan w:val="2"/>
            <w:vMerge/>
            <w:vAlign w:val="center"/>
            <w:hideMark/>
          </w:tcPr>
          <w:p w14:paraId="3B5C1C76" w14:textId="77777777" w:rsidR="00450D87" w:rsidRPr="00B3083D" w:rsidRDefault="00450D87" w:rsidP="00450D87">
            <w:pPr>
              <w:suppressAutoHyphens/>
              <w:contextualSpacing/>
              <w:rPr>
                <w:rFonts w:ascii="Times New Roman" w:hAnsi="Times New Roman" w:cs="Times New Roman"/>
                <w:sz w:val="16"/>
                <w:szCs w:val="16"/>
              </w:rPr>
            </w:pPr>
          </w:p>
        </w:tc>
        <w:tc>
          <w:tcPr>
            <w:tcW w:w="2330" w:type="dxa"/>
            <w:shd w:val="clear" w:color="auto" w:fill="auto"/>
            <w:hideMark/>
          </w:tcPr>
          <w:p w14:paraId="3B5C1C7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з. Угол изгиба</w:t>
            </w:r>
          </w:p>
        </w:tc>
        <w:tc>
          <w:tcPr>
            <w:tcW w:w="1559" w:type="dxa"/>
            <w:shd w:val="clear" w:color="auto" w:fill="auto"/>
            <w:hideMark/>
          </w:tcPr>
          <w:p w14:paraId="3B5C1C7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7з. Один образец.</w:t>
            </w:r>
          </w:p>
        </w:tc>
        <w:tc>
          <w:tcPr>
            <w:tcW w:w="2124" w:type="dxa"/>
            <w:shd w:val="clear" w:color="auto" w:fill="auto"/>
            <w:hideMark/>
          </w:tcPr>
          <w:p w14:paraId="3B5C1C7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7з. Согласно ГОСТ 14019-2003 "Материалы металлические. Метод испытания на изгиб".</w:t>
            </w:r>
          </w:p>
        </w:tc>
        <w:tc>
          <w:tcPr>
            <w:tcW w:w="3549" w:type="dxa"/>
            <w:shd w:val="clear" w:color="auto" w:fill="auto"/>
            <w:hideMark/>
          </w:tcPr>
          <w:p w14:paraId="3B5C1C7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7з.  Несоответствие ГОСТ 14637-89.</w:t>
            </w:r>
          </w:p>
        </w:tc>
        <w:tc>
          <w:tcPr>
            <w:tcW w:w="1244" w:type="dxa"/>
            <w:shd w:val="clear" w:color="auto" w:fill="auto"/>
            <w:hideMark/>
          </w:tcPr>
          <w:p w14:paraId="3B5C1C7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C86" w14:textId="77777777" w:rsidTr="00450D87">
        <w:trPr>
          <w:trHeight w:val="95"/>
        </w:trPr>
        <w:tc>
          <w:tcPr>
            <w:tcW w:w="564" w:type="dxa"/>
            <w:vMerge w:val="restart"/>
            <w:shd w:val="clear" w:color="auto" w:fill="auto"/>
            <w:noWrap/>
            <w:hideMark/>
          </w:tcPr>
          <w:p w14:paraId="3B5C1C7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12.</w:t>
            </w:r>
          </w:p>
        </w:tc>
        <w:tc>
          <w:tcPr>
            <w:tcW w:w="1308" w:type="dxa"/>
            <w:vMerge w:val="restart"/>
            <w:shd w:val="clear" w:color="auto" w:fill="auto"/>
            <w:hideMark/>
          </w:tcPr>
          <w:p w14:paraId="3B5C1C7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Прокат листовой, </w:t>
            </w:r>
          </w:p>
          <w:p w14:paraId="3B5C1C7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сталь марки: 10, 20, 08кп, 10кп.</w:t>
            </w:r>
          </w:p>
        </w:tc>
        <w:tc>
          <w:tcPr>
            <w:tcW w:w="851" w:type="dxa"/>
            <w:vMerge w:val="restart"/>
          </w:tcPr>
          <w:p w14:paraId="3B5C1C8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1577-93</w:t>
            </w:r>
          </w:p>
        </w:tc>
        <w:tc>
          <w:tcPr>
            <w:tcW w:w="3969" w:type="dxa"/>
            <w:gridSpan w:val="3"/>
            <w:shd w:val="clear" w:color="auto" w:fill="auto"/>
            <w:hideMark/>
          </w:tcPr>
          <w:p w14:paraId="3B5C1C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C8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C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C8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C8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8F" w14:textId="77777777" w:rsidTr="00450D87">
        <w:trPr>
          <w:trHeight w:val="245"/>
        </w:trPr>
        <w:tc>
          <w:tcPr>
            <w:tcW w:w="564" w:type="dxa"/>
            <w:vMerge/>
            <w:vAlign w:val="center"/>
            <w:hideMark/>
          </w:tcPr>
          <w:p w14:paraId="3B5C1C8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8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8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C8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C8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C8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C8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98" w14:textId="77777777" w:rsidTr="00450D87">
        <w:trPr>
          <w:trHeight w:val="137"/>
        </w:trPr>
        <w:tc>
          <w:tcPr>
            <w:tcW w:w="564" w:type="dxa"/>
            <w:vMerge/>
            <w:vAlign w:val="center"/>
            <w:hideMark/>
          </w:tcPr>
          <w:p w14:paraId="3B5C1C9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9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9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9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C9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C9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C9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C9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A1" w14:textId="77777777" w:rsidTr="00450D87">
        <w:trPr>
          <w:trHeight w:val="893"/>
        </w:trPr>
        <w:tc>
          <w:tcPr>
            <w:tcW w:w="564" w:type="dxa"/>
            <w:vMerge/>
            <w:vAlign w:val="center"/>
            <w:hideMark/>
          </w:tcPr>
          <w:p w14:paraId="3B5C1C9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9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9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9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B5C1C9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C9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B5C1C9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B5C1CA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AA" w14:textId="77777777" w:rsidTr="00450D87">
        <w:trPr>
          <w:trHeight w:val="215"/>
        </w:trPr>
        <w:tc>
          <w:tcPr>
            <w:tcW w:w="564" w:type="dxa"/>
            <w:vMerge/>
            <w:vAlign w:val="center"/>
            <w:hideMark/>
          </w:tcPr>
          <w:p w14:paraId="3B5C1CA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A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A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A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CA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листов.</w:t>
            </w:r>
          </w:p>
        </w:tc>
        <w:tc>
          <w:tcPr>
            <w:tcW w:w="2124" w:type="dxa"/>
            <w:shd w:val="clear" w:color="auto" w:fill="auto"/>
            <w:hideMark/>
          </w:tcPr>
          <w:p w14:paraId="3B5C1CA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CA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19903-74 "Прокат листовой горячекатаный. Сортамент".</w:t>
            </w:r>
          </w:p>
        </w:tc>
        <w:tc>
          <w:tcPr>
            <w:tcW w:w="1244" w:type="dxa"/>
            <w:vMerge/>
            <w:shd w:val="clear" w:color="auto" w:fill="auto"/>
            <w:vAlign w:val="center"/>
            <w:hideMark/>
          </w:tcPr>
          <w:p w14:paraId="3B5C1CA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B3" w14:textId="77777777" w:rsidTr="00450D87">
        <w:trPr>
          <w:trHeight w:val="830"/>
        </w:trPr>
        <w:tc>
          <w:tcPr>
            <w:tcW w:w="564" w:type="dxa"/>
            <w:vMerge/>
            <w:vAlign w:val="center"/>
            <w:hideMark/>
          </w:tcPr>
          <w:p w14:paraId="3B5C1CA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A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A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A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C, Si, Mn, P, S.</w:t>
            </w:r>
          </w:p>
        </w:tc>
        <w:tc>
          <w:tcPr>
            <w:tcW w:w="1559" w:type="dxa"/>
            <w:shd w:val="clear" w:color="auto" w:fill="auto"/>
            <w:hideMark/>
          </w:tcPr>
          <w:p w14:paraId="3B5C1CA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Одна проба от плавки.</w:t>
            </w:r>
          </w:p>
        </w:tc>
        <w:tc>
          <w:tcPr>
            <w:tcW w:w="2124" w:type="dxa"/>
            <w:shd w:val="clear" w:color="auto" w:fill="auto"/>
            <w:hideMark/>
          </w:tcPr>
          <w:p w14:paraId="3B5C1C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Количественный химический анализ (ГОСТ 22536.1-88, 22536.2-87, 18895- 97, ГОСТ Р 54153-2010, НДИ 02.01.04-2010).</w:t>
            </w:r>
          </w:p>
        </w:tc>
        <w:tc>
          <w:tcPr>
            <w:tcW w:w="3549" w:type="dxa"/>
            <w:shd w:val="clear" w:color="auto" w:fill="auto"/>
            <w:hideMark/>
          </w:tcPr>
          <w:p w14:paraId="3B5C1CB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1050 - 2013 "Металлопродукция из нелегированных конструкционных качественных и специальных сталей. Общие технические условия".</w:t>
            </w:r>
          </w:p>
        </w:tc>
        <w:tc>
          <w:tcPr>
            <w:tcW w:w="1244" w:type="dxa"/>
            <w:shd w:val="clear" w:color="auto" w:fill="auto"/>
            <w:vAlign w:val="center"/>
            <w:hideMark/>
          </w:tcPr>
          <w:p w14:paraId="3B5C1CB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BD" w14:textId="77777777" w:rsidTr="00450D87">
        <w:trPr>
          <w:trHeight w:val="744"/>
        </w:trPr>
        <w:tc>
          <w:tcPr>
            <w:tcW w:w="564" w:type="dxa"/>
            <w:vMerge/>
            <w:vAlign w:val="center"/>
            <w:hideMark/>
          </w:tcPr>
          <w:p w14:paraId="3B5C1CB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B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B6"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CB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CB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CB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одному образцу от каждого контрольного листа.</w:t>
            </w:r>
          </w:p>
        </w:tc>
        <w:tc>
          <w:tcPr>
            <w:tcW w:w="2124" w:type="dxa"/>
            <w:shd w:val="clear" w:color="auto" w:fill="auto"/>
            <w:hideMark/>
          </w:tcPr>
          <w:p w14:paraId="3B5C1CB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C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1577-93 "Прокат толстолистовой и широкополосный из конструкционной качественной стали".</w:t>
            </w:r>
          </w:p>
        </w:tc>
        <w:tc>
          <w:tcPr>
            <w:tcW w:w="1244" w:type="dxa"/>
            <w:shd w:val="clear" w:color="auto" w:fill="auto"/>
            <w:vAlign w:val="center"/>
            <w:hideMark/>
          </w:tcPr>
          <w:p w14:paraId="3B5C1C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CC7" w14:textId="77777777" w:rsidTr="00450D87">
        <w:trPr>
          <w:trHeight w:val="477"/>
        </w:trPr>
        <w:tc>
          <w:tcPr>
            <w:tcW w:w="564" w:type="dxa"/>
            <w:vMerge/>
            <w:vAlign w:val="center"/>
            <w:hideMark/>
          </w:tcPr>
          <w:p w14:paraId="3B5C1CB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B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C0"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CC1"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CC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Угол изгиба</w:t>
            </w:r>
          </w:p>
        </w:tc>
        <w:tc>
          <w:tcPr>
            <w:tcW w:w="1559" w:type="dxa"/>
            <w:shd w:val="clear" w:color="auto" w:fill="auto"/>
            <w:hideMark/>
          </w:tcPr>
          <w:p w14:paraId="3B5C1CC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Один образец.</w:t>
            </w:r>
          </w:p>
        </w:tc>
        <w:tc>
          <w:tcPr>
            <w:tcW w:w="2124" w:type="dxa"/>
            <w:shd w:val="clear" w:color="auto" w:fill="auto"/>
            <w:hideMark/>
          </w:tcPr>
          <w:p w14:paraId="3B5C1CC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14019-2003 "Материалы металлические. Метод испытания на изгиб".</w:t>
            </w:r>
          </w:p>
        </w:tc>
        <w:tc>
          <w:tcPr>
            <w:tcW w:w="3549" w:type="dxa"/>
            <w:shd w:val="clear" w:color="auto" w:fill="auto"/>
            <w:hideMark/>
          </w:tcPr>
          <w:p w14:paraId="3B5C1CC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1577-93.</w:t>
            </w:r>
          </w:p>
        </w:tc>
        <w:tc>
          <w:tcPr>
            <w:tcW w:w="1244" w:type="dxa"/>
            <w:shd w:val="clear" w:color="auto" w:fill="auto"/>
            <w:vAlign w:val="center"/>
            <w:hideMark/>
          </w:tcPr>
          <w:p w14:paraId="3B5C1C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CD1" w14:textId="77777777" w:rsidTr="00450D87">
        <w:trPr>
          <w:trHeight w:val="351"/>
        </w:trPr>
        <w:tc>
          <w:tcPr>
            <w:tcW w:w="564" w:type="dxa"/>
            <w:vMerge/>
            <w:vAlign w:val="center"/>
            <w:hideMark/>
          </w:tcPr>
          <w:p w14:paraId="3B5C1CC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C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CA"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CCB"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CC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Твердость.</w:t>
            </w:r>
          </w:p>
        </w:tc>
        <w:tc>
          <w:tcPr>
            <w:tcW w:w="1559" w:type="dxa"/>
            <w:shd w:val="clear" w:color="auto" w:fill="auto"/>
            <w:hideMark/>
          </w:tcPr>
          <w:p w14:paraId="3B5C1CC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1 лист, рулон, полоса от партии.</w:t>
            </w:r>
          </w:p>
        </w:tc>
        <w:tc>
          <w:tcPr>
            <w:tcW w:w="2124" w:type="dxa"/>
            <w:shd w:val="clear" w:color="auto" w:fill="auto"/>
            <w:noWrap/>
            <w:hideMark/>
          </w:tcPr>
          <w:p w14:paraId="3B5C1C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ГОСТ 9012-59 "Металлы и сплавы Метод измерения твердости по Бринеллю"</w:t>
            </w:r>
          </w:p>
        </w:tc>
        <w:tc>
          <w:tcPr>
            <w:tcW w:w="3549" w:type="dxa"/>
            <w:shd w:val="clear" w:color="auto" w:fill="auto"/>
            <w:hideMark/>
          </w:tcPr>
          <w:p w14:paraId="3B5C1C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1577-93</w:t>
            </w:r>
          </w:p>
        </w:tc>
        <w:tc>
          <w:tcPr>
            <w:tcW w:w="1244" w:type="dxa"/>
            <w:shd w:val="clear" w:color="auto" w:fill="auto"/>
            <w:vAlign w:val="center"/>
            <w:hideMark/>
          </w:tcPr>
          <w:p w14:paraId="3B5C1CD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DD" w14:textId="77777777" w:rsidTr="00450D87">
        <w:trPr>
          <w:trHeight w:val="475"/>
        </w:trPr>
        <w:tc>
          <w:tcPr>
            <w:tcW w:w="564" w:type="dxa"/>
            <w:vMerge w:val="restart"/>
            <w:shd w:val="clear" w:color="auto" w:fill="auto"/>
            <w:noWrap/>
            <w:hideMark/>
          </w:tcPr>
          <w:p w14:paraId="3B5C1CD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13.</w:t>
            </w:r>
          </w:p>
        </w:tc>
        <w:tc>
          <w:tcPr>
            <w:tcW w:w="1308" w:type="dxa"/>
            <w:vMerge w:val="restart"/>
            <w:shd w:val="clear" w:color="auto" w:fill="auto"/>
            <w:hideMark/>
          </w:tcPr>
          <w:p w14:paraId="3B5C1CD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Прокат листовой, марки: 15К, 16К, 18К, 20К, 22К, 09Г2С, 17Г1С, 14ХГС, 12ХМ, 10Х2М, 12Х1МФ</w:t>
            </w:r>
          </w:p>
        </w:tc>
        <w:tc>
          <w:tcPr>
            <w:tcW w:w="851" w:type="dxa"/>
            <w:vMerge w:val="restart"/>
          </w:tcPr>
          <w:p w14:paraId="3B5C1CD4" w14:textId="77777777" w:rsidR="00450D87" w:rsidRPr="00B3083D" w:rsidRDefault="00450D87" w:rsidP="00450D87">
            <w:pPr>
              <w:suppressAutoHyphens/>
              <w:contextualSpacing/>
              <w:rPr>
                <w:rFonts w:ascii="Times New Roman" w:hAnsi="Times New Roman" w:cs="Times New Roman"/>
                <w:sz w:val="16"/>
                <w:szCs w:val="16"/>
              </w:rPr>
            </w:pPr>
          </w:p>
          <w:p w14:paraId="3B5C1CD5" w14:textId="77777777" w:rsidR="00450D87" w:rsidRPr="00B3083D" w:rsidRDefault="00450D87" w:rsidP="00450D87">
            <w:pPr>
              <w:suppressAutoHyphens/>
              <w:contextualSpacing/>
              <w:rPr>
                <w:rFonts w:ascii="Times New Roman" w:hAnsi="Times New Roman" w:cs="Times New Roman"/>
                <w:sz w:val="16"/>
                <w:szCs w:val="16"/>
              </w:rPr>
            </w:pPr>
          </w:p>
          <w:p w14:paraId="3B5C1CD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5520-79</w:t>
            </w:r>
          </w:p>
        </w:tc>
        <w:tc>
          <w:tcPr>
            <w:tcW w:w="3969" w:type="dxa"/>
            <w:gridSpan w:val="3"/>
            <w:shd w:val="clear" w:color="auto" w:fill="auto"/>
            <w:hideMark/>
          </w:tcPr>
          <w:p w14:paraId="3B5C1CD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p w14:paraId="3B5C1C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Соответствие завода-изготовителя согласно спецификации.</w:t>
            </w:r>
          </w:p>
        </w:tc>
        <w:tc>
          <w:tcPr>
            <w:tcW w:w="1559" w:type="dxa"/>
            <w:shd w:val="clear" w:color="auto" w:fill="auto"/>
            <w:hideMark/>
          </w:tcPr>
          <w:p w14:paraId="3B5C1CD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C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C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CD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E6" w14:textId="77777777" w:rsidTr="00450D87">
        <w:trPr>
          <w:trHeight w:val="765"/>
        </w:trPr>
        <w:tc>
          <w:tcPr>
            <w:tcW w:w="564" w:type="dxa"/>
            <w:vMerge/>
            <w:vAlign w:val="center"/>
            <w:hideMark/>
          </w:tcPr>
          <w:p w14:paraId="3B5C1CD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D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E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C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CE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CE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CE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EF" w14:textId="77777777" w:rsidTr="00450D87">
        <w:trPr>
          <w:trHeight w:val="70"/>
        </w:trPr>
        <w:tc>
          <w:tcPr>
            <w:tcW w:w="564" w:type="dxa"/>
            <w:vMerge/>
            <w:vAlign w:val="center"/>
            <w:hideMark/>
          </w:tcPr>
          <w:p w14:paraId="3B5C1CE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E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E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CE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C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CE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CE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CF8" w14:textId="77777777" w:rsidTr="00450D87">
        <w:trPr>
          <w:trHeight w:val="471"/>
        </w:trPr>
        <w:tc>
          <w:tcPr>
            <w:tcW w:w="564" w:type="dxa"/>
            <w:vMerge/>
            <w:vAlign w:val="center"/>
            <w:hideMark/>
          </w:tcPr>
          <w:p w14:paraId="3B5C1CF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F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F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B5C1CF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C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B5C1CF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B5C1CF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01" w14:textId="77777777" w:rsidTr="00450D87">
        <w:trPr>
          <w:trHeight w:val="70"/>
        </w:trPr>
        <w:tc>
          <w:tcPr>
            <w:tcW w:w="564" w:type="dxa"/>
            <w:vMerge/>
            <w:vAlign w:val="center"/>
            <w:hideMark/>
          </w:tcPr>
          <w:p w14:paraId="3B5C1CF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CF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CF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C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CF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листов.</w:t>
            </w:r>
          </w:p>
        </w:tc>
        <w:tc>
          <w:tcPr>
            <w:tcW w:w="2124" w:type="dxa"/>
            <w:shd w:val="clear" w:color="auto" w:fill="auto"/>
            <w:hideMark/>
          </w:tcPr>
          <w:p w14:paraId="3B5C1C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C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19903-74 "Прокат листовой горячекатаный. Сортамент".</w:t>
            </w:r>
          </w:p>
        </w:tc>
        <w:tc>
          <w:tcPr>
            <w:tcW w:w="1244" w:type="dxa"/>
            <w:vMerge/>
            <w:shd w:val="clear" w:color="auto" w:fill="auto"/>
            <w:vAlign w:val="center"/>
            <w:hideMark/>
          </w:tcPr>
          <w:p w14:paraId="3B5C1D0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0A" w14:textId="77777777" w:rsidTr="00450D87">
        <w:trPr>
          <w:trHeight w:val="534"/>
        </w:trPr>
        <w:tc>
          <w:tcPr>
            <w:tcW w:w="564" w:type="dxa"/>
            <w:vMerge/>
            <w:vAlign w:val="center"/>
            <w:hideMark/>
          </w:tcPr>
          <w:p w14:paraId="3B5C1D0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0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0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D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D0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от партии, но не менее 5 шт.</w:t>
            </w:r>
          </w:p>
        </w:tc>
        <w:tc>
          <w:tcPr>
            <w:tcW w:w="2124" w:type="dxa"/>
            <w:shd w:val="clear" w:color="auto" w:fill="auto"/>
            <w:hideMark/>
          </w:tcPr>
          <w:p w14:paraId="3B5C1D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D0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ГОСТ 5520-79 "Прокат листовой из углеродистой, низколегированной и легированной стали для котлов и сосудов, работающих под давлением. Технические условия".</w:t>
            </w:r>
          </w:p>
        </w:tc>
        <w:tc>
          <w:tcPr>
            <w:tcW w:w="1244" w:type="dxa"/>
            <w:vMerge/>
            <w:shd w:val="clear" w:color="auto" w:fill="auto"/>
            <w:vAlign w:val="center"/>
            <w:hideMark/>
          </w:tcPr>
          <w:p w14:paraId="3B5C1D0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13" w14:textId="77777777" w:rsidTr="00450D87">
        <w:trPr>
          <w:trHeight w:val="449"/>
        </w:trPr>
        <w:tc>
          <w:tcPr>
            <w:tcW w:w="564" w:type="dxa"/>
            <w:vMerge/>
            <w:vAlign w:val="center"/>
            <w:hideMark/>
          </w:tcPr>
          <w:p w14:paraId="3B5C1D0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0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0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D0E"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D0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D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22536.1-88, 22536.2-87, 18895- 97, ГОСТ 12344-2003, ГОСТ Р 54153-2010, НДИ 02.01.04-2010).</w:t>
            </w:r>
          </w:p>
        </w:tc>
        <w:tc>
          <w:tcPr>
            <w:tcW w:w="3549" w:type="dxa"/>
            <w:shd w:val="clear" w:color="auto" w:fill="auto"/>
            <w:hideMark/>
          </w:tcPr>
          <w:p w14:paraId="3B5C1D1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5520-79.</w:t>
            </w:r>
          </w:p>
        </w:tc>
        <w:tc>
          <w:tcPr>
            <w:tcW w:w="1244" w:type="dxa"/>
            <w:shd w:val="clear" w:color="auto" w:fill="auto"/>
            <w:hideMark/>
          </w:tcPr>
          <w:p w14:paraId="3B5C1D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D1D" w14:textId="77777777" w:rsidTr="00450D87">
        <w:trPr>
          <w:trHeight w:val="337"/>
        </w:trPr>
        <w:tc>
          <w:tcPr>
            <w:tcW w:w="564" w:type="dxa"/>
            <w:vMerge/>
            <w:vAlign w:val="center"/>
            <w:hideMark/>
          </w:tcPr>
          <w:p w14:paraId="3B5C1D1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hideMark/>
          </w:tcPr>
          <w:p w14:paraId="3B5C1D1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16"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D1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D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D1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1 образцу от 2 листов.</w:t>
            </w:r>
          </w:p>
        </w:tc>
        <w:tc>
          <w:tcPr>
            <w:tcW w:w="2124" w:type="dxa"/>
            <w:shd w:val="clear" w:color="auto" w:fill="auto"/>
            <w:hideMark/>
          </w:tcPr>
          <w:p w14:paraId="3B5C1D1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D1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5520-79.</w:t>
            </w:r>
          </w:p>
        </w:tc>
        <w:tc>
          <w:tcPr>
            <w:tcW w:w="1244" w:type="dxa"/>
            <w:shd w:val="clear" w:color="auto" w:fill="auto"/>
            <w:hideMark/>
          </w:tcPr>
          <w:p w14:paraId="3B5C1D1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D27" w14:textId="77777777" w:rsidTr="00450D87">
        <w:trPr>
          <w:trHeight w:val="770"/>
        </w:trPr>
        <w:tc>
          <w:tcPr>
            <w:tcW w:w="564" w:type="dxa"/>
            <w:vMerge/>
            <w:vAlign w:val="center"/>
            <w:hideMark/>
          </w:tcPr>
          <w:p w14:paraId="3B5C1D1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1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20"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D21"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D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 в зависимости от категории металла согласно сертификата.</w:t>
            </w:r>
          </w:p>
        </w:tc>
        <w:tc>
          <w:tcPr>
            <w:tcW w:w="1559" w:type="dxa"/>
            <w:shd w:val="clear" w:color="auto" w:fill="auto"/>
            <w:hideMark/>
          </w:tcPr>
          <w:p w14:paraId="3B5C1D2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По 3 образца с концентратором вида U при каждой температуре.</w:t>
            </w:r>
          </w:p>
        </w:tc>
        <w:tc>
          <w:tcPr>
            <w:tcW w:w="2124" w:type="dxa"/>
            <w:shd w:val="clear" w:color="auto" w:fill="auto"/>
            <w:hideMark/>
          </w:tcPr>
          <w:p w14:paraId="3B5C1D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D2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5520-79.</w:t>
            </w:r>
          </w:p>
        </w:tc>
        <w:tc>
          <w:tcPr>
            <w:tcW w:w="1244" w:type="dxa"/>
            <w:shd w:val="clear" w:color="auto" w:fill="auto"/>
            <w:hideMark/>
          </w:tcPr>
          <w:p w14:paraId="3B5C1D2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D31" w14:textId="77777777" w:rsidTr="00450D87">
        <w:trPr>
          <w:trHeight w:val="1070"/>
        </w:trPr>
        <w:tc>
          <w:tcPr>
            <w:tcW w:w="564" w:type="dxa"/>
            <w:vMerge/>
            <w:vAlign w:val="center"/>
            <w:hideMark/>
          </w:tcPr>
          <w:p w14:paraId="3B5C1D2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2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2A"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D2B"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D2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Ударная вязкость после механического старения (для углеродистой и низколегированной сталей толщиной более 7 мм)</w:t>
            </w:r>
          </w:p>
        </w:tc>
        <w:tc>
          <w:tcPr>
            <w:tcW w:w="1559" w:type="dxa"/>
            <w:shd w:val="clear" w:color="auto" w:fill="auto"/>
            <w:hideMark/>
          </w:tcPr>
          <w:p w14:paraId="3B5C1D2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3 образца с концентратором вида U.</w:t>
            </w:r>
          </w:p>
        </w:tc>
        <w:tc>
          <w:tcPr>
            <w:tcW w:w="2124" w:type="dxa"/>
            <w:shd w:val="clear" w:color="auto" w:fill="auto"/>
            <w:hideMark/>
          </w:tcPr>
          <w:p w14:paraId="3B5C1D2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B5C1D2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5520-79.</w:t>
            </w:r>
          </w:p>
        </w:tc>
        <w:tc>
          <w:tcPr>
            <w:tcW w:w="1244" w:type="dxa"/>
            <w:shd w:val="clear" w:color="auto" w:fill="auto"/>
            <w:hideMark/>
          </w:tcPr>
          <w:p w14:paraId="3B5C1D3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D3B" w14:textId="77777777" w:rsidTr="00450D87">
        <w:trPr>
          <w:trHeight w:val="235"/>
        </w:trPr>
        <w:tc>
          <w:tcPr>
            <w:tcW w:w="564" w:type="dxa"/>
            <w:vMerge/>
            <w:vAlign w:val="center"/>
            <w:hideMark/>
          </w:tcPr>
          <w:p w14:paraId="3B5C1D3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3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34"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D35"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D3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Угол изгиба</w:t>
            </w:r>
          </w:p>
        </w:tc>
        <w:tc>
          <w:tcPr>
            <w:tcW w:w="1559" w:type="dxa"/>
            <w:shd w:val="clear" w:color="auto" w:fill="auto"/>
            <w:hideMark/>
          </w:tcPr>
          <w:p w14:paraId="3B5C1D3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7г. Один образец.</w:t>
            </w:r>
          </w:p>
        </w:tc>
        <w:tc>
          <w:tcPr>
            <w:tcW w:w="2124" w:type="dxa"/>
            <w:shd w:val="clear" w:color="auto" w:fill="auto"/>
            <w:hideMark/>
          </w:tcPr>
          <w:p w14:paraId="3B5C1D3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7г. Согласно ГОСТ 14019-2003 "Материалы металлические. Метод испытания на изгиб".</w:t>
            </w:r>
          </w:p>
        </w:tc>
        <w:tc>
          <w:tcPr>
            <w:tcW w:w="3549" w:type="dxa"/>
            <w:shd w:val="clear" w:color="auto" w:fill="auto"/>
            <w:hideMark/>
          </w:tcPr>
          <w:p w14:paraId="3B5C1D3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7г.  Несоответствие ГОСТ 5520-79.</w:t>
            </w:r>
          </w:p>
        </w:tc>
        <w:tc>
          <w:tcPr>
            <w:tcW w:w="1244" w:type="dxa"/>
            <w:shd w:val="clear" w:color="auto" w:fill="auto"/>
            <w:hideMark/>
          </w:tcPr>
          <w:p w14:paraId="3B5C1D3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D50" w14:textId="77777777" w:rsidTr="00450D87">
        <w:trPr>
          <w:trHeight w:val="140"/>
        </w:trPr>
        <w:tc>
          <w:tcPr>
            <w:tcW w:w="564" w:type="dxa"/>
            <w:vMerge w:val="restart"/>
            <w:shd w:val="clear" w:color="auto" w:fill="auto"/>
            <w:noWrap/>
            <w:hideMark/>
          </w:tcPr>
          <w:p w14:paraId="3B5C1D3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14.</w:t>
            </w:r>
          </w:p>
        </w:tc>
        <w:tc>
          <w:tcPr>
            <w:tcW w:w="1308" w:type="dxa"/>
            <w:vMerge w:val="restart"/>
            <w:shd w:val="clear" w:color="auto" w:fill="auto"/>
            <w:hideMark/>
          </w:tcPr>
          <w:p w14:paraId="3B5C1D3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Прокат листовой, марки: 15Х12ВНМФ, 08Х13, 20Х13, 30Х13, 40Х13, 08Х18Н10Т, 12Х18Н10Т, 12Х25Н16Г7АР, 12Х18Н10Т, 03Х18Н11, 08Х22Н6Т, 20Х23Н18, 10Х17Н13М2Т, 06ХН28МДТ,</w:t>
            </w:r>
          </w:p>
          <w:p w14:paraId="3B5C1D3E" w14:textId="77777777" w:rsidR="00450D87" w:rsidRPr="00B3083D" w:rsidRDefault="00450D87" w:rsidP="00450D87">
            <w:pPr>
              <w:suppressAutoHyphens/>
              <w:contextualSpacing/>
              <w:jc w:val="center"/>
              <w:rPr>
                <w:rFonts w:ascii="Times New Roman" w:hAnsi="Times New Roman" w:cs="Times New Roman"/>
                <w:sz w:val="16"/>
                <w:szCs w:val="16"/>
              </w:rPr>
            </w:pPr>
          </w:p>
          <w:p w14:paraId="3B5C1D3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ХН32Т, ХН78Т, ХН65ВМТЮ.</w:t>
            </w:r>
          </w:p>
        </w:tc>
        <w:tc>
          <w:tcPr>
            <w:tcW w:w="851" w:type="dxa"/>
            <w:vMerge w:val="restart"/>
          </w:tcPr>
          <w:p w14:paraId="3B5C1D40" w14:textId="77777777" w:rsidR="00450D87" w:rsidRPr="00B3083D" w:rsidRDefault="00450D87" w:rsidP="00450D87">
            <w:pPr>
              <w:suppressAutoHyphens/>
              <w:contextualSpacing/>
              <w:rPr>
                <w:rFonts w:ascii="Times New Roman" w:hAnsi="Times New Roman" w:cs="Times New Roman"/>
                <w:sz w:val="16"/>
                <w:szCs w:val="16"/>
              </w:rPr>
            </w:pPr>
          </w:p>
          <w:p w14:paraId="3B5C1D41" w14:textId="77777777" w:rsidR="00450D87" w:rsidRPr="00B3083D" w:rsidRDefault="00450D87" w:rsidP="00450D87">
            <w:pPr>
              <w:suppressAutoHyphens/>
              <w:contextualSpacing/>
              <w:rPr>
                <w:rFonts w:ascii="Times New Roman" w:hAnsi="Times New Roman" w:cs="Times New Roman"/>
                <w:sz w:val="16"/>
                <w:szCs w:val="16"/>
              </w:rPr>
            </w:pPr>
          </w:p>
          <w:p w14:paraId="3B5C1D42" w14:textId="77777777" w:rsidR="00450D87" w:rsidRPr="00B3083D" w:rsidRDefault="00450D87" w:rsidP="00450D87">
            <w:pPr>
              <w:suppressAutoHyphens/>
              <w:contextualSpacing/>
              <w:rPr>
                <w:rFonts w:ascii="Times New Roman" w:hAnsi="Times New Roman" w:cs="Times New Roman"/>
                <w:sz w:val="16"/>
                <w:szCs w:val="16"/>
              </w:rPr>
            </w:pPr>
          </w:p>
          <w:p w14:paraId="3B5C1D4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7350-77, ГОСТ 5582-75, </w:t>
            </w:r>
          </w:p>
          <w:p w14:paraId="3B5C1D44" w14:textId="77777777" w:rsidR="00450D87" w:rsidRPr="00B3083D" w:rsidRDefault="00450D87" w:rsidP="00450D87">
            <w:pPr>
              <w:suppressAutoHyphens/>
              <w:contextualSpacing/>
              <w:rPr>
                <w:rFonts w:ascii="Times New Roman" w:hAnsi="Times New Roman" w:cs="Times New Roman"/>
                <w:sz w:val="16"/>
                <w:szCs w:val="16"/>
              </w:rPr>
            </w:pPr>
          </w:p>
          <w:p w14:paraId="3B5C1D45" w14:textId="77777777" w:rsidR="00450D87" w:rsidRPr="00B3083D" w:rsidRDefault="00450D87" w:rsidP="00450D87">
            <w:pPr>
              <w:suppressAutoHyphens/>
              <w:contextualSpacing/>
              <w:rPr>
                <w:rFonts w:ascii="Times New Roman" w:hAnsi="Times New Roman" w:cs="Times New Roman"/>
                <w:sz w:val="16"/>
                <w:szCs w:val="16"/>
              </w:rPr>
            </w:pPr>
          </w:p>
          <w:p w14:paraId="3B5C1D46" w14:textId="77777777" w:rsidR="00450D87" w:rsidRPr="00B3083D" w:rsidRDefault="00450D87" w:rsidP="00450D87">
            <w:pPr>
              <w:suppressAutoHyphens/>
              <w:contextualSpacing/>
              <w:rPr>
                <w:rFonts w:ascii="Times New Roman" w:hAnsi="Times New Roman" w:cs="Times New Roman"/>
                <w:sz w:val="16"/>
                <w:szCs w:val="16"/>
              </w:rPr>
            </w:pPr>
          </w:p>
          <w:p w14:paraId="3B5C1D47" w14:textId="77777777" w:rsidR="00450D87" w:rsidRPr="00B3083D" w:rsidRDefault="00450D87" w:rsidP="00450D87">
            <w:pPr>
              <w:suppressAutoHyphens/>
              <w:contextualSpacing/>
              <w:rPr>
                <w:rFonts w:ascii="Times New Roman" w:hAnsi="Times New Roman" w:cs="Times New Roman"/>
                <w:sz w:val="16"/>
                <w:szCs w:val="16"/>
              </w:rPr>
            </w:pPr>
          </w:p>
          <w:p w14:paraId="3B5C1D48" w14:textId="77777777" w:rsidR="00450D87" w:rsidRPr="00B3083D" w:rsidRDefault="00450D87" w:rsidP="00450D87">
            <w:pPr>
              <w:suppressAutoHyphens/>
              <w:contextualSpacing/>
              <w:rPr>
                <w:rFonts w:ascii="Times New Roman" w:hAnsi="Times New Roman" w:cs="Times New Roman"/>
                <w:sz w:val="16"/>
                <w:szCs w:val="16"/>
              </w:rPr>
            </w:pPr>
          </w:p>
          <w:p w14:paraId="3B5C1D49" w14:textId="77777777" w:rsidR="00450D87" w:rsidRPr="00B3083D" w:rsidRDefault="00450D87" w:rsidP="00450D87">
            <w:pPr>
              <w:suppressAutoHyphens/>
              <w:contextualSpacing/>
              <w:rPr>
                <w:rFonts w:ascii="Times New Roman" w:hAnsi="Times New Roman" w:cs="Times New Roman"/>
                <w:sz w:val="16"/>
                <w:szCs w:val="16"/>
              </w:rPr>
            </w:pPr>
          </w:p>
          <w:p w14:paraId="3B5C1D4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24982-81.</w:t>
            </w:r>
          </w:p>
        </w:tc>
        <w:tc>
          <w:tcPr>
            <w:tcW w:w="3969" w:type="dxa"/>
            <w:gridSpan w:val="3"/>
            <w:shd w:val="clear" w:color="auto" w:fill="auto"/>
            <w:hideMark/>
          </w:tcPr>
          <w:p w14:paraId="3B5C1D4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D4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D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D4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D4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59" w14:textId="77777777" w:rsidTr="00450D87">
        <w:trPr>
          <w:trHeight w:val="70"/>
        </w:trPr>
        <w:tc>
          <w:tcPr>
            <w:tcW w:w="564" w:type="dxa"/>
            <w:vMerge/>
            <w:vAlign w:val="center"/>
            <w:hideMark/>
          </w:tcPr>
          <w:p w14:paraId="3B5C1D5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5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5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D5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D5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D5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D5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62" w14:textId="77777777" w:rsidTr="00450D87">
        <w:trPr>
          <w:trHeight w:val="118"/>
        </w:trPr>
        <w:tc>
          <w:tcPr>
            <w:tcW w:w="564" w:type="dxa"/>
            <w:vMerge/>
            <w:vAlign w:val="center"/>
            <w:hideMark/>
          </w:tcPr>
          <w:p w14:paraId="3B5C1D5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5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5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D5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D5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D6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D6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6B" w14:textId="77777777" w:rsidTr="00450D87">
        <w:trPr>
          <w:trHeight w:val="1412"/>
        </w:trPr>
        <w:tc>
          <w:tcPr>
            <w:tcW w:w="564" w:type="dxa"/>
            <w:vMerge/>
            <w:vAlign w:val="center"/>
            <w:hideMark/>
          </w:tcPr>
          <w:p w14:paraId="3B5C1D6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6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6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6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B5C1D6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D6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B5C1D6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B5C1D6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74" w14:textId="77777777" w:rsidTr="00450D87">
        <w:trPr>
          <w:trHeight w:val="753"/>
        </w:trPr>
        <w:tc>
          <w:tcPr>
            <w:tcW w:w="564" w:type="dxa"/>
            <w:vMerge/>
            <w:vAlign w:val="center"/>
            <w:hideMark/>
          </w:tcPr>
          <w:p w14:paraId="3B5C1D6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6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6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D7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листов.</w:t>
            </w:r>
          </w:p>
        </w:tc>
        <w:tc>
          <w:tcPr>
            <w:tcW w:w="2124" w:type="dxa"/>
            <w:shd w:val="clear" w:color="auto" w:fill="auto"/>
            <w:hideMark/>
          </w:tcPr>
          <w:p w14:paraId="3B5C1D7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D7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19903-74 "Прокат листовой горячекатаный. Сортамент".</w:t>
            </w:r>
          </w:p>
        </w:tc>
        <w:tc>
          <w:tcPr>
            <w:tcW w:w="1244" w:type="dxa"/>
            <w:vMerge/>
            <w:shd w:val="clear" w:color="auto" w:fill="auto"/>
            <w:vAlign w:val="center"/>
            <w:hideMark/>
          </w:tcPr>
          <w:p w14:paraId="3B5C1D7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7D" w14:textId="77777777" w:rsidTr="00450D87">
        <w:trPr>
          <w:trHeight w:val="504"/>
        </w:trPr>
        <w:tc>
          <w:tcPr>
            <w:tcW w:w="564" w:type="dxa"/>
            <w:vMerge/>
            <w:vAlign w:val="center"/>
            <w:hideMark/>
          </w:tcPr>
          <w:p w14:paraId="3B5C1D7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7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7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D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D7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от партии, но не менее 5 шт.</w:t>
            </w:r>
          </w:p>
        </w:tc>
        <w:tc>
          <w:tcPr>
            <w:tcW w:w="2124" w:type="dxa"/>
            <w:shd w:val="clear" w:color="auto" w:fill="auto"/>
            <w:hideMark/>
          </w:tcPr>
          <w:p w14:paraId="3B5C1D7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D7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6а. ГОСТ 5632-2014 "Легированные нержавеющие стали и сплавы коррозионностойкие, жаростойкие и жаропрочные. Марки", </w:t>
            </w:r>
          </w:p>
        </w:tc>
        <w:tc>
          <w:tcPr>
            <w:tcW w:w="1244" w:type="dxa"/>
            <w:vMerge/>
            <w:shd w:val="clear" w:color="auto" w:fill="auto"/>
            <w:vAlign w:val="center"/>
            <w:hideMark/>
          </w:tcPr>
          <w:p w14:paraId="3B5C1D7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86" w14:textId="77777777" w:rsidTr="00450D87">
        <w:trPr>
          <w:trHeight w:val="490"/>
        </w:trPr>
        <w:tc>
          <w:tcPr>
            <w:tcW w:w="564" w:type="dxa"/>
            <w:vMerge/>
            <w:vAlign w:val="center"/>
            <w:hideMark/>
          </w:tcPr>
          <w:p w14:paraId="3B5C1D7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7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8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D81"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D8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D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12344-2003, 18895- 97, ГОСТ Р 54153-2010, НДИ 02.01.04-2010).</w:t>
            </w:r>
          </w:p>
        </w:tc>
        <w:tc>
          <w:tcPr>
            <w:tcW w:w="3549" w:type="dxa"/>
            <w:shd w:val="clear" w:color="auto" w:fill="auto"/>
            <w:hideMark/>
          </w:tcPr>
          <w:p w14:paraId="3B5C1D8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5632-2014.</w:t>
            </w:r>
          </w:p>
        </w:tc>
        <w:tc>
          <w:tcPr>
            <w:tcW w:w="1244" w:type="dxa"/>
            <w:shd w:val="clear" w:color="auto" w:fill="auto"/>
            <w:hideMark/>
          </w:tcPr>
          <w:p w14:paraId="3B5C1D8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D91" w14:textId="77777777" w:rsidTr="00450D87">
        <w:trPr>
          <w:trHeight w:val="1489"/>
        </w:trPr>
        <w:tc>
          <w:tcPr>
            <w:tcW w:w="564" w:type="dxa"/>
            <w:vMerge/>
            <w:vAlign w:val="center"/>
            <w:hideMark/>
          </w:tcPr>
          <w:p w14:paraId="3B5C1D8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8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8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D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7. Механические свойства. </w:t>
            </w:r>
          </w:p>
          <w:p w14:paraId="3B5C1D8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Для стали по ГОСТ 24982-81 только "б".</w:t>
            </w:r>
          </w:p>
        </w:tc>
        <w:tc>
          <w:tcPr>
            <w:tcW w:w="2376" w:type="dxa"/>
            <w:gridSpan w:val="2"/>
            <w:shd w:val="clear" w:color="auto" w:fill="auto"/>
            <w:hideMark/>
          </w:tcPr>
          <w:p w14:paraId="3B5C1D8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D8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1 образец от 1 листа (ГОСТ 7350), по 1 образцу от 2 листов (ГОСТ 5582).</w:t>
            </w:r>
          </w:p>
        </w:tc>
        <w:tc>
          <w:tcPr>
            <w:tcW w:w="2124" w:type="dxa"/>
            <w:shd w:val="clear" w:color="auto" w:fill="auto"/>
            <w:hideMark/>
          </w:tcPr>
          <w:p w14:paraId="3B5C1D8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D8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7350-77, ГОСТ 5582-75.</w:t>
            </w:r>
          </w:p>
        </w:tc>
        <w:tc>
          <w:tcPr>
            <w:tcW w:w="1244" w:type="dxa"/>
            <w:shd w:val="clear" w:color="auto" w:fill="auto"/>
            <w:hideMark/>
          </w:tcPr>
          <w:p w14:paraId="3B5C1D9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Проводится по требованию НД. </w:t>
            </w:r>
          </w:p>
        </w:tc>
      </w:tr>
      <w:tr w:rsidR="00DC2377" w:rsidRPr="00B3083D" w14:paraId="3B5C1D9B" w14:textId="77777777" w:rsidTr="00450D87">
        <w:trPr>
          <w:trHeight w:val="470"/>
        </w:trPr>
        <w:tc>
          <w:tcPr>
            <w:tcW w:w="564" w:type="dxa"/>
            <w:vMerge/>
            <w:vAlign w:val="center"/>
            <w:hideMark/>
          </w:tcPr>
          <w:p w14:paraId="3B5C1D9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hideMark/>
          </w:tcPr>
          <w:p w14:paraId="3B5C1D9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94"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D95"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D9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Угол изгиба</w:t>
            </w:r>
          </w:p>
        </w:tc>
        <w:tc>
          <w:tcPr>
            <w:tcW w:w="1559" w:type="dxa"/>
            <w:shd w:val="clear" w:color="auto" w:fill="auto"/>
            <w:hideMark/>
          </w:tcPr>
          <w:p w14:paraId="3B5C1D9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Один образец.</w:t>
            </w:r>
          </w:p>
        </w:tc>
        <w:tc>
          <w:tcPr>
            <w:tcW w:w="2124" w:type="dxa"/>
            <w:shd w:val="clear" w:color="auto" w:fill="auto"/>
            <w:hideMark/>
          </w:tcPr>
          <w:p w14:paraId="3B5C1D9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14019-2003 "Материалы металлические. Метод испытания на изгиб".</w:t>
            </w:r>
          </w:p>
        </w:tc>
        <w:tc>
          <w:tcPr>
            <w:tcW w:w="3549" w:type="dxa"/>
            <w:shd w:val="clear" w:color="auto" w:fill="auto"/>
            <w:hideMark/>
          </w:tcPr>
          <w:p w14:paraId="3B5C1D9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7б.  Несоответствие ГОСТ 7350-77, ГОСТ 5582-75 "ГОСТ 5582-75 </w:t>
            </w:r>
            <w:r w:rsidRPr="00B3083D">
              <w:rPr>
                <w:rFonts w:ascii="Times New Roman" w:hAnsi="Times New Roman" w:cs="Times New Roman"/>
                <w:sz w:val="16"/>
                <w:szCs w:val="16"/>
              </w:rPr>
              <w:br/>
              <w:t>Прокат тонколистовой коррозионностойкий, жаростойкий и жаропрочный. Технические условия".</w:t>
            </w:r>
          </w:p>
        </w:tc>
        <w:tc>
          <w:tcPr>
            <w:tcW w:w="1244" w:type="dxa"/>
            <w:shd w:val="clear" w:color="auto" w:fill="auto"/>
            <w:hideMark/>
          </w:tcPr>
          <w:p w14:paraId="3B5C1D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DA5" w14:textId="77777777" w:rsidTr="00450D87">
        <w:trPr>
          <w:trHeight w:val="1388"/>
        </w:trPr>
        <w:tc>
          <w:tcPr>
            <w:tcW w:w="564" w:type="dxa"/>
            <w:vMerge/>
            <w:vAlign w:val="center"/>
            <w:hideMark/>
          </w:tcPr>
          <w:p w14:paraId="3B5C1D9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9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9E"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D9F"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DA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Ударная вязкость                          ГОСТ 7350-77 (для листов толщиной 11 мм и более), ГОСТ 5582-75.</w:t>
            </w:r>
          </w:p>
        </w:tc>
        <w:tc>
          <w:tcPr>
            <w:tcW w:w="1559" w:type="dxa"/>
            <w:shd w:val="clear" w:color="auto" w:fill="auto"/>
            <w:hideMark/>
          </w:tcPr>
          <w:p w14:paraId="3B5C1DA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По 2 образца с концентратором вида U.</w:t>
            </w:r>
          </w:p>
        </w:tc>
        <w:tc>
          <w:tcPr>
            <w:tcW w:w="2124" w:type="dxa"/>
            <w:shd w:val="clear" w:color="auto" w:fill="auto"/>
            <w:hideMark/>
          </w:tcPr>
          <w:p w14:paraId="3B5C1DA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DA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7350-77, ГОСТ 5582-75.</w:t>
            </w:r>
          </w:p>
        </w:tc>
        <w:tc>
          <w:tcPr>
            <w:tcW w:w="1244" w:type="dxa"/>
            <w:shd w:val="clear" w:color="auto" w:fill="auto"/>
            <w:hideMark/>
          </w:tcPr>
          <w:p w14:paraId="3B5C1D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Проводится по требованию НД. </w:t>
            </w:r>
          </w:p>
        </w:tc>
      </w:tr>
      <w:tr w:rsidR="00DC2377" w:rsidRPr="00B3083D" w14:paraId="3B5C1DB6" w14:textId="77777777" w:rsidTr="00450D87">
        <w:trPr>
          <w:trHeight w:val="551"/>
        </w:trPr>
        <w:tc>
          <w:tcPr>
            <w:tcW w:w="564" w:type="dxa"/>
            <w:vMerge w:val="restart"/>
            <w:shd w:val="clear" w:color="auto" w:fill="auto"/>
            <w:noWrap/>
            <w:hideMark/>
          </w:tcPr>
          <w:p w14:paraId="3B5C1DA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15.</w:t>
            </w:r>
          </w:p>
        </w:tc>
        <w:tc>
          <w:tcPr>
            <w:tcW w:w="1308" w:type="dxa"/>
            <w:vMerge w:val="restart"/>
            <w:shd w:val="clear" w:color="auto" w:fill="auto"/>
            <w:hideMark/>
          </w:tcPr>
          <w:p w14:paraId="3B5C1DA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Прокат толстолистовой, широкополосный, горячекатаный сталь марки: </w:t>
            </w:r>
          </w:p>
          <w:p w14:paraId="3B5C1DA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09Г2С, 16ГС, 17ГС, 17Г1С, 09Г2-12, 10ХСНД-12, 10ХСНД</w:t>
            </w:r>
          </w:p>
        </w:tc>
        <w:tc>
          <w:tcPr>
            <w:tcW w:w="851" w:type="dxa"/>
            <w:vMerge w:val="restart"/>
          </w:tcPr>
          <w:p w14:paraId="3B5C1DA9" w14:textId="77777777" w:rsidR="00450D87" w:rsidRPr="00B3083D" w:rsidRDefault="00450D87" w:rsidP="00450D87">
            <w:pPr>
              <w:suppressAutoHyphens/>
              <w:contextualSpacing/>
              <w:rPr>
                <w:rFonts w:ascii="Times New Roman" w:hAnsi="Times New Roman" w:cs="Times New Roman"/>
                <w:sz w:val="16"/>
                <w:szCs w:val="16"/>
              </w:rPr>
            </w:pPr>
          </w:p>
          <w:p w14:paraId="3B5C1DAA" w14:textId="77777777" w:rsidR="00450D87" w:rsidRPr="00B3083D" w:rsidRDefault="00450D87" w:rsidP="00450D87">
            <w:pPr>
              <w:suppressAutoHyphens/>
              <w:contextualSpacing/>
              <w:rPr>
                <w:rFonts w:ascii="Times New Roman" w:hAnsi="Times New Roman" w:cs="Times New Roman"/>
                <w:sz w:val="16"/>
                <w:szCs w:val="16"/>
              </w:rPr>
            </w:pPr>
          </w:p>
          <w:p w14:paraId="3B5C1DAB" w14:textId="77777777" w:rsidR="00450D87" w:rsidRPr="00B3083D" w:rsidRDefault="00450D87" w:rsidP="00450D87">
            <w:pPr>
              <w:suppressAutoHyphens/>
              <w:contextualSpacing/>
              <w:rPr>
                <w:rFonts w:ascii="Times New Roman" w:hAnsi="Times New Roman" w:cs="Times New Roman"/>
                <w:sz w:val="16"/>
                <w:szCs w:val="16"/>
              </w:rPr>
            </w:pPr>
          </w:p>
          <w:p w14:paraId="3B5C1DAC" w14:textId="77777777" w:rsidR="00450D87" w:rsidRPr="00B3083D" w:rsidRDefault="00450D87" w:rsidP="00450D87">
            <w:pPr>
              <w:suppressAutoHyphens/>
              <w:contextualSpacing/>
              <w:rPr>
                <w:rFonts w:ascii="Times New Roman" w:hAnsi="Times New Roman" w:cs="Times New Roman"/>
                <w:sz w:val="16"/>
                <w:szCs w:val="16"/>
              </w:rPr>
            </w:pPr>
          </w:p>
          <w:p w14:paraId="3B5C1DAD" w14:textId="77777777" w:rsidR="00450D87" w:rsidRPr="00B3083D" w:rsidRDefault="00450D87" w:rsidP="00450D87">
            <w:pPr>
              <w:suppressAutoHyphens/>
              <w:contextualSpacing/>
              <w:rPr>
                <w:rFonts w:ascii="Times New Roman" w:hAnsi="Times New Roman" w:cs="Times New Roman"/>
                <w:sz w:val="16"/>
                <w:szCs w:val="16"/>
              </w:rPr>
            </w:pPr>
          </w:p>
          <w:p w14:paraId="3B5C1DAE" w14:textId="77777777" w:rsidR="00450D87" w:rsidRPr="00B3083D" w:rsidRDefault="00450D87" w:rsidP="00450D87">
            <w:pPr>
              <w:suppressAutoHyphens/>
              <w:contextualSpacing/>
              <w:rPr>
                <w:rFonts w:ascii="Times New Roman" w:hAnsi="Times New Roman" w:cs="Times New Roman"/>
                <w:sz w:val="16"/>
                <w:szCs w:val="16"/>
              </w:rPr>
            </w:pPr>
          </w:p>
          <w:p w14:paraId="3B5C1DAF" w14:textId="77777777" w:rsidR="00450D87" w:rsidRPr="00B3083D" w:rsidRDefault="00450D87" w:rsidP="00450D87">
            <w:pPr>
              <w:suppressAutoHyphens/>
              <w:contextualSpacing/>
              <w:rPr>
                <w:rFonts w:ascii="Times New Roman" w:hAnsi="Times New Roman" w:cs="Times New Roman"/>
                <w:sz w:val="16"/>
                <w:szCs w:val="16"/>
              </w:rPr>
            </w:pPr>
          </w:p>
          <w:p w14:paraId="3B5C1D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19281-89.</w:t>
            </w:r>
          </w:p>
        </w:tc>
        <w:tc>
          <w:tcPr>
            <w:tcW w:w="3969" w:type="dxa"/>
            <w:gridSpan w:val="3"/>
            <w:shd w:val="clear" w:color="auto" w:fill="auto"/>
            <w:hideMark/>
          </w:tcPr>
          <w:p w14:paraId="3B5C1DB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DB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DB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DB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DB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BF" w14:textId="77777777" w:rsidTr="00450D87">
        <w:trPr>
          <w:trHeight w:val="123"/>
        </w:trPr>
        <w:tc>
          <w:tcPr>
            <w:tcW w:w="564" w:type="dxa"/>
            <w:vMerge/>
            <w:vAlign w:val="center"/>
            <w:hideMark/>
          </w:tcPr>
          <w:p w14:paraId="3B5C1DB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B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B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B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DB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D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DB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DB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C8" w14:textId="77777777" w:rsidTr="00450D87">
        <w:trPr>
          <w:trHeight w:val="70"/>
        </w:trPr>
        <w:tc>
          <w:tcPr>
            <w:tcW w:w="564" w:type="dxa"/>
            <w:vMerge/>
            <w:vAlign w:val="center"/>
            <w:hideMark/>
          </w:tcPr>
          <w:p w14:paraId="3B5C1DC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C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C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C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DC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DC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D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DC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D1" w14:textId="77777777" w:rsidTr="00450D87">
        <w:trPr>
          <w:trHeight w:val="381"/>
        </w:trPr>
        <w:tc>
          <w:tcPr>
            <w:tcW w:w="564" w:type="dxa"/>
            <w:vMerge/>
            <w:vAlign w:val="center"/>
            <w:hideMark/>
          </w:tcPr>
          <w:p w14:paraId="3B5C1DC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C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C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C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B5C1DC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D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метод.</w:t>
            </w:r>
          </w:p>
        </w:tc>
        <w:tc>
          <w:tcPr>
            <w:tcW w:w="3549" w:type="dxa"/>
            <w:shd w:val="clear" w:color="auto" w:fill="auto"/>
            <w:hideMark/>
          </w:tcPr>
          <w:p w14:paraId="3B5C1D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раковин, закатов, пузырей, вздутий, расслоений, повреждений.</w:t>
            </w:r>
          </w:p>
        </w:tc>
        <w:tc>
          <w:tcPr>
            <w:tcW w:w="1244" w:type="dxa"/>
            <w:vMerge/>
            <w:shd w:val="clear" w:color="auto" w:fill="auto"/>
            <w:vAlign w:val="center"/>
            <w:hideMark/>
          </w:tcPr>
          <w:p w14:paraId="3B5C1DD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DA" w14:textId="77777777" w:rsidTr="00450D87">
        <w:trPr>
          <w:trHeight w:val="700"/>
        </w:trPr>
        <w:tc>
          <w:tcPr>
            <w:tcW w:w="564" w:type="dxa"/>
            <w:vMerge/>
            <w:vAlign w:val="center"/>
            <w:hideMark/>
          </w:tcPr>
          <w:p w14:paraId="3B5C1DD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D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D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DD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DD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листов.</w:t>
            </w:r>
          </w:p>
        </w:tc>
        <w:tc>
          <w:tcPr>
            <w:tcW w:w="2124" w:type="dxa"/>
            <w:shd w:val="clear" w:color="auto" w:fill="auto"/>
            <w:hideMark/>
          </w:tcPr>
          <w:p w14:paraId="3B5C1DD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D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19903-74 "Прокат листовой горячекатаный. Сортамент".</w:t>
            </w:r>
          </w:p>
        </w:tc>
        <w:tc>
          <w:tcPr>
            <w:tcW w:w="1244" w:type="dxa"/>
            <w:vMerge w:val="restart"/>
            <w:shd w:val="clear" w:color="auto" w:fill="auto"/>
            <w:vAlign w:val="center"/>
            <w:hideMark/>
          </w:tcPr>
          <w:p w14:paraId="3B5C1DD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E3" w14:textId="77777777" w:rsidTr="00450D87">
        <w:trPr>
          <w:trHeight w:val="923"/>
        </w:trPr>
        <w:tc>
          <w:tcPr>
            <w:tcW w:w="564" w:type="dxa"/>
            <w:vMerge/>
            <w:vAlign w:val="center"/>
            <w:hideMark/>
          </w:tcPr>
          <w:p w14:paraId="3B5C1DD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D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D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DD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DD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от партии, но не менее 5 листов.</w:t>
            </w:r>
          </w:p>
        </w:tc>
        <w:tc>
          <w:tcPr>
            <w:tcW w:w="2124" w:type="dxa"/>
            <w:shd w:val="clear" w:color="auto" w:fill="auto"/>
            <w:hideMark/>
          </w:tcPr>
          <w:p w14:paraId="3B5C1DE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D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ГОСТ 19281-2014 "Прокат повышенной прочности. Общие технические условия".</w:t>
            </w:r>
          </w:p>
        </w:tc>
        <w:tc>
          <w:tcPr>
            <w:tcW w:w="1244" w:type="dxa"/>
            <w:vMerge/>
            <w:shd w:val="clear" w:color="auto" w:fill="auto"/>
            <w:vAlign w:val="center"/>
            <w:hideMark/>
          </w:tcPr>
          <w:p w14:paraId="3B5C1DE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DEC" w14:textId="77777777" w:rsidTr="00450D87">
        <w:trPr>
          <w:trHeight w:val="566"/>
        </w:trPr>
        <w:tc>
          <w:tcPr>
            <w:tcW w:w="564" w:type="dxa"/>
            <w:vMerge/>
            <w:vAlign w:val="center"/>
            <w:hideMark/>
          </w:tcPr>
          <w:p w14:paraId="3B5C1DE4"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1DE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E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DE7"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DE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D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22536.1-88, ГОСТ 22536.2-87, ГОСТ 18895- 97, НДИ 02.01.04-2010).</w:t>
            </w:r>
          </w:p>
        </w:tc>
        <w:tc>
          <w:tcPr>
            <w:tcW w:w="3549" w:type="dxa"/>
            <w:shd w:val="clear" w:color="auto" w:fill="auto"/>
            <w:hideMark/>
          </w:tcPr>
          <w:p w14:paraId="3B5C1D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19281-2014.</w:t>
            </w:r>
          </w:p>
        </w:tc>
        <w:tc>
          <w:tcPr>
            <w:tcW w:w="1244" w:type="dxa"/>
            <w:shd w:val="clear" w:color="auto" w:fill="auto"/>
            <w:hideMark/>
          </w:tcPr>
          <w:p w14:paraId="3B5C1DE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DF6" w14:textId="77777777" w:rsidTr="00450D87">
        <w:trPr>
          <w:trHeight w:val="478"/>
        </w:trPr>
        <w:tc>
          <w:tcPr>
            <w:tcW w:w="564" w:type="dxa"/>
            <w:vMerge/>
            <w:vAlign w:val="center"/>
            <w:hideMark/>
          </w:tcPr>
          <w:p w14:paraId="3B5C1DE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E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EF"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DF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DF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DF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2 листа от партии</w:t>
            </w:r>
          </w:p>
        </w:tc>
        <w:tc>
          <w:tcPr>
            <w:tcW w:w="2124" w:type="dxa"/>
            <w:shd w:val="clear" w:color="auto" w:fill="auto"/>
            <w:hideMark/>
          </w:tcPr>
          <w:p w14:paraId="3B5C1D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1497 - 84 "Металлы. Методы испытания на растяжение".</w:t>
            </w:r>
          </w:p>
        </w:tc>
        <w:tc>
          <w:tcPr>
            <w:tcW w:w="3549" w:type="dxa"/>
            <w:shd w:val="clear" w:color="auto" w:fill="auto"/>
            <w:hideMark/>
          </w:tcPr>
          <w:p w14:paraId="3B5C1DF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19281-2014.</w:t>
            </w:r>
          </w:p>
        </w:tc>
        <w:tc>
          <w:tcPr>
            <w:tcW w:w="1244" w:type="dxa"/>
            <w:shd w:val="clear" w:color="auto" w:fill="auto"/>
            <w:hideMark/>
          </w:tcPr>
          <w:p w14:paraId="3B5C1D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E00" w14:textId="77777777" w:rsidTr="00450D87">
        <w:trPr>
          <w:trHeight w:val="1067"/>
        </w:trPr>
        <w:tc>
          <w:tcPr>
            <w:tcW w:w="564" w:type="dxa"/>
            <w:vMerge/>
            <w:vAlign w:val="center"/>
            <w:hideMark/>
          </w:tcPr>
          <w:p w14:paraId="3B5C1DF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DF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DF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DF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DF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 в зависимости от категории металла согласно сертификата.</w:t>
            </w:r>
          </w:p>
        </w:tc>
        <w:tc>
          <w:tcPr>
            <w:tcW w:w="1559" w:type="dxa"/>
            <w:shd w:val="clear" w:color="auto" w:fill="auto"/>
            <w:hideMark/>
          </w:tcPr>
          <w:p w14:paraId="3B5C1DF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По 2 образца с концентратором вида U для соответствующих условий испытаний.</w:t>
            </w:r>
          </w:p>
        </w:tc>
        <w:tc>
          <w:tcPr>
            <w:tcW w:w="2124" w:type="dxa"/>
            <w:shd w:val="clear" w:color="auto" w:fill="auto"/>
            <w:hideMark/>
          </w:tcPr>
          <w:p w14:paraId="3B5C1DF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D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19281-2014.</w:t>
            </w:r>
          </w:p>
        </w:tc>
        <w:tc>
          <w:tcPr>
            <w:tcW w:w="1244" w:type="dxa"/>
            <w:shd w:val="clear" w:color="auto" w:fill="auto"/>
            <w:hideMark/>
          </w:tcPr>
          <w:p w14:paraId="3B5C1D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E0A" w14:textId="77777777" w:rsidTr="00450D87">
        <w:trPr>
          <w:trHeight w:val="927"/>
        </w:trPr>
        <w:tc>
          <w:tcPr>
            <w:tcW w:w="564" w:type="dxa"/>
            <w:vMerge/>
            <w:vAlign w:val="center"/>
            <w:hideMark/>
          </w:tcPr>
          <w:p w14:paraId="3B5C1E0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0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0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E0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E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Ударная вязкость после механического старения при температуре плюс 20 градусов С.</w:t>
            </w:r>
          </w:p>
        </w:tc>
        <w:tc>
          <w:tcPr>
            <w:tcW w:w="1559" w:type="dxa"/>
            <w:shd w:val="clear" w:color="auto" w:fill="auto"/>
            <w:hideMark/>
          </w:tcPr>
          <w:p w14:paraId="3B5C1E0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2 образца с концентратором вида U.</w:t>
            </w:r>
          </w:p>
        </w:tc>
        <w:tc>
          <w:tcPr>
            <w:tcW w:w="2124" w:type="dxa"/>
            <w:shd w:val="clear" w:color="auto" w:fill="auto"/>
            <w:hideMark/>
          </w:tcPr>
          <w:p w14:paraId="3B5C1E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B5C1E0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19281-2014.</w:t>
            </w:r>
          </w:p>
        </w:tc>
        <w:tc>
          <w:tcPr>
            <w:tcW w:w="1244" w:type="dxa"/>
            <w:shd w:val="clear" w:color="auto" w:fill="auto"/>
            <w:hideMark/>
          </w:tcPr>
          <w:p w14:paraId="3B5C1E0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E14" w14:textId="77777777" w:rsidTr="00450D87">
        <w:trPr>
          <w:trHeight w:val="674"/>
        </w:trPr>
        <w:tc>
          <w:tcPr>
            <w:tcW w:w="564" w:type="dxa"/>
            <w:vMerge/>
            <w:vAlign w:val="center"/>
            <w:hideMark/>
          </w:tcPr>
          <w:p w14:paraId="3B5C1E0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0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0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E0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E0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Угол изгиба</w:t>
            </w:r>
          </w:p>
        </w:tc>
        <w:tc>
          <w:tcPr>
            <w:tcW w:w="1559" w:type="dxa"/>
            <w:shd w:val="clear" w:color="auto" w:fill="auto"/>
            <w:hideMark/>
          </w:tcPr>
          <w:p w14:paraId="3B5C1E1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Один образец.</w:t>
            </w:r>
          </w:p>
        </w:tc>
        <w:tc>
          <w:tcPr>
            <w:tcW w:w="2124" w:type="dxa"/>
            <w:shd w:val="clear" w:color="auto" w:fill="auto"/>
            <w:hideMark/>
          </w:tcPr>
          <w:p w14:paraId="3B5C1E1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14019-2003 "Материалы металлические. Метод испытания на изгиб".</w:t>
            </w:r>
          </w:p>
        </w:tc>
        <w:tc>
          <w:tcPr>
            <w:tcW w:w="3549" w:type="dxa"/>
            <w:shd w:val="clear" w:color="auto" w:fill="auto"/>
            <w:hideMark/>
          </w:tcPr>
          <w:p w14:paraId="3B5C1E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19281-2014.</w:t>
            </w:r>
          </w:p>
        </w:tc>
        <w:tc>
          <w:tcPr>
            <w:tcW w:w="1244" w:type="dxa"/>
            <w:shd w:val="clear" w:color="auto" w:fill="auto"/>
            <w:hideMark/>
          </w:tcPr>
          <w:p w14:paraId="3B5C1E1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w:t>
            </w:r>
          </w:p>
        </w:tc>
      </w:tr>
      <w:tr w:rsidR="00DC2377" w:rsidRPr="00B3083D" w14:paraId="3B5C1E1E" w14:textId="77777777" w:rsidTr="00450D87">
        <w:trPr>
          <w:trHeight w:val="445"/>
        </w:trPr>
        <w:tc>
          <w:tcPr>
            <w:tcW w:w="564" w:type="dxa"/>
            <w:vMerge w:val="restart"/>
            <w:shd w:val="clear" w:color="auto" w:fill="auto"/>
            <w:noWrap/>
            <w:hideMark/>
          </w:tcPr>
          <w:p w14:paraId="3B5C1E1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16.</w:t>
            </w:r>
          </w:p>
        </w:tc>
        <w:tc>
          <w:tcPr>
            <w:tcW w:w="1308" w:type="dxa"/>
            <w:vMerge w:val="restart"/>
            <w:shd w:val="clear" w:color="auto" w:fill="auto"/>
            <w:hideMark/>
          </w:tcPr>
          <w:p w14:paraId="3B5C1E1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Трубы, </w:t>
            </w:r>
          </w:p>
          <w:p w14:paraId="3B5C1E1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сталь марки 09Г2С, 15Г1С, 17Г1С. 17ГС, 10Г2, 10, 20, 15ХМ </w:t>
            </w:r>
          </w:p>
        </w:tc>
        <w:tc>
          <w:tcPr>
            <w:tcW w:w="851" w:type="dxa"/>
            <w:vMerge w:val="restart"/>
          </w:tcPr>
          <w:p w14:paraId="3B5C1E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8731-74, ГОСТ 8733-74, ГОСТ 32678 -2014, ГОСТ 8732-78,</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ГОСТ 10704-91</w:t>
            </w:r>
          </w:p>
        </w:tc>
        <w:tc>
          <w:tcPr>
            <w:tcW w:w="3969" w:type="dxa"/>
            <w:gridSpan w:val="3"/>
            <w:shd w:val="clear" w:color="auto" w:fill="auto"/>
            <w:hideMark/>
          </w:tcPr>
          <w:p w14:paraId="3B5C1E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E1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E1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E1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E1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27" w14:textId="77777777" w:rsidTr="00450D87">
        <w:trPr>
          <w:trHeight w:val="353"/>
        </w:trPr>
        <w:tc>
          <w:tcPr>
            <w:tcW w:w="564" w:type="dxa"/>
            <w:vMerge/>
            <w:vAlign w:val="center"/>
            <w:hideMark/>
          </w:tcPr>
          <w:p w14:paraId="3B5C1E1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2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2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E2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E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E2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E2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30" w14:textId="77777777" w:rsidTr="00450D87">
        <w:trPr>
          <w:trHeight w:val="131"/>
        </w:trPr>
        <w:tc>
          <w:tcPr>
            <w:tcW w:w="564" w:type="dxa"/>
            <w:vMerge/>
            <w:vAlign w:val="center"/>
            <w:hideMark/>
          </w:tcPr>
          <w:p w14:paraId="3B5C1E2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2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2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2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E2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E2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E2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E2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39" w14:textId="77777777" w:rsidTr="00450D87">
        <w:trPr>
          <w:trHeight w:val="448"/>
        </w:trPr>
        <w:tc>
          <w:tcPr>
            <w:tcW w:w="564" w:type="dxa"/>
            <w:vMerge/>
            <w:vAlign w:val="center"/>
            <w:hideMark/>
          </w:tcPr>
          <w:p w14:paraId="3B5C1E3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3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3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B5C1E3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труб.</w:t>
            </w:r>
          </w:p>
        </w:tc>
        <w:tc>
          <w:tcPr>
            <w:tcW w:w="2124" w:type="dxa"/>
            <w:shd w:val="clear" w:color="auto" w:fill="auto"/>
            <w:hideMark/>
          </w:tcPr>
          <w:p w14:paraId="3B5C1E3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  Визуальный метод. </w:t>
            </w:r>
          </w:p>
        </w:tc>
        <w:tc>
          <w:tcPr>
            <w:tcW w:w="3549" w:type="dxa"/>
            <w:shd w:val="clear" w:color="auto" w:fill="auto"/>
            <w:hideMark/>
          </w:tcPr>
          <w:p w14:paraId="3B5C1E3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закатов, рванин, глубоких рисок, грубой рябизны, повреждений, размеры дефектов по ГОСТ 8731-74, ГОСТ 8733-74, ГОСТ 32678-2014, ГОСТ 8732-78,</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ГОСТ 10704-91</w:t>
            </w:r>
          </w:p>
        </w:tc>
        <w:tc>
          <w:tcPr>
            <w:tcW w:w="1244" w:type="dxa"/>
            <w:vMerge/>
            <w:shd w:val="clear" w:color="auto" w:fill="auto"/>
            <w:vAlign w:val="center"/>
            <w:hideMark/>
          </w:tcPr>
          <w:p w14:paraId="3B5C1E3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42" w14:textId="77777777" w:rsidTr="00450D87">
        <w:trPr>
          <w:trHeight w:val="505"/>
        </w:trPr>
        <w:tc>
          <w:tcPr>
            <w:tcW w:w="564" w:type="dxa"/>
            <w:vMerge/>
            <w:vAlign w:val="center"/>
            <w:hideMark/>
          </w:tcPr>
          <w:p w14:paraId="3B5C1E3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3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3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E3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труб.</w:t>
            </w:r>
          </w:p>
        </w:tc>
        <w:tc>
          <w:tcPr>
            <w:tcW w:w="2124" w:type="dxa"/>
            <w:shd w:val="clear" w:color="auto" w:fill="auto"/>
            <w:hideMark/>
          </w:tcPr>
          <w:p w14:paraId="3B5C1E3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E4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8732-78 "Трубы стальные бесшовные горячедеформированные. Сортамент", ГОСТ 8734-75 "Трубы стальные бесшовные холоднодеформированные. Сортамент".</w:t>
            </w:r>
          </w:p>
        </w:tc>
        <w:tc>
          <w:tcPr>
            <w:tcW w:w="1244" w:type="dxa"/>
            <w:vMerge/>
            <w:shd w:val="clear" w:color="auto" w:fill="auto"/>
            <w:vAlign w:val="center"/>
            <w:hideMark/>
          </w:tcPr>
          <w:p w14:paraId="3B5C1E4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4B" w14:textId="77777777" w:rsidTr="00450D87">
        <w:trPr>
          <w:trHeight w:val="1837"/>
        </w:trPr>
        <w:tc>
          <w:tcPr>
            <w:tcW w:w="564" w:type="dxa"/>
            <w:vMerge/>
            <w:vAlign w:val="center"/>
            <w:hideMark/>
          </w:tcPr>
          <w:p w14:paraId="3B5C1E4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4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4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E4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Одна проба от плавки.</w:t>
            </w:r>
          </w:p>
        </w:tc>
        <w:tc>
          <w:tcPr>
            <w:tcW w:w="2124" w:type="dxa"/>
            <w:shd w:val="clear" w:color="auto" w:fill="auto"/>
            <w:hideMark/>
          </w:tcPr>
          <w:p w14:paraId="3B5C1E4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Количественно химический анализ состава КХА (ГОСТ 22536.1-88, ГОСТ 22536.2-87, ГОСТ 18895- 97, ГОСТ Р 54153-2010, НДИ 02.01.04-2010).</w:t>
            </w:r>
          </w:p>
        </w:tc>
        <w:tc>
          <w:tcPr>
            <w:tcW w:w="3549" w:type="dxa"/>
            <w:shd w:val="clear" w:color="auto" w:fill="auto"/>
            <w:hideMark/>
          </w:tcPr>
          <w:p w14:paraId="3B5C1E4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19281-89 "Прокат из стали повышенной прочности. Общие технические условия",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B5C1E4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55" w14:textId="77777777" w:rsidTr="00450D87">
        <w:trPr>
          <w:trHeight w:val="282"/>
        </w:trPr>
        <w:tc>
          <w:tcPr>
            <w:tcW w:w="564" w:type="dxa"/>
            <w:vMerge/>
            <w:vAlign w:val="center"/>
            <w:hideMark/>
          </w:tcPr>
          <w:p w14:paraId="3B5C1E4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4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4E"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E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7. Механические свойства. </w:t>
            </w:r>
          </w:p>
        </w:tc>
        <w:tc>
          <w:tcPr>
            <w:tcW w:w="2376" w:type="dxa"/>
            <w:gridSpan w:val="2"/>
            <w:shd w:val="clear" w:color="auto" w:fill="auto"/>
            <w:hideMark/>
          </w:tcPr>
          <w:p w14:paraId="3B5C1E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E5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одному образцу от 2 труб.</w:t>
            </w:r>
          </w:p>
        </w:tc>
        <w:tc>
          <w:tcPr>
            <w:tcW w:w="2124" w:type="dxa"/>
            <w:shd w:val="clear" w:color="auto" w:fill="auto"/>
            <w:hideMark/>
          </w:tcPr>
          <w:p w14:paraId="3B5C1E5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10006-80 "Трубы металлические. Метод испытания на растяжение".</w:t>
            </w:r>
          </w:p>
        </w:tc>
        <w:tc>
          <w:tcPr>
            <w:tcW w:w="3549" w:type="dxa"/>
            <w:shd w:val="clear" w:color="auto" w:fill="auto"/>
            <w:hideMark/>
          </w:tcPr>
          <w:p w14:paraId="3B5C1E5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8731-74, ГОСТ 8733-74, ГОСТ 32678-2014, ГОСТ 8732-78,</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ГОСТ 10704-91, ГОСТ 8732-78,</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ГОСТ 10704-91</w:t>
            </w:r>
          </w:p>
        </w:tc>
        <w:tc>
          <w:tcPr>
            <w:tcW w:w="1244" w:type="dxa"/>
            <w:shd w:val="clear" w:color="auto" w:fill="auto"/>
            <w:vAlign w:val="center"/>
            <w:hideMark/>
          </w:tcPr>
          <w:p w14:paraId="3B5C1E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E60" w14:textId="77777777" w:rsidTr="00450D87">
        <w:trPr>
          <w:trHeight w:val="1132"/>
        </w:trPr>
        <w:tc>
          <w:tcPr>
            <w:tcW w:w="564" w:type="dxa"/>
            <w:vMerge/>
            <w:vAlign w:val="center"/>
            <w:hideMark/>
          </w:tcPr>
          <w:p w14:paraId="3B5C1E5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5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58"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E59"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E5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Твердость по Бринеллю, кроме марки для стали 15ХМ (при толщине стенки </w:t>
            </w:r>
            <w:r w:rsidRPr="00B3083D">
              <w:rPr>
                <w:rFonts w:ascii="Times New Roman" w:hAnsi="Times New Roman" w:cs="Times New Roman"/>
                <w:sz w:val="16"/>
                <w:szCs w:val="16"/>
              </w:rPr>
              <w:br/>
              <w:t>более 10 мм)</w:t>
            </w:r>
          </w:p>
        </w:tc>
        <w:tc>
          <w:tcPr>
            <w:tcW w:w="1559" w:type="dxa"/>
            <w:shd w:val="clear" w:color="auto" w:fill="auto"/>
            <w:hideMark/>
          </w:tcPr>
          <w:p w14:paraId="3B5C1E5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7б. 2 % от партии, но не менее 2 труб. </w:t>
            </w:r>
          </w:p>
        </w:tc>
        <w:tc>
          <w:tcPr>
            <w:tcW w:w="2124" w:type="dxa"/>
            <w:shd w:val="clear" w:color="auto" w:fill="auto"/>
            <w:hideMark/>
          </w:tcPr>
          <w:p w14:paraId="3B5C1E5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B5C1E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8733-74, ГОСТ 8732-78,</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ГОСТ 10704-91.</w:t>
            </w:r>
          </w:p>
          <w:p w14:paraId="3B5C1E5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Согласно ГОСТ 8731-74 п. 2.8. Предел текучести и твердость по Бринеллю стали труб определяют по требованию потребителя.</w:t>
            </w:r>
          </w:p>
        </w:tc>
        <w:tc>
          <w:tcPr>
            <w:tcW w:w="1244" w:type="dxa"/>
            <w:shd w:val="clear" w:color="auto" w:fill="auto"/>
            <w:vAlign w:val="center"/>
            <w:hideMark/>
          </w:tcPr>
          <w:p w14:paraId="3B5C1E5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6B" w14:textId="77777777" w:rsidTr="00450D87">
        <w:trPr>
          <w:trHeight w:val="933"/>
        </w:trPr>
        <w:tc>
          <w:tcPr>
            <w:tcW w:w="564" w:type="dxa"/>
            <w:vMerge/>
            <w:vAlign w:val="center"/>
            <w:hideMark/>
          </w:tcPr>
          <w:p w14:paraId="3B5C1E6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6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6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E6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E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Угол загиба.</w:t>
            </w:r>
          </w:p>
        </w:tc>
        <w:tc>
          <w:tcPr>
            <w:tcW w:w="1559" w:type="dxa"/>
            <w:shd w:val="clear" w:color="auto" w:fill="auto"/>
            <w:hideMark/>
          </w:tcPr>
          <w:p w14:paraId="3B5C1E6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7в. Один образец.</w:t>
            </w:r>
          </w:p>
        </w:tc>
        <w:tc>
          <w:tcPr>
            <w:tcW w:w="2124" w:type="dxa"/>
            <w:shd w:val="clear" w:color="auto" w:fill="auto"/>
            <w:hideMark/>
          </w:tcPr>
          <w:p w14:paraId="3B5C1E6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3728-78 "Трубы. Метод испытания на загиб".</w:t>
            </w:r>
          </w:p>
        </w:tc>
        <w:tc>
          <w:tcPr>
            <w:tcW w:w="3549" w:type="dxa"/>
            <w:shd w:val="clear" w:color="auto" w:fill="auto"/>
            <w:hideMark/>
          </w:tcPr>
          <w:p w14:paraId="3B5C1E6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8731-74, ГОСТ 8733-74, ГОСТ 8732-78,</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ГОСТ 10704-91</w:t>
            </w:r>
          </w:p>
          <w:p w14:paraId="3B5C1E69" w14:textId="77777777" w:rsidR="00450D87" w:rsidRPr="00B3083D" w:rsidRDefault="00450D87" w:rsidP="00450D87">
            <w:pPr>
              <w:suppressAutoHyphens/>
              <w:contextualSpacing/>
              <w:rPr>
                <w:rFonts w:ascii="Times New Roman" w:hAnsi="Times New Roman" w:cs="Times New Roman"/>
                <w:sz w:val="16"/>
                <w:szCs w:val="16"/>
              </w:rPr>
            </w:pPr>
          </w:p>
        </w:tc>
        <w:tc>
          <w:tcPr>
            <w:tcW w:w="1244" w:type="dxa"/>
            <w:shd w:val="clear" w:color="auto" w:fill="auto"/>
            <w:vAlign w:val="center"/>
            <w:hideMark/>
          </w:tcPr>
          <w:p w14:paraId="3B5C1E6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 или при неудовлетворительных результатах по твердости.</w:t>
            </w:r>
          </w:p>
        </w:tc>
      </w:tr>
      <w:tr w:rsidR="00DC2377" w:rsidRPr="00B3083D" w14:paraId="3B5C1E76" w14:textId="77777777" w:rsidTr="00450D87">
        <w:trPr>
          <w:trHeight w:val="70"/>
        </w:trPr>
        <w:tc>
          <w:tcPr>
            <w:tcW w:w="564" w:type="dxa"/>
            <w:vMerge w:val="restart"/>
            <w:shd w:val="clear" w:color="auto" w:fill="auto"/>
            <w:noWrap/>
            <w:hideMark/>
          </w:tcPr>
          <w:p w14:paraId="3B5C1E6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17.</w:t>
            </w:r>
          </w:p>
        </w:tc>
        <w:tc>
          <w:tcPr>
            <w:tcW w:w="1308" w:type="dxa"/>
            <w:vMerge w:val="restart"/>
            <w:shd w:val="clear" w:color="auto" w:fill="auto"/>
            <w:hideMark/>
          </w:tcPr>
          <w:p w14:paraId="3B5C1E6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Трубы бесшовные, сталь марки 20, 20-ПВ, 15ГС, 15ХМ, 12Х1МФ, 15Х1МФ, 12Х18Н12Т.</w:t>
            </w:r>
          </w:p>
        </w:tc>
        <w:tc>
          <w:tcPr>
            <w:tcW w:w="851" w:type="dxa"/>
            <w:vMerge w:val="restart"/>
          </w:tcPr>
          <w:p w14:paraId="3B5C1E6E" w14:textId="77777777" w:rsidR="00450D87" w:rsidRPr="00B3083D" w:rsidRDefault="00450D87" w:rsidP="00450D87">
            <w:pPr>
              <w:suppressAutoHyphens/>
              <w:contextualSpacing/>
              <w:rPr>
                <w:rFonts w:ascii="Times New Roman" w:hAnsi="Times New Roman" w:cs="Times New Roman"/>
                <w:sz w:val="16"/>
                <w:szCs w:val="16"/>
              </w:rPr>
            </w:pPr>
          </w:p>
          <w:p w14:paraId="3B5C1E6F" w14:textId="77777777" w:rsidR="00450D87" w:rsidRPr="00B3083D" w:rsidRDefault="00450D87" w:rsidP="00450D87">
            <w:pPr>
              <w:suppressAutoHyphens/>
              <w:contextualSpacing/>
              <w:rPr>
                <w:rFonts w:ascii="Times New Roman" w:hAnsi="Times New Roman" w:cs="Times New Roman"/>
                <w:sz w:val="16"/>
                <w:szCs w:val="16"/>
              </w:rPr>
            </w:pPr>
          </w:p>
          <w:p w14:paraId="3B5C1E7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ТУ 14-3р-55-2001, ТУ 14-3-460-2009, ТУ 14-3р-251-2007.</w:t>
            </w:r>
          </w:p>
        </w:tc>
        <w:tc>
          <w:tcPr>
            <w:tcW w:w="3969" w:type="dxa"/>
            <w:gridSpan w:val="3"/>
            <w:shd w:val="clear" w:color="auto" w:fill="auto"/>
            <w:hideMark/>
          </w:tcPr>
          <w:p w14:paraId="3B5C1E7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E7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E7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E7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E7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7F" w14:textId="77777777" w:rsidTr="00450D87">
        <w:trPr>
          <w:trHeight w:val="107"/>
        </w:trPr>
        <w:tc>
          <w:tcPr>
            <w:tcW w:w="564" w:type="dxa"/>
            <w:vMerge/>
            <w:vAlign w:val="center"/>
            <w:hideMark/>
          </w:tcPr>
          <w:p w14:paraId="3B5C1E7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7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7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7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E7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E7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E7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E7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88" w14:textId="77777777" w:rsidTr="00450D87">
        <w:trPr>
          <w:trHeight w:val="70"/>
        </w:trPr>
        <w:tc>
          <w:tcPr>
            <w:tcW w:w="564" w:type="dxa"/>
            <w:vMerge/>
            <w:vAlign w:val="center"/>
            <w:hideMark/>
          </w:tcPr>
          <w:p w14:paraId="3B5C1E8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8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8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E8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E8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E8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E8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91" w14:textId="77777777" w:rsidTr="00450D87">
        <w:trPr>
          <w:trHeight w:val="203"/>
        </w:trPr>
        <w:tc>
          <w:tcPr>
            <w:tcW w:w="564" w:type="dxa"/>
            <w:vMerge/>
            <w:vAlign w:val="center"/>
            <w:hideMark/>
          </w:tcPr>
          <w:p w14:paraId="3B5C1E8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8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8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8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B5C1E8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E8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  Визуальный метод. </w:t>
            </w:r>
          </w:p>
        </w:tc>
        <w:tc>
          <w:tcPr>
            <w:tcW w:w="3549" w:type="dxa"/>
            <w:shd w:val="clear" w:color="auto" w:fill="auto"/>
            <w:hideMark/>
          </w:tcPr>
          <w:p w14:paraId="3B5C1E8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закатов, рванин, глубоких рисок, грубой рябизны, повреждений, размеры дефектов по ТУ 14-3р-55-2001, ТУ 14-3-460-2009, ТУ 14-3р-251-2007.</w:t>
            </w:r>
          </w:p>
        </w:tc>
        <w:tc>
          <w:tcPr>
            <w:tcW w:w="1244" w:type="dxa"/>
            <w:vMerge/>
            <w:shd w:val="clear" w:color="auto" w:fill="auto"/>
            <w:vAlign w:val="center"/>
            <w:hideMark/>
          </w:tcPr>
          <w:p w14:paraId="3B5C1E9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9A" w14:textId="77777777" w:rsidTr="00450D87">
        <w:trPr>
          <w:trHeight w:val="70"/>
        </w:trPr>
        <w:tc>
          <w:tcPr>
            <w:tcW w:w="564" w:type="dxa"/>
            <w:vMerge/>
            <w:vAlign w:val="center"/>
            <w:hideMark/>
          </w:tcPr>
          <w:p w14:paraId="3B5C1E9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9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9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9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E9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труб.</w:t>
            </w:r>
          </w:p>
        </w:tc>
        <w:tc>
          <w:tcPr>
            <w:tcW w:w="2124" w:type="dxa"/>
            <w:shd w:val="clear" w:color="auto" w:fill="auto"/>
            <w:hideMark/>
          </w:tcPr>
          <w:p w14:paraId="3B5C1E9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E9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ТУ 14-3р-55-2001, ТУ 14-3-460-2009, ТУ 14-3р-251-2007.</w:t>
            </w:r>
          </w:p>
        </w:tc>
        <w:tc>
          <w:tcPr>
            <w:tcW w:w="1244" w:type="dxa"/>
            <w:vMerge/>
            <w:shd w:val="clear" w:color="auto" w:fill="auto"/>
            <w:vAlign w:val="center"/>
            <w:hideMark/>
          </w:tcPr>
          <w:p w14:paraId="3B5C1E9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A3" w14:textId="77777777" w:rsidTr="00450D87">
        <w:trPr>
          <w:trHeight w:val="219"/>
        </w:trPr>
        <w:tc>
          <w:tcPr>
            <w:tcW w:w="564" w:type="dxa"/>
            <w:vMerge/>
            <w:vAlign w:val="center"/>
            <w:hideMark/>
          </w:tcPr>
          <w:p w14:paraId="3B5C1E9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9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9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E9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E9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но не менее 5 труб.</w:t>
            </w:r>
          </w:p>
        </w:tc>
        <w:tc>
          <w:tcPr>
            <w:tcW w:w="2124" w:type="dxa"/>
            <w:shd w:val="clear" w:color="auto" w:fill="auto"/>
            <w:hideMark/>
          </w:tcPr>
          <w:p w14:paraId="3B5C1EA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28033-99).</w:t>
            </w:r>
          </w:p>
        </w:tc>
        <w:tc>
          <w:tcPr>
            <w:tcW w:w="3549" w:type="dxa"/>
            <w:shd w:val="clear" w:color="auto" w:fill="auto"/>
            <w:hideMark/>
          </w:tcPr>
          <w:p w14:paraId="3B5C1EA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ТУ 14-3р-55-2001, ТУ 14-3-460-2009, ТУ 14-3р-251-2007.</w:t>
            </w:r>
          </w:p>
        </w:tc>
        <w:tc>
          <w:tcPr>
            <w:tcW w:w="1244" w:type="dxa"/>
            <w:vMerge/>
            <w:shd w:val="clear" w:color="auto" w:fill="auto"/>
            <w:vAlign w:val="center"/>
            <w:hideMark/>
          </w:tcPr>
          <w:p w14:paraId="3B5C1EA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AC" w14:textId="77777777" w:rsidTr="00450D87">
        <w:trPr>
          <w:trHeight w:val="1064"/>
        </w:trPr>
        <w:tc>
          <w:tcPr>
            <w:tcW w:w="564" w:type="dxa"/>
            <w:vMerge/>
            <w:vAlign w:val="center"/>
            <w:hideMark/>
          </w:tcPr>
          <w:p w14:paraId="3B5C1EA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A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A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EA7"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EA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3 трубы от плавки.</w:t>
            </w:r>
          </w:p>
        </w:tc>
        <w:tc>
          <w:tcPr>
            <w:tcW w:w="2124" w:type="dxa"/>
            <w:shd w:val="clear" w:color="auto" w:fill="auto"/>
            <w:hideMark/>
          </w:tcPr>
          <w:p w14:paraId="3B5C1EA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22536.1-88, ГОСТ 22536.2-87, ГОСТ 12344-2003, ГОСТ 18895- 97, ГОСТ Р 54153-2010, НДИ 02.01.04-2010).</w:t>
            </w:r>
          </w:p>
        </w:tc>
        <w:tc>
          <w:tcPr>
            <w:tcW w:w="3549" w:type="dxa"/>
            <w:shd w:val="clear" w:color="auto" w:fill="auto"/>
            <w:hideMark/>
          </w:tcPr>
          <w:p w14:paraId="3B5C1EA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ТУ 14-3р-55-2001, ТУ 14-3-460-2009, ТУ 14-3р-251-2007.</w:t>
            </w:r>
          </w:p>
        </w:tc>
        <w:tc>
          <w:tcPr>
            <w:tcW w:w="1244" w:type="dxa"/>
            <w:shd w:val="clear" w:color="auto" w:fill="auto"/>
            <w:hideMark/>
          </w:tcPr>
          <w:p w14:paraId="3B5C1EA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EB6" w14:textId="77777777" w:rsidTr="00450D87">
        <w:trPr>
          <w:trHeight w:val="898"/>
        </w:trPr>
        <w:tc>
          <w:tcPr>
            <w:tcW w:w="564" w:type="dxa"/>
            <w:vMerge/>
            <w:vAlign w:val="center"/>
            <w:hideMark/>
          </w:tcPr>
          <w:p w14:paraId="3B5C1EA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A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AF"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593" w:type="dxa"/>
            <w:vMerge w:val="restart"/>
            <w:shd w:val="clear" w:color="auto" w:fill="auto"/>
            <w:hideMark/>
          </w:tcPr>
          <w:p w14:paraId="3B5C1E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EB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EB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По одному образцу от 2 труб.</w:t>
            </w:r>
          </w:p>
        </w:tc>
        <w:tc>
          <w:tcPr>
            <w:tcW w:w="2124" w:type="dxa"/>
            <w:shd w:val="clear" w:color="auto" w:fill="auto"/>
            <w:hideMark/>
          </w:tcPr>
          <w:p w14:paraId="3B5C1EB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10006-80 "Трубы металлические. Метод испытания на растяжение".</w:t>
            </w:r>
          </w:p>
        </w:tc>
        <w:tc>
          <w:tcPr>
            <w:tcW w:w="3549" w:type="dxa"/>
            <w:shd w:val="clear" w:color="auto" w:fill="auto"/>
            <w:hideMark/>
          </w:tcPr>
          <w:p w14:paraId="3B5C1EB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ТУ 14-3р-55-2001, ТУ 14-3-460-2009, ТУ 14-3р-251-2007.</w:t>
            </w:r>
          </w:p>
        </w:tc>
        <w:tc>
          <w:tcPr>
            <w:tcW w:w="1244" w:type="dxa"/>
            <w:shd w:val="clear" w:color="auto" w:fill="auto"/>
            <w:hideMark/>
          </w:tcPr>
          <w:p w14:paraId="3B5C1EB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Проводится по требованию НД или при неудовлетворительных результатах по твердости.</w:t>
            </w:r>
          </w:p>
        </w:tc>
      </w:tr>
      <w:tr w:rsidR="00DC2377" w:rsidRPr="00B3083D" w14:paraId="3B5C1EC2" w14:textId="77777777" w:rsidTr="00450D87">
        <w:trPr>
          <w:trHeight w:val="1154"/>
        </w:trPr>
        <w:tc>
          <w:tcPr>
            <w:tcW w:w="564" w:type="dxa"/>
            <w:vMerge/>
            <w:vAlign w:val="center"/>
            <w:hideMark/>
          </w:tcPr>
          <w:p w14:paraId="3B5C1EB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B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B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EB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E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б. Твердость. </w:t>
            </w:r>
          </w:p>
          <w:p w14:paraId="3B5C1E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(с толщиной стенки 5 мм и более с торца трубы)</w:t>
            </w:r>
          </w:p>
          <w:p w14:paraId="3B5C1EBD"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EB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2 трубы</w:t>
            </w:r>
          </w:p>
        </w:tc>
        <w:tc>
          <w:tcPr>
            <w:tcW w:w="2124" w:type="dxa"/>
            <w:shd w:val="clear" w:color="auto" w:fill="auto"/>
            <w:hideMark/>
          </w:tcPr>
          <w:p w14:paraId="3B5C1EB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B5C1EC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ТУ 14-3р-55-2001, ТУ 14-3-460-2009, ТУ 14-3р-251-2007.</w:t>
            </w:r>
          </w:p>
        </w:tc>
        <w:tc>
          <w:tcPr>
            <w:tcW w:w="1244" w:type="dxa"/>
            <w:shd w:val="clear" w:color="auto" w:fill="auto"/>
            <w:hideMark/>
          </w:tcPr>
          <w:p w14:paraId="3B5C1EC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w:t>
            </w:r>
          </w:p>
        </w:tc>
      </w:tr>
      <w:tr w:rsidR="00DC2377" w:rsidRPr="00B3083D" w14:paraId="3B5C1ECB" w14:textId="77777777" w:rsidTr="00450D87">
        <w:trPr>
          <w:trHeight w:val="70"/>
        </w:trPr>
        <w:tc>
          <w:tcPr>
            <w:tcW w:w="564" w:type="dxa"/>
            <w:vMerge w:val="restart"/>
            <w:shd w:val="clear" w:color="auto" w:fill="auto"/>
            <w:noWrap/>
            <w:hideMark/>
          </w:tcPr>
          <w:p w14:paraId="3B5C1EC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18.</w:t>
            </w:r>
          </w:p>
        </w:tc>
        <w:tc>
          <w:tcPr>
            <w:tcW w:w="1308" w:type="dxa"/>
            <w:vMerge w:val="restart"/>
            <w:shd w:val="clear" w:color="auto" w:fill="auto"/>
            <w:hideMark/>
          </w:tcPr>
          <w:p w14:paraId="3B5C1EC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Трубы бесшовные, марки 08Х18Н10Т, 12Х18Н12Т, 10Х17Н13М2Т, 08Х17Н15М3Т, 06ХН28МДТ, 12Х18Н10Т, 12Х18Н9, 03Х18Н11</w:t>
            </w:r>
          </w:p>
        </w:tc>
        <w:tc>
          <w:tcPr>
            <w:tcW w:w="851" w:type="dxa"/>
            <w:vMerge w:val="restart"/>
          </w:tcPr>
          <w:p w14:paraId="3B5C1EC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9940-81, ГОСТ 9941-81.</w:t>
            </w:r>
          </w:p>
        </w:tc>
        <w:tc>
          <w:tcPr>
            <w:tcW w:w="3969" w:type="dxa"/>
            <w:gridSpan w:val="3"/>
            <w:shd w:val="clear" w:color="auto" w:fill="auto"/>
            <w:hideMark/>
          </w:tcPr>
          <w:p w14:paraId="3B5C1E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EC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EC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EC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EC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D4" w14:textId="77777777" w:rsidTr="00450D87">
        <w:trPr>
          <w:trHeight w:val="70"/>
        </w:trPr>
        <w:tc>
          <w:tcPr>
            <w:tcW w:w="564" w:type="dxa"/>
            <w:vMerge/>
            <w:vAlign w:val="center"/>
            <w:hideMark/>
          </w:tcPr>
          <w:p w14:paraId="3B5C1EC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C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C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ED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ED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ED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ED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DD" w14:textId="77777777" w:rsidTr="00450D87">
        <w:trPr>
          <w:trHeight w:val="70"/>
        </w:trPr>
        <w:tc>
          <w:tcPr>
            <w:tcW w:w="564" w:type="dxa"/>
            <w:vMerge/>
            <w:vAlign w:val="center"/>
            <w:hideMark/>
          </w:tcPr>
          <w:p w14:paraId="3B5C1ED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D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D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ED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E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E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ED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E6" w14:textId="77777777" w:rsidTr="00450D87">
        <w:trPr>
          <w:trHeight w:val="937"/>
        </w:trPr>
        <w:tc>
          <w:tcPr>
            <w:tcW w:w="564" w:type="dxa"/>
            <w:vMerge/>
            <w:vAlign w:val="center"/>
            <w:hideMark/>
          </w:tcPr>
          <w:p w14:paraId="3B5C1ED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D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E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B5C1E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EE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  Визуальный метод. </w:t>
            </w:r>
          </w:p>
        </w:tc>
        <w:tc>
          <w:tcPr>
            <w:tcW w:w="3549" w:type="dxa"/>
            <w:shd w:val="clear" w:color="auto" w:fill="auto"/>
            <w:hideMark/>
          </w:tcPr>
          <w:p w14:paraId="3B5C1EE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закатов, рванин, глубоких рисок, грубой рябизны,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w:t>
            </w:r>
          </w:p>
        </w:tc>
        <w:tc>
          <w:tcPr>
            <w:tcW w:w="1244" w:type="dxa"/>
            <w:vMerge/>
            <w:shd w:val="clear" w:color="auto" w:fill="auto"/>
            <w:vAlign w:val="center"/>
            <w:hideMark/>
          </w:tcPr>
          <w:p w14:paraId="3B5C1EE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EF" w14:textId="77777777" w:rsidTr="00450D87">
        <w:trPr>
          <w:trHeight w:val="70"/>
        </w:trPr>
        <w:tc>
          <w:tcPr>
            <w:tcW w:w="564" w:type="dxa"/>
            <w:vMerge/>
            <w:vAlign w:val="center"/>
            <w:hideMark/>
          </w:tcPr>
          <w:p w14:paraId="3B5C1EE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E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E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E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1EE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10 % но не менее 5 труб.</w:t>
            </w:r>
          </w:p>
        </w:tc>
        <w:tc>
          <w:tcPr>
            <w:tcW w:w="2124" w:type="dxa"/>
            <w:shd w:val="clear" w:color="auto" w:fill="auto"/>
            <w:hideMark/>
          </w:tcPr>
          <w:p w14:paraId="3B5C1E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EE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9940-81, ГОСТ 9941-81.</w:t>
            </w:r>
          </w:p>
        </w:tc>
        <w:tc>
          <w:tcPr>
            <w:tcW w:w="1244" w:type="dxa"/>
            <w:vMerge/>
            <w:shd w:val="clear" w:color="auto" w:fill="auto"/>
            <w:vAlign w:val="center"/>
            <w:hideMark/>
          </w:tcPr>
          <w:p w14:paraId="3B5C1EE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EF8" w14:textId="77777777" w:rsidTr="00450D87">
        <w:trPr>
          <w:trHeight w:val="173"/>
        </w:trPr>
        <w:tc>
          <w:tcPr>
            <w:tcW w:w="564" w:type="dxa"/>
            <w:vMerge/>
            <w:vAlign w:val="center"/>
            <w:hideMark/>
          </w:tcPr>
          <w:p w14:paraId="3B5C1EF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F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F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E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EF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10 % но не менее 5 труб.</w:t>
            </w:r>
          </w:p>
        </w:tc>
        <w:tc>
          <w:tcPr>
            <w:tcW w:w="2124" w:type="dxa"/>
            <w:shd w:val="clear" w:color="auto" w:fill="auto"/>
            <w:hideMark/>
          </w:tcPr>
          <w:p w14:paraId="3B5C1E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EF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ГОСТ 5632- 2014 " Легированные нержавеющие стали и сплавы коррозионностойкие, жаростойкие и жаропрочные. Марки".</w:t>
            </w:r>
          </w:p>
        </w:tc>
        <w:tc>
          <w:tcPr>
            <w:tcW w:w="1244" w:type="dxa"/>
            <w:vMerge/>
            <w:shd w:val="clear" w:color="auto" w:fill="auto"/>
            <w:vAlign w:val="center"/>
            <w:hideMark/>
          </w:tcPr>
          <w:p w14:paraId="3B5C1EF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01" w14:textId="77777777" w:rsidTr="00450D87">
        <w:trPr>
          <w:trHeight w:val="566"/>
        </w:trPr>
        <w:tc>
          <w:tcPr>
            <w:tcW w:w="564" w:type="dxa"/>
            <w:vMerge/>
            <w:vAlign w:val="center"/>
            <w:hideMark/>
          </w:tcPr>
          <w:p w14:paraId="3B5C1EF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EF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EF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EFC"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EF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E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Количественно химический анализ состава КХА (ГОСТ 12344-2003, ГОСТ 18895- 97, ГОСТ Р 54153-2010, ГОСТ Р 54153-2010, НДИ 02.01.04-2010).</w:t>
            </w:r>
          </w:p>
        </w:tc>
        <w:tc>
          <w:tcPr>
            <w:tcW w:w="3549" w:type="dxa"/>
            <w:shd w:val="clear" w:color="auto" w:fill="auto"/>
            <w:hideMark/>
          </w:tcPr>
          <w:p w14:paraId="3B5C1E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5632-2014.</w:t>
            </w:r>
          </w:p>
        </w:tc>
        <w:tc>
          <w:tcPr>
            <w:tcW w:w="1244" w:type="dxa"/>
            <w:shd w:val="clear" w:color="auto" w:fill="auto"/>
            <w:hideMark/>
          </w:tcPr>
          <w:p w14:paraId="3B5C1F0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F0A" w14:textId="77777777" w:rsidTr="00450D87">
        <w:trPr>
          <w:trHeight w:val="1020"/>
        </w:trPr>
        <w:tc>
          <w:tcPr>
            <w:tcW w:w="564" w:type="dxa"/>
            <w:vMerge/>
            <w:vAlign w:val="center"/>
            <w:hideMark/>
          </w:tcPr>
          <w:p w14:paraId="3B5C1F0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0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0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Временное сопротивление разрыву, предел текучести, относительное удлинение.</w:t>
            </w:r>
          </w:p>
        </w:tc>
        <w:tc>
          <w:tcPr>
            <w:tcW w:w="1559" w:type="dxa"/>
            <w:shd w:val="clear" w:color="auto" w:fill="auto"/>
            <w:hideMark/>
          </w:tcPr>
          <w:p w14:paraId="3B5C1F0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одному образцу от 2 труб.</w:t>
            </w:r>
          </w:p>
        </w:tc>
        <w:tc>
          <w:tcPr>
            <w:tcW w:w="2124" w:type="dxa"/>
            <w:shd w:val="clear" w:color="auto" w:fill="auto"/>
            <w:hideMark/>
          </w:tcPr>
          <w:p w14:paraId="3B5C1F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10006-80 "Трубы металлические. Метод испытания на растяжение".</w:t>
            </w:r>
          </w:p>
        </w:tc>
        <w:tc>
          <w:tcPr>
            <w:tcW w:w="3549" w:type="dxa"/>
            <w:shd w:val="clear" w:color="auto" w:fill="auto"/>
            <w:hideMark/>
          </w:tcPr>
          <w:p w14:paraId="3B5C1F0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ГОСТ 9940-81, ГОСТ 9941-81.</w:t>
            </w:r>
          </w:p>
        </w:tc>
        <w:tc>
          <w:tcPr>
            <w:tcW w:w="1244" w:type="dxa"/>
            <w:shd w:val="clear" w:color="auto" w:fill="auto"/>
            <w:hideMark/>
          </w:tcPr>
          <w:p w14:paraId="3B5C1F0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Проводит-ся по требованию НД.</w:t>
            </w:r>
          </w:p>
        </w:tc>
      </w:tr>
      <w:tr w:rsidR="00DC2377" w:rsidRPr="00B3083D" w14:paraId="3B5C1F13" w14:textId="77777777" w:rsidTr="00450D87">
        <w:trPr>
          <w:trHeight w:val="282"/>
        </w:trPr>
        <w:tc>
          <w:tcPr>
            <w:tcW w:w="564" w:type="dxa"/>
            <w:vMerge w:val="restart"/>
            <w:shd w:val="clear" w:color="auto" w:fill="auto"/>
            <w:noWrap/>
            <w:hideMark/>
          </w:tcPr>
          <w:p w14:paraId="3B5C1F0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19.</w:t>
            </w:r>
          </w:p>
        </w:tc>
        <w:tc>
          <w:tcPr>
            <w:tcW w:w="1308" w:type="dxa"/>
            <w:vMerge w:val="restart"/>
            <w:shd w:val="clear" w:color="auto" w:fill="auto"/>
            <w:hideMark/>
          </w:tcPr>
          <w:p w14:paraId="3B5C1F0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Сталь листовая, трубы, выполненные по </w:t>
            </w:r>
            <w:r w:rsidRPr="00B3083D">
              <w:rPr>
                <w:rFonts w:ascii="Times New Roman" w:hAnsi="Times New Roman" w:cs="Times New Roman"/>
                <w:sz w:val="16"/>
                <w:szCs w:val="16"/>
                <w:lang w:val="en-US"/>
              </w:rPr>
              <w:t>SAF</w:t>
            </w:r>
            <w:r w:rsidRPr="00B3083D">
              <w:rPr>
                <w:rFonts w:ascii="Times New Roman" w:hAnsi="Times New Roman" w:cs="Times New Roman"/>
                <w:sz w:val="16"/>
                <w:szCs w:val="16"/>
              </w:rPr>
              <w:t xml:space="preserve"> 2205 (1.4462), 3</w:t>
            </w:r>
            <w:r w:rsidRPr="00B3083D">
              <w:rPr>
                <w:rFonts w:ascii="Times New Roman" w:hAnsi="Times New Roman" w:cs="Times New Roman"/>
                <w:sz w:val="16"/>
                <w:szCs w:val="16"/>
                <w:lang w:val="en-US"/>
              </w:rPr>
              <w:t>R</w:t>
            </w:r>
            <w:r w:rsidRPr="00B3083D">
              <w:rPr>
                <w:rFonts w:ascii="Times New Roman" w:hAnsi="Times New Roman" w:cs="Times New Roman"/>
                <w:sz w:val="16"/>
                <w:szCs w:val="16"/>
              </w:rPr>
              <w:t>12 (1.4306), 2</w:t>
            </w:r>
            <w:r w:rsidRPr="00B3083D">
              <w:rPr>
                <w:rFonts w:ascii="Times New Roman" w:hAnsi="Times New Roman" w:cs="Times New Roman"/>
                <w:sz w:val="16"/>
                <w:szCs w:val="16"/>
                <w:lang w:val="en-US"/>
              </w:rPr>
              <w:t>RE</w:t>
            </w:r>
            <w:r w:rsidRPr="00B3083D">
              <w:rPr>
                <w:rFonts w:ascii="Times New Roman" w:hAnsi="Times New Roman" w:cs="Times New Roman"/>
                <w:sz w:val="16"/>
                <w:szCs w:val="16"/>
              </w:rPr>
              <w:t xml:space="preserve">10 (1.4335), </w:t>
            </w:r>
            <w:r w:rsidRPr="00B3083D">
              <w:rPr>
                <w:rFonts w:ascii="Times New Roman" w:hAnsi="Times New Roman" w:cs="Times New Roman"/>
                <w:sz w:val="16"/>
                <w:szCs w:val="16"/>
                <w:lang w:val="en-US"/>
              </w:rPr>
              <w:t>Incoloy</w:t>
            </w:r>
            <w:r w:rsidRPr="00B3083D">
              <w:rPr>
                <w:rFonts w:ascii="Times New Roman" w:hAnsi="Times New Roman" w:cs="Times New Roman"/>
                <w:sz w:val="16"/>
                <w:szCs w:val="16"/>
              </w:rPr>
              <w:t xml:space="preserve"> 800 (1.4876), </w:t>
            </w:r>
            <w:r w:rsidRPr="00B3083D">
              <w:rPr>
                <w:rFonts w:ascii="Times New Roman" w:hAnsi="Times New Roman" w:cs="Times New Roman"/>
                <w:sz w:val="16"/>
                <w:szCs w:val="16"/>
                <w:lang w:val="en-US"/>
              </w:rPr>
              <w:t>SAF</w:t>
            </w:r>
            <w:r w:rsidRPr="00B3083D">
              <w:rPr>
                <w:rFonts w:ascii="Times New Roman" w:hAnsi="Times New Roman" w:cs="Times New Roman"/>
                <w:sz w:val="16"/>
                <w:szCs w:val="16"/>
              </w:rPr>
              <w:t xml:space="preserve"> 2906, </w:t>
            </w:r>
            <w:r w:rsidRPr="00B3083D">
              <w:rPr>
                <w:rFonts w:ascii="Times New Roman" w:hAnsi="Times New Roman" w:cs="Times New Roman"/>
                <w:sz w:val="16"/>
                <w:szCs w:val="16"/>
                <w:lang w:val="en-US"/>
              </w:rPr>
              <w:t>KHR</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MA</w:t>
            </w:r>
            <w:r w:rsidRPr="00B3083D">
              <w:rPr>
                <w:rFonts w:ascii="Times New Roman" w:hAnsi="Times New Roman" w:cs="Times New Roman"/>
                <w:sz w:val="16"/>
                <w:szCs w:val="16"/>
              </w:rPr>
              <w:t xml:space="preserve">7, Манурит </w:t>
            </w:r>
            <w:r w:rsidRPr="00B3083D">
              <w:rPr>
                <w:rFonts w:ascii="Times New Roman" w:hAnsi="Times New Roman" w:cs="Times New Roman"/>
                <w:sz w:val="16"/>
                <w:szCs w:val="16"/>
                <w:lang w:val="en-US"/>
              </w:rPr>
              <w:t>X</w:t>
            </w:r>
            <w:r w:rsidRPr="00B3083D">
              <w:rPr>
                <w:rFonts w:ascii="Times New Roman" w:hAnsi="Times New Roman" w:cs="Times New Roman"/>
                <w:sz w:val="16"/>
                <w:szCs w:val="16"/>
              </w:rPr>
              <w:t xml:space="preserve">-36, 316 </w:t>
            </w:r>
            <w:r w:rsidRPr="00B3083D">
              <w:rPr>
                <w:rFonts w:ascii="Times New Roman" w:hAnsi="Times New Roman" w:cs="Times New Roman"/>
                <w:sz w:val="16"/>
                <w:szCs w:val="16"/>
                <w:lang w:val="en-US"/>
              </w:rPr>
              <w:t>Ti</w:t>
            </w:r>
            <w:r w:rsidRPr="00B3083D">
              <w:rPr>
                <w:rFonts w:ascii="Times New Roman" w:hAnsi="Times New Roman" w:cs="Times New Roman"/>
                <w:sz w:val="16"/>
                <w:szCs w:val="16"/>
              </w:rPr>
              <w:t xml:space="preserve"> (1.4571), 321 (1.4541), 904</w:t>
            </w:r>
            <w:r w:rsidRPr="00B3083D">
              <w:rPr>
                <w:rFonts w:ascii="Times New Roman" w:hAnsi="Times New Roman" w:cs="Times New Roman"/>
                <w:sz w:val="16"/>
                <w:szCs w:val="16"/>
                <w:lang w:val="en-US"/>
              </w:rPr>
              <w:t>L</w:t>
            </w:r>
            <w:r w:rsidRPr="00B3083D">
              <w:rPr>
                <w:rFonts w:ascii="Times New Roman" w:hAnsi="Times New Roman" w:cs="Times New Roman"/>
                <w:sz w:val="16"/>
                <w:szCs w:val="16"/>
              </w:rPr>
              <w:t xml:space="preserve"> (1.4539), Саникро-28 </w:t>
            </w:r>
            <w:r w:rsidRPr="00B3083D">
              <w:rPr>
                <w:rFonts w:ascii="Times New Roman" w:hAnsi="Times New Roman" w:cs="Times New Roman"/>
                <w:sz w:val="16"/>
                <w:szCs w:val="16"/>
                <w:lang w:val="en-US"/>
              </w:rPr>
              <w:t>UNS</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N</w:t>
            </w:r>
            <w:r w:rsidRPr="00B3083D">
              <w:rPr>
                <w:rFonts w:ascii="Times New Roman" w:hAnsi="Times New Roman" w:cs="Times New Roman"/>
                <w:sz w:val="16"/>
                <w:szCs w:val="16"/>
              </w:rPr>
              <w:t>08028).</w:t>
            </w:r>
          </w:p>
        </w:tc>
        <w:tc>
          <w:tcPr>
            <w:tcW w:w="851" w:type="dxa"/>
            <w:vMerge w:val="restart"/>
          </w:tcPr>
          <w:p w14:paraId="3B5C1F0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F0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F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F1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F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При поступлении труб для печей первичного риформинга объем входного контроля устанавливает главный механик</w:t>
            </w:r>
          </w:p>
        </w:tc>
      </w:tr>
      <w:tr w:rsidR="00DC2377" w:rsidRPr="00B3083D" w14:paraId="3B5C1F1C" w14:textId="77777777" w:rsidTr="00450D87">
        <w:trPr>
          <w:trHeight w:val="70"/>
        </w:trPr>
        <w:tc>
          <w:tcPr>
            <w:tcW w:w="564" w:type="dxa"/>
            <w:vMerge/>
            <w:vAlign w:val="center"/>
            <w:hideMark/>
          </w:tcPr>
          <w:p w14:paraId="3B5C1F1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1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1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1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F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F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F1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F1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25" w14:textId="77777777" w:rsidTr="00450D87">
        <w:trPr>
          <w:trHeight w:val="70"/>
        </w:trPr>
        <w:tc>
          <w:tcPr>
            <w:tcW w:w="564" w:type="dxa"/>
            <w:vMerge/>
            <w:vAlign w:val="center"/>
            <w:hideMark/>
          </w:tcPr>
          <w:p w14:paraId="3B5C1F1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1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1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F2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F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F2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F2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2E" w14:textId="77777777" w:rsidTr="00450D87">
        <w:trPr>
          <w:trHeight w:val="644"/>
        </w:trPr>
        <w:tc>
          <w:tcPr>
            <w:tcW w:w="564" w:type="dxa"/>
            <w:vMerge/>
            <w:vAlign w:val="center"/>
            <w:hideMark/>
          </w:tcPr>
          <w:p w14:paraId="3B5C1F2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2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2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B5C1F2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2 % от партии, но не менее 2 шт.</w:t>
            </w:r>
          </w:p>
        </w:tc>
        <w:tc>
          <w:tcPr>
            <w:tcW w:w="2124" w:type="dxa"/>
            <w:shd w:val="clear" w:color="auto" w:fill="auto"/>
            <w:hideMark/>
          </w:tcPr>
          <w:p w14:paraId="3B5C1F2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B5C1F2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B5C1F2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37" w14:textId="77777777" w:rsidTr="00450D87">
        <w:trPr>
          <w:trHeight w:val="691"/>
        </w:trPr>
        <w:tc>
          <w:tcPr>
            <w:tcW w:w="564" w:type="dxa"/>
            <w:vMerge/>
            <w:vAlign w:val="center"/>
            <w:hideMark/>
          </w:tcPr>
          <w:p w14:paraId="3B5C1F2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3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3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3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 (+исходный периметр)</w:t>
            </w:r>
          </w:p>
        </w:tc>
        <w:tc>
          <w:tcPr>
            <w:tcW w:w="1559" w:type="dxa"/>
            <w:shd w:val="clear" w:color="auto" w:fill="auto"/>
            <w:hideMark/>
          </w:tcPr>
          <w:p w14:paraId="3B5C1F3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1F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F3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сертификату или паспорту.</w:t>
            </w:r>
          </w:p>
        </w:tc>
        <w:tc>
          <w:tcPr>
            <w:tcW w:w="1244" w:type="dxa"/>
            <w:vMerge/>
            <w:shd w:val="clear" w:color="auto" w:fill="auto"/>
            <w:vAlign w:val="center"/>
            <w:hideMark/>
          </w:tcPr>
          <w:p w14:paraId="3B5C1F3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40" w14:textId="77777777" w:rsidTr="00450D87">
        <w:trPr>
          <w:trHeight w:val="1020"/>
        </w:trPr>
        <w:tc>
          <w:tcPr>
            <w:tcW w:w="564" w:type="dxa"/>
            <w:vMerge/>
            <w:vAlign w:val="center"/>
            <w:hideMark/>
          </w:tcPr>
          <w:p w14:paraId="3B5C1F3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3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3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F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F3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100 %</w:t>
            </w:r>
          </w:p>
        </w:tc>
        <w:tc>
          <w:tcPr>
            <w:tcW w:w="2124" w:type="dxa"/>
            <w:shd w:val="clear" w:color="auto" w:fill="auto"/>
            <w:hideMark/>
          </w:tcPr>
          <w:p w14:paraId="3B5C1F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F3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сертификату или паспорту.</w:t>
            </w:r>
          </w:p>
        </w:tc>
        <w:tc>
          <w:tcPr>
            <w:tcW w:w="1244" w:type="dxa"/>
            <w:vMerge/>
            <w:shd w:val="clear" w:color="auto" w:fill="auto"/>
            <w:vAlign w:val="center"/>
            <w:hideMark/>
          </w:tcPr>
          <w:p w14:paraId="3B5C1F3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49" w14:textId="77777777" w:rsidTr="00450D87">
        <w:trPr>
          <w:trHeight w:val="523"/>
        </w:trPr>
        <w:tc>
          <w:tcPr>
            <w:tcW w:w="564" w:type="dxa"/>
            <w:vMerge/>
            <w:vAlign w:val="center"/>
            <w:hideMark/>
          </w:tcPr>
          <w:p w14:paraId="3B5C1F4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4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4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F44"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F4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F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12344-2003, ГОСТ 18895- 97, ГОСТ Р 54153-2010, НДИ 02.01.04-2010).</w:t>
            </w:r>
          </w:p>
        </w:tc>
        <w:tc>
          <w:tcPr>
            <w:tcW w:w="3549" w:type="dxa"/>
            <w:shd w:val="clear" w:color="auto" w:fill="auto"/>
            <w:hideMark/>
          </w:tcPr>
          <w:p w14:paraId="3B5C1F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сертификату или паспорту.</w:t>
            </w:r>
          </w:p>
        </w:tc>
        <w:tc>
          <w:tcPr>
            <w:tcW w:w="1244" w:type="dxa"/>
            <w:shd w:val="clear" w:color="auto" w:fill="auto"/>
            <w:hideMark/>
          </w:tcPr>
          <w:p w14:paraId="3B5C1F4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F53" w14:textId="77777777" w:rsidTr="00450D87">
        <w:trPr>
          <w:trHeight w:val="1244"/>
        </w:trPr>
        <w:tc>
          <w:tcPr>
            <w:tcW w:w="564" w:type="dxa"/>
            <w:vMerge/>
            <w:vAlign w:val="center"/>
          </w:tcPr>
          <w:p w14:paraId="3B5C1F4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F4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4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Pr>
          <w:p w14:paraId="3B5C1F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Твердость.</w:t>
            </w:r>
          </w:p>
        </w:tc>
        <w:tc>
          <w:tcPr>
            <w:tcW w:w="1559" w:type="dxa"/>
            <w:shd w:val="clear" w:color="auto" w:fill="auto"/>
          </w:tcPr>
          <w:p w14:paraId="3B5C1F4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7. 2 шт. </w:t>
            </w:r>
          </w:p>
          <w:p w14:paraId="3B5C1F4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при толщине более 5,0 мм.</w:t>
            </w:r>
          </w:p>
        </w:tc>
        <w:tc>
          <w:tcPr>
            <w:tcW w:w="2124" w:type="dxa"/>
            <w:shd w:val="clear" w:color="auto" w:fill="auto"/>
          </w:tcPr>
          <w:p w14:paraId="3B5C1F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9012-59 "Металлы и сплавы Метод измерения твердости по Бринеллю".</w:t>
            </w:r>
          </w:p>
        </w:tc>
        <w:tc>
          <w:tcPr>
            <w:tcW w:w="3549" w:type="dxa"/>
            <w:shd w:val="clear" w:color="auto" w:fill="auto"/>
          </w:tcPr>
          <w:p w14:paraId="3B5C1F5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сертификату или паспорту.</w:t>
            </w:r>
          </w:p>
        </w:tc>
        <w:tc>
          <w:tcPr>
            <w:tcW w:w="1244" w:type="dxa"/>
            <w:shd w:val="clear" w:color="auto" w:fill="auto"/>
          </w:tcPr>
          <w:p w14:paraId="3B5C1F5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по требованию НД.</w:t>
            </w:r>
          </w:p>
        </w:tc>
      </w:tr>
      <w:tr w:rsidR="00DC2377" w:rsidRPr="00B3083D" w14:paraId="3B5C1F5F" w14:textId="77777777" w:rsidTr="00450D87">
        <w:trPr>
          <w:trHeight w:val="70"/>
        </w:trPr>
        <w:tc>
          <w:tcPr>
            <w:tcW w:w="564" w:type="dxa"/>
            <w:vMerge w:val="restart"/>
            <w:shd w:val="clear" w:color="auto" w:fill="auto"/>
            <w:noWrap/>
            <w:hideMark/>
          </w:tcPr>
          <w:p w14:paraId="3B5C1F5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20.</w:t>
            </w:r>
          </w:p>
        </w:tc>
        <w:tc>
          <w:tcPr>
            <w:tcW w:w="1308" w:type="dxa"/>
            <w:vMerge w:val="restart"/>
            <w:shd w:val="clear" w:color="auto" w:fill="auto"/>
            <w:hideMark/>
          </w:tcPr>
          <w:p w14:paraId="3B5C1F5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Трубы бесшовные, сталь марки </w:t>
            </w:r>
          </w:p>
          <w:p w14:paraId="3B5C1F5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20, 20ЮЧ, 15ГС, 16ГС, 09Г2С, 10Г2, 20Х2МА, 15Х1М1Ф, 22Х3М, 15ХМ, 12Х1МФ. 14ХГС, 12Х18Н10Т, 18Х3МВ. 15Х5М, 15Х5М-</w:t>
            </w:r>
            <w:r w:rsidRPr="00B3083D">
              <w:rPr>
                <w:rFonts w:ascii="Times New Roman" w:hAnsi="Times New Roman" w:cs="Times New Roman"/>
                <w:sz w:val="16"/>
                <w:szCs w:val="16"/>
                <w:lang w:val="en-US"/>
              </w:rPr>
              <w:t>III</w:t>
            </w:r>
            <w:r w:rsidRPr="00B3083D">
              <w:rPr>
                <w:rFonts w:ascii="Times New Roman" w:hAnsi="Times New Roman" w:cs="Times New Roman"/>
                <w:sz w:val="16"/>
                <w:szCs w:val="16"/>
              </w:rPr>
              <w:t xml:space="preserve">, 08Х18Н10Т, 08Х18Н12Т, 12Х18Н10Т, 12Х18Н12Т, 03Х17Н14М3, 08Х17Н15М3Т, 30ХМА, 20Х3МВФ, Х23Н18, 10Х17Н13М2Т, 10Х17Н13М3Тиспользуемые для трубопроводов высокого давления  </w:t>
            </w:r>
          </w:p>
          <w:p w14:paraId="3B5C1F5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Р ≥ 10МПа.</w:t>
            </w:r>
          </w:p>
        </w:tc>
        <w:tc>
          <w:tcPr>
            <w:tcW w:w="851" w:type="dxa"/>
            <w:vMerge w:val="restart"/>
          </w:tcPr>
          <w:p w14:paraId="3B5C1F5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9940-81, ГОСТ 9941-81, ТУ 14-3р-55-2001, ТУ 14-3-460-2009, ТУ 14-159-329-2008,</w:t>
            </w:r>
          </w:p>
          <w:p w14:paraId="3B5C1F5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5632-2014</w:t>
            </w:r>
          </w:p>
        </w:tc>
        <w:tc>
          <w:tcPr>
            <w:tcW w:w="3969" w:type="dxa"/>
            <w:gridSpan w:val="3"/>
            <w:shd w:val="clear" w:color="auto" w:fill="auto"/>
            <w:hideMark/>
          </w:tcPr>
          <w:p w14:paraId="3B5C1F5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F5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F5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F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F5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При поступлении труб для печей первичного риформинга объем входного контроля устанавливает главный механик</w:t>
            </w:r>
          </w:p>
        </w:tc>
      </w:tr>
      <w:tr w:rsidR="00DC2377" w:rsidRPr="00B3083D" w14:paraId="3B5C1F68" w14:textId="77777777" w:rsidTr="00450D87">
        <w:trPr>
          <w:trHeight w:val="70"/>
        </w:trPr>
        <w:tc>
          <w:tcPr>
            <w:tcW w:w="564" w:type="dxa"/>
            <w:vMerge/>
            <w:vAlign w:val="center"/>
            <w:hideMark/>
          </w:tcPr>
          <w:p w14:paraId="3B5C1F6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6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6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6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F6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F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F6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F6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71" w14:textId="77777777" w:rsidTr="00450D87">
        <w:trPr>
          <w:trHeight w:val="423"/>
        </w:trPr>
        <w:tc>
          <w:tcPr>
            <w:tcW w:w="564" w:type="dxa"/>
            <w:vMerge/>
            <w:vAlign w:val="center"/>
            <w:hideMark/>
          </w:tcPr>
          <w:p w14:paraId="3B5C1F6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6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6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6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1F6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1F6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1F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1F7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7A" w14:textId="77777777" w:rsidTr="00450D87">
        <w:trPr>
          <w:trHeight w:val="1495"/>
        </w:trPr>
        <w:tc>
          <w:tcPr>
            <w:tcW w:w="564" w:type="dxa"/>
            <w:vMerge/>
            <w:vAlign w:val="center"/>
            <w:hideMark/>
          </w:tcPr>
          <w:p w14:paraId="3B5C1F7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7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7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7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B5C1F7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1F7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метод.</w:t>
            </w:r>
          </w:p>
        </w:tc>
        <w:tc>
          <w:tcPr>
            <w:tcW w:w="3549" w:type="dxa"/>
            <w:shd w:val="clear" w:color="auto" w:fill="auto"/>
            <w:hideMark/>
          </w:tcPr>
          <w:p w14:paraId="3B5C1F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трещин, раковин, закатов, пузырей, вздутий, расслоений,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 ТУ 14-3р-55-2001, ТУ 14-3-460-2009, ТУ 14-159-329-2008.</w:t>
            </w:r>
          </w:p>
        </w:tc>
        <w:tc>
          <w:tcPr>
            <w:tcW w:w="1244" w:type="dxa"/>
            <w:vMerge/>
            <w:shd w:val="clear" w:color="auto" w:fill="auto"/>
            <w:vAlign w:val="center"/>
            <w:hideMark/>
          </w:tcPr>
          <w:p w14:paraId="3B5C1F7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83" w14:textId="77777777" w:rsidTr="00450D87">
        <w:trPr>
          <w:trHeight w:val="70"/>
        </w:trPr>
        <w:tc>
          <w:tcPr>
            <w:tcW w:w="564" w:type="dxa"/>
            <w:vMerge/>
            <w:vAlign w:val="center"/>
            <w:hideMark/>
          </w:tcPr>
          <w:p w14:paraId="3B5C1F7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7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7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7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 (наружный диаметр, толщина стенки)</w:t>
            </w:r>
          </w:p>
        </w:tc>
        <w:tc>
          <w:tcPr>
            <w:tcW w:w="1559" w:type="dxa"/>
            <w:shd w:val="clear" w:color="auto" w:fill="auto"/>
            <w:hideMark/>
          </w:tcPr>
          <w:p w14:paraId="3B5C1F7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1F8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1F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9941-81.</w:t>
            </w:r>
          </w:p>
        </w:tc>
        <w:tc>
          <w:tcPr>
            <w:tcW w:w="1244" w:type="dxa"/>
            <w:vMerge/>
            <w:shd w:val="clear" w:color="auto" w:fill="auto"/>
            <w:vAlign w:val="center"/>
            <w:hideMark/>
          </w:tcPr>
          <w:p w14:paraId="3B5C1F8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8C" w14:textId="77777777" w:rsidTr="00450D87">
        <w:trPr>
          <w:trHeight w:val="279"/>
        </w:trPr>
        <w:tc>
          <w:tcPr>
            <w:tcW w:w="564" w:type="dxa"/>
            <w:vMerge/>
            <w:vAlign w:val="center"/>
            <w:hideMark/>
          </w:tcPr>
          <w:p w14:paraId="3B5C1F8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8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8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1F8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1F8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 100 %.</w:t>
            </w:r>
          </w:p>
        </w:tc>
        <w:tc>
          <w:tcPr>
            <w:tcW w:w="2124" w:type="dxa"/>
            <w:shd w:val="clear" w:color="auto" w:fill="auto"/>
            <w:hideMark/>
          </w:tcPr>
          <w:p w14:paraId="3B5C1F89" w14:textId="77777777" w:rsidR="00450D87" w:rsidRPr="00B3083D" w:rsidRDefault="00F00F46" w:rsidP="00450D87">
            <w:pPr>
              <w:suppressAutoHyphens/>
              <w:contextualSpacing/>
              <w:rPr>
                <w:rFonts w:ascii="Times New Roman" w:hAnsi="Times New Roman" w:cs="Times New Roman"/>
                <w:sz w:val="16"/>
                <w:szCs w:val="16"/>
                <w:lang w:val="en-US"/>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1F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ГОСТ 20072-74, ТУ 14-3р-55-2001, ТУ 14-3-460-2009, ТУ 14-159-329-2008, ГОСТ 5632-2014</w:t>
            </w:r>
          </w:p>
        </w:tc>
        <w:tc>
          <w:tcPr>
            <w:tcW w:w="1244" w:type="dxa"/>
            <w:vMerge/>
            <w:shd w:val="clear" w:color="auto" w:fill="auto"/>
            <w:vAlign w:val="center"/>
            <w:hideMark/>
          </w:tcPr>
          <w:p w14:paraId="3B5C1F8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95" w14:textId="77777777" w:rsidTr="00450D87">
        <w:trPr>
          <w:trHeight w:val="556"/>
        </w:trPr>
        <w:tc>
          <w:tcPr>
            <w:tcW w:w="564" w:type="dxa"/>
            <w:vMerge/>
            <w:vAlign w:val="center"/>
            <w:hideMark/>
          </w:tcPr>
          <w:p w14:paraId="3B5C1F8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8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8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1F90"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1F9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б. Одна проба от плавки.</w:t>
            </w:r>
          </w:p>
        </w:tc>
        <w:tc>
          <w:tcPr>
            <w:tcW w:w="2124" w:type="dxa"/>
            <w:shd w:val="clear" w:color="auto" w:fill="auto"/>
            <w:hideMark/>
          </w:tcPr>
          <w:p w14:paraId="3B5C1F9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12344-2003, ГОСТ 22536.1-88, 18895- 97, ГОСТ Р 54153-2010, НДИ 02.01.04-2010).</w:t>
            </w:r>
          </w:p>
        </w:tc>
        <w:tc>
          <w:tcPr>
            <w:tcW w:w="3549" w:type="dxa"/>
            <w:shd w:val="clear" w:color="auto" w:fill="auto"/>
            <w:hideMark/>
          </w:tcPr>
          <w:p w14:paraId="3B5C1F9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ГОСТ 20072-74, ТУ 14-3р-55-2001, ТУ 14-3-460-2009, ТУ 14-159-329-2008, ГОСТ 5632-2014</w:t>
            </w:r>
          </w:p>
        </w:tc>
        <w:tc>
          <w:tcPr>
            <w:tcW w:w="1244" w:type="dxa"/>
            <w:shd w:val="clear" w:color="auto" w:fill="auto"/>
            <w:hideMark/>
          </w:tcPr>
          <w:p w14:paraId="3B5C1F9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1F9F" w14:textId="77777777" w:rsidTr="00450D87">
        <w:trPr>
          <w:trHeight w:val="1374"/>
        </w:trPr>
        <w:tc>
          <w:tcPr>
            <w:tcW w:w="564" w:type="dxa"/>
            <w:vMerge/>
            <w:vAlign w:val="center"/>
            <w:hideMark/>
          </w:tcPr>
          <w:p w14:paraId="3B5C1F9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9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98"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1F9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Механические свойства.</w:t>
            </w:r>
          </w:p>
        </w:tc>
        <w:tc>
          <w:tcPr>
            <w:tcW w:w="2376" w:type="dxa"/>
            <w:gridSpan w:val="2"/>
            <w:shd w:val="clear" w:color="auto" w:fill="auto"/>
            <w:hideMark/>
          </w:tcPr>
          <w:p w14:paraId="3B5C1F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Временное сопротивление разрыву, предел текучести, относительное удлинение.</w:t>
            </w:r>
          </w:p>
        </w:tc>
        <w:tc>
          <w:tcPr>
            <w:tcW w:w="1559" w:type="dxa"/>
            <w:shd w:val="clear" w:color="auto" w:fill="auto"/>
            <w:hideMark/>
          </w:tcPr>
          <w:p w14:paraId="3B5C1F9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По одному образцу от 2 труб.</w:t>
            </w:r>
          </w:p>
        </w:tc>
        <w:tc>
          <w:tcPr>
            <w:tcW w:w="2124" w:type="dxa"/>
            <w:shd w:val="clear" w:color="auto" w:fill="auto"/>
            <w:hideMark/>
          </w:tcPr>
          <w:p w14:paraId="3B5C1F9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Согласно ГОСТ 10006-80 "Трубы металлические. Метод испытания на растяжение".</w:t>
            </w:r>
          </w:p>
        </w:tc>
        <w:tc>
          <w:tcPr>
            <w:tcW w:w="3549" w:type="dxa"/>
            <w:shd w:val="clear" w:color="auto" w:fill="auto"/>
            <w:hideMark/>
          </w:tcPr>
          <w:p w14:paraId="3B5C1F9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9940-81, ГОСТ 9941-81, ТУ 14-3р-55-2001, ТУ 14-3-460-2009, ТУ 14-159-329-2008.</w:t>
            </w:r>
          </w:p>
        </w:tc>
        <w:tc>
          <w:tcPr>
            <w:tcW w:w="1244" w:type="dxa"/>
            <w:vMerge w:val="restart"/>
            <w:shd w:val="clear" w:color="auto" w:fill="auto"/>
            <w:hideMark/>
          </w:tcPr>
          <w:p w14:paraId="3B5C1F9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w:t>
            </w:r>
          </w:p>
        </w:tc>
      </w:tr>
      <w:tr w:rsidR="00DC2377" w:rsidRPr="00B3083D" w14:paraId="3B5C1FA9" w14:textId="77777777" w:rsidTr="00450D87">
        <w:trPr>
          <w:trHeight w:val="1366"/>
        </w:trPr>
        <w:tc>
          <w:tcPr>
            <w:tcW w:w="564" w:type="dxa"/>
            <w:vMerge/>
            <w:vAlign w:val="center"/>
            <w:hideMark/>
          </w:tcPr>
          <w:p w14:paraId="3B5C1FA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A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A2"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FA3"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F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Ударная вязкость.</w:t>
            </w:r>
          </w:p>
        </w:tc>
        <w:tc>
          <w:tcPr>
            <w:tcW w:w="1559" w:type="dxa"/>
            <w:shd w:val="clear" w:color="auto" w:fill="auto"/>
            <w:hideMark/>
          </w:tcPr>
          <w:p w14:paraId="3B5C1FA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2 образца с концентратором вида U.</w:t>
            </w:r>
          </w:p>
        </w:tc>
        <w:tc>
          <w:tcPr>
            <w:tcW w:w="2124" w:type="dxa"/>
            <w:shd w:val="clear" w:color="auto" w:fill="auto"/>
            <w:hideMark/>
          </w:tcPr>
          <w:p w14:paraId="3B5C1FA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B5C1FA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9940-81, ГОСТ 9941-81, ТУ 14-3р-55-2001, ТУ 14-3-460-2009, ТУ 14-159-329-2008.</w:t>
            </w:r>
          </w:p>
        </w:tc>
        <w:tc>
          <w:tcPr>
            <w:tcW w:w="1244" w:type="dxa"/>
            <w:vMerge/>
            <w:shd w:val="clear" w:color="auto" w:fill="auto"/>
            <w:vAlign w:val="center"/>
            <w:hideMark/>
          </w:tcPr>
          <w:p w14:paraId="3B5C1FA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B3" w14:textId="77777777" w:rsidTr="00450D87">
        <w:trPr>
          <w:trHeight w:val="314"/>
        </w:trPr>
        <w:tc>
          <w:tcPr>
            <w:tcW w:w="564" w:type="dxa"/>
            <w:vMerge/>
            <w:vAlign w:val="center"/>
            <w:hideMark/>
          </w:tcPr>
          <w:p w14:paraId="3B5C1FA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A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AC"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1FAD"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1FA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Твердость по Бринеллю.</w:t>
            </w:r>
          </w:p>
        </w:tc>
        <w:tc>
          <w:tcPr>
            <w:tcW w:w="1559" w:type="dxa"/>
            <w:shd w:val="clear" w:color="auto" w:fill="auto"/>
            <w:hideMark/>
          </w:tcPr>
          <w:p w14:paraId="3B5C1FAF" w14:textId="77777777" w:rsidR="00450D87" w:rsidRPr="00B3083D" w:rsidRDefault="00F00F46" w:rsidP="00450D87">
            <w:pPr>
              <w:suppressAutoHyphens/>
              <w:ind w:left="-108"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7в. 100 % труб с толщиной стенки 5 мм и более (с обоих концов трубы)</w:t>
            </w:r>
          </w:p>
        </w:tc>
        <w:tc>
          <w:tcPr>
            <w:tcW w:w="2124" w:type="dxa"/>
            <w:shd w:val="clear" w:color="auto" w:fill="auto"/>
            <w:hideMark/>
          </w:tcPr>
          <w:p w14:paraId="3B5C1F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9012-59 "Металлы и сплавы Метод измерения твердости по Бринеллю".</w:t>
            </w:r>
          </w:p>
        </w:tc>
        <w:tc>
          <w:tcPr>
            <w:tcW w:w="3549" w:type="dxa"/>
            <w:shd w:val="clear" w:color="auto" w:fill="auto"/>
            <w:hideMark/>
          </w:tcPr>
          <w:p w14:paraId="3B5C1FB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Несоответствие ГОСТ 9940-81, ГОСТ 9941-81, ТУ 14-3р-55-2001, ТУ 14-3-460-2009, ТУ 14-159-329-2008.</w:t>
            </w:r>
          </w:p>
        </w:tc>
        <w:tc>
          <w:tcPr>
            <w:tcW w:w="1244" w:type="dxa"/>
            <w:vMerge/>
            <w:shd w:val="clear" w:color="auto" w:fill="auto"/>
            <w:vAlign w:val="center"/>
            <w:hideMark/>
          </w:tcPr>
          <w:p w14:paraId="3B5C1FB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BD" w14:textId="77777777" w:rsidTr="00450D87">
        <w:trPr>
          <w:trHeight w:val="261"/>
        </w:trPr>
        <w:tc>
          <w:tcPr>
            <w:tcW w:w="564" w:type="dxa"/>
            <w:vMerge/>
            <w:vAlign w:val="center"/>
          </w:tcPr>
          <w:p w14:paraId="3B5C1FB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FB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B6"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tcPr>
          <w:p w14:paraId="3B5C1FB7"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FB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Контроль загрязненности неметаллическими включениями.</w:t>
            </w:r>
          </w:p>
        </w:tc>
        <w:tc>
          <w:tcPr>
            <w:tcW w:w="1559" w:type="dxa"/>
            <w:shd w:val="clear" w:color="auto" w:fill="auto"/>
          </w:tcPr>
          <w:p w14:paraId="3B5C1FB9" w14:textId="77777777" w:rsidR="00450D87" w:rsidRPr="00B3083D" w:rsidRDefault="00F00F46" w:rsidP="00450D87">
            <w:pPr>
              <w:suppressAutoHyphens/>
              <w:ind w:left="-108"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7г. 2 трубы от партии</w:t>
            </w:r>
          </w:p>
        </w:tc>
        <w:tc>
          <w:tcPr>
            <w:tcW w:w="2124" w:type="dxa"/>
            <w:shd w:val="clear" w:color="auto" w:fill="auto"/>
          </w:tcPr>
          <w:p w14:paraId="3B5C1FB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7г. Метод металлографического анализа (ГОСТ 1778-70).</w:t>
            </w:r>
          </w:p>
        </w:tc>
        <w:tc>
          <w:tcPr>
            <w:tcW w:w="3549" w:type="dxa"/>
            <w:shd w:val="clear" w:color="auto" w:fill="auto"/>
          </w:tcPr>
          <w:p w14:paraId="3B5C1F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7г. Несоответствие ТУ 14-3р-55-2001</w:t>
            </w:r>
          </w:p>
        </w:tc>
        <w:tc>
          <w:tcPr>
            <w:tcW w:w="1244" w:type="dxa"/>
            <w:shd w:val="clear" w:color="auto" w:fill="auto"/>
          </w:tcPr>
          <w:p w14:paraId="3B5C1F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При отсутствии документов на данный вид контроля.</w:t>
            </w:r>
          </w:p>
        </w:tc>
      </w:tr>
      <w:tr w:rsidR="00DC2377" w:rsidRPr="00B3083D" w14:paraId="3B5C1FC7" w14:textId="77777777" w:rsidTr="00450D87">
        <w:trPr>
          <w:trHeight w:val="70"/>
        </w:trPr>
        <w:tc>
          <w:tcPr>
            <w:tcW w:w="564" w:type="dxa"/>
            <w:vMerge/>
            <w:vAlign w:val="center"/>
          </w:tcPr>
          <w:p w14:paraId="3B5C1FB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FB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C0"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tcPr>
          <w:p w14:paraId="3B5C1FC1"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FC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Отсутствие трещин и надрывов при сплющивании.</w:t>
            </w:r>
          </w:p>
        </w:tc>
        <w:tc>
          <w:tcPr>
            <w:tcW w:w="1559" w:type="dxa"/>
            <w:shd w:val="clear" w:color="auto" w:fill="auto"/>
          </w:tcPr>
          <w:p w14:paraId="3B5C1FC3" w14:textId="77777777" w:rsidR="00450D87" w:rsidRPr="00B3083D" w:rsidRDefault="00F00F46" w:rsidP="00450D87">
            <w:pPr>
              <w:suppressAutoHyphens/>
              <w:ind w:left="-108"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7д. 2 трубы от партии</w:t>
            </w:r>
          </w:p>
        </w:tc>
        <w:tc>
          <w:tcPr>
            <w:tcW w:w="2124" w:type="dxa"/>
            <w:shd w:val="clear" w:color="auto" w:fill="auto"/>
          </w:tcPr>
          <w:p w14:paraId="3B5C1FC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7д. ГОСТ 8694-75 Трубы. Метод испытания на раздачу.</w:t>
            </w:r>
          </w:p>
        </w:tc>
        <w:tc>
          <w:tcPr>
            <w:tcW w:w="3549" w:type="dxa"/>
            <w:shd w:val="clear" w:color="auto" w:fill="auto"/>
          </w:tcPr>
          <w:p w14:paraId="3B5C1FC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7д. Наличие на образце после раздачи на заданную величину трещин или надрывов с металлическим блеском.</w:t>
            </w:r>
          </w:p>
        </w:tc>
        <w:tc>
          <w:tcPr>
            <w:tcW w:w="1244" w:type="dxa"/>
            <w:shd w:val="clear" w:color="auto" w:fill="auto"/>
          </w:tcPr>
          <w:p w14:paraId="3B5C1F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По требованию проекта</w:t>
            </w:r>
          </w:p>
        </w:tc>
      </w:tr>
      <w:tr w:rsidR="00DC2377" w:rsidRPr="00B3083D" w14:paraId="3B5C1FD1" w14:textId="77777777" w:rsidTr="00450D87">
        <w:trPr>
          <w:trHeight w:val="70"/>
        </w:trPr>
        <w:tc>
          <w:tcPr>
            <w:tcW w:w="564" w:type="dxa"/>
            <w:vMerge/>
            <w:vAlign w:val="center"/>
          </w:tcPr>
          <w:p w14:paraId="3B5C1FC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FC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CA"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tcPr>
          <w:p w14:paraId="3B5C1FCB"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FC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е. Отсутствие трещин и надрывов при сплющивании.</w:t>
            </w:r>
          </w:p>
        </w:tc>
        <w:tc>
          <w:tcPr>
            <w:tcW w:w="1559" w:type="dxa"/>
            <w:shd w:val="clear" w:color="auto" w:fill="auto"/>
          </w:tcPr>
          <w:p w14:paraId="3B5C1FCD" w14:textId="77777777" w:rsidR="00450D87" w:rsidRPr="00B3083D" w:rsidRDefault="00F00F46" w:rsidP="00450D87">
            <w:pPr>
              <w:suppressAutoHyphens/>
              <w:ind w:left="-108"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7е. 2 трубы от партии с наружным диаметром более 45 мм</w:t>
            </w:r>
          </w:p>
        </w:tc>
        <w:tc>
          <w:tcPr>
            <w:tcW w:w="2124" w:type="dxa"/>
            <w:shd w:val="clear" w:color="auto" w:fill="auto"/>
          </w:tcPr>
          <w:p w14:paraId="3B5C1F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7е. ГОСТ 8695-75</w:t>
            </w:r>
            <w:r w:rsidRPr="00B3083D">
              <w:rPr>
                <w:rFonts w:ascii="Times New Roman" w:hAnsi="Times New Roman" w:cs="Times New Roman"/>
                <w:b/>
                <w:sz w:val="16"/>
                <w:szCs w:val="16"/>
              </w:rPr>
              <w:t xml:space="preserve"> </w:t>
            </w:r>
            <w:r w:rsidRPr="00B3083D">
              <w:rPr>
                <w:rFonts w:ascii="Times New Roman" w:hAnsi="Times New Roman" w:cs="Times New Roman"/>
                <w:sz w:val="16"/>
                <w:szCs w:val="16"/>
              </w:rPr>
              <w:t>Трубы. Метод испытания на сплющивание.</w:t>
            </w:r>
          </w:p>
        </w:tc>
        <w:tc>
          <w:tcPr>
            <w:tcW w:w="3549" w:type="dxa"/>
            <w:shd w:val="clear" w:color="auto" w:fill="auto"/>
          </w:tcPr>
          <w:p w14:paraId="3B5C1F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7е. Наличие на внутренней и внешней поверхностях трещин или надрывов с металлическим блеском.</w:t>
            </w:r>
          </w:p>
        </w:tc>
        <w:tc>
          <w:tcPr>
            <w:tcW w:w="1244" w:type="dxa"/>
            <w:shd w:val="clear" w:color="auto" w:fill="auto"/>
          </w:tcPr>
          <w:p w14:paraId="3B5C1FD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По требованию проекта</w:t>
            </w:r>
          </w:p>
        </w:tc>
      </w:tr>
      <w:tr w:rsidR="00DC2377" w:rsidRPr="00B3083D" w14:paraId="3B5C1FDC" w14:textId="77777777" w:rsidTr="00450D87">
        <w:trPr>
          <w:trHeight w:val="70"/>
        </w:trPr>
        <w:tc>
          <w:tcPr>
            <w:tcW w:w="564" w:type="dxa"/>
            <w:vMerge/>
            <w:vAlign w:val="center"/>
          </w:tcPr>
          <w:p w14:paraId="3B5C1FD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1FD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D4"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tcPr>
          <w:p w14:paraId="3B5C1FD5"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tcPr>
          <w:p w14:paraId="3B5C1FD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ж. Отсутствие повреждений металла после испытаний.</w:t>
            </w:r>
          </w:p>
        </w:tc>
        <w:tc>
          <w:tcPr>
            <w:tcW w:w="1559" w:type="dxa"/>
            <w:shd w:val="clear" w:color="auto" w:fill="auto"/>
          </w:tcPr>
          <w:p w14:paraId="3B5C1FD7" w14:textId="77777777" w:rsidR="00450D87" w:rsidRPr="00B3083D" w:rsidRDefault="00F00F46" w:rsidP="00450D87">
            <w:pPr>
              <w:suppressAutoHyphens/>
              <w:ind w:left="-108" w:right="-108"/>
              <w:contextualSpacing/>
              <w:jc w:val="center"/>
              <w:rPr>
                <w:rFonts w:ascii="Times New Roman" w:hAnsi="Times New Roman" w:cs="Times New Roman"/>
                <w:sz w:val="16"/>
                <w:szCs w:val="16"/>
              </w:rPr>
            </w:pPr>
            <w:r w:rsidRPr="00B3083D">
              <w:rPr>
                <w:rFonts w:ascii="Times New Roman" w:hAnsi="Times New Roman" w:cs="Times New Roman"/>
                <w:sz w:val="16"/>
                <w:szCs w:val="16"/>
              </w:rPr>
              <w:t>7ж. 2 трубы от партии с наружным диаметром более 45 мм</w:t>
            </w:r>
          </w:p>
        </w:tc>
        <w:tc>
          <w:tcPr>
            <w:tcW w:w="2124" w:type="dxa"/>
            <w:shd w:val="clear" w:color="auto" w:fill="auto"/>
          </w:tcPr>
          <w:p w14:paraId="3B5C1F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7ж. ГОСТ 3728-78 Трубы.</w:t>
            </w:r>
          </w:p>
          <w:p w14:paraId="3B5C1FD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метод испытания на загиб.</w:t>
            </w:r>
          </w:p>
        </w:tc>
        <w:tc>
          <w:tcPr>
            <w:tcW w:w="3549" w:type="dxa"/>
            <w:shd w:val="clear" w:color="auto" w:fill="auto"/>
          </w:tcPr>
          <w:p w14:paraId="3B5C1F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7ж. Нарушение целостности металла с металлическим блеском после испытаний.</w:t>
            </w:r>
          </w:p>
        </w:tc>
        <w:tc>
          <w:tcPr>
            <w:tcW w:w="1244" w:type="dxa"/>
            <w:shd w:val="clear" w:color="auto" w:fill="auto"/>
          </w:tcPr>
          <w:p w14:paraId="3B5C1F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По требованию проекта</w:t>
            </w:r>
          </w:p>
        </w:tc>
      </w:tr>
      <w:tr w:rsidR="00DC2377" w:rsidRPr="00B3083D" w14:paraId="3B5C1FF6" w14:textId="77777777" w:rsidTr="00450D87">
        <w:trPr>
          <w:trHeight w:val="429"/>
        </w:trPr>
        <w:tc>
          <w:tcPr>
            <w:tcW w:w="564" w:type="dxa"/>
            <w:vMerge w:val="restart"/>
            <w:shd w:val="clear" w:color="auto" w:fill="auto"/>
            <w:noWrap/>
            <w:hideMark/>
          </w:tcPr>
          <w:p w14:paraId="3B5C1FD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21.</w:t>
            </w:r>
          </w:p>
        </w:tc>
        <w:tc>
          <w:tcPr>
            <w:tcW w:w="1308" w:type="dxa"/>
            <w:vMerge w:val="restart"/>
            <w:shd w:val="clear" w:color="auto" w:fill="auto"/>
            <w:hideMark/>
          </w:tcPr>
          <w:p w14:paraId="3B5C1FD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Ферросплавы: ферромарганец ФМн90, </w:t>
            </w:r>
          </w:p>
          <w:p w14:paraId="3B5C1FD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феррохром ФХ006,</w:t>
            </w:r>
          </w:p>
          <w:p w14:paraId="3B5C1FE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ферромолибден ФМо60, </w:t>
            </w:r>
          </w:p>
          <w:p w14:paraId="3B5C1FE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ферротитан ФТu70C05, ФТu70C1,</w:t>
            </w:r>
          </w:p>
          <w:p w14:paraId="3B5C1F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 никель первичный Н-0, Н-1у, Н-1, Н-2,</w:t>
            </w:r>
          </w:p>
          <w:p w14:paraId="3B5C1FE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 ферросилиций ФС75, </w:t>
            </w:r>
          </w:p>
          <w:p w14:paraId="3B5C1FE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марганец металлический Мн95.            </w:t>
            </w:r>
          </w:p>
        </w:tc>
        <w:tc>
          <w:tcPr>
            <w:tcW w:w="851" w:type="dxa"/>
            <w:vMerge w:val="restart"/>
          </w:tcPr>
          <w:p w14:paraId="3B5C1FE5" w14:textId="77777777" w:rsidR="00450D87" w:rsidRPr="00B3083D" w:rsidRDefault="00450D87" w:rsidP="00450D87">
            <w:pPr>
              <w:suppressAutoHyphens/>
              <w:contextualSpacing/>
              <w:rPr>
                <w:rFonts w:ascii="Times New Roman" w:hAnsi="Times New Roman" w:cs="Times New Roman"/>
                <w:sz w:val="16"/>
                <w:szCs w:val="16"/>
              </w:rPr>
            </w:pPr>
          </w:p>
          <w:p w14:paraId="3B5C1FE6" w14:textId="77777777" w:rsidR="00450D87" w:rsidRPr="00B3083D" w:rsidRDefault="00450D87" w:rsidP="00450D87">
            <w:pPr>
              <w:suppressAutoHyphens/>
              <w:contextualSpacing/>
              <w:rPr>
                <w:rFonts w:ascii="Times New Roman" w:hAnsi="Times New Roman" w:cs="Times New Roman"/>
                <w:sz w:val="16"/>
                <w:szCs w:val="16"/>
              </w:rPr>
            </w:pPr>
          </w:p>
          <w:p w14:paraId="3B5C1FE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4755-91,</w:t>
            </w:r>
          </w:p>
          <w:p w14:paraId="3B5C1FE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4757-91,</w:t>
            </w:r>
          </w:p>
          <w:p w14:paraId="3B5C1F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4759-91,</w:t>
            </w:r>
          </w:p>
          <w:p w14:paraId="3B5C1F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4761-91, </w:t>
            </w:r>
          </w:p>
          <w:p w14:paraId="3B5C1FEB" w14:textId="77777777" w:rsidR="00450D87" w:rsidRPr="00B3083D" w:rsidRDefault="00450D87" w:rsidP="00450D87">
            <w:pPr>
              <w:suppressAutoHyphens/>
              <w:contextualSpacing/>
              <w:rPr>
                <w:rFonts w:ascii="Times New Roman" w:hAnsi="Times New Roman" w:cs="Times New Roman"/>
                <w:sz w:val="16"/>
                <w:szCs w:val="16"/>
              </w:rPr>
            </w:pPr>
          </w:p>
          <w:p w14:paraId="3B5C1F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849-97, </w:t>
            </w:r>
          </w:p>
          <w:p w14:paraId="3B5C1FED" w14:textId="77777777" w:rsidR="00450D87" w:rsidRPr="00B3083D" w:rsidRDefault="00450D87" w:rsidP="00450D87">
            <w:pPr>
              <w:suppressAutoHyphens/>
              <w:contextualSpacing/>
              <w:rPr>
                <w:rFonts w:ascii="Times New Roman" w:hAnsi="Times New Roman" w:cs="Times New Roman"/>
                <w:sz w:val="16"/>
                <w:szCs w:val="16"/>
              </w:rPr>
            </w:pPr>
          </w:p>
          <w:p w14:paraId="3B5C1FEE" w14:textId="77777777" w:rsidR="00450D87" w:rsidRPr="00B3083D" w:rsidRDefault="00450D87" w:rsidP="00450D87">
            <w:pPr>
              <w:suppressAutoHyphens/>
              <w:contextualSpacing/>
              <w:rPr>
                <w:rFonts w:ascii="Times New Roman" w:hAnsi="Times New Roman" w:cs="Times New Roman"/>
                <w:sz w:val="16"/>
                <w:szCs w:val="16"/>
              </w:rPr>
            </w:pPr>
          </w:p>
          <w:p w14:paraId="3B5C1FE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1415-93,</w:t>
            </w:r>
          </w:p>
          <w:p w14:paraId="3B5C1FF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6008-90.</w:t>
            </w:r>
          </w:p>
        </w:tc>
        <w:tc>
          <w:tcPr>
            <w:tcW w:w="3969" w:type="dxa"/>
            <w:gridSpan w:val="3"/>
            <w:shd w:val="clear" w:color="auto" w:fill="auto"/>
            <w:hideMark/>
          </w:tcPr>
          <w:p w14:paraId="3B5C1FF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1FF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1F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1FF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1FF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1FFF" w14:textId="77777777" w:rsidTr="00450D87">
        <w:trPr>
          <w:trHeight w:val="175"/>
        </w:trPr>
        <w:tc>
          <w:tcPr>
            <w:tcW w:w="564" w:type="dxa"/>
            <w:vMerge/>
            <w:vAlign w:val="center"/>
            <w:hideMark/>
          </w:tcPr>
          <w:p w14:paraId="3B5C1FF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1FF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1FF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1FF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1FF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1F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1FF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1FF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08" w14:textId="77777777" w:rsidTr="00450D87">
        <w:trPr>
          <w:trHeight w:val="419"/>
        </w:trPr>
        <w:tc>
          <w:tcPr>
            <w:tcW w:w="564" w:type="dxa"/>
            <w:vMerge/>
            <w:vAlign w:val="center"/>
            <w:hideMark/>
          </w:tcPr>
          <w:p w14:paraId="3B5C200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0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0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0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00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0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00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00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11" w14:textId="77777777" w:rsidTr="00450D87">
        <w:trPr>
          <w:trHeight w:val="1180"/>
        </w:trPr>
        <w:tc>
          <w:tcPr>
            <w:tcW w:w="564" w:type="dxa"/>
            <w:vMerge/>
            <w:vAlign w:val="center"/>
            <w:hideMark/>
          </w:tcPr>
          <w:p w14:paraId="3B5C200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0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0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200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Химический состав в %.</w:t>
            </w:r>
          </w:p>
        </w:tc>
        <w:tc>
          <w:tcPr>
            <w:tcW w:w="1559" w:type="dxa"/>
            <w:shd w:val="clear" w:color="auto" w:fill="auto"/>
            <w:hideMark/>
          </w:tcPr>
          <w:p w14:paraId="3B5C200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4а. 3 пробы от партии из разных упаковок.</w:t>
            </w:r>
          </w:p>
        </w:tc>
        <w:tc>
          <w:tcPr>
            <w:tcW w:w="2124" w:type="dxa"/>
            <w:shd w:val="clear" w:color="auto" w:fill="auto"/>
            <w:hideMark/>
          </w:tcPr>
          <w:p w14:paraId="3B5C20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4а. Рентгенофлуоресцентный метод (ГОСТ 28033-89). Качественный анализ на наличие основного элемента: </w:t>
            </w:r>
            <w:r w:rsidRPr="00B3083D">
              <w:rPr>
                <w:rFonts w:ascii="Times New Roman" w:hAnsi="Times New Roman" w:cs="Times New Roman"/>
                <w:sz w:val="16"/>
                <w:szCs w:val="16"/>
                <w:lang w:val="en-US"/>
              </w:rPr>
              <w:t>Mn</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Cr</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Mo</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Ti</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Ni</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Si</w:t>
            </w:r>
          </w:p>
        </w:tc>
        <w:tc>
          <w:tcPr>
            <w:tcW w:w="3549" w:type="dxa"/>
            <w:shd w:val="clear" w:color="auto" w:fill="auto"/>
            <w:hideMark/>
          </w:tcPr>
          <w:p w14:paraId="3B5C200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4755-91, 4757-91, 4759-91, 4761-91, 849-2008, 1415-93, 6008-90.</w:t>
            </w:r>
          </w:p>
        </w:tc>
        <w:tc>
          <w:tcPr>
            <w:tcW w:w="1244" w:type="dxa"/>
            <w:vMerge/>
            <w:shd w:val="clear" w:color="auto" w:fill="auto"/>
            <w:vAlign w:val="center"/>
            <w:hideMark/>
          </w:tcPr>
          <w:p w14:paraId="3B5C201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1A" w14:textId="77777777" w:rsidTr="00450D87">
        <w:trPr>
          <w:trHeight w:val="1254"/>
        </w:trPr>
        <w:tc>
          <w:tcPr>
            <w:tcW w:w="564" w:type="dxa"/>
            <w:vMerge/>
            <w:vAlign w:val="center"/>
            <w:hideMark/>
          </w:tcPr>
          <w:p w14:paraId="3B5C201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1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1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2015"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201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4б. 3 пробы от партии из разных упаковок.</w:t>
            </w:r>
          </w:p>
        </w:tc>
        <w:tc>
          <w:tcPr>
            <w:tcW w:w="2124" w:type="dxa"/>
            <w:shd w:val="clear" w:color="auto" w:fill="auto"/>
            <w:hideMark/>
          </w:tcPr>
          <w:p w14:paraId="3B5C201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4б. Кулонометрический, инфракрасно- абсорбционный методы определения углерода (ГОСТ 27069-86)</w:t>
            </w:r>
          </w:p>
        </w:tc>
        <w:tc>
          <w:tcPr>
            <w:tcW w:w="3549" w:type="dxa"/>
            <w:shd w:val="clear" w:color="auto" w:fill="auto"/>
            <w:hideMark/>
          </w:tcPr>
          <w:p w14:paraId="3B5C20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4б. Несоответствие ГОСТ 4755-91, 4757-91, 4759-91, 4761-91, 849-2008, 1415-93, 6008-90.</w:t>
            </w:r>
          </w:p>
        </w:tc>
        <w:tc>
          <w:tcPr>
            <w:tcW w:w="1244" w:type="dxa"/>
            <w:vMerge/>
            <w:shd w:val="clear" w:color="auto" w:fill="auto"/>
            <w:vAlign w:val="center"/>
            <w:hideMark/>
          </w:tcPr>
          <w:p w14:paraId="3B5C201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23" w14:textId="77777777" w:rsidTr="00450D87">
        <w:trPr>
          <w:trHeight w:val="424"/>
        </w:trPr>
        <w:tc>
          <w:tcPr>
            <w:tcW w:w="564" w:type="dxa"/>
            <w:vMerge w:val="restart"/>
            <w:shd w:val="clear" w:color="auto" w:fill="auto"/>
            <w:noWrap/>
            <w:hideMark/>
          </w:tcPr>
          <w:p w14:paraId="3B5C201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22.</w:t>
            </w:r>
          </w:p>
        </w:tc>
        <w:tc>
          <w:tcPr>
            <w:tcW w:w="1308" w:type="dxa"/>
            <w:vMerge w:val="restart"/>
            <w:shd w:val="clear" w:color="auto" w:fill="auto"/>
            <w:hideMark/>
          </w:tcPr>
          <w:p w14:paraId="3B5C201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Металлопродукция из цветных сплавов на основе алюминия, меди, олова: МНЦ 5-20. БрОЦС. БрАЖ 9-4, БрАМц 9-2, БрЛС59-1, М1, М2р, М3 А6, АЛ 9В, АК-6, АД0, Амг5. отливки из баббита. </w:t>
            </w:r>
          </w:p>
        </w:tc>
        <w:tc>
          <w:tcPr>
            <w:tcW w:w="851" w:type="dxa"/>
            <w:vMerge w:val="restart"/>
          </w:tcPr>
          <w:p w14:paraId="3B5C201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2283, 4784, 11069, 1583, 15527, 1320, 493, 859, 17711.</w:t>
            </w:r>
          </w:p>
        </w:tc>
        <w:tc>
          <w:tcPr>
            <w:tcW w:w="3969" w:type="dxa"/>
            <w:gridSpan w:val="3"/>
            <w:shd w:val="clear" w:color="auto" w:fill="auto"/>
            <w:hideMark/>
          </w:tcPr>
          <w:p w14:paraId="3B5C201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01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0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02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02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2C" w14:textId="77777777" w:rsidTr="00450D87">
        <w:trPr>
          <w:trHeight w:val="766"/>
        </w:trPr>
        <w:tc>
          <w:tcPr>
            <w:tcW w:w="564" w:type="dxa"/>
            <w:vMerge/>
            <w:vAlign w:val="center"/>
            <w:hideMark/>
          </w:tcPr>
          <w:p w14:paraId="3B5C202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2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2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2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паспорта или сертификата качества, или выписки из сертификата.</w:t>
            </w:r>
          </w:p>
        </w:tc>
        <w:tc>
          <w:tcPr>
            <w:tcW w:w="1559" w:type="dxa"/>
            <w:shd w:val="clear" w:color="auto" w:fill="auto"/>
            <w:hideMark/>
          </w:tcPr>
          <w:p w14:paraId="3B5C202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20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02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паспорта или сертификата, или выписки из сертификата.</w:t>
            </w:r>
          </w:p>
        </w:tc>
        <w:tc>
          <w:tcPr>
            <w:tcW w:w="1244" w:type="dxa"/>
            <w:vMerge/>
            <w:shd w:val="clear" w:color="auto" w:fill="auto"/>
            <w:vAlign w:val="center"/>
            <w:hideMark/>
          </w:tcPr>
          <w:p w14:paraId="3B5C202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35" w14:textId="77777777" w:rsidTr="00450D87">
        <w:trPr>
          <w:trHeight w:val="70"/>
        </w:trPr>
        <w:tc>
          <w:tcPr>
            <w:tcW w:w="564" w:type="dxa"/>
            <w:vMerge/>
            <w:vAlign w:val="center"/>
            <w:hideMark/>
          </w:tcPr>
          <w:p w14:paraId="3B5C202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2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2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3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03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03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03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03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3E" w14:textId="77777777" w:rsidTr="00450D87">
        <w:trPr>
          <w:trHeight w:val="397"/>
        </w:trPr>
        <w:tc>
          <w:tcPr>
            <w:tcW w:w="564" w:type="dxa"/>
            <w:vMerge/>
            <w:vAlign w:val="center"/>
            <w:hideMark/>
          </w:tcPr>
          <w:p w14:paraId="3B5C203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3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3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3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B5C203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0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4. Визуальный. </w:t>
            </w:r>
          </w:p>
        </w:tc>
        <w:tc>
          <w:tcPr>
            <w:tcW w:w="3549" w:type="dxa"/>
            <w:shd w:val="clear" w:color="auto" w:fill="auto"/>
            <w:hideMark/>
          </w:tcPr>
          <w:p w14:paraId="3B5C203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B5C203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47" w14:textId="77777777" w:rsidTr="00450D87">
        <w:trPr>
          <w:trHeight w:val="70"/>
        </w:trPr>
        <w:tc>
          <w:tcPr>
            <w:tcW w:w="564" w:type="dxa"/>
            <w:vMerge/>
            <w:vAlign w:val="center"/>
            <w:hideMark/>
          </w:tcPr>
          <w:p w14:paraId="3B5C203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hideMark/>
          </w:tcPr>
          <w:p w14:paraId="3B5C204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4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4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w:t>
            </w:r>
          </w:p>
        </w:tc>
        <w:tc>
          <w:tcPr>
            <w:tcW w:w="1559" w:type="dxa"/>
            <w:shd w:val="clear" w:color="auto" w:fill="auto"/>
            <w:hideMark/>
          </w:tcPr>
          <w:p w14:paraId="3B5C204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204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Визуальный и измерительный метод (РД-03-606-03).</w:t>
            </w:r>
          </w:p>
        </w:tc>
        <w:tc>
          <w:tcPr>
            <w:tcW w:w="3549" w:type="dxa"/>
            <w:shd w:val="clear" w:color="auto" w:fill="auto"/>
            <w:hideMark/>
          </w:tcPr>
          <w:p w14:paraId="3B5C204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данным сертификата или паспорта.</w:t>
            </w:r>
          </w:p>
        </w:tc>
        <w:tc>
          <w:tcPr>
            <w:tcW w:w="1244" w:type="dxa"/>
            <w:vMerge/>
            <w:shd w:val="clear" w:color="auto" w:fill="auto"/>
            <w:vAlign w:val="center"/>
            <w:hideMark/>
          </w:tcPr>
          <w:p w14:paraId="3B5C204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50" w14:textId="77777777" w:rsidTr="00450D87">
        <w:trPr>
          <w:trHeight w:val="70"/>
        </w:trPr>
        <w:tc>
          <w:tcPr>
            <w:tcW w:w="564" w:type="dxa"/>
            <w:vMerge/>
            <w:vAlign w:val="center"/>
            <w:hideMark/>
          </w:tcPr>
          <w:p w14:paraId="3B5C204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4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4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4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204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10 % от партии.</w:t>
            </w:r>
          </w:p>
        </w:tc>
        <w:tc>
          <w:tcPr>
            <w:tcW w:w="2124" w:type="dxa"/>
            <w:shd w:val="clear" w:color="auto" w:fill="auto"/>
            <w:hideMark/>
          </w:tcPr>
          <w:p w14:paraId="3B5C20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204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сертификату или паспорту, ГОСТ 1320-74 (ИСО 4383-91) «Баббиты оловянные и свинцовые».</w:t>
            </w:r>
          </w:p>
        </w:tc>
        <w:tc>
          <w:tcPr>
            <w:tcW w:w="1244" w:type="dxa"/>
            <w:vMerge/>
            <w:shd w:val="clear" w:color="auto" w:fill="auto"/>
            <w:vAlign w:val="center"/>
            <w:hideMark/>
          </w:tcPr>
          <w:p w14:paraId="3B5C204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59" w14:textId="77777777" w:rsidTr="00450D87">
        <w:trPr>
          <w:trHeight w:val="982"/>
        </w:trPr>
        <w:tc>
          <w:tcPr>
            <w:tcW w:w="564" w:type="dxa"/>
            <w:vMerge/>
            <w:vAlign w:val="center"/>
          </w:tcPr>
          <w:p w14:paraId="3B5C205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05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5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tcPr>
          <w:p w14:paraId="3B5C20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Структура баббитового слоя.</w:t>
            </w:r>
          </w:p>
        </w:tc>
        <w:tc>
          <w:tcPr>
            <w:tcW w:w="1559" w:type="dxa"/>
            <w:shd w:val="clear" w:color="auto" w:fill="auto"/>
          </w:tcPr>
          <w:p w14:paraId="3B5C205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100 %.</w:t>
            </w:r>
          </w:p>
        </w:tc>
        <w:tc>
          <w:tcPr>
            <w:tcW w:w="2124" w:type="dxa"/>
            <w:shd w:val="clear" w:color="auto" w:fill="auto"/>
          </w:tcPr>
          <w:p w14:paraId="3B5C205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Металлографический метод (РД 31.28.09-93).</w:t>
            </w:r>
          </w:p>
        </w:tc>
        <w:tc>
          <w:tcPr>
            <w:tcW w:w="3549" w:type="dxa"/>
            <w:shd w:val="clear" w:color="auto" w:fill="auto"/>
          </w:tcPr>
          <w:p w14:paraId="3B5C205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РД 31.28.09-93 "Подшипники скольжения судовые с антифрикционным слоем из сплавов на основе олова, свинца. Технические требования к материалам. Типовые технологические процессы", приложение № 1.</w:t>
            </w:r>
          </w:p>
        </w:tc>
        <w:tc>
          <w:tcPr>
            <w:tcW w:w="1244" w:type="dxa"/>
            <w:vMerge/>
            <w:shd w:val="clear" w:color="auto" w:fill="auto"/>
            <w:vAlign w:val="center"/>
          </w:tcPr>
          <w:p w14:paraId="3B5C205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64" w14:textId="77777777" w:rsidTr="00450D87">
        <w:trPr>
          <w:trHeight w:val="70"/>
        </w:trPr>
        <w:tc>
          <w:tcPr>
            <w:tcW w:w="564" w:type="dxa"/>
            <w:vMerge w:val="restart"/>
            <w:shd w:val="clear" w:color="auto" w:fill="auto"/>
            <w:noWrap/>
            <w:hideMark/>
          </w:tcPr>
          <w:p w14:paraId="3B5C205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23.</w:t>
            </w:r>
          </w:p>
        </w:tc>
        <w:tc>
          <w:tcPr>
            <w:tcW w:w="1308" w:type="dxa"/>
            <w:vMerge w:val="restart"/>
            <w:shd w:val="clear" w:color="auto" w:fill="auto"/>
            <w:hideMark/>
          </w:tcPr>
          <w:p w14:paraId="3B5C205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Сварочная проволока: </w:t>
            </w:r>
          </w:p>
          <w:p w14:paraId="3B5C205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Св-08Г2С, Св-08ХГСФМА, Св-01Х19Н9, Св-04Х19Н9Т, Св-06Х19Н9Т, Св-07Х25Н13, Св-10Х16Н25АМ6, Св-ХН30МДБ (ЭК-77), Св-01Х23Н28М3Д3Т (ЭП-516), Св-08Х25Н60М10. </w:t>
            </w:r>
          </w:p>
        </w:tc>
        <w:tc>
          <w:tcPr>
            <w:tcW w:w="851" w:type="dxa"/>
            <w:vMerge w:val="restart"/>
          </w:tcPr>
          <w:p w14:paraId="3B5C20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ГОСТ 2246-70. </w:t>
            </w:r>
          </w:p>
          <w:p w14:paraId="3B5C205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5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06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06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06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06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6E" w14:textId="77777777" w:rsidTr="00450D87">
        <w:trPr>
          <w:trHeight w:val="272"/>
        </w:trPr>
        <w:tc>
          <w:tcPr>
            <w:tcW w:w="564" w:type="dxa"/>
            <w:vMerge/>
            <w:vAlign w:val="center"/>
            <w:hideMark/>
          </w:tcPr>
          <w:p w14:paraId="3B5C206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6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6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06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06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06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06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06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06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78" w14:textId="77777777" w:rsidTr="00450D87">
        <w:trPr>
          <w:trHeight w:val="70"/>
        </w:trPr>
        <w:tc>
          <w:tcPr>
            <w:tcW w:w="564" w:type="dxa"/>
            <w:vMerge/>
            <w:vAlign w:val="center"/>
            <w:hideMark/>
          </w:tcPr>
          <w:p w14:paraId="3B5C206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7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7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072"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07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07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07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07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07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81" w14:textId="77777777" w:rsidTr="00450D87">
        <w:trPr>
          <w:trHeight w:val="70"/>
        </w:trPr>
        <w:tc>
          <w:tcPr>
            <w:tcW w:w="564" w:type="dxa"/>
            <w:vMerge/>
            <w:vAlign w:val="center"/>
            <w:hideMark/>
          </w:tcPr>
          <w:p w14:paraId="3B5C207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7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7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7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07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07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07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08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8A" w14:textId="77777777" w:rsidTr="00450D87">
        <w:trPr>
          <w:trHeight w:val="329"/>
        </w:trPr>
        <w:tc>
          <w:tcPr>
            <w:tcW w:w="564" w:type="dxa"/>
            <w:vMerge/>
            <w:vAlign w:val="center"/>
            <w:hideMark/>
          </w:tcPr>
          <w:p w14:paraId="3B5C208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8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8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8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08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 кассета от партии.</w:t>
            </w:r>
          </w:p>
        </w:tc>
        <w:tc>
          <w:tcPr>
            <w:tcW w:w="2124" w:type="dxa"/>
            <w:shd w:val="clear" w:color="auto" w:fill="auto"/>
            <w:hideMark/>
          </w:tcPr>
          <w:p w14:paraId="3B5C208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208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2246-70 "Проволока стальная сварочная. Технические условия".</w:t>
            </w:r>
          </w:p>
        </w:tc>
        <w:tc>
          <w:tcPr>
            <w:tcW w:w="1244" w:type="dxa"/>
            <w:vMerge/>
            <w:shd w:val="clear" w:color="auto" w:fill="auto"/>
            <w:vAlign w:val="center"/>
            <w:hideMark/>
          </w:tcPr>
          <w:p w14:paraId="3B5C208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93" w14:textId="77777777" w:rsidTr="00450D87">
        <w:trPr>
          <w:trHeight w:val="70"/>
        </w:trPr>
        <w:tc>
          <w:tcPr>
            <w:tcW w:w="564" w:type="dxa"/>
            <w:vMerge/>
            <w:vAlign w:val="center"/>
            <w:hideMark/>
          </w:tcPr>
          <w:p w14:paraId="3B5C208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8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8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8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08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 кассета от партии.</w:t>
            </w:r>
          </w:p>
        </w:tc>
        <w:tc>
          <w:tcPr>
            <w:tcW w:w="2124" w:type="dxa"/>
            <w:shd w:val="clear" w:color="auto" w:fill="auto"/>
            <w:hideMark/>
          </w:tcPr>
          <w:p w14:paraId="3B5C209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09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2246-70.</w:t>
            </w:r>
          </w:p>
        </w:tc>
        <w:tc>
          <w:tcPr>
            <w:tcW w:w="1244" w:type="dxa"/>
            <w:vMerge/>
            <w:shd w:val="clear" w:color="auto" w:fill="auto"/>
            <w:vAlign w:val="center"/>
            <w:hideMark/>
          </w:tcPr>
          <w:p w14:paraId="3B5C209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9C" w14:textId="77777777" w:rsidTr="00450D87">
        <w:trPr>
          <w:trHeight w:val="371"/>
        </w:trPr>
        <w:tc>
          <w:tcPr>
            <w:tcW w:w="564" w:type="dxa"/>
            <w:vMerge/>
            <w:vAlign w:val="center"/>
            <w:hideMark/>
          </w:tcPr>
          <w:p w14:paraId="3B5C2094"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09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9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209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наплавленного металла в %</w:t>
            </w:r>
          </w:p>
        </w:tc>
        <w:tc>
          <w:tcPr>
            <w:tcW w:w="1559" w:type="dxa"/>
            <w:shd w:val="clear" w:color="auto" w:fill="auto"/>
            <w:hideMark/>
          </w:tcPr>
          <w:p w14:paraId="3B5C209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6а. 1 кассета от партии.</w:t>
            </w:r>
          </w:p>
        </w:tc>
        <w:tc>
          <w:tcPr>
            <w:tcW w:w="2124" w:type="dxa"/>
            <w:shd w:val="clear" w:color="auto" w:fill="auto"/>
            <w:hideMark/>
          </w:tcPr>
          <w:p w14:paraId="3B5C209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20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данным сертификата или паспорта.</w:t>
            </w:r>
          </w:p>
        </w:tc>
        <w:tc>
          <w:tcPr>
            <w:tcW w:w="1244" w:type="dxa"/>
            <w:vMerge/>
            <w:shd w:val="clear" w:color="auto" w:fill="auto"/>
            <w:vAlign w:val="center"/>
            <w:hideMark/>
          </w:tcPr>
          <w:p w14:paraId="3B5C209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A5" w14:textId="77777777" w:rsidTr="00450D87">
        <w:trPr>
          <w:trHeight w:val="804"/>
        </w:trPr>
        <w:tc>
          <w:tcPr>
            <w:tcW w:w="564" w:type="dxa"/>
            <w:vMerge/>
            <w:vAlign w:val="center"/>
            <w:hideMark/>
          </w:tcPr>
          <w:p w14:paraId="3B5C209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9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9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20A0"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20A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6б. 1 кассета от партии.</w:t>
            </w:r>
          </w:p>
        </w:tc>
        <w:tc>
          <w:tcPr>
            <w:tcW w:w="2124" w:type="dxa"/>
            <w:shd w:val="clear" w:color="auto" w:fill="auto"/>
            <w:hideMark/>
          </w:tcPr>
          <w:p w14:paraId="3B5C20A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12344-2003, 12345-2001, ГОСТ 22536.1, 18895- 97, ГОСТ Р 54153-2010, НДИ 02.01.04-2010).</w:t>
            </w:r>
          </w:p>
        </w:tc>
        <w:tc>
          <w:tcPr>
            <w:tcW w:w="3549" w:type="dxa"/>
            <w:shd w:val="clear" w:color="auto" w:fill="auto"/>
            <w:hideMark/>
          </w:tcPr>
          <w:p w14:paraId="3B5C20A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данным сертификата или паспорта.</w:t>
            </w:r>
          </w:p>
        </w:tc>
        <w:tc>
          <w:tcPr>
            <w:tcW w:w="1244" w:type="dxa"/>
            <w:shd w:val="clear" w:color="auto" w:fill="auto"/>
            <w:hideMark/>
          </w:tcPr>
          <w:p w14:paraId="3B5C20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20AE" w14:textId="77777777" w:rsidTr="00450D87">
        <w:trPr>
          <w:trHeight w:val="70"/>
        </w:trPr>
        <w:tc>
          <w:tcPr>
            <w:tcW w:w="564" w:type="dxa"/>
            <w:vMerge w:val="restart"/>
            <w:shd w:val="clear" w:color="auto" w:fill="auto"/>
            <w:noWrap/>
            <w:hideMark/>
          </w:tcPr>
          <w:p w14:paraId="3B5C20A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24.</w:t>
            </w:r>
          </w:p>
        </w:tc>
        <w:tc>
          <w:tcPr>
            <w:tcW w:w="1308" w:type="dxa"/>
            <w:vMerge w:val="restart"/>
            <w:shd w:val="clear" w:color="auto" w:fill="auto"/>
            <w:hideMark/>
          </w:tcPr>
          <w:p w14:paraId="3B5C20A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Сварочная проволока: Sandvik 27.31.4 (UNS N08028), Sandvik 20.25.5 (904L), импортные марки проволоки</w:t>
            </w:r>
          </w:p>
        </w:tc>
        <w:tc>
          <w:tcPr>
            <w:tcW w:w="851" w:type="dxa"/>
            <w:vMerge w:val="restart"/>
          </w:tcPr>
          <w:p w14:paraId="3B5C20A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A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0A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0A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0A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0A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B8" w14:textId="77777777" w:rsidTr="00450D87">
        <w:trPr>
          <w:trHeight w:val="119"/>
        </w:trPr>
        <w:tc>
          <w:tcPr>
            <w:tcW w:w="564" w:type="dxa"/>
            <w:vMerge/>
            <w:vAlign w:val="center"/>
            <w:hideMark/>
          </w:tcPr>
          <w:p w14:paraId="3B5C20A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B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B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0B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0B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0B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0B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0B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0B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C2" w14:textId="77777777" w:rsidTr="00450D87">
        <w:trPr>
          <w:trHeight w:val="70"/>
        </w:trPr>
        <w:tc>
          <w:tcPr>
            <w:tcW w:w="564" w:type="dxa"/>
            <w:vMerge/>
            <w:vAlign w:val="center"/>
            <w:hideMark/>
          </w:tcPr>
          <w:p w14:paraId="3B5C20B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B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B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0B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0B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0B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0B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0C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0C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CB" w14:textId="77777777" w:rsidTr="00450D87">
        <w:trPr>
          <w:trHeight w:val="441"/>
        </w:trPr>
        <w:tc>
          <w:tcPr>
            <w:tcW w:w="564" w:type="dxa"/>
            <w:vMerge/>
            <w:vAlign w:val="center"/>
            <w:hideMark/>
          </w:tcPr>
          <w:p w14:paraId="3B5C20C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C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C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0C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0C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0C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0C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D4" w14:textId="77777777" w:rsidTr="00450D87">
        <w:trPr>
          <w:trHeight w:val="729"/>
        </w:trPr>
        <w:tc>
          <w:tcPr>
            <w:tcW w:w="564" w:type="dxa"/>
            <w:vMerge/>
            <w:vAlign w:val="center"/>
            <w:hideMark/>
          </w:tcPr>
          <w:p w14:paraId="3B5C20C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C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C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0D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 кассета от партии.</w:t>
            </w:r>
          </w:p>
        </w:tc>
        <w:tc>
          <w:tcPr>
            <w:tcW w:w="2124" w:type="dxa"/>
            <w:shd w:val="clear" w:color="auto" w:fill="auto"/>
            <w:hideMark/>
          </w:tcPr>
          <w:p w14:paraId="3B5C20D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Визуальный и измерительный метод (РД-03-606-03).</w:t>
            </w:r>
          </w:p>
        </w:tc>
        <w:tc>
          <w:tcPr>
            <w:tcW w:w="3549" w:type="dxa"/>
            <w:shd w:val="clear" w:color="auto" w:fill="auto"/>
            <w:hideMark/>
          </w:tcPr>
          <w:p w14:paraId="3B5C20D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сертификату.</w:t>
            </w:r>
          </w:p>
        </w:tc>
        <w:tc>
          <w:tcPr>
            <w:tcW w:w="1244" w:type="dxa"/>
            <w:vMerge/>
            <w:shd w:val="clear" w:color="auto" w:fill="auto"/>
            <w:vAlign w:val="center"/>
            <w:hideMark/>
          </w:tcPr>
          <w:p w14:paraId="3B5C20D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DD" w14:textId="77777777" w:rsidTr="00450D87">
        <w:trPr>
          <w:trHeight w:val="697"/>
        </w:trPr>
        <w:tc>
          <w:tcPr>
            <w:tcW w:w="564" w:type="dxa"/>
            <w:vMerge/>
            <w:vAlign w:val="center"/>
            <w:hideMark/>
          </w:tcPr>
          <w:p w14:paraId="3B5C20D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D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D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0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0D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 кассета от партии.</w:t>
            </w:r>
          </w:p>
        </w:tc>
        <w:tc>
          <w:tcPr>
            <w:tcW w:w="2124" w:type="dxa"/>
            <w:shd w:val="clear" w:color="auto" w:fill="auto"/>
            <w:hideMark/>
          </w:tcPr>
          <w:p w14:paraId="3B5C20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0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сертификату.</w:t>
            </w:r>
          </w:p>
        </w:tc>
        <w:tc>
          <w:tcPr>
            <w:tcW w:w="1244" w:type="dxa"/>
            <w:vMerge/>
            <w:shd w:val="clear" w:color="auto" w:fill="auto"/>
            <w:vAlign w:val="center"/>
            <w:hideMark/>
          </w:tcPr>
          <w:p w14:paraId="3B5C20D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E6" w14:textId="77777777" w:rsidTr="00450D87">
        <w:trPr>
          <w:trHeight w:val="70"/>
        </w:trPr>
        <w:tc>
          <w:tcPr>
            <w:tcW w:w="564" w:type="dxa"/>
            <w:vMerge/>
            <w:vAlign w:val="center"/>
            <w:hideMark/>
          </w:tcPr>
          <w:p w14:paraId="3B5C20DE"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0D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E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20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 Химический состав металла проволоки в %. </w:t>
            </w:r>
          </w:p>
        </w:tc>
        <w:tc>
          <w:tcPr>
            <w:tcW w:w="1559" w:type="dxa"/>
            <w:shd w:val="clear" w:color="auto" w:fill="auto"/>
            <w:hideMark/>
          </w:tcPr>
          <w:p w14:paraId="3B5C20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6а. 1 кассета от партии.</w:t>
            </w:r>
          </w:p>
        </w:tc>
        <w:tc>
          <w:tcPr>
            <w:tcW w:w="2124" w:type="dxa"/>
            <w:shd w:val="clear" w:color="auto" w:fill="auto"/>
            <w:hideMark/>
          </w:tcPr>
          <w:p w14:paraId="3B5C20E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Рентгенофлуоресцентный метод (ГОСТ 28033-89).</w:t>
            </w:r>
          </w:p>
        </w:tc>
        <w:tc>
          <w:tcPr>
            <w:tcW w:w="3549" w:type="dxa"/>
            <w:shd w:val="clear" w:color="auto" w:fill="auto"/>
            <w:hideMark/>
          </w:tcPr>
          <w:p w14:paraId="3B5C20E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сертификату.</w:t>
            </w:r>
          </w:p>
        </w:tc>
        <w:tc>
          <w:tcPr>
            <w:tcW w:w="1244" w:type="dxa"/>
            <w:vMerge/>
            <w:shd w:val="clear" w:color="auto" w:fill="auto"/>
            <w:vAlign w:val="center"/>
            <w:hideMark/>
          </w:tcPr>
          <w:p w14:paraId="3B5C20E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0EF" w14:textId="77777777" w:rsidTr="00450D87">
        <w:trPr>
          <w:trHeight w:val="427"/>
        </w:trPr>
        <w:tc>
          <w:tcPr>
            <w:tcW w:w="564" w:type="dxa"/>
            <w:vMerge/>
            <w:vAlign w:val="center"/>
            <w:hideMark/>
          </w:tcPr>
          <w:p w14:paraId="3B5C20E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0E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0E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20EA"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20E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6б. 1 кассета от партии.</w:t>
            </w:r>
          </w:p>
        </w:tc>
        <w:tc>
          <w:tcPr>
            <w:tcW w:w="2124" w:type="dxa"/>
            <w:shd w:val="clear" w:color="auto" w:fill="auto"/>
            <w:hideMark/>
          </w:tcPr>
          <w:p w14:paraId="3B5C20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Количественный химический анализ (ГОСТ 12344-2003, 12345-2001).</w:t>
            </w:r>
          </w:p>
        </w:tc>
        <w:tc>
          <w:tcPr>
            <w:tcW w:w="3549" w:type="dxa"/>
            <w:shd w:val="clear" w:color="auto" w:fill="auto"/>
            <w:hideMark/>
          </w:tcPr>
          <w:p w14:paraId="3B5C20E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Несоответствие сертификату.</w:t>
            </w:r>
          </w:p>
        </w:tc>
        <w:tc>
          <w:tcPr>
            <w:tcW w:w="1244" w:type="dxa"/>
            <w:shd w:val="clear" w:color="auto" w:fill="auto"/>
            <w:hideMark/>
          </w:tcPr>
          <w:p w14:paraId="3B5C20E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20FE" w14:textId="77777777" w:rsidTr="00450D87">
        <w:trPr>
          <w:trHeight w:val="595"/>
        </w:trPr>
        <w:tc>
          <w:tcPr>
            <w:tcW w:w="564" w:type="dxa"/>
            <w:vMerge w:val="restart"/>
            <w:shd w:val="clear" w:color="auto" w:fill="auto"/>
            <w:noWrap/>
            <w:hideMark/>
          </w:tcPr>
          <w:p w14:paraId="3B5C20F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25.</w:t>
            </w:r>
          </w:p>
        </w:tc>
        <w:tc>
          <w:tcPr>
            <w:tcW w:w="1308" w:type="dxa"/>
            <w:vMerge w:val="restart"/>
            <w:shd w:val="clear" w:color="auto" w:fill="auto"/>
            <w:hideMark/>
          </w:tcPr>
          <w:p w14:paraId="3B5C20F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Сварочная проволока: </w:t>
            </w:r>
          </w:p>
          <w:p w14:paraId="3B5C20F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Св-А5, </w:t>
            </w:r>
          </w:p>
          <w:p w14:paraId="3B5C20F3" w14:textId="77777777" w:rsidR="00450D87" w:rsidRPr="00B3083D" w:rsidRDefault="00450D87" w:rsidP="00450D87">
            <w:pPr>
              <w:suppressAutoHyphens/>
              <w:contextualSpacing/>
              <w:jc w:val="center"/>
              <w:rPr>
                <w:rFonts w:ascii="Times New Roman" w:hAnsi="Times New Roman" w:cs="Times New Roman"/>
                <w:sz w:val="16"/>
                <w:szCs w:val="16"/>
              </w:rPr>
            </w:pPr>
          </w:p>
          <w:p w14:paraId="3B5C20F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ВТ 1-100 </w:t>
            </w:r>
          </w:p>
        </w:tc>
        <w:tc>
          <w:tcPr>
            <w:tcW w:w="851" w:type="dxa"/>
            <w:vMerge w:val="restart"/>
          </w:tcPr>
          <w:p w14:paraId="3B5C20F5" w14:textId="77777777" w:rsidR="00450D87" w:rsidRPr="00B3083D" w:rsidRDefault="00450D87" w:rsidP="00450D87">
            <w:pPr>
              <w:suppressAutoHyphens/>
              <w:contextualSpacing/>
              <w:rPr>
                <w:rFonts w:ascii="Times New Roman" w:hAnsi="Times New Roman" w:cs="Times New Roman"/>
                <w:sz w:val="16"/>
                <w:szCs w:val="16"/>
              </w:rPr>
            </w:pPr>
          </w:p>
          <w:p w14:paraId="3B5C20F6" w14:textId="77777777" w:rsidR="00450D87" w:rsidRPr="00B3083D" w:rsidRDefault="00450D87" w:rsidP="00450D87">
            <w:pPr>
              <w:suppressAutoHyphens/>
              <w:contextualSpacing/>
              <w:rPr>
                <w:rFonts w:ascii="Times New Roman" w:hAnsi="Times New Roman" w:cs="Times New Roman"/>
                <w:sz w:val="16"/>
                <w:szCs w:val="16"/>
              </w:rPr>
            </w:pPr>
          </w:p>
          <w:p w14:paraId="3B5C20F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7871-75,</w:t>
            </w:r>
          </w:p>
          <w:p w14:paraId="3B5C20F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27265-87.</w:t>
            </w:r>
          </w:p>
        </w:tc>
        <w:tc>
          <w:tcPr>
            <w:tcW w:w="3969" w:type="dxa"/>
            <w:gridSpan w:val="3"/>
            <w:shd w:val="clear" w:color="auto" w:fill="auto"/>
            <w:hideMark/>
          </w:tcPr>
          <w:p w14:paraId="3B5C20F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0F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0F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0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0F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08" w14:textId="77777777" w:rsidTr="00450D87">
        <w:trPr>
          <w:trHeight w:val="117"/>
        </w:trPr>
        <w:tc>
          <w:tcPr>
            <w:tcW w:w="564" w:type="dxa"/>
            <w:vMerge/>
            <w:vAlign w:val="center"/>
            <w:hideMark/>
          </w:tcPr>
          <w:p w14:paraId="3B5C20F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0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0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10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10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10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1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0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10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12" w14:textId="77777777" w:rsidTr="00450D87">
        <w:trPr>
          <w:trHeight w:val="439"/>
        </w:trPr>
        <w:tc>
          <w:tcPr>
            <w:tcW w:w="564" w:type="dxa"/>
            <w:vMerge/>
            <w:vAlign w:val="center"/>
            <w:hideMark/>
          </w:tcPr>
          <w:p w14:paraId="3B5C210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0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0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10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10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10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10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11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1B" w14:textId="77777777" w:rsidTr="00450D87">
        <w:trPr>
          <w:trHeight w:val="70"/>
        </w:trPr>
        <w:tc>
          <w:tcPr>
            <w:tcW w:w="564" w:type="dxa"/>
            <w:vMerge/>
            <w:vAlign w:val="center"/>
            <w:hideMark/>
          </w:tcPr>
          <w:p w14:paraId="3B5C211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1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1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1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11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1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1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11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24" w14:textId="77777777" w:rsidTr="00450D87">
        <w:trPr>
          <w:trHeight w:val="602"/>
        </w:trPr>
        <w:tc>
          <w:tcPr>
            <w:tcW w:w="564" w:type="dxa"/>
            <w:vMerge/>
            <w:vAlign w:val="center"/>
            <w:hideMark/>
          </w:tcPr>
          <w:p w14:paraId="3B5C211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1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1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1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12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 кассета от партии.</w:t>
            </w:r>
          </w:p>
        </w:tc>
        <w:tc>
          <w:tcPr>
            <w:tcW w:w="2124" w:type="dxa"/>
            <w:shd w:val="clear" w:color="auto" w:fill="auto"/>
            <w:hideMark/>
          </w:tcPr>
          <w:p w14:paraId="3B5C212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21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7871-75 "Проволока сварочная из алюминия и алюминиевых сплавов. Технические условия", ГОСТ 27265-87 "Проволока сварочная из титана и титановых сплавов. Технические условия".</w:t>
            </w:r>
          </w:p>
        </w:tc>
        <w:tc>
          <w:tcPr>
            <w:tcW w:w="1244" w:type="dxa"/>
            <w:vMerge/>
            <w:shd w:val="clear" w:color="auto" w:fill="auto"/>
            <w:vAlign w:val="center"/>
            <w:hideMark/>
          </w:tcPr>
          <w:p w14:paraId="3B5C212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2D" w14:textId="77777777" w:rsidTr="00450D87">
        <w:trPr>
          <w:trHeight w:val="247"/>
        </w:trPr>
        <w:tc>
          <w:tcPr>
            <w:tcW w:w="564" w:type="dxa"/>
            <w:vMerge/>
            <w:vAlign w:val="center"/>
            <w:hideMark/>
          </w:tcPr>
          <w:p w14:paraId="3B5C212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2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2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2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12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 кассета от партии.</w:t>
            </w:r>
          </w:p>
        </w:tc>
        <w:tc>
          <w:tcPr>
            <w:tcW w:w="2124" w:type="dxa"/>
            <w:shd w:val="clear" w:color="auto" w:fill="auto"/>
            <w:hideMark/>
          </w:tcPr>
          <w:p w14:paraId="3B5C212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12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7871-75, ГОСТ 27265-87.</w:t>
            </w:r>
          </w:p>
        </w:tc>
        <w:tc>
          <w:tcPr>
            <w:tcW w:w="1244" w:type="dxa"/>
            <w:vMerge/>
            <w:shd w:val="clear" w:color="auto" w:fill="auto"/>
            <w:vAlign w:val="center"/>
            <w:hideMark/>
          </w:tcPr>
          <w:p w14:paraId="3B5C212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36" w14:textId="77777777" w:rsidTr="00450D87">
        <w:trPr>
          <w:trHeight w:val="255"/>
        </w:trPr>
        <w:tc>
          <w:tcPr>
            <w:tcW w:w="564" w:type="dxa"/>
            <w:vMerge/>
            <w:vAlign w:val="center"/>
            <w:hideMark/>
          </w:tcPr>
          <w:p w14:paraId="3B5C212E"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12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3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3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металла проволоки в %.</w:t>
            </w:r>
          </w:p>
        </w:tc>
        <w:tc>
          <w:tcPr>
            <w:tcW w:w="1559" w:type="dxa"/>
            <w:shd w:val="clear" w:color="auto" w:fill="auto"/>
            <w:hideMark/>
          </w:tcPr>
          <w:p w14:paraId="3B5C213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 кассета от партии.</w:t>
            </w:r>
          </w:p>
        </w:tc>
        <w:tc>
          <w:tcPr>
            <w:tcW w:w="2124" w:type="dxa"/>
            <w:shd w:val="clear" w:color="auto" w:fill="auto"/>
            <w:hideMark/>
          </w:tcPr>
          <w:p w14:paraId="3B5C213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21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7871-75, ГОСТ 27265-87.</w:t>
            </w:r>
          </w:p>
        </w:tc>
        <w:tc>
          <w:tcPr>
            <w:tcW w:w="1244" w:type="dxa"/>
            <w:vMerge/>
            <w:shd w:val="clear" w:color="auto" w:fill="auto"/>
            <w:vAlign w:val="center"/>
            <w:hideMark/>
          </w:tcPr>
          <w:p w14:paraId="3B5C213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40" w14:textId="77777777" w:rsidTr="00450D87">
        <w:trPr>
          <w:trHeight w:val="282"/>
        </w:trPr>
        <w:tc>
          <w:tcPr>
            <w:tcW w:w="564" w:type="dxa"/>
            <w:vMerge w:val="restart"/>
            <w:shd w:val="clear" w:color="auto" w:fill="auto"/>
            <w:noWrap/>
            <w:hideMark/>
          </w:tcPr>
          <w:p w14:paraId="3B5C213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26.</w:t>
            </w:r>
          </w:p>
        </w:tc>
        <w:tc>
          <w:tcPr>
            <w:tcW w:w="1308" w:type="dxa"/>
            <w:vMerge w:val="restart"/>
            <w:shd w:val="clear" w:color="auto" w:fill="auto"/>
            <w:hideMark/>
          </w:tcPr>
          <w:p w14:paraId="3B5C213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Сварочные электроды: </w:t>
            </w:r>
          </w:p>
          <w:p w14:paraId="3B5C213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Э-10Х25Н13Г2-ОЗЛ-6, Э-28Х24Н16Г6-ОЗЛ-9А, Э-08Х19Н10Г2Б-ЦТ-15, Э-08Х20Н9Г2Б-ЦЛ-11, Э-11Х15Н25М6АГ2-ЭА-395/9, Э-07Х19Н11М3Г2Ф-ЭА-400/10-У. </w:t>
            </w:r>
          </w:p>
        </w:tc>
        <w:tc>
          <w:tcPr>
            <w:tcW w:w="851" w:type="dxa"/>
            <w:vMerge w:val="restart"/>
          </w:tcPr>
          <w:p w14:paraId="3B5C213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9466-75, ГОСТ 10052-75</w:t>
            </w:r>
          </w:p>
        </w:tc>
        <w:tc>
          <w:tcPr>
            <w:tcW w:w="3969" w:type="dxa"/>
            <w:gridSpan w:val="3"/>
            <w:shd w:val="clear" w:color="auto" w:fill="auto"/>
            <w:hideMark/>
          </w:tcPr>
          <w:p w14:paraId="3B5C21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13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1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13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13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4A" w14:textId="77777777" w:rsidTr="00450D87">
        <w:trPr>
          <w:trHeight w:val="115"/>
        </w:trPr>
        <w:tc>
          <w:tcPr>
            <w:tcW w:w="564" w:type="dxa"/>
            <w:vMerge/>
            <w:vAlign w:val="center"/>
            <w:hideMark/>
          </w:tcPr>
          <w:p w14:paraId="3B5C214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4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4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14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14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14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1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4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14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54" w14:textId="77777777" w:rsidTr="00450D87">
        <w:trPr>
          <w:trHeight w:val="733"/>
        </w:trPr>
        <w:tc>
          <w:tcPr>
            <w:tcW w:w="564" w:type="dxa"/>
            <w:vMerge/>
            <w:vAlign w:val="center"/>
            <w:hideMark/>
          </w:tcPr>
          <w:p w14:paraId="3B5C214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4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4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14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1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15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15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5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15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5D" w14:textId="77777777" w:rsidTr="00450D87">
        <w:trPr>
          <w:trHeight w:val="70"/>
        </w:trPr>
        <w:tc>
          <w:tcPr>
            <w:tcW w:w="564" w:type="dxa"/>
            <w:vMerge/>
            <w:vAlign w:val="center"/>
            <w:hideMark/>
          </w:tcPr>
          <w:p w14:paraId="3B5C215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5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5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5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15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15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15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15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66" w14:textId="77777777" w:rsidTr="00450D87">
        <w:trPr>
          <w:trHeight w:val="1285"/>
        </w:trPr>
        <w:tc>
          <w:tcPr>
            <w:tcW w:w="564" w:type="dxa"/>
            <w:vMerge/>
            <w:vAlign w:val="center"/>
            <w:hideMark/>
          </w:tcPr>
          <w:p w14:paraId="3B5C215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5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6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6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16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6 шт. для ϕ5 мм, 8 - ϕ4 мм, 10 - ϕ3 мм, 12 -  ϕ2-2,5 мм.</w:t>
            </w:r>
          </w:p>
        </w:tc>
        <w:tc>
          <w:tcPr>
            <w:tcW w:w="2124" w:type="dxa"/>
            <w:shd w:val="clear" w:color="auto" w:fill="auto"/>
            <w:hideMark/>
          </w:tcPr>
          <w:p w14:paraId="3B5C216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216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B5C21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6F" w14:textId="77777777" w:rsidTr="00450D87">
        <w:trPr>
          <w:trHeight w:val="906"/>
        </w:trPr>
        <w:tc>
          <w:tcPr>
            <w:tcW w:w="564" w:type="dxa"/>
            <w:vMerge/>
            <w:vAlign w:val="center"/>
            <w:hideMark/>
          </w:tcPr>
          <w:p w14:paraId="3B5C216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6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6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6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16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6 шт. для ϕ5 мм, 8 - ϕ4 мм, 10 - ϕ3 мм, 12 -  ϕ2-2,5 мм.</w:t>
            </w:r>
          </w:p>
        </w:tc>
        <w:tc>
          <w:tcPr>
            <w:tcW w:w="2124" w:type="dxa"/>
            <w:shd w:val="clear" w:color="auto" w:fill="auto"/>
            <w:hideMark/>
          </w:tcPr>
          <w:p w14:paraId="3B5C216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1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9466-75, п. 3.9, 3.11.</w:t>
            </w:r>
          </w:p>
        </w:tc>
        <w:tc>
          <w:tcPr>
            <w:tcW w:w="1244" w:type="dxa"/>
            <w:shd w:val="clear" w:color="auto" w:fill="auto"/>
            <w:hideMark/>
          </w:tcPr>
          <w:p w14:paraId="3B5C216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78" w14:textId="77777777" w:rsidTr="00450D87">
        <w:trPr>
          <w:trHeight w:val="245"/>
        </w:trPr>
        <w:tc>
          <w:tcPr>
            <w:tcW w:w="564" w:type="dxa"/>
            <w:vMerge/>
            <w:vAlign w:val="center"/>
            <w:hideMark/>
          </w:tcPr>
          <w:p w14:paraId="3B5C2170"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17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7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7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B5C217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Выполняется один двусторонний тавровый образец.</w:t>
            </w:r>
          </w:p>
        </w:tc>
        <w:tc>
          <w:tcPr>
            <w:tcW w:w="2124" w:type="dxa"/>
            <w:shd w:val="clear" w:color="auto" w:fill="auto"/>
            <w:hideMark/>
          </w:tcPr>
          <w:p w14:paraId="3B5C217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Визуальный.</w:t>
            </w:r>
          </w:p>
        </w:tc>
        <w:tc>
          <w:tcPr>
            <w:tcW w:w="3549" w:type="dxa"/>
            <w:shd w:val="clear" w:color="auto" w:fill="auto"/>
            <w:hideMark/>
          </w:tcPr>
          <w:p w14:paraId="3B5C217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9466-75.</w:t>
            </w:r>
          </w:p>
        </w:tc>
        <w:tc>
          <w:tcPr>
            <w:tcW w:w="1244" w:type="dxa"/>
            <w:shd w:val="clear" w:color="auto" w:fill="auto"/>
            <w:vAlign w:val="center"/>
            <w:hideMark/>
          </w:tcPr>
          <w:p w14:paraId="3B5C217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81" w14:textId="77777777" w:rsidTr="00450D87">
        <w:trPr>
          <w:trHeight w:val="624"/>
        </w:trPr>
        <w:tc>
          <w:tcPr>
            <w:tcW w:w="564" w:type="dxa"/>
            <w:vMerge/>
            <w:vAlign w:val="center"/>
            <w:hideMark/>
          </w:tcPr>
          <w:p w14:paraId="3B5C2179"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17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7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217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B5C217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6 шт. для ϕ5 мм, 8 - ϕ4 мм, 10 - ϕ3 мм, 12 -  ϕ2-2,5 мм.</w:t>
            </w:r>
          </w:p>
        </w:tc>
        <w:tc>
          <w:tcPr>
            <w:tcW w:w="2124" w:type="dxa"/>
            <w:shd w:val="clear" w:color="auto" w:fill="auto"/>
            <w:hideMark/>
          </w:tcPr>
          <w:p w14:paraId="3B5C217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Рентгенофлуоресцентный метод (ГОСТ 28033-89).</w:t>
            </w:r>
          </w:p>
        </w:tc>
        <w:tc>
          <w:tcPr>
            <w:tcW w:w="3549" w:type="dxa"/>
            <w:shd w:val="clear" w:color="auto" w:fill="auto"/>
            <w:hideMark/>
          </w:tcPr>
          <w:p w14:paraId="3B5C217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B5C218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8B" w14:textId="77777777" w:rsidTr="00450D87">
        <w:trPr>
          <w:trHeight w:val="1003"/>
        </w:trPr>
        <w:tc>
          <w:tcPr>
            <w:tcW w:w="564" w:type="dxa"/>
            <w:vMerge/>
            <w:vAlign w:val="center"/>
            <w:hideMark/>
          </w:tcPr>
          <w:p w14:paraId="3B5C218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8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8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2185"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218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6 шт. для ϕ5 мм, 8 - ϕ4 мм, 10 - ϕ3 мм, 12 -  ϕ2-2,5 мм.</w:t>
            </w:r>
          </w:p>
        </w:tc>
        <w:tc>
          <w:tcPr>
            <w:tcW w:w="2124" w:type="dxa"/>
            <w:shd w:val="clear" w:color="auto" w:fill="auto"/>
            <w:hideMark/>
          </w:tcPr>
          <w:p w14:paraId="3B5C218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Количественный химический анализ (ГОСТ 12344-2003, 12345-2001, 18895- 97, ГОСТ Р 54153-2010, НДИ 02.01.04-2010).</w:t>
            </w:r>
          </w:p>
        </w:tc>
        <w:tc>
          <w:tcPr>
            <w:tcW w:w="3549" w:type="dxa"/>
            <w:shd w:val="clear" w:color="auto" w:fill="auto"/>
            <w:hideMark/>
          </w:tcPr>
          <w:p w14:paraId="3B5C218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7б. Несоответствие ГОСТ 10052-75 </w:t>
            </w:r>
          </w:p>
        </w:tc>
        <w:tc>
          <w:tcPr>
            <w:tcW w:w="1244" w:type="dxa"/>
            <w:shd w:val="clear" w:color="auto" w:fill="auto"/>
            <w:hideMark/>
          </w:tcPr>
          <w:p w14:paraId="3B5C218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p w14:paraId="3B5C21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96" w14:textId="77777777" w:rsidTr="00450D87">
        <w:trPr>
          <w:trHeight w:val="473"/>
        </w:trPr>
        <w:tc>
          <w:tcPr>
            <w:tcW w:w="564" w:type="dxa"/>
            <w:vMerge w:val="restart"/>
            <w:shd w:val="clear" w:color="auto" w:fill="auto"/>
            <w:noWrap/>
            <w:hideMark/>
          </w:tcPr>
          <w:p w14:paraId="3B5C218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27.</w:t>
            </w:r>
          </w:p>
        </w:tc>
        <w:tc>
          <w:tcPr>
            <w:tcW w:w="1308" w:type="dxa"/>
            <w:vMerge w:val="restart"/>
            <w:shd w:val="clear" w:color="auto" w:fill="auto"/>
            <w:hideMark/>
          </w:tcPr>
          <w:p w14:paraId="3B5C218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Сварочные электроды: </w:t>
            </w:r>
          </w:p>
          <w:p w14:paraId="3B5C218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ОЗЛ-37-2, ОЗЛ-17У, Э-08Х25Н60М10Г2-АНЖР-1, Э-06Х25Н40М7Г2-АНЖР-2, Э-9Х19Н10Г2М2Б-НЖ-13, Э-10Х20Н70Г2М2Б 2В-ОЗЛ-25Б.</w:t>
            </w:r>
          </w:p>
        </w:tc>
        <w:tc>
          <w:tcPr>
            <w:tcW w:w="851" w:type="dxa"/>
            <w:vMerge w:val="restart"/>
          </w:tcPr>
          <w:p w14:paraId="3B5C218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9466-75,</w:t>
            </w:r>
          </w:p>
          <w:p w14:paraId="3B5C219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10052-75.</w:t>
            </w:r>
          </w:p>
        </w:tc>
        <w:tc>
          <w:tcPr>
            <w:tcW w:w="3969" w:type="dxa"/>
            <w:gridSpan w:val="3"/>
            <w:shd w:val="clear" w:color="auto" w:fill="auto"/>
            <w:hideMark/>
          </w:tcPr>
          <w:p w14:paraId="3B5C219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19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19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19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19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A0" w14:textId="77777777" w:rsidTr="00450D87">
        <w:trPr>
          <w:trHeight w:val="70"/>
        </w:trPr>
        <w:tc>
          <w:tcPr>
            <w:tcW w:w="564" w:type="dxa"/>
            <w:vMerge/>
            <w:vAlign w:val="center"/>
            <w:hideMark/>
          </w:tcPr>
          <w:p w14:paraId="3B5C219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9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9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1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19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19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19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9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19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AA" w14:textId="77777777" w:rsidTr="00450D87">
        <w:trPr>
          <w:trHeight w:val="70"/>
        </w:trPr>
        <w:tc>
          <w:tcPr>
            <w:tcW w:w="564" w:type="dxa"/>
            <w:vMerge/>
            <w:vAlign w:val="center"/>
            <w:hideMark/>
          </w:tcPr>
          <w:p w14:paraId="3B5C21A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A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A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1A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1A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1A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1A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A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1A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B3" w14:textId="77777777" w:rsidTr="00450D87">
        <w:trPr>
          <w:trHeight w:val="510"/>
        </w:trPr>
        <w:tc>
          <w:tcPr>
            <w:tcW w:w="564" w:type="dxa"/>
            <w:vMerge/>
            <w:vAlign w:val="center"/>
            <w:hideMark/>
          </w:tcPr>
          <w:p w14:paraId="3B5C21A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A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A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A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1A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1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1B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1B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BC" w14:textId="77777777" w:rsidTr="00450D87">
        <w:trPr>
          <w:trHeight w:val="377"/>
        </w:trPr>
        <w:tc>
          <w:tcPr>
            <w:tcW w:w="564" w:type="dxa"/>
            <w:vMerge/>
            <w:vAlign w:val="center"/>
            <w:hideMark/>
          </w:tcPr>
          <w:p w14:paraId="3B5C21B4"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1B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B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B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1B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4.  6 шт. для ϕ5 мм, 8 - ϕ4 мм, 10 - ϕ3 мм, 12 -  ϕ2-2,5 мм. </w:t>
            </w:r>
          </w:p>
        </w:tc>
        <w:tc>
          <w:tcPr>
            <w:tcW w:w="2124" w:type="dxa"/>
            <w:shd w:val="clear" w:color="auto" w:fill="auto"/>
            <w:hideMark/>
          </w:tcPr>
          <w:p w14:paraId="3B5C21B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21B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B5C21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C5" w14:textId="77777777" w:rsidTr="00450D87">
        <w:trPr>
          <w:trHeight w:val="189"/>
        </w:trPr>
        <w:tc>
          <w:tcPr>
            <w:tcW w:w="564" w:type="dxa"/>
            <w:vMerge/>
            <w:vAlign w:val="center"/>
            <w:hideMark/>
          </w:tcPr>
          <w:p w14:paraId="3B5C21B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B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B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C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1C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6 шт. для ϕ5 мм, 8 - ϕ4 мм, 10 - ϕ3 мм, 12 -  ϕ2-2,5 мм.</w:t>
            </w:r>
          </w:p>
        </w:tc>
        <w:tc>
          <w:tcPr>
            <w:tcW w:w="2124" w:type="dxa"/>
            <w:shd w:val="clear" w:color="auto" w:fill="auto"/>
            <w:hideMark/>
          </w:tcPr>
          <w:p w14:paraId="3B5C21C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1C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9466-75, п. 3.9, 3.11.</w:t>
            </w:r>
          </w:p>
        </w:tc>
        <w:tc>
          <w:tcPr>
            <w:tcW w:w="1244" w:type="dxa"/>
            <w:shd w:val="clear" w:color="auto" w:fill="auto"/>
            <w:hideMark/>
          </w:tcPr>
          <w:p w14:paraId="3B5C21C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CE" w14:textId="77777777" w:rsidTr="00450D87">
        <w:trPr>
          <w:trHeight w:val="778"/>
        </w:trPr>
        <w:tc>
          <w:tcPr>
            <w:tcW w:w="564" w:type="dxa"/>
            <w:vMerge/>
            <w:vAlign w:val="center"/>
            <w:hideMark/>
          </w:tcPr>
          <w:p w14:paraId="3B5C21C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C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C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1C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B5C21C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Выполняется один двусторонний тавровый образец.</w:t>
            </w:r>
          </w:p>
        </w:tc>
        <w:tc>
          <w:tcPr>
            <w:tcW w:w="2124" w:type="dxa"/>
            <w:shd w:val="clear" w:color="auto" w:fill="auto"/>
            <w:hideMark/>
          </w:tcPr>
          <w:p w14:paraId="3B5C21C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Визуальный.</w:t>
            </w:r>
          </w:p>
        </w:tc>
        <w:tc>
          <w:tcPr>
            <w:tcW w:w="3549" w:type="dxa"/>
            <w:shd w:val="clear" w:color="auto" w:fill="auto"/>
            <w:hideMark/>
          </w:tcPr>
          <w:p w14:paraId="3B5C21C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9466-75.</w:t>
            </w:r>
          </w:p>
        </w:tc>
        <w:tc>
          <w:tcPr>
            <w:tcW w:w="1244" w:type="dxa"/>
            <w:shd w:val="clear" w:color="auto" w:fill="auto"/>
            <w:vAlign w:val="center"/>
            <w:hideMark/>
          </w:tcPr>
          <w:p w14:paraId="3B5C21C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D7" w14:textId="77777777" w:rsidTr="00450D87">
        <w:trPr>
          <w:trHeight w:val="1264"/>
        </w:trPr>
        <w:tc>
          <w:tcPr>
            <w:tcW w:w="564" w:type="dxa"/>
            <w:vMerge/>
            <w:vAlign w:val="center"/>
            <w:hideMark/>
          </w:tcPr>
          <w:p w14:paraId="3B5C21C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D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D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shd w:val="clear" w:color="auto" w:fill="auto"/>
            <w:hideMark/>
          </w:tcPr>
          <w:p w14:paraId="3B5C21D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B5C21D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6 шт. для ϕ5 мм, 8 - ϕ4 мм, 10 - ϕ3 мм, 12 -  ϕ2-2,5 мм.</w:t>
            </w:r>
          </w:p>
        </w:tc>
        <w:tc>
          <w:tcPr>
            <w:tcW w:w="2124" w:type="dxa"/>
            <w:shd w:val="clear" w:color="auto" w:fill="auto"/>
            <w:hideMark/>
          </w:tcPr>
          <w:p w14:paraId="3B5C21D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Рентгенофлуоресцентный метод (ГОСТ 28033-89).</w:t>
            </w:r>
          </w:p>
        </w:tc>
        <w:tc>
          <w:tcPr>
            <w:tcW w:w="3549" w:type="dxa"/>
            <w:shd w:val="clear" w:color="auto" w:fill="auto"/>
            <w:hideMark/>
          </w:tcPr>
          <w:p w14:paraId="3B5C21D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B5C21D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E1" w14:textId="77777777" w:rsidTr="00450D87">
        <w:trPr>
          <w:trHeight w:val="849"/>
        </w:trPr>
        <w:tc>
          <w:tcPr>
            <w:tcW w:w="564" w:type="dxa"/>
            <w:vMerge/>
            <w:vAlign w:val="center"/>
            <w:hideMark/>
          </w:tcPr>
          <w:p w14:paraId="3B5C21D8"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1D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D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hideMark/>
          </w:tcPr>
          <w:p w14:paraId="3B5C21DB"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hideMark/>
          </w:tcPr>
          <w:p w14:paraId="3B5C21D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6 шт. для ϕ5 мм, 8 - ϕ4 мм, 10 - ϕ3 мм, 12 -  ϕ2-2,5 мм.</w:t>
            </w:r>
          </w:p>
        </w:tc>
        <w:tc>
          <w:tcPr>
            <w:tcW w:w="2124" w:type="dxa"/>
            <w:shd w:val="clear" w:color="auto" w:fill="auto"/>
            <w:hideMark/>
          </w:tcPr>
          <w:p w14:paraId="3B5C21D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Количественный химический анализ (ГОСТ 12344-2003, 12345-2001, 18895- 97, ГОСТ Р 54153-2010, НДИ 02.01.04-2010).</w:t>
            </w:r>
          </w:p>
        </w:tc>
        <w:tc>
          <w:tcPr>
            <w:tcW w:w="3549" w:type="dxa"/>
            <w:shd w:val="clear" w:color="auto" w:fill="auto"/>
            <w:hideMark/>
          </w:tcPr>
          <w:p w14:paraId="3B5C21D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ГОСТ 10052-75.</w:t>
            </w:r>
          </w:p>
        </w:tc>
        <w:tc>
          <w:tcPr>
            <w:tcW w:w="1244" w:type="dxa"/>
            <w:shd w:val="clear" w:color="auto" w:fill="auto"/>
            <w:hideMark/>
          </w:tcPr>
          <w:p w14:paraId="3B5C21D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Проводится при несоответствии результатов РФА. </w:t>
            </w:r>
          </w:p>
          <w:p w14:paraId="3B5C21E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1EA" w14:textId="77777777" w:rsidTr="00450D87">
        <w:trPr>
          <w:trHeight w:val="439"/>
        </w:trPr>
        <w:tc>
          <w:tcPr>
            <w:tcW w:w="564" w:type="dxa"/>
            <w:vMerge w:val="restart"/>
            <w:shd w:val="clear" w:color="auto" w:fill="auto"/>
            <w:noWrap/>
            <w:hideMark/>
          </w:tcPr>
          <w:p w14:paraId="3B5C21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28.</w:t>
            </w:r>
          </w:p>
        </w:tc>
        <w:tc>
          <w:tcPr>
            <w:tcW w:w="1308" w:type="dxa"/>
            <w:vMerge w:val="restart"/>
            <w:shd w:val="clear" w:color="auto" w:fill="auto"/>
            <w:hideMark/>
          </w:tcPr>
          <w:p w14:paraId="3B5C21E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Сварочные электроды: Э42А-УОНИ-13/45, Э50А-УОНИ-13/55, Э50А-ТМУ-21У, Э46- АНО-4, Э50А-ЦУ-5, Э46-ОЗС-12.</w:t>
            </w:r>
          </w:p>
        </w:tc>
        <w:tc>
          <w:tcPr>
            <w:tcW w:w="851" w:type="dxa"/>
            <w:vMerge w:val="restart"/>
          </w:tcPr>
          <w:p w14:paraId="3B5C21E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9466-75.</w:t>
            </w:r>
          </w:p>
        </w:tc>
        <w:tc>
          <w:tcPr>
            <w:tcW w:w="3969" w:type="dxa"/>
            <w:gridSpan w:val="3"/>
            <w:shd w:val="clear" w:color="auto" w:fill="auto"/>
            <w:hideMark/>
          </w:tcPr>
          <w:p w14:paraId="3B5C21E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1E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1E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1E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1E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F4" w14:textId="77777777" w:rsidTr="00450D87">
        <w:trPr>
          <w:trHeight w:val="765"/>
        </w:trPr>
        <w:tc>
          <w:tcPr>
            <w:tcW w:w="564" w:type="dxa"/>
            <w:vMerge/>
            <w:vAlign w:val="center"/>
            <w:hideMark/>
          </w:tcPr>
          <w:p w14:paraId="3B5C21E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E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E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1E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1E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1F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1F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F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1F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1FE" w14:textId="77777777" w:rsidTr="00450D87">
        <w:trPr>
          <w:trHeight w:val="489"/>
        </w:trPr>
        <w:tc>
          <w:tcPr>
            <w:tcW w:w="564" w:type="dxa"/>
            <w:vMerge/>
            <w:vAlign w:val="center"/>
            <w:hideMark/>
          </w:tcPr>
          <w:p w14:paraId="3B5C21F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1F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1F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1F8"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1F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1F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1F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1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1F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07" w14:textId="77777777" w:rsidTr="00450D87">
        <w:trPr>
          <w:trHeight w:val="510"/>
        </w:trPr>
        <w:tc>
          <w:tcPr>
            <w:tcW w:w="564" w:type="dxa"/>
            <w:vMerge/>
            <w:vAlign w:val="center"/>
            <w:hideMark/>
          </w:tcPr>
          <w:p w14:paraId="3B5C21F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0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0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0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20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20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2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20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10" w14:textId="77777777" w:rsidTr="00450D87">
        <w:trPr>
          <w:trHeight w:val="470"/>
        </w:trPr>
        <w:tc>
          <w:tcPr>
            <w:tcW w:w="564" w:type="dxa"/>
            <w:vMerge/>
            <w:vAlign w:val="center"/>
            <w:hideMark/>
          </w:tcPr>
          <w:p w14:paraId="3B5C220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0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0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0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20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6 шт. для ϕ5 мм, 8 - ϕ4 мм, 10 - ϕ3 мм, 12 -  ϕ2-2,5 мм.</w:t>
            </w:r>
          </w:p>
        </w:tc>
        <w:tc>
          <w:tcPr>
            <w:tcW w:w="2124" w:type="dxa"/>
            <w:shd w:val="clear" w:color="auto" w:fill="auto"/>
            <w:hideMark/>
          </w:tcPr>
          <w:p w14:paraId="3B5C220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22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B5C220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219" w14:textId="77777777" w:rsidTr="00450D87">
        <w:trPr>
          <w:trHeight w:val="296"/>
        </w:trPr>
        <w:tc>
          <w:tcPr>
            <w:tcW w:w="564" w:type="dxa"/>
            <w:vMerge/>
            <w:vAlign w:val="center"/>
            <w:hideMark/>
          </w:tcPr>
          <w:p w14:paraId="3B5C2211"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21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1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1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21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6 шт. для ϕ5 мм, 8 - ϕ4 мм, 10 - ϕ3 мм, 12 -  ϕ2-2,5 мм.</w:t>
            </w:r>
          </w:p>
        </w:tc>
        <w:tc>
          <w:tcPr>
            <w:tcW w:w="2124" w:type="dxa"/>
            <w:shd w:val="clear" w:color="auto" w:fill="auto"/>
            <w:hideMark/>
          </w:tcPr>
          <w:p w14:paraId="3B5C221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21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9466-75, п. 3.9, 3.11.</w:t>
            </w:r>
          </w:p>
        </w:tc>
        <w:tc>
          <w:tcPr>
            <w:tcW w:w="1244" w:type="dxa"/>
            <w:shd w:val="clear" w:color="auto" w:fill="auto"/>
            <w:hideMark/>
          </w:tcPr>
          <w:p w14:paraId="3B5C22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Электроды должны отбираться из разных пачек.</w:t>
            </w:r>
          </w:p>
        </w:tc>
      </w:tr>
      <w:tr w:rsidR="00DC2377" w:rsidRPr="00B3083D" w14:paraId="3B5C2222" w14:textId="77777777" w:rsidTr="00450D87">
        <w:trPr>
          <w:trHeight w:val="70"/>
        </w:trPr>
        <w:tc>
          <w:tcPr>
            <w:tcW w:w="564" w:type="dxa"/>
            <w:vMerge/>
            <w:vAlign w:val="center"/>
            <w:hideMark/>
          </w:tcPr>
          <w:p w14:paraId="3B5C221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1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1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1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B5C221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один двусторонний тавровый образец.</w:t>
            </w:r>
          </w:p>
        </w:tc>
        <w:tc>
          <w:tcPr>
            <w:tcW w:w="2124" w:type="dxa"/>
            <w:shd w:val="clear" w:color="auto" w:fill="auto"/>
            <w:hideMark/>
          </w:tcPr>
          <w:p w14:paraId="3B5C221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Визуальный.</w:t>
            </w:r>
          </w:p>
        </w:tc>
        <w:tc>
          <w:tcPr>
            <w:tcW w:w="3549" w:type="dxa"/>
            <w:shd w:val="clear" w:color="auto" w:fill="auto"/>
            <w:hideMark/>
          </w:tcPr>
          <w:p w14:paraId="3B5C22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9466-75.</w:t>
            </w:r>
          </w:p>
        </w:tc>
        <w:tc>
          <w:tcPr>
            <w:tcW w:w="1244" w:type="dxa"/>
            <w:shd w:val="clear" w:color="auto" w:fill="auto"/>
            <w:vAlign w:val="center"/>
            <w:hideMark/>
          </w:tcPr>
          <w:p w14:paraId="3B5C222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2C" w14:textId="77777777" w:rsidTr="00450D87">
        <w:trPr>
          <w:trHeight w:val="473"/>
        </w:trPr>
        <w:tc>
          <w:tcPr>
            <w:tcW w:w="564" w:type="dxa"/>
            <w:vMerge w:val="restart"/>
            <w:shd w:val="clear" w:color="auto" w:fill="auto"/>
            <w:noWrap/>
            <w:hideMark/>
          </w:tcPr>
          <w:p w14:paraId="3B5C222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29.</w:t>
            </w:r>
          </w:p>
        </w:tc>
        <w:tc>
          <w:tcPr>
            <w:tcW w:w="1308" w:type="dxa"/>
            <w:vMerge w:val="restart"/>
            <w:shd w:val="clear" w:color="auto" w:fill="auto"/>
            <w:hideMark/>
          </w:tcPr>
          <w:p w14:paraId="3B5C222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Сварочные электроды:</w:t>
            </w:r>
          </w:p>
          <w:p w14:paraId="3B5C222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 Э-09Х1М-ТМЛ-1У, Э-09Х1МФ-ТМЛ-3у, Э-09Х1МФ-ЦЛ-39.</w:t>
            </w:r>
          </w:p>
        </w:tc>
        <w:tc>
          <w:tcPr>
            <w:tcW w:w="851" w:type="dxa"/>
            <w:vMerge w:val="restart"/>
          </w:tcPr>
          <w:p w14:paraId="3B5C222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9466-75.</w:t>
            </w:r>
          </w:p>
        </w:tc>
        <w:tc>
          <w:tcPr>
            <w:tcW w:w="3969" w:type="dxa"/>
            <w:gridSpan w:val="3"/>
            <w:shd w:val="clear" w:color="auto" w:fill="auto"/>
            <w:hideMark/>
          </w:tcPr>
          <w:p w14:paraId="3B5C222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22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2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22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22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36" w14:textId="77777777" w:rsidTr="00450D87">
        <w:trPr>
          <w:trHeight w:val="70"/>
        </w:trPr>
        <w:tc>
          <w:tcPr>
            <w:tcW w:w="564" w:type="dxa"/>
            <w:vMerge/>
            <w:vAlign w:val="center"/>
            <w:hideMark/>
          </w:tcPr>
          <w:p w14:paraId="3B5C222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2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2F"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23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23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hideMark/>
          </w:tcPr>
          <w:p w14:paraId="3B5C223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23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2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23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40" w14:textId="77777777" w:rsidTr="00450D87">
        <w:trPr>
          <w:trHeight w:val="481"/>
        </w:trPr>
        <w:tc>
          <w:tcPr>
            <w:tcW w:w="564" w:type="dxa"/>
            <w:vMerge/>
            <w:vAlign w:val="center"/>
            <w:hideMark/>
          </w:tcPr>
          <w:p w14:paraId="3B5C223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3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3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23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2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hideMark/>
          </w:tcPr>
          <w:p w14:paraId="3B5C223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2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23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hideMark/>
          </w:tcPr>
          <w:p w14:paraId="3B5C223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49" w14:textId="77777777" w:rsidTr="00450D87">
        <w:trPr>
          <w:trHeight w:val="70"/>
        </w:trPr>
        <w:tc>
          <w:tcPr>
            <w:tcW w:w="564" w:type="dxa"/>
            <w:vMerge/>
            <w:vAlign w:val="center"/>
            <w:hideMark/>
          </w:tcPr>
          <w:p w14:paraId="3B5C2241"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24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4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4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24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2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2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24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52" w14:textId="77777777" w:rsidTr="00450D87">
        <w:trPr>
          <w:trHeight w:val="143"/>
        </w:trPr>
        <w:tc>
          <w:tcPr>
            <w:tcW w:w="564" w:type="dxa"/>
            <w:vMerge/>
            <w:vAlign w:val="center"/>
            <w:hideMark/>
          </w:tcPr>
          <w:p w14:paraId="3B5C224A"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24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4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hideMark/>
          </w:tcPr>
          <w:p w14:paraId="3B5C224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6 шт. для ϕ5 мм, 8 - ϕ4 мм, 10 - ϕ3 мм, 12 -  ϕ2-2,5 мм.</w:t>
            </w:r>
          </w:p>
        </w:tc>
        <w:tc>
          <w:tcPr>
            <w:tcW w:w="2124" w:type="dxa"/>
            <w:shd w:val="clear" w:color="auto" w:fill="auto"/>
            <w:hideMark/>
          </w:tcPr>
          <w:p w14:paraId="3B5C22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hideMark/>
          </w:tcPr>
          <w:p w14:paraId="3B5C22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vMerge/>
            <w:shd w:val="clear" w:color="auto" w:fill="auto"/>
            <w:vAlign w:val="center"/>
            <w:hideMark/>
          </w:tcPr>
          <w:p w14:paraId="3B5C225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5B" w14:textId="77777777" w:rsidTr="00450D87">
        <w:trPr>
          <w:trHeight w:val="70"/>
        </w:trPr>
        <w:tc>
          <w:tcPr>
            <w:tcW w:w="564" w:type="dxa"/>
            <w:vMerge/>
            <w:vAlign w:val="center"/>
            <w:hideMark/>
          </w:tcPr>
          <w:p w14:paraId="3B5C225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5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5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5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hideMark/>
          </w:tcPr>
          <w:p w14:paraId="3B5C225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6 шт. для ϕ5 мм, 8 - ϕ4 мм, 10 - ϕ3 мм, 12 -  ϕ2-2,5 мм.</w:t>
            </w:r>
          </w:p>
        </w:tc>
        <w:tc>
          <w:tcPr>
            <w:tcW w:w="2124" w:type="dxa"/>
            <w:shd w:val="clear" w:color="auto" w:fill="auto"/>
            <w:hideMark/>
          </w:tcPr>
          <w:p w14:paraId="3B5C225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25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ГОСТ 9466-75, п. 3.9, 3.11.</w:t>
            </w:r>
          </w:p>
        </w:tc>
        <w:tc>
          <w:tcPr>
            <w:tcW w:w="1244" w:type="dxa"/>
            <w:vMerge/>
            <w:shd w:val="clear" w:color="auto" w:fill="auto"/>
            <w:vAlign w:val="center"/>
            <w:hideMark/>
          </w:tcPr>
          <w:p w14:paraId="3B5C225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64" w14:textId="77777777" w:rsidTr="00450D87">
        <w:trPr>
          <w:trHeight w:val="70"/>
        </w:trPr>
        <w:tc>
          <w:tcPr>
            <w:tcW w:w="564" w:type="dxa"/>
            <w:vMerge/>
            <w:vAlign w:val="center"/>
            <w:hideMark/>
          </w:tcPr>
          <w:p w14:paraId="3B5C225C"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25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5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5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hideMark/>
          </w:tcPr>
          <w:p w14:paraId="3B5C226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один двусторонний тавровый образец.</w:t>
            </w:r>
          </w:p>
        </w:tc>
        <w:tc>
          <w:tcPr>
            <w:tcW w:w="2124" w:type="dxa"/>
            <w:shd w:val="clear" w:color="auto" w:fill="auto"/>
            <w:hideMark/>
          </w:tcPr>
          <w:p w14:paraId="3B5C226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Визуальный.</w:t>
            </w:r>
          </w:p>
        </w:tc>
        <w:tc>
          <w:tcPr>
            <w:tcW w:w="3549" w:type="dxa"/>
            <w:shd w:val="clear" w:color="auto" w:fill="auto"/>
            <w:hideMark/>
          </w:tcPr>
          <w:p w14:paraId="3B5C226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9466-75.</w:t>
            </w:r>
          </w:p>
        </w:tc>
        <w:tc>
          <w:tcPr>
            <w:tcW w:w="1244" w:type="dxa"/>
            <w:vMerge/>
            <w:shd w:val="clear" w:color="auto" w:fill="auto"/>
            <w:vAlign w:val="center"/>
            <w:hideMark/>
          </w:tcPr>
          <w:p w14:paraId="3B5C226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6D" w14:textId="77777777" w:rsidTr="00450D87">
        <w:trPr>
          <w:trHeight w:val="860"/>
        </w:trPr>
        <w:tc>
          <w:tcPr>
            <w:tcW w:w="564" w:type="dxa"/>
            <w:vMerge/>
            <w:vAlign w:val="center"/>
            <w:hideMark/>
          </w:tcPr>
          <w:p w14:paraId="3B5C2265"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26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6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6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B5C226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6 шт. для ϕ5 мм, 8 - ϕ4 мм, 10 - ϕ3 мм, 12 -  ϕ2-2,5 мм.</w:t>
            </w:r>
          </w:p>
        </w:tc>
        <w:tc>
          <w:tcPr>
            <w:tcW w:w="2124" w:type="dxa"/>
            <w:shd w:val="clear" w:color="auto" w:fill="auto"/>
            <w:hideMark/>
          </w:tcPr>
          <w:p w14:paraId="3B5C226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Рентгенофлуоресцентный метод (ГОСТ 28033-89).</w:t>
            </w:r>
          </w:p>
        </w:tc>
        <w:tc>
          <w:tcPr>
            <w:tcW w:w="3549" w:type="dxa"/>
            <w:shd w:val="clear" w:color="auto" w:fill="auto"/>
            <w:hideMark/>
          </w:tcPr>
          <w:p w14:paraId="3B5C226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ГОСТ 9467-75 "Электроды покрытые металлические для ручной дуговой сварки конструкционных и теплоустойчивых сталей".</w:t>
            </w:r>
          </w:p>
        </w:tc>
        <w:tc>
          <w:tcPr>
            <w:tcW w:w="1244" w:type="dxa"/>
            <w:shd w:val="clear" w:color="auto" w:fill="auto"/>
            <w:hideMark/>
          </w:tcPr>
          <w:p w14:paraId="3B5C226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w:t>
            </w:r>
          </w:p>
        </w:tc>
      </w:tr>
      <w:tr w:rsidR="00DC2377" w:rsidRPr="00B3083D" w14:paraId="3B5C2277" w14:textId="77777777" w:rsidTr="00450D87">
        <w:trPr>
          <w:trHeight w:val="724"/>
        </w:trPr>
        <w:tc>
          <w:tcPr>
            <w:tcW w:w="564" w:type="dxa"/>
            <w:vMerge w:val="restart"/>
          </w:tcPr>
          <w:p w14:paraId="3B5C226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30.</w:t>
            </w:r>
          </w:p>
        </w:tc>
        <w:tc>
          <w:tcPr>
            <w:tcW w:w="1308" w:type="dxa"/>
            <w:vMerge w:val="restart"/>
          </w:tcPr>
          <w:p w14:paraId="3B5C226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Сварочные электроды:</w:t>
            </w:r>
          </w:p>
          <w:p w14:paraId="3B5C227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импортные марки электродов</w:t>
            </w:r>
          </w:p>
        </w:tc>
        <w:tc>
          <w:tcPr>
            <w:tcW w:w="851" w:type="dxa"/>
            <w:vMerge w:val="restart"/>
          </w:tcPr>
          <w:p w14:paraId="3B5C227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Pr>
          <w:p w14:paraId="3B5C227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B5C227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tcPr>
          <w:p w14:paraId="3B5C227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tcPr>
          <w:p w14:paraId="3B5C227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B5C227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81" w14:textId="77777777" w:rsidTr="00450D87">
        <w:trPr>
          <w:trHeight w:val="70"/>
        </w:trPr>
        <w:tc>
          <w:tcPr>
            <w:tcW w:w="564" w:type="dxa"/>
            <w:vMerge/>
            <w:vAlign w:val="center"/>
          </w:tcPr>
          <w:p w14:paraId="3B5C227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27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7A"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tcPr>
          <w:p w14:paraId="3B5C227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tcPr>
          <w:p w14:paraId="3B5C227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с указанием номера партии.</w:t>
            </w:r>
          </w:p>
        </w:tc>
        <w:tc>
          <w:tcPr>
            <w:tcW w:w="1559" w:type="dxa"/>
            <w:shd w:val="clear" w:color="auto" w:fill="auto"/>
          </w:tcPr>
          <w:p w14:paraId="3B5C227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tcPr>
          <w:p w14:paraId="3B5C227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tcPr>
          <w:p w14:paraId="3B5C227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tcPr>
          <w:p w14:paraId="3B5C228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8B" w14:textId="77777777" w:rsidTr="00450D87">
        <w:trPr>
          <w:trHeight w:val="560"/>
        </w:trPr>
        <w:tc>
          <w:tcPr>
            <w:tcW w:w="564" w:type="dxa"/>
            <w:vMerge/>
            <w:vAlign w:val="center"/>
          </w:tcPr>
          <w:p w14:paraId="3B5C228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28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84"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tcPr>
          <w:p w14:paraId="3B5C2285"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tcPr>
          <w:p w14:paraId="3B5C228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Свидетельство НАКС.</w:t>
            </w:r>
          </w:p>
        </w:tc>
        <w:tc>
          <w:tcPr>
            <w:tcW w:w="1559" w:type="dxa"/>
            <w:shd w:val="clear" w:color="auto" w:fill="auto"/>
          </w:tcPr>
          <w:p w14:paraId="3B5C228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tcPr>
          <w:p w14:paraId="3B5C228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tcPr>
          <w:p w14:paraId="3B5C228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свидетельства НАКС.</w:t>
            </w:r>
          </w:p>
        </w:tc>
        <w:tc>
          <w:tcPr>
            <w:tcW w:w="1244" w:type="dxa"/>
            <w:vMerge/>
            <w:shd w:val="clear" w:color="auto" w:fill="auto"/>
            <w:vAlign w:val="center"/>
          </w:tcPr>
          <w:p w14:paraId="3B5C228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94" w14:textId="77777777" w:rsidTr="00450D87">
        <w:trPr>
          <w:trHeight w:val="412"/>
        </w:trPr>
        <w:tc>
          <w:tcPr>
            <w:tcW w:w="564" w:type="dxa"/>
            <w:vMerge/>
            <w:vAlign w:val="center"/>
          </w:tcPr>
          <w:p w14:paraId="3B5C228C"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228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8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Pr>
          <w:p w14:paraId="3B5C228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tcPr>
          <w:p w14:paraId="3B5C229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tcPr>
          <w:p w14:paraId="3B5C229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tcPr>
          <w:p w14:paraId="3B5C229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tcPr>
          <w:p w14:paraId="3B5C229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9D" w14:textId="77777777" w:rsidTr="00450D87">
        <w:trPr>
          <w:trHeight w:val="70"/>
        </w:trPr>
        <w:tc>
          <w:tcPr>
            <w:tcW w:w="564" w:type="dxa"/>
            <w:vMerge/>
            <w:vAlign w:val="center"/>
          </w:tcPr>
          <w:p w14:paraId="3B5C2295"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229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9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Pr>
          <w:p w14:paraId="3B5C229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Диаметр проволоки.</w:t>
            </w:r>
          </w:p>
        </w:tc>
        <w:tc>
          <w:tcPr>
            <w:tcW w:w="1559" w:type="dxa"/>
            <w:shd w:val="clear" w:color="auto" w:fill="auto"/>
          </w:tcPr>
          <w:p w14:paraId="3B5C229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6 шт. для ϕ5 мм, 8 - ϕ4 мм, 10 - ϕ3 мм, 12 -  ϕ2-2,5 мм.</w:t>
            </w:r>
          </w:p>
        </w:tc>
        <w:tc>
          <w:tcPr>
            <w:tcW w:w="2124" w:type="dxa"/>
            <w:shd w:val="clear" w:color="auto" w:fill="auto"/>
          </w:tcPr>
          <w:p w14:paraId="3B5C22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Измерительный метод (РД-03-606-03).</w:t>
            </w:r>
          </w:p>
        </w:tc>
        <w:tc>
          <w:tcPr>
            <w:tcW w:w="3549" w:type="dxa"/>
            <w:shd w:val="clear" w:color="auto" w:fill="auto"/>
          </w:tcPr>
          <w:p w14:paraId="3B5C229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сертификату.</w:t>
            </w:r>
          </w:p>
        </w:tc>
        <w:tc>
          <w:tcPr>
            <w:tcW w:w="1244" w:type="dxa"/>
            <w:vMerge/>
            <w:shd w:val="clear" w:color="auto" w:fill="auto"/>
            <w:vAlign w:val="center"/>
          </w:tcPr>
          <w:p w14:paraId="3B5C229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A6" w14:textId="77777777" w:rsidTr="00450D87">
        <w:trPr>
          <w:trHeight w:val="70"/>
        </w:trPr>
        <w:tc>
          <w:tcPr>
            <w:tcW w:w="564" w:type="dxa"/>
            <w:vMerge/>
            <w:vAlign w:val="center"/>
          </w:tcPr>
          <w:p w14:paraId="3B5C229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29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A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Pr>
          <w:p w14:paraId="3B5C22A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Состояние поверхности.</w:t>
            </w:r>
          </w:p>
        </w:tc>
        <w:tc>
          <w:tcPr>
            <w:tcW w:w="1559" w:type="dxa"/>
            <w:shd w:val="clear" w:color="auto" w:fill="auto"/>
          </w:tcPr>
          <w:p w14:paraId="3B5C22A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6 шт. для ϕ5 мм, 8 - ϕ4 мм, 10 - ϕ3 мм, 12 -  ϕ2-2,5 мм.</w:t>
            </w:r>
          </w:p>
        </w:tc>
        <w:tc>
          <w:tcPr>
            <w:tcW w:w="2124" w:type="dxa"/>
            <w:shd w:val="clear" w:color="auto" w:fill="auto"/>
          </w:tcPr>
          <w:p w14:paraId="3B5C22A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tcPr>
          <w:p w14:paraId="3B5C22A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сертификату.</w:t>
            </w:r>
          </w:p>
        </w:tc>
        <w:tc>
          <w:tcPr>
            <w:tcW w:w="1244" w:type="dxa"/>
            <w:vMerge/>
            <w:shd w:val="clear" w:color="auto" w:fill="auto"/>
            <w:vAlign w:val="center"/>
          </w:tcPr>
          <w:p w14:paraId="3B5C22A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AF" w14:textId="77777777" w:rsidTr="00450D87">
        <w:trPr>
          <w:trHeight w:val="70"/>
        </w:trPr>
        <w:tc>
          <w:tcPr>
            <w:tcW w:w="564" w:type="dxa"/>
            <w:vMerge/>
            <w:vAlign w:val="center"/>
          </w:tcPr>
          <w:p w14:paraId="3B5C22A7"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22A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A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tcPr>
          <w:p w14:paraId="3B5C22A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tcPr>
          <w:p w14:paraId="3B5C22A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6а. Выполняется один двусторонний тавровый образец.</w:t>
            </w:r>
          </w:p>
        </w:tc>
        <w:tc>
          <w:tcPr>
            <w:tcW w:w="2124" w:type="dxa"/>
            <w:shd w:val="clear" w:color="auto" w:fill="auto"/>
          </w:tcPr>
          <w:p w14:paraId="3B5C22A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Визуальный.</w:t>
            </w:r>
          </w:p>
        </w:tc>
        <w:tc>
          <w:tcPr>
            <w:tcW w:w="3549" w:type="dxa"/>
            <w:shd w:val="clear" w:color="auto" w:fill="auto"/>
          </w:tcPr>
          <w:p w14:paraId="3B5C22A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6а. Несоответствие сертификату.</w:t>
            </w:r>
          </w:p>
        </w:tc>
        <w:tc>
          <w:tcPr>
            <w:tcW w:w="1244" w:type="dxa"/>
            <w:vMerge/>
            <w:shd w:val="clear" w:color="auto" w:fill="auto"/>
            <w:vAlign w:val="center"/>
          </w:tcPr>
          <w:p w14:paraId="3B5C22A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B8" w14:textId="77777777" w:rsidTr="00450D87">
        <w:trPr>
          <w:trHeight w:val="259"/>
        </w:trPr>
        <w:tc>
          <w:tcPr>
            <w:tcW w:w="564" w:type="dxa"/>
            <w:vMerge/>
            <w:vAlign w:val="center"/>
          </w:tcPr>
          <w:p w14:paraId="3B5C22B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2B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B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tcPr>
          <w:p w14:paraId="3B5C22B3"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tcPr>
          <w:p w14:paraId="3B5C22B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6б. 3 контрольных стыка.</w:t>
            </w:r>
          </w:p>
        </w:tc>
        <w:tc>
          <w:tcPr>
            <w:tcW w:w="2124" w:type="dxa"/>
            <w:shd w:val="clear" w:color="auto" w:fill="auto"/>
          </w:tcPr>
          <w:p w14:paraId="3B5C22B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6б. Визуальный. Радиографический метод (ГОСТ 7512-82).</w:t>
            </w:r>
          </w:p>
        </w:tc>
        <w:tc>
          <w:tcPr>
            <w:tcW w:w="3549" w:type="dxa"/>
            <w:shd w:val="clear" w:color="auto" w:fill="auto"/>
          </w:tcPr>
          <w:p w14:paraId="3B5C22B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РД 153-34.1-003-01 (РТМ-1с) "Сварка, термообработка и контроль трубных систем котлов и трубопроводов при монтаже и ремонте энергетического оборудования".</w:t>
            </w:r>
          </w:p>
        </w:tc>
        <w:tc>
          <w:tcPr>
            <w:tcW w:w="1244" w:type="dxa"/>
            <w:shd w:val="clear" w:color="auto" w:fill="auto"/>
          </w:tcPr>
          <w:p w14:paraId="3B5C22B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Для сварки труб поверхностей нагрева котлов выполняется не менее 3-х контрольных стыков труб.</w:t>
            </w:r>
          </w:p>
        </w:tc>
      </w:tr>
      <w:tr w:rsidR="00DC2377" w:rsidRPr="00B3083D" w14:paraId="3B5C22C1" w14:textId="77777777" w:rsidTr="00450D87">
        <w:trPr>
          <w:trHeight w:val="70"/>
        </w:trPr>
        <w:tc>
          <w:tcPr>
            <w:tcW w:w="564" w:type="dxa"/>
            <w:vMerge/>
            <w:vAlign w:val="center"/>
          </w:tcPr>
          <w:p w14:paraId="3B5C22B9" w14:textId="77777777" w:rsidR="00450D87" w:rsidRPr="00B3083D" w:rsidRDefault="00450D87" w:rsidP="00450D87">
            <w:pPr>
              <w:rPr>
                <w:rFonts w:ascii="Times New Roman" w:hAnsi="Times New Roman" w:cs="Times New Roman"/>
                <w:sz w:val="16"/>
                <w:szCs w:val="16"/>
              </w:rPr>
            </w:pPr>
          </w:p>
        </w:tc>
        <w:tc>
          <w:tcPr>
            <w:tcW w:w="1308" w:type="dxa"/>
            <w:vMerge/>
            <w:vAlign w:val="center"/>
          </w:tcPr>
          <w:p w14:paraId="3B5C22B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B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restart"/>
          </w:tcPr>
          <w:p w14:paraId="3B5C22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tcPr>
          <w:p w14:paraId="3B5C22B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7а. 6 шт. для ϕ5 мм, 8 - ϕ4 мм, 10 - ϕ3 мм, 12 -  ϕ2-2,5 мм.</w:t>
            </w:r>
          </w:p>
        </w:tc>
        <w:tc>
          <w:tcPr>
            <w:tcW w:w="2124" w:type="dxa"/>
            <w:shd w:val="clear" w:color="auto" w:fill="auto"/>
          </w:tcPr>
          <w:p w14:paraId="3B5C22B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Рентгенофлуоресцентный метод (ГОСТ 28033-89).</w:t>
            </w:r>
          </w:p>
        </w:tc>
        <w:tc>
          <w:tcPr>
            <w:tcW w:w="3549" w:type="dxa"/>
            <w:shd w:val="clear" w:color="auto" w:fill="auto"/>
          </w:tcPr>
          <w:p w14:paraId="3B5C22B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7а. Несоответствие сертификату.</w:t>
            </w:r>
          </w:p>
        </w:tc>
        <w:tc>
          <w:tcPr>
            <w:tcW w:w="1244" w:type="dxa"/>
            <w:shd w:val="clear" w:color="auto" w:fill="auto"/>
          </w:tcPr>
          <w:p w14:paraId="3B5C22C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w:t>
            </w:r>
          </w:p>
        </w:tc>
      </w:tr>
      <w:tr w:rsidR="00DC2377" w:rsidRPr="00B3083D" w14:paraId="3B5C22CA" w14:textId="77777777" w:rsidTr="00450D87">
        <w:trPr>
          <w:trHeight w:val="203"/>
        </w:trPr>
        <w:tc>
          <w:tcPr>
            <w:tcW w:w="564" w:type="dxa"/>
            <w:vMerge/>
            <w:vAlign w:val="center"/>
          </w:tcPr>
          <w:p w14:paraId="3B5C22C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2C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C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vMerge/>
            <w:vAlign w:val="center"/>
          </w:tcPr>
          <w:p w14:paraId="3B5C22C5" w14:textId="77777777" w:rsidR="00450D87" w:rsidRPr="00B3083D" w:rsidRDefault="00450D87" w:rsidP="00450D87">
            <w:pPr>
              <w:suppressAutoHyphens/>
              <w:contextualSpacing/>
              <w:rPr>
                <w:rFonts w:ascii="Times New Roman" w:hAnsi="Times New Roman" w:cs="Times New Roman"/>
                <w:sz w:val="16"/>
                <w:szCs w:val="16"/>
              </w:rPr>
            </w:pPr>
          </w:p>
        </w:tc>
        <w:tc>
          <w:tcPr>
            <w:tcW w:w="1559" w:type="dxa"/>
            <w:shd w:val="clear" w:color="auto" w:fill="auto"/>
          </w:tcPr>
          <w:p w14:paraId="3B5C22C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7б.  6 шт. для ϕ5 мм, 8 - ϕ4 мм, 10 - ϕ3 мм, 12 -  ϕ2-2,5 мм.</w:t>
            </w:r>
          </w:p>
        </w:tc>
        <w:tc>
          <w:tcPr>
            <w:tcW w:w="2124" w:type="dxa"/>
            <w:shd w:val="clear" w:color="auto" w:fill="auto"/>
          </w:tcPr>
          <w:p w14:paraId="3B5C22C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Количественный химический анализ (ГОСТ 12344-2003, 12345-2001, 18895- 97, ГОСТ Р 54153-2010, НДИ 02.01.04-2010).</w:t>
            </w:r>
          </w:p>
        </w:tc>
        <w:tc>
          <w:tcPr>
            <w:tcW w:w="3549" w:type="dxa"/>
            <w:shd w:val="clear" w:color="auto" w:fill="auto"/>
          </w:tcPr>
          <w:p w14:paraId="3B5C22C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7б. Несоответствие сертификату.</w:t>
            </w:r>
          </w:p>
        </w:tc>
        <w:tc>
          <w:tcPr>
            <w:tcW w:w="1244" w:type="dxa"/>
            <w:shd w:val="clear" w:color="auto" w:fill="auto"/>
          </w:tcPr>
          <w:p w14:paraId="3B5C22C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Проводится при несоответствии результатов РФА.</w:t>
            </w:r>
          </w:p>
        </w:tc>
      </w:tr>
      <w:tr w:rsidR="00DC2377" w:rsidRPr="00B3083D" w14:paraId="3B5C22D3" w14:textId="77777777" w:rsidTr="00450D87">
        <w:trPr>
          <w:trHeight w:val="661"/>
        </w:trPr>
        <w:tc>
          <w:tcPr>
            <w:tcW w:w="564" w:type="dxa"/>
            <w:vMerge w:val="restart"/>
            <w:shd w:val="clear" w:color="auto" w:fill="auto"/>
            <w:noWrap/>
            <w:hideMark/>
          </w:tcPr>
          <w:p w14:paraId="3B5C22C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31.</w:t>
            </w:r>
          </w:p>
        </w:tc>
        <w:tc>
          <w:tcPr>
            <w:tcW w:w="1308" w:type="dxa"/>
            <w:vMerge w:val="restart"/>
            <w:shd w:val="clear" w:color="auto" w:fill="auto"/>
            <w:hideMark/>
          </w:tcPr>
          <w:p w14:paraId="3B5C22C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Крепеж (шпильки, гайки, шайбы, болты) высокого давления </w:t>
            </w:r>
            <w:r w:rsidRPr="00B3083D">
              <w:rPr>
                <w:rFonts w:ascii="Times New Roman" w:hAnsi="Times New Roman" w:cs="Times New Roman"/>
                <w:sz w:val="16"/>
                <w:szCs w:val="16"/>
                <w:lang w:val="en-US"/>
              </w:rPr>
              <w:t>P</w:t>
            </w:r>
            <w:r w:rsidRPr="00B3083D">
              <w:rPr>
                <w:rFonts w:ascii="Times New Roman" w:hAnsi="Times New Roman" w:cs="Times New Roman"/>
                <w:sz w:val="16"/>
                <w:szCs w:val="16"/>
              </w:rPr>
              <w:t>≥ 10МПа, к трубопроводной арматуре и клапанам, к приборам.</w:t>
            </w:r>
          </w:p>
        </w:tc>
        <w:tc>
          <w:tcPr>
            <w:tcW w:w="851" w:type="dxa"/>
            <w:vMerge w:val="restart"/>
          </w:tcPr>
          <w:p w14:paraId="3B5C22C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ГОСТ 10494, 10495, 11447, СТП26.2 60.2043-2004, импортные стандарты</w:t>
            </w:r>
          </w:p>
        </w:tc>
        <w:tc>
          <w:tcPr>
            <w:tcW w:w="3969" w:type="dxa"/>
            <w:gridSpan w:val="3"/>
            <w:shd w:val="clear" w:color="auto" w:fill="auto"/>
            <w:hideMark/>
          </w:tcPr>
          <w:p w14:paraId="3B5C22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2C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2D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2D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B5C22D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DC" w14:textId="77777777" w:rsidTr="00450D87">
        <w:trPr>
          <w:trHeight w:val="389"/>
        </w:trPr>
        <w:tc>
          <w:tcPr>
            <w:tcW w:w="564" w:type="dxa"/>
            <w:vMerge/>
            <w:vAlign w:val="center"/>
            <w:hideMark/>
          </w:tcPr>
          <w:p w14:paraId="3B5C22D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D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D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D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сертификата качества или паспорта, или выписки из сертификата.</w:t>
            </w:r>
          </w:p>
        </w:tc>
        <w:tc>
          <w:tcPr>
            <w:tcW w:w="1559" w:type="dxa"/>
            <w:shd w:val="clear" w:color="auto" w:fill="auto"/>
            <w:hideMark/>
          </w:tcPr>
          <w:p w14:paraId="3B5C22D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22D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2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2D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E5" w14:textId="77777777" w:rsidTr="00450D87">
        <w:trPr>
          <w:trHeight w:val="375"/>
        </w:trPr>
        <w:tc>
          <w:tcPr>
            <w:tcW w:w="564" w:type="dxa"/>
            <w:vMerge/>
            <w:vAlign w:val="center"/>
            <w:hideMark/>
          </w:tcPr>
          <w:p w14:paraId="3B5C22D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D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D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E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2E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2E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2E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2E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EE" w14:textId="77777777" w:rsidTr="00450D87">
        <w:trPr>
          <w:trHeight w:val="2267"/>
        </w:trPr>
        <w:tc>
          <w:tcPr>
            <w:tcW w:w="564" w:type="dxa"/>
            <w:vMerge/>
            <w:vAlign w:val="center"/>
            <w:hideMark/>
          </w:tcPr>
          <w:p w14:paraId="3B5C22E6"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2E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E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2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B5C22E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2E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2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ГОСТ 10494-80 "Шпильки для фланцевых соединений с линзовым уплотнением на Ру свыше 10 до 100 МПа (свыше 100 до 1000 кгс/см кв.). Технические условия ", ГОСТ 10495-80 "Гайки шестигранные для фланцевых соединений на Ру свыше 10 до 100 МПа (свыше 100 до 1000 кгс/см2). Технические условия", ГОСТ 11447-80 "Шпильки упорные на Ру свыше 10 до 100 МПа (свыше 100 до 1000 кгс/ кв. см). Технические условия", ГОСТ 20700-75, 9064-75,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B5C22E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2F8" w14:textId="77777777" w:rsidTr="00450D87">
        <w:trPr>
          <w:trHeight w:val="470"/>
        </w:trPr>
        <w:tc>
          <w:tcPr>
            <w:tcW w:w="564" w:type="dxa"/>
            <w:vMerge/>
            <w:vAlign w:val="center"/>
            <w:hideMark/>
          </w:tcPr>
          <w:p w14:paraId="3B5C22E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F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F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2F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параметры.</w:t>
            </w:r>
          </w:p>
        </w:tc>
        <w:tc>
          <w:tcPr>
            <w:tcW w:w="2376" w:type="dxa"/>
            <w:gridSpan w:val="2"/>
            <w:shd w:val="clear" w:color="auto" w:fill="auto"/>
            <w:hideMark/>
          </w:tcPr>
          <w:p w14:paraId="3B5C22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Тип крепежа.</w:t>
            </w:r>
          </w:p>
        </w:tc>
        <w:tc>
          <w:tcPr>
            <w:tcW w:w="1559" w:type="dxa"/>
            <w:shd w:val="clear" w:color="auto" w:fill="auto"/>
            <w:hideMark/>
          </w:tcPr>
          <w:p w14:paraId="3B5C22F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5а. 100 %.</w:t>
            </w:r>
          </w:p>
        </w:tc>
        <w:tc>
          <w:tcPr>
            <w:tcW w:w="2124" w:type="dxa"/>
            <w:shd w:val="clear" w:color="auto" w:fill="auto"/>
            <w:hideMark/>
          </w:tcPr>
          <w:p w14:paraId="3B5C22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Измерительный метод (РД-03-606-03).</w:t>
            </w:r>
          </w:p>
        </w:tc>
        <w:tc>
          <w:tcPr>
            <w:tcW w:w="3549" w:type="dxa"/>
            <w:shd w:val="clear" w:color="auto" w:fill="auto"/>
            <w:hideMark/>
          </w:tcPr>
          <w:p w14:paraId="3B5C22F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Несоответствие ГОСТ 10494-80, ГОСТ 10495-80, ГОСТ 11447-80, ГОСТ 20700-75 "Болты, шпильки, гайки и шайбы для фланцевых и анкерных соединений, пробки и хомуты с температурой среды от 0 до 650 град. С. Технические условия", ГОСТ 9064-75 "Гайки для фланцевых соединений с температурой среды от 0 до 650 град. С. Типы и основные размеры",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B5C22F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02" w14:textId="77777777" w:rsidTr="00450D87">
        <w:trPr>
          <w:trHeight w:val="859"/>
        </w:trPr>
        <w:tc>
          <w:tcPr>
            <w:tcW w:w="564" w:type="dxa"/>
            <w:vMerge/>
            <w:vAlign w:val="center"/>
            <w:hideMark/>
          </w:tcPr>
          <w:p w14:paraId="3B5C22F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2F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2F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2F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2F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Длина шпилек.</w:t>
            </w:r>
          </w:p>
        </w:tc>
        <w:tc>
          <w:tcPr>
            <w:tcW w:w="1559" w:type="dxa"/>
            <w:shd w:val="clear" w:color="auto" w:fill="auto"/>
            <w:hideMark/>
          </w:tcPr>
          <w:p w14:paraId="3B5C22F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5б. 100 %.</w:t>
            </w:r>
          </w:p>
        </w:tc>
        <w:tc>
          <w:tcPr>
            <w:tcW w:w="2124" w:type="dxa"/>
            <w:shd w:val="clear" w:color="auto" w:fill="auto"/>
            <w:hideMark/>
          </w:tcPr>
          <w:p w14:paraId="3B5C22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Измерительный метод (РД-03-606-03).</w:t>
            </w:r>
          </w:p>
        </w:tc>
        <w:tc>
          <w:tcPr>
            <w:tcW w:w="3549" w:type="dxa"/>
            <w:shd w:val="clear" w:color="auto" w:fill="auto"/>
            <w:hideMark/>
          </w:tcPr>
          <w:p w14:paraId="3B5C230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Несоответствие ГОСТ 10494-80, ГОСТ 10495-80, ГОСТ 11447-80, ГОСТ 20700-75, ГОСТ 9064-75, ГОСТ 9066-75 "Шпильки для фланцевых соединений с температурой среды от 0 град. С до 650 град. С. Типы и основные размеры". В случае изготовления по импортным стандартам – несоответствие сопроводительной документации.</w:t>
            </w:r>
          </w:p>
        </w:tc>
        <w:tc>
          <w:tcPr>
            <w:tcW w:w="1244" w:type="dxa"/>
            <w:vMerge w:val="restart"/>
            <w:shd w:val="clear" w:color="auto" w:fill="auto"/>
            <w:vAlign w:val="center"/>
            <w:hideMark/>
          </w:tcPr>
          <w:p w14:paraId="3B5C230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0C" w14:textId="77777777" w:rsidTr="00450D87">
        <w:trPr>
          <w:trHeight w:val="978"/>
        </w:trPr>
        <w:tc>
          <w:tcPr>
            <w:tcW w:w="564" w:type="dxa"/>
            <w:vMerge/>
            <w:vAlign w:val="center"/>
            <w:hideMark/>
          </w:tcPr>
          <w:p w14:paraId="3B5C2303"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30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05"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306"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3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Качество резьбы.</w:t>
            </w:r>
          </w:p>
        </w:tc>
        <w:tc>
          <w:tcPr>
            <w:tcW w:w="1559" w:type="dxa"/>
            <w:shd w:val="clear" w:color="auto" w:fill="auto"/>
            <w:hideMark/>
          </w:tcPr>
          <w:p w14:paraId="3B5C230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5в.  100 % </w:t>
            </w:r>
          </w:p>
        </w:tc>
        <w:tc>
          <w:tcPr>
            <w:tcW w:w="2124" w:type="dxa"/>
            <w:shd w:val="clear" w:color="auto" w:fill="auto"/>
            <w:hideMark/>
          </w:tcPr>
          <w:p w14:paraId="3B5C230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Проверка резьбовыми калибрами.</w:t>
            </w:r>
          </w:p>
        </w:tc>
        <w:tc>
          <w:tcPr>
            <w:tcW w:w="3549" w:type="dxa"/>
            <w:shd w:val="clear" w:color="auto" w:fill="auto"/>
            <w:hideMark/>
          </w:tcPr>
          <w:p w14:paraId="3B5C230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Несоответствие ГОСТ 10494-80, ГОСТ 10495-80, ГОСТ 11447-80, ГОСТ 20700-75, ГОСТ 9064-75,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B5C230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15" w14:textId="77777777" w:rsidTr="00450D87">
        <w:trPr>
          <w:trHeight w:val="1559"/>
        </w:trPr>
        <w:tc>
          <w:tcPr>
            <w:tcW w:w="564" w:type="dxa"/>
            <w:vMerge/>
            <w:vAlign w:val="center"/>
            <w:hideMark/>
          </w:tcPr>
          <w:p w14:paraId="3B5C230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0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0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w:t>
            </w:r>
          </w:p>
        </w:tc>
        <w:tc>
          <w:tcPr>
            <w:tcW w:w="1559" w:type="dxa"/>
            <w:shd w:val="clear" w:color="auto" w:fill="auto"/>
            <w:hideMark/>
          </w:tcPr>
          <w:p w14:paraId="3B5C231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10 % но не менее 5.</w:t>
            </w:r>
          </w:p>
        </w:tc>
        <w:tc>
          <w:tcPr>
            <w:tcW w:w="2124" w:type="dxa"/>
            <w:shd w:val="clear" w:color="auto" w:fill="auto"/>
            <w:hideMark/>
          </w:tcPr>
          <w:p w14:paraId="3B5C23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231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ГОСТ 4543-71 "Прокат из легированной конструкционной стали. Технические условия", ГОСТ 10702-78 "Прокат из качественной конструкционной углеродистой и легированной стали для холодного выдавливания и высадки. Технические условия".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B5C231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1E" w14:textId="77777777" w:rsidTr="00450D87">
        <w:trPr>
          <w:trHeight w:val="849"/>
        </w:trPr>
        <w:tc>
          <w:tcPr>
            <w:tcW w:w="564" w:type="dxa"/>
            <w:vMerge/>
            <w:vAlign w:val="center"/>
            <w:hideMark/>
          </w:tcPr>
          <w:p w14:paraId="3B5C231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1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1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Твердость по Бринеллю.</w:t>
            </w:r>
          </w:p>
        </w:tc>
        <w:tc>
          <w:tcPr>
            <w:tcW w:w="1559" w:type="dxa"/>
            <w:shd w:val="clear" w:color="auto" w:fill="auto"/>
            <w:hideMark/>
          </w:tcPr>
          <w:p w14:paraId="3B5C231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100 %.</w:t>
            </w:r>
          </w:p>
        </w:tc>
        <w:tc>
          <w:tcPr>
            <w:tcW w:w="2124" w:type="dxa"/>
            <w:shd w:val="clear" w:color="auto" w:fill="auto"/>
            <w:hideMark/>
          </w:tcPr>
          <w:p w14:paraId="3B5C231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B5C231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ГОСТ 10494-80, ГОСТ 10495-80, ГОСТ 11447-80, ГОСТ 20700-75.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B5C231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27" w14:textId="77777777" w:rsidTr="00450D87">
        <w:trPr>
          <w:trHeight w:val="429"/>
        </w:trPr>
        <w:tc>
          <w:tcPr>
            <w:tcW w:w="564" w:type="dxa"/>
            <w:vMerge w:val="restart"/>
            <w:shd w:val="clear" w:color="auto" w:fill="auto"/>
            <w:noWrap/>
            <w:hideMark/>
          </w:tcPr>
          <w:p w14:paraId="3B5C231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32.</w:t>
            </w:r>
          </w:p>
        </w:tc>
        <w:tc>
          <w:tcPr>
            <w:tcW w:w="1308" w:type="dxa"/>
            <w:vMerge w:val="restart"/>
            <w:shd w:val="clear" w:color="auto" w:fill="auto"/>
            <w:hideMark/>
          </w:tcPr>
          <w:p w14:paraId="3B5C232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Крепеж (шпильки, гайки, болты) низкого давления </w:t>
            </w:r>
            <w:r w:rsidRPr="00B3083D">
              <w:rPr>
                <w:rFonts w:ascii="Times New Roman" w:hAnsi="Times New Roman" w:cs="Times New Roman"/>
                <w:sz w:val="16"/>
                <w:szCs w:val="16"/>
                <w:lang w:val="en-US"/>
              </w:rPr>
              <w:t>P</w:t>
            </w:r>
            <w:r w:rsidRPr="00B3083D">
              <w:rPr>
                <w:rFonts w:ascii="Times New Roman" w:hAnsi="Times New Roman" w:cs="Times New Roman"/>
                <w:sz w:val="16"/>
                <w:szCs w:val="16"/>
              </w:rPr>
              <w:t>≤ 10МПа</w:t>
            </w:r>
          </w:p>
        </w:tc>
        <w:tc>
          <w:tcPr>
            <w:tcW w:w="851" w:type="dxa"/>
            <w:vMerge w:val="restart"/>
          </w:tcPr>
          <w:p w14:paraId="3B5C232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32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3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32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32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30" w14:textId="77777777" w:rsidTr="00450D87">
        <w:trPr>
          <w:trHeight w:val="681"/>
        </w:trPr>
        <w:tc>
          <w:tcPr>
            <w:tcW w:w="564" w:type="dxa"/>
            <w:vMerge/>
            <w:vAlign w:val="center"/>
            <w:hideMark/>
          </w:tcPr>
          <w:p w14:paraId="3B5C232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2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2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2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сертификата качества или паспорта, или выписки из сертификата.</w:t>
            </w:r>
          </w:p>
        </w:tc>
        <w:tc>
          <w:tcPr>
            <w:tcW w:w="1559" w:type="dxa"/>
            <w:shd w:val="clear" w:color="auto" w:fill="auto"/>
            <w:hideMark/>
          </w:tcPr>
          <w:p w14:paraId="3B5C232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 100 %.</w:t>
            </w:r>
          </w:p>
        </w:tc>
        <w:tc>
          <w:tcPr>
            <w:tcW w:w="2124" w:type="dxa"/>
            <w:shd w:val="clear" w:color="auto" w:fill="auto"/>
            <w:hideMark/>
          </w:tcPr>
          <w:p w14:paraId="3B5C232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Визуальный осмотр.</w:t>
            </w:r>
          </w:p>
        </w:tc>
        <w:tc>
          <w:tcPr>
            <w:tcW w:w="3549" w:type="dxa"/>
            <w:shd w:val="clear" w:color="auto" w:fill="auto"/>
            <w:hideMark/>
          </w:tcPr>
          <w:p w14:paraId="3B5C232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сертификата.</w:t>
            </w:r>
          </w:p>
        </w:tc>
        <w:tc>
          <w:tcPr>
            <w:tcW w:w="1244" w:type="dxa"/>
            <w:vMerge/>
            <w:shd w:val="clear" w:color="auto" w:fill="auto"/>
            <w:vAlign w:val="center"/>
            <w:hideMark/>
          </w:tcPr>
          <w:p w14:paraId="3B5C232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39" w14:textId="77777777" w:rsidTr="00450D87">
        <w:trPr>
          <w:trHeight w:val="542"/>
        </w:trPr>
        <w:tc>
          <w:tcPr>
            <w:tcW w:w="564" w:type="dxa"/>
            <w:vMerge/>
            <w:vAlign w:val="center"/>
            <w:hideMark/>
          </w:tcPr>
          <w:p w14:paraId="3B5C233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3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3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3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33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33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33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33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42" w14:textId="77777777" w:rsidTr="00450D87">
        <w:trPr>
          <w:trHeight w:val="848"/>
        </w:trPr>
        <w:tc>
          <w:tcPr>
            <w:tcW w:w="564" w:type="dxa"/>
            <w:vMerge/>
            <w:vAlign w:val="center"/>
            <w:hideMark/>
          </w:tcPr>
          <w:p w14:paraId="3B5C233A"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33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3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3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B5C233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10 %.</w:t>
            </w:r>
          </w:p>
        </w:tc>
        <w:tc>
          <w:tcPr>
            <w:tcW w:w="2124" w:type="dxa"/>
            <w:shd w:val="clear" w:color="auto" w:fill="auto"/>
            <w:hideMark/>
          </w:tcPr>
          <w:p w14:paraId="3B5C233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и измерительный метод (РД-03-606-03).</w:t>
            </w:r>
          </w:p>
        </w:tc>
        <w:tc>
          <w:tcPr>
            <w:tcW w:w="3549" w:type="dxa"/>
            <w:shd w:val="clear" w:color="auto" w:fill="auto"/>
            <w:hideMark/>
          </w:tcPr>
          <w:p w14:paraId="3B5C234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Несоответствие сопроводительной документации.</w:t>
            </w:r>
          </w:p>
        </w:tc>
        <w:tc>
          <w:tcPr>
            <w:tcW w:w="1244" w:type="dxa"/>
            <w:vMerge/>
            <w:shd w:val="clear" w:color="auto" w:fill="auto"/>
            <w:vAlign w:val="center"/>
            <w:hideMark/>
          </w:tcPr>
          <w:p w14:paraId="3B5C234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4C" w14:textId="77777777" w:rsidTr="00450D87">
        <w:trPr>
          <w:trHeight w:val="753"/>
        </w:trPr>
        <w:tc>
          <w:tcPr>
            <w:tcW w:w="564" w:type="dxa"/>
            <w:vMerge/>
            <w:vAlign w:val="center"/>
            <w:hideMark/>
          </w:tcPr>
          <w:p w14:paraId="3B5C234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4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45"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3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параметры.</w:t>
            </w:r>
          </w:p>
        </w:tc>
        <w:tc>
          <w:tcPr>
            <w:tcW w:w="2376" w:type="dxa"/>
            <w:gridSpan w:val="2"/>
            <w:shd w:val="clear" w:color="auto" w:fill="auto"/>
            <w:hideMark/>
          </w:tcPr>
          <w:p w14:paraId="3B5C23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Тип крепежа.</w:t>
            </w:r>
          </w:p>
        </w:tc>
        <w:tc>
          <w:tcPr>
            <w:tcW w:w="1559" w:type="dxa"/>
            <w:shd w:val="clear" w:color="auto" w:fill="auto"/>
            <w:hideMark/>
          </w:tcPr>
          <w:p w14:paraId="3B5C234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5а. 10 %.</w:t>
            </w:r>
          </w:p>
        </w:tc>
        <w:tc>
          <w:tcPr>
            <w:tcW w:w="2124" w:type="dxa"/>
            <w:shd w:val="clear" w:color="auto" w:fill="auto"/>
            <w:hideMark/>
          </w:tcPr>
          <w:p w14:paraId="3B5C234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Визуальный и измерительный метод (РД-03-606-03).</w:t>
            </w:r>
          </w:p>
        </w:tc>
        <w:tc>
          <w:tcPr>
            <w:tcW w:w="3549" w:type="dxa"/>
            <w:shd w:val="clear" w:color="auto" w:fill="auto"/>
            <w:hideMark/>
          </w:tcPr>
          <w:p w14:paraId="3B5C234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5а. Несоответствие сопроводительной документации.</w:t>
            </w:r>
          </w:p>
        </w:tc>
        <w:tc>
          <w:tcPr>
            <w:tcW w:w="1244" w:type="dxa"/>
            <w:vMerge/>
            <w:shd w:val="clear" w:color="auto" w:fill="auto"/>
            <w:vAlign w:val="center"/>
            <w:hideMark/>
          </w:tcPr>
          <w:p w14:paraId="3B5C234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56" w14:textId="77777777" w:rsidTr="00450D87">
        <w:trPr>
          <w:trHeight w:val="754"/>
        </w:trPr>
        <w:tc>
          <w:tcPr>
            <w:tcW w:w="564" w:type="dxa"/>
            <w:vMerge/>
            <w:vAlign w:val="center"/>
            <w:hideMark/>
          </w:tcPr>
          <w:p w14:paraId="3B5C234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4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4F"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350"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35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Длина шпилек.</w:t>
            </w:r>
          </w:p>
        </w:tc>
        <w:tc>
          <w:tcPr>
            <w:tcW w:w="1559" w:type="dxa"/>
            <w:shd w:val="clear" w:color="auto" w:fill="auto"/>
            <w:hideMark/>
          </w:tcPr>
          <w:p w14:paraId="3B5C235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5б. 10 %.</w:t>
            </w:r>
          </w:p>
        </w:tc>
        <w:tc>
          <w:tcPr>
            <w:tcW w:w="2124" w:type="dxa"/>
            <w:shd w:val="clear" w:color="auto" w:fill="auto"/>
            <w:hideMark/>
          </w:tcPr>
          <w:p w14:paraId="3B5C235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Визуальный и измерительный метод (РД-03-606-03).</w:t>
            </w:r>
          </w:p>
        </w:tc>
        <w:tc>
          <w:tcPr>
            <w:tcW w:w="3549" w:type="dxa"/>
            <w:shd w:val="clear" w:color="auto" w:fill="auto"/>
            <w:hideMark/>
          </w:tcPr>
          <w:p w14:paraId="3B5C23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5б. Несоответствие сопроводительной документации.</w:t>
            </w:r>
          </w:p>
        </w:tc>
        <w:tc>
          <w:tcPr>
            <w:tcW w:w="1244" w:type="dxa"/>
            <w:vMerge/>
            <w:shd w:val="clear" w:color="auto" w:fill="auto"/>
            <w:vAlign w:val="center"/>
            <w:hideMark/>
          </w:tcPr>
          <w:p w14:paraId="3B5C235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60" w14:textId="77777777" w:rsidTr="00450D87">
        <w:trPr>
          <w:trHeight w:val="729"/>
        </w:trPr>
        <w:tc>
          <w:tcPr>
            <w:tcW w:w="564" w:type="dxa"/>
            <w:vMerge/>
            <w:vAlign w:val="center"/>
            <w:hideMark/>
          </w:tcPr>
          <w:p w14:paraId="3B5C235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5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5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35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35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Качество резьбы.</w:t>
            </w:r>
          </w:p>
        </w:tc>
        <w:tc>
          <w:tcPr>
            <w:tcW w:w="1559" w:type="dxa"/>
            <w:shd w:val="clear" w:color="auto" w:fill="auto"/>
            <w:hideMark/>
          </w:tcPr>
          <w:p w14:paraId="3B5C235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5в.  10 %</w:t>
            </w:r>
          </w:p>
        </w:tc>
        <w:tc>
          <w:tcPr>
            <w:tcW w:w="2124" w:type="dxa"/>
            <w:shd w:val="clear" w:color="auto" w:fill="auto"/>
            <w:hideMark/>
          </w:tcPr>
          <w:p w14:paraId="3B5C23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Проверка резьбовыми калибрами.</w:t>
            </w:r>
          </w:p>
        </w:tc>
        <w:tc>
          <w:tcPr>
            <w:tcW w:w="3549" w:type="dxa"/>
            <w:shd w:val="clear" w:color="auto" w:fill="auto"/>
            <w:hideMark/>
          </w:tcPr>
          <w:p w14:paraId="3B5C235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5в. Несоответствие сопроводительной документации.</w:t>
            </w:r>
          </w:p>
        </w:tc>
        <w:tc>
          <w:tcPr>
            <w:tcW w:w="1244" w:type="dxa"/>
            <w:vMerge w:val="restart"/>
            <w:shd w:val="clear" w:color="auto" w:fill="auto"/>
            <w:vAlign w:val="center"/>
            <w:hideMark/>
          </w:tcPr>
          <w:p w14:paraId="3B5C235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69" w14:textId="77777777" w:rsidTr="00450D87">
        <w:trPr>
          <w:trHeight w:val="895"/>
        </w:trPr>
        <w:tc>
          <w:tcPr>
            <w:tcW w:w="564" w:type="dxa"/>
            <w:vMerge/>
            <w:vAlign w:val="center"/>
            <w:hideMark/>
          </w:tcPr>
          <w:p w14:paraId="3B5C2361"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36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6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6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при наличии легирующих компонентов.</w:t>
            </w:r>
          </w:p>
        </w:tc>
        <w:tc>
          <w:tcPr>
            <w:tcW w:w="1559" w:type="dxa"/>
            <w:shd w:val="clear" w:color="auto" w:fill="auto"/>
            <w:hideMark/>
          </w:tcPr>
          <w:p w14:paraId="3B5C236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6.  10 % </w:t>
            </w:r>
          </w:p>
        </w:tc>
        <w:tc>
          <w:tcPr>
            <w:tcW w:w="2124" w:type="dxa"/>
            <w:shd w:val="clear" w:color="auto" w:fill="auto"/>
            <w:hideMark/>
          </w:tcPr>
          <w:p w14:paraId="3B5C236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236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сопроводительной документации.</w:t>
            </w:r>
          </w:p>
        </w:tc>
        <w:tc>
          <w:tcPr>
            <w:tcW w:w="1244" w:type="dxa"/>
            <w:vMerge/>
            <w:shd w:val="clear" w:color="auto" w:fill="auto"/>
            <w:vAlign w:val="center"/>
            <w:hideMark/>
          </w:tcPr>
          <w:p w14:paraId="3B5C236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72" w14:textId="77777777" w:rsidTr="00450D87">
        <w:trPr>
          <w:trHeight w:val="1383"/>
        </w:trPr>
        <w:tc>
          <w:tcPr>
            <w:tcW w:w="564" w:type="dxa"/>
            <w:vMerge/>
            <w:vAlign w:val="center"/>
            <w:hideMark/>
          </w:tcPr>
          <w:p w14:paraId="3B5C236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6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6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Твердость по Бринеллю.</w:t>
            </w:r>
          </w:p>
        </w:tc>
        <w:tc>
          <w:tcPr>
            <w:tcW w:w="1559" w:type="dxa"/>
            <w:shd w:val="clear" w:color="auto" w:fill="auto"/>
            <w:hideMark/>
          </w:tcPr>
          <w:p w14:paraId="3B5C236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7.  10 %.</w:t>
            </w:r>
          </w:p>
        </w:tc>
        <w:tc>
          <w:tcPr>
            <w:tcW w:w="2124" w:type="dxa"/>
            <w:shd w:val="clear" w:color="auto" w:fill="auto"/>
            <w:hideMark/>
          </w:tcPr>
          <w:p w14:paraId="3B5C23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7в.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B5C237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сопроводительной документации.</w:t>
            </w:r>
          </w:p>
        </w:tc>
        <w:tc>
          <w:tcPr>
            <w:tcW w:w="1244" w:type="dxa"/>
            <w:vMerge/>
            <w:shd w:val="clear" w:color="auto" w:fill="auto"/>
            <w:vAlign w:val="center"/>
            <w:hideMark/>
          </w:tcPr>
          <w:p w14:paraId="3B5C237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7D" w14:textId="77777777" w:rsidTr="00450D87">
        <w:trPr>
          <w:trHeight w:val="643"/>
        </w:trPr>
        <w:tc>
          <w:tcPr>
            <w:tcW w:w="564" w:type="dxa"/>
            <w:vMerge w:val="restart"/>
            <w:shd w:val="clear" w:color="auto" w:fill="auto"/>
            <w:noWrap/>
            <w:hideMark/>
          </w:tcPr>
          <w:p w14:paraId="3B5C237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33.</w:t>
            </w:r>
          </w:p>
        </w:tc>
        <w:tc>
          <w:tcPr>
            <w:tcW w:w="1308" w:type="dxa"/>
            <w:vMerge w:val="restart"/>
            <w:shd w:val="clear" w:color="auto" w:fill="auto"/>
            <w:hideMark/>
          </w:tcPr>
          <w:p w14:paraId="3B5C237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Динамическое оборудование: турбины, компрессоры, насосы, вентиляторы, редукторы, элеваторы, конвейеры, кратцер-краны, ПС, мешалки, грохоты, дробилки, барабаны, фильтры, горелки.      </w:t>
            </w:r>
          </w:p>
          <w:p w14:paraId="3B5C2375" w14:textId="77777777" w:rsidR="00450D87" w:rsidRPr="00B3083D" w:rsidRDefault="00450D87" w:rsidP="00450D87">
            <w:pPr>
              <w:suppressAutoHyphens/>
              <w:contextualSpacing/>
              <w:jc w:val="center"/>
              <w:rPr>
                <w:rFonts w:ascii="Times New Roman" w:hAnsi="Times New Roman" w:cs="Times New Roman"/>
                <w:sz w:val="16"/>
                <w:szCs w:val="16"/>
              </w:rPr>
            </w:pPr>
          </w:p>
          <w:p w14:paraId="3B5C237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Сосуды: емкости, аппараты, теплообменники, котлы.</w:t>
            </w:r>
          </w:p>
        </w:tc>
        <w:tc>
          <w:tcPr>
            <w:tcW w:w="851" w:type="dxa"/>
            <w:vMerge w:val="restart"/>
          </w:tcPr>
          <w:p w14:paraId="3B5C237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37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37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37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37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87" w14:textId="77777777" w:rsidTr="00450D87">
        <w:trPr>
          <w:trHeight w:val="300"/>
        </w:trPr>
        <w:tc>
          <w:tcPr>
            <w:tcW w:w="564" w:type="dxa"/>
            <w:vMerge/>
            <w:vAlign w:val="center"/>
            <w:hideMark/>
          </w:tcPr>
          <w:p w14:paraId="3B5C237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7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80"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3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38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shd w:val="clear" w:color="auto" w:fill="auto"/>
            <w:hideMark/>
          </w:tcPr>
          <w:p w14:paraId="3B5C238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38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 осмотр.</w:t>
            </w:r>
          </w:p>
        </w:tc>
        <w:tc>
          <w:tcPr>
            <w:tcW w:w="3549" w:type="dxa"/>
            <w:shd w:val="clear" w:color="auto" w:fill="auto"/>
            <w:hideMark/>
          </w:tcPr>
          <w:p w14:paraId="3B5C238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38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91" w14:textId="77777777" w:rsidTr="00450D87">
        <w:trPr>
          <w:trHeight w:val="477"/>
        </w:trPr>
        <w:tc>
          <w:tcPr>
            <w:tcW w:w="564" w:type="dxa"/>
            <w:vMerge/>
            <w:vAlign w:val="center"/>
            <w:hideMark/>
          </w:tcPr>
          <w:p w14:paraId="3B5C238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8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8A"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38B"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tcBorders>
              <w:bottom w:val="single" w:sz="4" w:space="0" w:color="auto"/>
            </w:tcBorders>
            <w:shd w:val="clear" w:color="auto" w:fill="auto"/>
            <w:hideMark/>
          </w:tcPr>
          <w:p w14:paraId="3B5C238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Руководство по эксплуатации.</w:t>
            </w:r>
          </w:p>
        </w:tc>
        <w:tc>
          <w:tcPr>
            <w:tcW w:w="1559" w:type="dxa"/>
            <w:shd w:val="clear" w:color="auto" w:fill="auto"/>
            <w:hideMark/>
          </w:tcPr>
          <w:p w14:paraId="3B5C238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38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 осмотр.</w:t>
            </w:r>
          </w:p>
        </w:tc>
        <w:tc>
          <w:tcPr>
            <w:tcW w:w="3549" w:type="dxa"/>
            <w:shd w:val="clear" w:color="auto" w:fill="auto"/>
            <w:hideMark/>
          </w:tcPr>
          <w:p w14:paraId="3B5C238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руководства по эксплуатации.</w:t>
            </w:r>
          </w:p>
        </w:tc>
        <w:tc>
          <w:tcPr>
            <w:tcW w:w="1244" w:type="dxa"/>
            <w:vMerge/>
            <w:shd w:val="clear" w:color="auto" w:fill="auto"/>
            <w:vAlign w:val="center"/>
            <w:hideMark/>
          </w:tcPr>
          <w:p w14:paraId="3B5C239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9C" w14:textId="77777777" w:rsidTr="00450D87">
        <w:trPr>
          <w:trHeight w:val="1810"/>
        </w:trPr>
        <w:tc>
          <w:tcPr>
            <w:tcW w:w="564" w:type="dxa"/>
            <w:vMerge/>
            <w:vAlign w:val="center"/>
            <w:hideMark/>
          </w:tcPr>
          <w:p w14:paraId="3B5C239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9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94"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395"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39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в. Декларация (сертификат) соответствия ТР ТС 010/2011 "О безопасности машин и </w:t>
            </w:r>
          </w:p>
          <w:p w14:paraId="3B5C239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оборудования" или Декларация (сертификат) соответствия ТР ТС 032/2013 "О безопасности оборудования, работающего под избыточным давлением".</w:t>
            </w:r>
          </w:p>
        </w:tc>
        <w:tc>
          <w:tcPr>
            <w:tcW w:w="1559" w:type="dxa"/>
            <w:shd w:val="clear" w:color="auto" w:fill="auto"/>
            <w:hideMark/>
          </w:tcPr>
          <w:p w14:paraId="3B5C239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hideMark/>
          </w:tcPr>
          <w:p w14:paraId="3B5C239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 осмотр.</w:t>
            </w:r>
          </w:p>
        </w:tc>
        <w:tc>
          <w:tcPr>
            <w:tcW w:w="3549" w:type="dxa"/>
            <w:shd w:val="clear" w:color="auto" w:fill="auto"/>
            <w:hideMark/>
          </w:tcPr>
          <w:p w14:paraId="3B5C239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Отсутствие декларации или сертификата соответствия.</w:t>
            </w:r>
          </w:p>
        </w:tc>
        <w:tc>
          <w:tcPr>
            <w:tcW w:w="1244" w:type="dxa"/>
            <w:vMerge/>
            <w:shd w:val="clear" w:color="auto" w:fill="auto"/>
            <w:vAlign w:val="center"/>
            <w:hideMark/>
          </w:tcPr>
          <w:p w14:paraId="3B5C239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A5" w14:textId="77777777" w:rsidTr="00450D87">
        <w:trPr>
          <w:trHeight w:val="110"/>
        </w:trPr>
        <w:tc>
          <w:tcPr>
            <w:tcW w:w="564" w:type="dxa"/>
            <w:vMerge/>
            <w:vAlign w:val="center"/>
            <w:hideMark/>
          </w:tcPr>
          <w:p w14:paraId="3B5C239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9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9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A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3A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3A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3A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3A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AE" w14:textId="77777777" w:rsidTr="00450D87">
        <w:trPr>
          <w:trHeight w:val="70"/>
        </w:trPr>
        <w:tc>
          <w:tcPr>
            <w:tcW w:w="564" w:type="dxa"/>
            <w:vMerge/>
            <w:vAlign w:val="center"/>
            <w:hideMark/>
          </w:tcPr>
          <w:p w14:paraId="3B5C23A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A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A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A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внешних повреждений.</w:t>
            </w:r>
          </w:p>
        </w:tc>
        <w:tc>
          <w:tcPr>
            <w:tcW w:w="1559" w:type="dxa"/>
            <w:shd w:val="clear" w:color="auto" w:fill="auto"/>
            <w:hideMark/>
          </w:tcPr>
          <w:p w14:paraId="3B5C23A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3A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осмотр.</w:t>
            </w:r>
          </w:p>
        </w:tc>
        <w:tc>
          <w:tcPr>
            <w:tcW w:w="3549" w:type="dxa"/>
            <w:shd w:val="clear" w:color="auto" w:fill="auto"/>
            <w:hideMark/>
          </w:tcPr>
          <w:p w14:paraId="3B5C23A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внешних повреждений.</w:t>
            </w:r>
          </w:p>
        </w:tc>
        <w:tc>
          <w:tcPr>
            <w:tcW w:w="1244" w:type="dxa"/>
            <w:vMerge/>
            <w:shd w:val="clear" w:color="auto" w:fill="auto"/>
            <w:vAlign w:val="center"/>
            <w:hideMark/>
          </w:tcPr>
          <w:p w14:paraId="3B5C23A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B7" w14:textId="77777777" w:rsidTr="00450D87">
        <w:trPr>
          <w:trHeight w:val="70"/>
        </w:trPr>
        <w:tc>
          <w:tcPr>
            <w:tcW w:w="564" w:type="dxa"/>
            <w:vMerge/>
            <w:vAlign w:val="center"/>
          </w:tcPr>
          <w:p w14:paraId="3B5C23A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3B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B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tcPr>
          <w:p w14:paraId="3B5C23B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параметры.</w:t>
            </w:r>
          </w:p>
        </w:tc>
        <w:tc>
          <w:tcPr>
            <w:tcW w:w="1559" w:type="dxa"/>
            <w:shd w:val="clear" w:color="auto" w:fill="auto"/>
          </w:tcPr>
          <w:p w14:paraId="3B5C23B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tcPr>
          <w:p w14:paraId="3B5C23B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Визуальный и измерительный контроль.</w:t>
            </w:r>
          </w:p>
        </w:tc>
        <w:tc>
          <w:tcPr>
            <w:tcW w:w="3549" w:type="dxa"/>
            <w:shd w:val="clear" w:color="auto" w:fill="auto"/>
          </w:tcPr>
          <w:p w14:paraId="3B5C23B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паспорту.</w:t>
            </w:r>
          </w:p>
        </w:tc>
        <w:tc>
          <w:tcPr>
            <w:tcW w:w="1244" w:type="dxa"/>
            <w:vMerge/>
            <w:shd w:val="clear" w:color="auto" w:fill="auto"/>
            <w:vAlign w:val="center"/>
          </w:tcPr>
          <w:p w14:paraId="3B5C23B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C0" w14:textId="77777777" w:rsidTr="00450D87">
        <w:trPr>
          <w:trHeight w:val="510"/>
        </w:trPr>
        <w:tc>
          <w:tcPr>
            <w:tcW w:w="564" w:type="dxa"/>
            <w:vMerge/>
            <w:vAlign w:val="center"/>
          </w:tcPr>
          <w:p w14:paraId="3B5C23B8"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3B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B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tcPr>
          <w:p w14:paraId="3B5C23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tcPr>
          <w:p w14:paraId="3B5C23B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100 %.</w:t>
            </w:r>
          </w:p>
        </w:tc>
        <w:tc>
          <w:tcPr>
            <w:tcW w:w="2124" w:type="dxa"/>
            <w:shd w:val="clear" w:color="auto" w:fill="auto"/>
          </w:tcPr>
          <w:p w14:paraId="3B5C23B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tcPr>
          <w:p w14:paraId="3B5C23B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паспорту.</w:t>
            </w:r>
          </w:p>
        </w:tc>
        <w:tc>
          <w:tcPr>
            <w:tcW w:w="1244" w:type="dxa"/>
            <w:vMerge/>
            <w:shd w:val="clear" w:color="auto" w:fill="auto"/>
            <w:vAlign w:val="center"/>
          </w:tcPr>
          <w:p w14:paraId="3B5C23B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C9" w14:textId="77777777" w:rsidTr="00450D87">
        <w:trPr>
          <w:trHeight w:val="70"/>
        </w:trPr>
        <w:tc>
          <w:tcPr>
            <w:tcW w:w="564" w:type="dxa"/>
            <w:vMerge w:val="restart"/>
            <w:shd w:val="clear" w:color="auto" w:fill="auto"/>
            <w:noWrap/>
            <w:hideMark/>
          </w:tcPr>
          <w:p w14:paraId="3B5C23C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34.</w:t>
            </w:r>
          </w:p>
        </w:tc>
        <w:tc>
          <w:tcPr>
            <w:tcW w:w="1308" w:type="dxa"/>
            <w:vMerge w:val="restart"/>
            <w:shd w:val="clear" w:color="auto" w:fill="auto"/>
            <w:hideMark/>
          </w:tcPr>
          <w:p w14:paraId="3B5C23C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Запасные части к динамическому оборудованию. Запасные части к оборудованию, изготовленные из легированных и нержавеющих сталей.</w:t>
            </w:r>
          </w:p>
        </w:tc>
        <w:tc>
          <w:tcPr>
            <w:tcW w:w="851" w:type="dxa"/>
            <w:vMerge w:val="restart"/>
          </w:tcPr>
          <w:p w14:paraId="3B5C23C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C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3C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3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3C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shd w:val="clear" w:color="auto" w:fill="auto"/>
            <w:hideMark/>
          </w:tcPr>
          <w:p w14:paraId="3B5C23C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D3" w14:textId="77777777" w:rsidTr="00450D87">
        <w:trPr>
          <w:trHeight w:val="450"/>
        </w:trPr>
        <w:tc>
          <w:tcPr>
            <w:tcW w:w="564" w:type="dxa"/>
            <w:vMerge/>
            <w:vAlign w:val="center"/>
            <w:hideMark/>
          </w:tcPr>
          <w:p w14:paraId="3B5C23C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C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CC"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3C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3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Сертификат качества или паспорт, или выписка из сертификата.</w:t>
            </w:r>
          </w:p>
        </w:tc>
        <w:tc>
          <w:tcPr>
            <w:tcW w:w="1559" w:type="dxa"/>
            <w:shd w:val="clear" w:color="auto" w:fill="auto"/>
            <w:hideMark/>
          </w:tcPr>
          <w:p w14:paraId="3B5C23C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3D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 осмотр.</w:t>
            </w:r>
          </w:p>
        </w:tc>
        <w:tc>
          <w:tcPr>
            <w:tcW w:w="3549" w:type="dxa"/>
            <w:shd w:val="clear" w:color="auto" w:fill="auto"/>
            <w:hideMark/>
          </w:tcPr>
          <w:p w14:paraId="3B5C23D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сертификата.</w:t>
            </w:r>
          </w:p>
        </w:tc>
        <w:tc>
          <w:tcPr>
            <w:tcW w:w="1244" w:type="dxa"/>
            <w:vMerge w:val="restart"/>
            <w:shd w:val="clear" w:color="auto" w:fill="auto"/>
            <w:vAlign w:val="center"/>
            <w:hideMark/>
          </w:tcPr>
          <w:p w14:paraId="3B5C23D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DD" w14:textId="77777777" w:rsidTr="00450D87">
        <w:trPr>
          <w:trHeight w:val="70"/>
        </w:trPr>
        <w:tc>
          <w:tcPr>
            <w:tcW w:w="564" w:type="dxa"/>
            <w:vMerge/>
            <w:vAlign w:val="center"/>
            <w:hideMark/>
          </w:tcPr>
          <w:p w14:paraId="3B5C23D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D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D6"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3D7"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3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Конструкторская документация.</w:t>
            </w:r>
          </w:p>
        </w:tc>
        <w:tc>
          <w:tcPr>
            <w:tcW w:w="1559" w:type="dxa"/>
            <w:shd w:val="clear" w:color="auto" w:fill="auto"/>
            <w:hideMark/>
          </w:tcPr>
          <w:p w14:paraId="3B5C23D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3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 осмотр.</w:t>
            </w:r>
          </w:p>
        </w:tc>
        <w:tc>
          <w:tcPr>
            <w:tcW w:w="3549" w:type="dxa"/>
            <w:shd w:val="clear" w:color="auto" w:fill="auto"/>
            <w:hideMark/>
          </w:tcPr>
          <w:p w14:paraId="3B5C23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сертификата.</w:t>
            </w:r>
          </w:p>
        </w:tc>
        <w:tc>
          <w:tcPr>
            <w:tcW w:w="1244" w:type="dxa"/>
            <w:vMerge/>
            <w:shd w:val="clear" w:color="auto" w:fill="auto"/>
            <w:vAlign w:val="center"/>
            <w:hideMark/>
          </w:tcPr>
          <w:p w14:paraId="3B5C23D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E6" w14:textId="77777777" w:rsidTr="00450D87">
        <w:trPr>
          <w:trHeight w:val="70"/>
        </w:trPr>
        <w:tc>
          <w:tcPr>
            <w:tcW w:w="564" w:type="dxa"/>
            <w:vMerge/>
            <w:vAlign w:val="center"/>
            <w:hideMark/>
          </w:tcPr>
          <w:p w14:paraId="3B5C23D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D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E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3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3E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 осмотр.</w:t>
            </w:r>
          </w:p>
        </w:tc>
        <w:tc>
          <w:tcPr>
            <w:tcW w:w="3549" w:type="dxa"/>
            <w:shd w:val="clear" w:color="auto" w:fill="auto"/>
            <w:hideMark/>
          </w:tcPr>
          <w:p w14:paraId="3B5C23E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val="restart"/>
            <w:shd w:val="clear" w:color="auto" w:fill="auto"/>
            <w:vAlign w:val="center"/>
            <w:hideMark/>
          </w:tcPr>
          <w:p w14:paraId="3B5C23E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EF" w14:textId="77777777" w:rsidTr="00450D87">
        <w:trPr>
          <w:trHeight w:val="70"/>
        </w:trPr>
        <w:tc>
          <w:tcPr>
            <w:tcW w:w="564" w:type="dxa"/>
            <w:vMerge/>
            <w:vAlign w:val="center"/>
            <w:hideMark/>
          </w:tcPr>
          <w:p w14:paraId="3B5C23E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E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E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внешних повреждений.</w:t>
            </w:r>
          </w:p>
        </w:tc>
        <w:tc>
          <w:tcPr>
            <w:tcW w:w="1559" w:type="dxa"/>
            <w:shd w:val="clear" w:color="auto" w:fill="auto"/>
            <w:hideMark/>
          </w:tcPr>
          <w:p w14:paraId="3B5C23E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3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осмотр.</w:t>
            </w:r>
          </w:p>
        </w:tc>
        <w:tc>
          <w:tcPr>
            <w:tcW w:w="3549" w:type="dxa"/>
            <w:shd w:val="clear" w:color="auto" w:fill="auto"/>
            <w:hideMark/>
          </w:tcPr>
          <w:p w14:paraId="3B5C23E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внешних повреждений.</w:t>
            </w:r>
          </w:p>
        </w:tc>
        <w:tc>
          <w:tcPr>
            <w:tcW w:w="1244" w:type="dxa"/>
            <w:vMerge/>
            <w:shd w:val="clear" w:color="auto" w:fill="auto"/>
            <w:vAlign w:val="center"/>
            <w:hideMark/>
          </w:tcPr>
          <w:p w14:paraId="3B5C23E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3F8" w14:textId="77777777" w:rsidTr="00450D87">
        <w:trPr>
          <w:trHeight w:val="70"/>
        </w:trPr>
        <w:tc>
          <w:tcPr>
            <w:tcW w:w="564" w:type="dxa"/>
            <w:vMerge/>
            <w:vAlign w:val="center"/>
            <w:hideMark/>
          </w:tcPr>
          <w:p w14:paraId="3B5C23F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F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F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размеры согласно конструкторской документации (при наличии).</w:t>
            </w:r>
          </w:p>
        </w:tc>
        <w:tc>
          <w:tcPr>
            <w:tcW w:w="1559" w:type="dxa"/>
            <w:shd w:val="clear" w:color="auto" w:fill="auto"/>
            <w:hideMark/>
          </w:tcPr>
          <w:p w14:paraId="3B5C23F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23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Визуальный и измерительный метод (РД-03-606-03).</w:t>
            </w:r>
          </w:p>
        </w:tc>
        <w:tc>
          <w:tcPr>
            <w:tcW w:w="3549" w:type="dxa"/>
            <w:shd w:val="clear" w:color="auto" w:fill="auto"/>
            <w:hideMark/>
          </w:tcPr>
          <w:p w14:paraId="3B5C23F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данным конструкторской документации.</w:t>
            </w:r>
          </w:p>
        </w:tc>
        <w:tc>
          <w:tcPr>
            <w:tcW w:w="1244" w:type="dxa"/>
            <w:vMerge/>
            <w:shd w:val="clear" w:color="auto" w:fill="auto"/>
            <w:vAlign w:val="center"/>
            <w:hideMark/>
          </w:tcPr>
          <w:p w14:paraId="3B5C23F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01" w14:textId="77777777" w:rsidTr="00450D87">
        <w:trPr>
          <w:trHeight w:val="70"/>
        </w:trPr>
        <w:tc>
          <w:tcPr>
            <w:tcW w:w="564" w:type="dxa"/>
            <w:vMerge/>
            <w:vAlign w:val="center"/>
            <w:hideMark/>
          </w:tcPr>
          <w:p w14:paraId="3B5C23F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3F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3F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3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hideMark/>
          </w:tcPr>
          <w:p w14:paraId="3B5C23F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100 %.</w:t>
            </w:r>
          </w:p>
        </w:tc>
        <w:tc>
          <w:tcPr>
            <w:tcW w:w="2124" w:type="dxa"/>
            <w:shd w:val="clear" w:color="auto" w:fill="auto"/>
            <w:hideMark/>
          </w:tcPr>
          <w:p w14:paraId="3B5C23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Рентгенофлуоресцентный метод (ГОСТ 28033-89).</w:t>
            </w:r>
          </w:p>
        </w:tc>
        <w:tc>
          <w:tcPr>
            <w:tcW w:w="3549" w:type="dxa"/>
            <w:shd w:val="clear" w:color="auto" w:fill="auto"/>
            <w:hideMark/>
          </w:tcPr>
          <w:p w14:paraId="3B5C23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данным конструкторской документации.</w:t>
            </w:r>
          </w:p>
        </w:tc>
        <w:tc>
          <w:tcPr>
            <w:tcW w:w="1244" w:type="dxa"/>
            <w:vMerge/>
            <w:shd w:val="clear" w:color="auto" w:fill="auto"/>
            <w:vAlign w:val="center"/>
            <w:hideMark/>
          </w:tcPr>
          <w:p w14:paraId="3B5C240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0A" w14:textId="77777777" w:rsidTr="00450D87">
        <w:trPr>
          <w:trHeight w:val="70"/>
        </w:trPr>
        <w:tc>
          <w:tcPr>
            <w:tcW w:w="564" w:type="dxa"/>
            <w:vMerge/>
            <w:vAlign w:val="center"/>
          </w:tcPr>
          <w:p w14:paraId="3B5C240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40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0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tcPr>
          <w:p w14:paraId="3B5C24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Твердость (при отсутствии документа на проведения контроля данного параметра).</w:t>
            </w:r>
          </w:p>
        </w:tc>
        <w:tc>
          <w:tcPr>
            <w:tcW w:w="1559" w:type="dxa"/>
            <w:shd w:val="clear" w:color="auto" w:fill="auto"/>
          </w:tcPr>
          <w:p w14:paraId="3B5C240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 xml:space="preserve">7. 100 % для сталей с примесью: </w:t>
            </w:r>
            <w:r w:rsidRPr="00B3083D">
              <w:rPr>
                <w:rFonts w:ascii="Times New Roman" w:hAnsi="Times New Roman" w:cs="Times New Roman"/>
                <w:sz w:val="16"/>
                <w:szCs w:val="16"/>
                <w:lang w:val="en-US"/>
              </w:rPr>
              <w:t>Cr</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Mo</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V</w:t>
            </w:r>
            <w:r w:rsidRPr="00B3083D">
              <w:rPr>
                <w:rFonts w:ascii="Times New Roman" w:hAnsi="Times New Roman" w:cs="Times New Roman"/>
                <w:sz w:val="16"/>
                <w:szCs w:val="16"/>
              </w:rPr>
              <w:t xml:space="preserve">, </w:t>
            </w:r>
            <w:r w:rsidRPr="00B3083D">
              <w:rPr>
                <w:rFonts w:ascii="Times New Roman" w:hAnsi="Times New Roman" w:cs="Times New Roman"/>
                <w:sz w:val="16"/>
                <w:szCs w:val="16"/>
                <w:lang w:val="en-US"/>
              </w:rPr>
              <w:t>W</w:t>
            </w:r>
            <w:r w:rsidRPr="00B3083D">
              <w:rPr>
                <w:rFonts w:ascii="Times New Roman" w:hAnsi="Times New Roman" w:cs="Times New Roman"/>
                <w:sz w:val="16"/>
                <w:szCs w:val="16"/>
              </w:rPr>
              <w:t>, 2 % для остальных сталей.</w:t>
            </w:r>
          </w:p>
        </w:tc>
        <w:tc>
          <w:tcPr>
            <w:tcW w:w="2124" w:type="dxa"/>
            <w:shd w:val="clear" w:color="auto" w:fill="auto"/>
          </w:tcPr>
          <w:p w14:paraId="3B5C24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Согласно ГОСТ 9012-59 "Металлы и сплавы. Метод измерения твердости по Бринеллю".</w:t>
            </w:r>
          </w:p>
        </w:tc>
        <w:tc>
          <w:tcPr>
            <w:tcW w:w="3549" w:type="dxa"/>
            <w:shd w:val="clear" w:color="auto" w:fill="auto"/>
          </w:tcPr>
          <w:p w14:paraId="3B5C240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7. Несоответствие паспорту или сертификату, или выписке из сертификата.</w:t>
            </w:r>
          </w:p>
        </w:tc>
        <w:tc>
          <w:tcPr>
            <w:tcW w:w="1244" w:type="dxa"/>
            <w:vMerge/>
            <w:shd w:val="clear" w:color="auto" w:fill="auto"/>
            <w:vAlign w:val="center"/>
          </w:tcPr>
          <w:p w14:paraId="3B5C240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0C" w14:textId="77777777" w:rsidTr="00450D87">
        <w:trPr>
          <w:trHeight w:val="287"/>
        </w:trPr>
        <w:tc>
          <w:tcPr>
            <w:tcW w:w="15168" w:type="dxa"/>
            <w:gridSpan w:val="10"/>
          </w:tcPr>
          <w:p w14:paraId="3B5C240B"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ЭЛЕКТРООБОРУДОВАНИЕ</w:t>
            </w:r>
          </w:p>
        </w:tc>
      </w:tr>
      <w:tr w:rsidR="00DC2377" w:rsidRPr="00B3083D" w14:paraId="3B5C2415" w14:textId="77777777" w:rsidTr="00450D87">
        <w:trPr>
          <w:trHeight w:val="577"/>
        </w:trPr>
        <w:tc>
          <w:tcPr>
            <w:tcW w:w="564" w:type="dxa"/>
            <w:vMerge w:val="restart"/>
            <w:shd w:val="clear" w:color="auto" w:fill="auto"/>
            <w:noWrap/>
            <w:hideMark/>
          </w:tcPr>
          <w:p w14:paraId="3B5C240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35.</w:t>
            </w:r>
          </w:p>
        </w:tc>
        <w:tc>
          <w:tcPr>
            <w:tcW w:w="1308" w:type="dxa"/>
            <w:vMerge w:val="restart"/>
            <w:shd w:val="clear" w:color="auto" w:fill="auto"/>
            <w:hideMark/>
          </w:tcPr>
          <w:p w14:paraId="3B5C240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Электродвигатели до и свыше 1000 В</w:t>
            </w:r>
          </w:p>
        </w:tc>
        <w:tc>
          <w:tcPr>
            <w:tcW w:w="851" w:type="dxa"/>
            <w:vMerge w:val="restart"/>
          </w:tcPr>
          <w:p w14:paraId="3B5C240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41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41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241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41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1F" w14:textId="77777777" w:rsidTr="00450D87">
        <w:trPr>
          <w:trHeight w:val="70"/>
        </w:trPr>
        <w:tc>
          <w:tcPr>
            <w:tcW w:w="564" w:type="dxa"/>
            <w:vMerge/>
            <w:vAlign w:val="center"/>
            <w:hideMark/>
          </w:tcPr>
          <w:p w14:paraId="3B5C241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1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18"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41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41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shd w:val="clear" w:color="auto" w:fill="auto"/>
            <w:hideMark/>
          </w:tcPr>
          <w:p w14:paraId="3B5C241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41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41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41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29" w14:textId="77777777" w:rsidTr="00450D87">
        <w:trPr>
          <w:trHeight w:val="70"/>
        </w:trPr>
        <w:tc>
          <w:tcPr>
            <w:tcW w:w="564" w:type="dxa"/>
            <w:vMerge/>
            <w:vAlign w:val="center"/>
            <w:hideMark/>
          </w:tcPr>
          <w:p w14:paraId="3B5C242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2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22"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23"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Руководство по эксплуатации.</w:t>
            </w:r>
          </w:p>
        </w:tc>
        <w:tc>
          <w:tcPr>
            <w:tcW w:w="1559" w:type="dxa"/>
            <w:shd w:val="clear" w:color="auto" w:fill="auto"/>
            <w:hideMark/>
          </w:tcPr>
          <w:p w14:paraId="3B5C242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42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42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руководства по эксплуатации.</w:t>
            </w:r>
          </w:p>
        </w:tc>
        <w:tc>
          <w:tcPr>
            <w:tcW w:w="1244" w:type="dxa"/>
            <w:vMerge/>
            <w:shd w:val="clear" w:color="auto" w:fill="auto"/>
            <w:vAlign w:val="center"/>
            <w:hideMark/>
          </w:tcPr>
          <w:p w14:paraId="3B5C242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33" w14:textId="77777777" w:rsidTr="00450D87">
        <w:trPr>
          <w:trHeight w:val="70"/>
        </w:trPr>
        <w:tc>
          <w:tcPr>
            <w:tcW w:w="564" w:type="dxa"/>
            <w:vMerge/>
            <w:vAlign w:val="center"/>
            <w:hideMark/>
          </w:tcPr>
          <w:p w14:paraId="3B5C242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2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2C"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2D"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2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Протоколы электроиспытаний.</w:t>
            </w:r>
          </w:p>
        </w:tc>
        <w:tc>
          <w:tcPr>
            <w:tcW w:w="1559" w:type="dxa"/>
            <w:shd w:val="clear" w:color="auto" w:fill="auto"/>
            <w:hideMark/>
          </w:tcPr>
          <w:p w14:paraId="3B5C242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hideMark/>
          </w:tcPr>
          <w:p w14:paraId="3B5C243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w:t>
            </w:r>
          </w:p>
        </w:tc>
        <w:tc>
          <w:tcPr>
            <w:tcW w:w="3549" w:type="dxa"/>
            <w:shd w:val="clear" w:color="auto" w:fill="auto"/>
            <w:hideMark/>
          </w:tcPr>
          <w:p w14:paraId="3B5C243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Отсутствие протоколов электроиспытаний.</w:t>
            </w:r>
          </w:p>
        </w:tc>
        <w:tc>
          <w:tcPr>
            <w:tcW w:w="1244" w:type="dxa"/>
            <w:vMerge/>
            <w:shd w:val="clear" w:color="auto" w:fill="auto"/>
            <w:vAlign w:val="center"/>
            <w:hideMark/>
          </w:tcPr>
          <w:p w14:paraId="3B5C243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3C" w14:textId="77777777" w:rsidTr="00450D87">
        <w:trPr>
          <w:trHeight w:val="70"/>
        </w:trPr>
        <w:tc>
          <w:tcPr>
            <w:tcW w:w="564" w:type="dxa"/>
            <w:vMerge/>
            <w:vAlign w:val="center"/>
            <w:hideMark/>
          </w:tcPr>
          <w:p w14:paraId="3B5C243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3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3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3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43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43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43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43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45" w14:textId="77777777" w:rsidTr="00450D87">
        <w:trPr>
          <w:trHeight w:val="70"/>
        </w:trPr>
        <w:tc>
          <w:tcPr>
            <w:tcW w:w="564" w:type="dxa"/>
            <w:vMerge/>
            <w:vAlign w:val="center"/>
            <w:hideMark/>
          </w:tcPr>
          <w:p w14:paraId="3B5C243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3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3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4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повреждений от транспортировки и загрузки</w:t>
            </w:r>
          </w:p>
        </w:tc>
        <w:tc>
          <w:tcPr>
            <w:tcW w:w="1559" w:type="dxa"/>
            <w:shd w:val="clear" w:color="auto" w:fill="auto"/>
            <w:hideMark/>
          </w:tcPr>
          <w:p w14:paraId="3B5C244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44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244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повреждений от транспортировки загрузки.</w:t>
            </w:r>
          </w:p>
        </w:tc>
        <w:tc>
          <w:tcPr>
            <w:tcW w:w="1244" w:type="dxa"/>
            <w:vMerge/>
            <w:shd w:val="clear" w:color="auto" w:fill="auto"/>
            <w:vAlign w:val="center"/>
            <w:hideMark/>
          </w:tcPr>
          <w:p w14:paraId="3B5C244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4E" w14:textId="77777777" w:rsidTr="00450D87">
        <w:trPr>
          <w:trHeight w:val="882"/>
        </w:trPr>
        <w:tc>
          <w:tcPr>
            <w:tcW w:w="564" w:type="dxa"/>
            <w:vMerge/>
            <w:vAlign w:val="center"/>
            <w:hideMark/>
          </w:tcPr>
          <w:p w14:paraId="3B5C244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4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4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4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Работоспособность и соответствие электрических характеристик данным паспорта: проверка цепей управления, сопротивления изоляции обмоток, сопротивления обмоток постоянному току, номинальных токов на холостом ходу.</w:t>
            </w:r>
          </w:p>
        </w:tc>
        <w:tc>
          <w:tcPr>
            <w:tcW w:w="1559" w:type="dxa"/>
            <w:shd w:val="clear" w:color="auto" w:fill="auto"/>
            <w:hideMark/>
          </w:tcPr>
          <w:p w14:paraId="3B5C244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244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Электроиспытания согласно ПТЭЭП, РД 34.45-51.300-97 "Объем и нормы испытания электрооборудования".</w:t>
            </w:r>
          </w:p>
        </w:tc>
        <w:tc>
          <w:tcPr>
            <w:tcW w:w="3549" w:type="dxa"/>
            <w:shd w:val="clear" w:color="auto" w:fill="auto"/>
            <w:hideMark/>
          </w:tcPr>
          <w:p w14:paraId="3B5C244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электрических характеристик данным паспорта и неработоспособность.</w:t>
            </w:r>
          </w:p>
        </w:tc>
        <w:tc>
          <w:tcPr>
            <w:tcW w:w="1244" w:type="dxa"/>
            <w:vMerge/>
            <w:shd w:val="clear" w:color="auto" w:fill="auto"/>
            <w:vAlign w:val="center"/>
            <w:hideMark/>
          </w:tcPr>
          <w:p w14:paraId="3B5C244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57" w14:textId="77777777" w:rsidTr="00450D87">
        <w:trPr>
          <w:trHeight w:val="474"/>
        </w:trPr>
        <w:tc>
          <w:tcPr>
            <w:tcW w:w="564" w:type="dxa"/>
            <w:vMerge/>
            <w:vAlign w:val="center"/>
            <w:hideMark/>
          </w:tcPr>
          <w:p w14:paraId="3B5C244F" w14:textId="77777777" w:rsidR="00450D87" w:rsidRPr="00B3083D" w:rsidRDefault="00450D87" w:rsidP="00450D87">
            <w:pPr>
              <w:rPr>
                <w:rFonts w:ascii="Times New Roman" w:hAnsi="Times New Roman" w:cs="Times New Roman"/>
                <w:sz w:val="16"/>
                <w:szCs w:val="16"/>
              </w:rPr>
            </w:pPr>
          </w:p>
        </w:tc>
        <w:tc>
          <w:tcPr>
            <w:tcW w:w="1308" w:type="dxa"/>
            <w:vMerge/>
            <w:vAlign w:val="center"/>
            <w:hideMark/>
          </w:tcPr>
          <w:p w14:paraId="3B5C245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5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5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Вибрационное состояние двигателя.</w:t>
            </w:r>
          </w:p>
        </w:tc>
        <w:tc>
          <w:tcPr>
            <w:tcW w:w="1559" w:type="dxa"/>
            <w:shd w:val="clear" w:color="auto" w:fill="auto"/>
            <w:hideMark/>
          </w:tcPr>
          <w:p w14:paraId="3B5C245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100 % для эл.двигателей переменного тока U≥ 3кВ</w:t>
            </w:r>
          </w:p>
        </w:tc>
        <w:tc>
          <w:tcPr>
            <w:tcW w:w="2124" w:type="dxa"/>
            <w:shd w:val="clear" w:color="auto" w:fill="auto"/>
            <w:hideMark/>
          </w:tcPr>
          <w:p w14:paraId="3B5C24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Вибродиагностика согласно РД 34.45-51.300-97 "Объем и нормы испытания электрооборудования".</w:t>
            </w:r>
          </w:p>
        </w:tc>
        <w:tc>
          <w:tcPr>
            <w:tcW w:w="3549" w:type="dxa"/>
            <w:shd w:val="clear" w:color="auto" w:fill="auto"/>
            <w:hideMark/>
          </w:tcPr>
          <w:p w14:paraId="3B5C245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Несоответствие данным паспорта, при отсутствии данных в паспорте согласно РД 34.45-51.300-9, п. 5.8.</w:t>
            </w:r>
          </w:p>
        </w:tc>
        <w:tc>
          <w:tcPr>
            <w:tcW w:w="1244" w:type="dxa"/>
            <w:vMerge/>
            <w:shd w:val="clear" w:color="auto" w:fill="auto"/>
            <w:vAlign w:val="center"/>
            <w:hideMark/>
          </w:tcPr>
          <w:p w14:paraId="3B5C245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60" w14:textId="77777777" w:rsidTr="00450D87">
        <w:trPr>
          <w:trHeight w:val="70"/>
        </w:trPr>
        <w:tc>
          <w:tcPr>
            <w:tcW w:w="564" w:type="dxa"/>
            <w:vMerge w:val="restart"/>
            <w:shd w:val="clear" w:color="auto" w:fill="auto"/>
            <w:noWrap/>
            <w:hideMark/>
          </w:tcPr>
          <w:p w14:paraId="3B5C245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36.</w:t>
            </w:r>
          </w:p>
        </w:tc>
        <w:tc>
          <w:tcPr>
            <w:tcW w:w="1308" w:type="dxa"/>
            <w:vMerge w:val="restart"/>
            <w:shd w:val="clear" w:color="auto" w:fill="auto"/>
            <w:hideMark/>
          </w:tcPr>
          <w:p w14:paraId="3B5C245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Трансформаторы до и свыше 1000 В.</w:t>
            </w:r>
          </w:p>
        </w:tc>
        <w:tc>
          <w:tcPr>
            <w:tcW w:w="851" w:type="dxa"/>
            <w:vMerge w:val="restart"/>
          </w:tcPr>
          <w:p w14:paraId="3B5C245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5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tc>
        <w:tc>
          <w:tcPr>
            <w:tcW w:w="1559" w:type="dxa"/>
            <w:shd w:val="clear" w:color="auto" w:fill="auto"/>
            <w:hideMark/>
          </w:tcPr>
          <w:p w14:paraId="3B5C245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4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245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w:t>
            </w:r>
          </w:p>
        </w:tc>
        <w:tc>
          <w:tcPr>
            <w:tcW w:w="1244" w:type="dxa"/>
            <w:vMerge w:val="restart"/>
            <w:shd w:val="clear" w:color="auto" w:fill="auto"/>
            <w:hideMark/>
          </w:tcPr>
          <w:p w14:paraId="3B5C245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6A" w14:textId="77777777" w:rsidTr="00450D87">
        <w:trPr>
          <w:trHeight w:val="70"/>
        </w:trPr>
        <w:tc>
          <w:tcPr>
            <w:tcW w:w="564" w:type="dxa"/>
            <w:vMerge/>
            <w:vAlign w:val="center"/>
            <w:hideMark/>
          </w:tcPr>
          <w:p w14:paraId="3B5C246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6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6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46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46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shd w:val="clear" w:color="auto" w:fill="auto"/>
            <w:hideMark/>
          </w:tcPr>
          <w:p w14:paraId="3B5C246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46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46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46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74" w14:textId="77777777" w:rsidTr="00450D87">
        <w:trPr>
          <w:trHeight w:val="150"/>
        </w:trPr>
        <w:tc>
          <w:tcPr>
            <w:tcW w:w="564" w:type="dxa"/>
            <w:vMerge/>
            <w:vAlign w:val="center"/>
            <w:hideMark/>
          </w:tcPr>
          <w:p w14:paraId="3B5C246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6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6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6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Протоколы электроиспытаний.</w:t>
            </w:r>
          </w:p>
        </w:tc>
        <w:tc>
          <w:tcPr>
            <w:tcW w:w="1559" w:type="dxa"/>
            <w:shd w:val="clear" w:color="auto" w:fill="auto"/>
            <w:hideMark/>
          </w:tcPr>
          <w:p w14:paraId="3B5C247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47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47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протоколов электроиспытаний.</w:t>
            </w:r>
          </w:p>
        </w:tc>
        <w:tc>
          <w:tcPr>
            <w:tcW w:w="1244" w:type="dxa"/>
            <w:vMerge/>
            <w:shd w:val="clear" w:color="auto" w:fill="auto"/>
            <w:vAlign w:val="center"/>
            <w:hideMark/>
          </w:tcPr>
          <w:p w14:paraId="3B5C247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7D" w14:textId="77777777" w:rsidTr="00450D87">
        <w:trPr>
          <w:trHeight w:val="70"/>
        </w:trPr>
        <w:tc>
          <w:tcPr>
            <w:tcW w:w="564" w:type="dxa"/>
            <w:vMerge/>
            <w:vAlign w:val="center"/>
            <w:hideMark/>
          </w:tcPr>
          <w:p w14:paraId="3B5C247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7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7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47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47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47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47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86" w14:textId="77777777" w:rsidTr="00450D87">
        <w:trPr>
          <w:trHeight w:val="261"/>
        </w:trPr>
        <w:tc>
          <w:tcPr>
            <w:tcW w:w="564" w:type="dxa"/>
            <w:vMerge/>
            <w:vAlign w:val="center"/>
            <w:hideMark/>
          </w:tcPr>
          <w:p w14:paraId="3B5C247E"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7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8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повреждений от транспортировки и загрузки</w:t>
            </w:r>
          </w:p>
        </w:tc>
        <w:tc>
          <w:tcPr>
            <w:tcW w:w="1559" w:type="dxa"/>
            <w:shd w:val="clear" w:color="auto" w:fill="auto"/>
            <w:hideMark/>
          </w:tcPr>
          <w:p w14:paraId="3B5C248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4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248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повреждений от транспортировки загрузки.</w:t>
            </w:r>
          </w:p>
        </w:tc>
        <w:tc>
          <w:tcPr>
            <w:tcW w:w="1244" w:type="dxa"/>
            <w:vMerge/>
            <w:shd w:val="clear" w:color="auto" w:fill="auto"/>
            <w:vAlign w:val="center"/>
            <w:hideMark/>
          </w:tcPr>
          <w:p w14:paraId="3B5C248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8F" w14:textId="77777777" w:rsidTr="00450D87">
        <w:trPr>
          <w:trHeight w:val="549"/>
        </w:trPr>
        <w:tc>
          <w:tcPr>
            <w:tcW w:w="564" w:type="dxa"/>
            <w:vMerge w:val="restart"/>
            <w:shd w:val="clear" w:color="auto" w:fill="auto"/>
            <w:noWrap/>
            <w:hideMark/>
          </w:tcPr>
          <w:p w14:paraId="3B5C248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37.</w:t>
            </w:r>
          </w:p>
        </w:tc>
        <w:tc>
          <w:tcPr>
            <w:tcW w:w="1308" w:type="dxa"/>
            <w:vMerge w:val="restart"/>
            <w:shd w:val="clear" w:color="auto" w:fill="auto"/>
            <w:hideMark/>
          </w:tcPr>
          <w:p w14:paraId="3B5C248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Валы, ротора машин</w:t>
            </w:r>
          </w:p>
        </w:tc>
        <w:tc>
          <w:tcPr>
            <w:tcW w:w="851" w:type="dxa"/>
            <w:vMerge w:val="restart"/>
          </w:tcPr>
          <w:p w14:paraId="3B5C2489"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48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48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248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паспорта. Несоответствие завода-изготовителя согласно спецификации.</w:t>
            </w:r>
          </w:p>
        </w:tc>
        <w:tc>
          <w:tcPr>
            <w:tcW w:w="1244" w:type="dxa"/>
            <w:vMerge w:val="restart"/>
            <w:shd w:val="clear" w:color="auto" w:fill="auto"/>
            <w:hideMark/>
          </w:tcPr>
          <w:p w14:paraId="3B5C248E"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99" w14:textId="77777777" w:rsidTr="00450D87">
        <w:trPr>
          <w:trHeight w:val="70"/>
        </w:trPr>
        <w:tc>
          <w:tcPr>
            <w:tcW w:w="564" w:type="dxa"/>
            <w:vMerge/>
            <w:vAlign w:val="center"/>
            <w:hideMark/>
          </w:tcPr>
          <w:p w14:paraId="3B5C2490"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91"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92"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49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49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shd w:val="clear" w:color="auto" w:fill="auto"/>
            <w:hideMark/>
          </w:tcPr>
          <w:p w14:paraId="3B5C249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49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49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49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A3" w14:textId="77777777" w:rsidTr="00450D87">
        <w:trPr>
          <w:trHeight w:val="107"/>
        </w:trPr>
        <w:tc>
          <w:tcPr>
            <w:tcW w:w="564" w:type="dxa"/>
            <w:vMerge/>
            <w:vAlign w:val="center"/>
            <w:hideMark/>
          </w:tcPr>
          <w:p w14:paraId="3B5C249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9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9C"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9D"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9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Протоколы электроиспытаний.</w:t>
            </w:r>
          </w:p>
        </w:tc>
        <w:tc>
          <w:tcPr>
            <w:tcW w:w="1559" w:type="dxa"/>
            <w:shd w:val="clear" w:color="auto" w:fill="auto"/>
            <w:hideMark/>
          </w:tcPr>
          <w:p w14:paraId="3B5C249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4A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4A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протоколов электроиспытаний.</w:t>
            </w:r>
          </w:p>
        </w:tc>
        <w:tc>
          <w:tcPr>
            <w:tcW w:w="1244" w:type="dxa"/>
            <w:vMerge/>
            <w:shd w:val="clear" w:color="auto" w:fill="auto"/>
            <w:vAlign w:val="center"/>
            <w:hideMark/>
          </w:tcPr>
          <w:p w14:paraId="3B5C24A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AC" w14:textId="77777777" w:rsidTr="00450D87">
        <w:trPr>
          <w:trHeight w:val="154"/>
        </w:trPr>
        <w:tc>
          <w:tcPr>
            <w:tcW w:w="564" w:type="dxa"/>
            <w:vMerge/>
            <w:vAlign w:val="center"/>
            <w:hideMark/>
          </w:tcPr>
          <w:p w14:paraId="3B5C24A4"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A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A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A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4A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4A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4A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4A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B5" w14:textId="77777777" w:rsidTr="00450D87">
        <w:trPr>
          <w:trHeight w:val="345"/>
        </w:trPr>
        <w:tc>
          <w:tcPr>
            <w:tcW w:w="564" w:type="dxa"/>
            <w:vMerge/>
            <w:vAlign w:val="center"/>
            <w:hideMark/>
          </w:tcPr>
          <w:p w14:paraId="3B5C24A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A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A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B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повреждений от транспортировки и загрузки.</w:t>
            </w:r>
          </w:p>
        </w:tc>
        <w:tc>
          <w:tcPr>
            <w:tcW w:w="1559" w:type="dxa"/>
            <w:shd w:val="clear" w:color="auto" w:fill="auto"/>
            <w:hideMark/>
          </w:tcPr>
          <w:p w14:paraId="3B5C24B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4B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24B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повреждений от транспортировки и загрузки.</w:t>
            </w:r>
          </w:p>
        </w:tc>
        <w:tc>
          <w:tcPr>
            <w:tcW w:w="1244" w:type="dxa"/>
            <w:vMerge/>
            <w:shd w:val="clear" w:color="auto" w:fill="auto"/>
            <w:vAlign w:val="center"/>
            <w:hideMark/>
          </w:tcPr>
          <w:p w14:paraId="3B5C24B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BE" w14:textId="77777777" w:rsidTr="00450D87">
        <w:trPr>
          <w:trHeight w:val="70"/>
        </w:trPr>
        <w:tc>
          <w:tcPr>
            <w:tcW w:w="564" w:type="dxa"/>
            <w:vMerge/>
            <w:vAlign w:val="center"/>
            <w:hideMark/>
          </w:tcPr>
          <w:p w14:paraId="3B5C24B6"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B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B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B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Геометрические параметры.</w:t>
            </w:r>
          </w:p>
        </w:tc>
        <w:tc>
          <w:tcPr>
            <w:tcW w:w="1559" w:type="dxa"/>
            <w:shd w:val="clear" w:color="auto" w:fill="auto"/>
            <w:hideMark/>
          </w:tcPr>
          <w:p w14:paraId="3B5C24B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24B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Визуальный и измерительный метод (РД-03-606-03).</w:t>
            </w:r>
          </w:p>
        </w:tc>
        <w:tc>
          <w:tcPr>
            <w:tcW w:w="3549" w:type="dxa"/>
            <w:shd w:val="clear" w:color="auto" w:fill="auto"/>
            <w:hideMark/>
          </w:tcPr>
          <w:p w14:paraId="3B5C24B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паспорту.</w:t>
            </w:r>
          </w:p>
        </w:tc>
        <w:tc>
          <w:tcPr>
            <w:tcW w:w="1244" w:type="dxa"/>
            <w:vMerge/>
            <w:shd w:val="clear" w:color="auto" w:fill="auto"/>
            <w:vAlign w:val="center"/>
            <w:hideMark/>
          </w:tcPr>
          <w:p w14:paraId="3B5C24B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C7" w14:textId="77777777" w:rsidTr="00450D87">
        <w:trPr>
          <w:trHeight w:val="692"/>
        </w:trPr>
        <w:tc>
          <w:tcPr>
            <w:tcW w:w="564" w:type="dxa"/>
            <w:vMerge/>
            <w:vAlign w:val="center"/>
          </w:tcPr>
          <w:p w14:paraId="3B5C24B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tcPr>
          <w:p w14:paraId="3B5C24C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C1"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tcPr>
          <w:p w14:paraId="3B5C24C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6. Для роторов - сопротивление изоляции и сопротивление обмоток постоянному току </w:t>
            </w:r>
          </w:p>
        </w:tc>
        <w:tc>
          <w:tcPr>
            <w:tcW w:w="1559" w:type="dxa"/>
            <w:shd w:val="clear" w:color="auto" w:fill="auto"/>
          </w:tcPr>
          <w:p w14:paraId="3B5C24C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6. 100 %</w:t>
            </w:r>
          </w:p>
        </w:tc>
        <w:tc>
          <w:tcPr>
            <w:tcW w:w="2124" w:type="dxa"/>
            <w:shd w:val="clear" w:color="auto" w:fill="auto"/>
          </w:tcPr>
          <w:p w14:paraId="3B5C24C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6. Электроиспытания согласно ПТЭЭП, РД 34.45-51.300-97 "Объем и нормы испытания электрооборудования".</w:t>
            </w:r>
          </w:p>
        </w:tc>
        <w:tc>
          <w:tcPr>
            <w:tcW w:w="3549" w:type="dxa"/>
            <w:shd w:val="clear" w:color="auto" w:fill="auto"/>
          </w:tcPr>
          <w:p w14:paraId="3B5C24C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электрических характеристик данным паспорта и неработоспособность.</w:t>
            </w:r>
          </w:p>
        </w:tc>
        <w:tc>
          <w:tcPr>
            <w:tcW w:w="1244" w:type="dxa"/>
            <w:vMerge/>
            <w:shd w:val="clear" w:color="auto" w:fill="auto"/>
            <w:vAlign w:val="center"/>
          </w:tcPr>
          <w:p w14:paraId="3B5C24C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D0" w14:textId="77777777" w:rsidTr="00450D87">
        <w:trPr>
          <w:trHeight w:val="140"/>
        </w:trPr>
        <w:tc>
          <w:tcPr>
            <w:tcW w:w="564" w:type="dxa"/>
            <w:vMerge w:val="restart"/>
            <w:shd w:val="clear" w:color="auto" w:fill="auto"/>
            <w:noWrap/>
            <w:hideMark/>
          </w:tcPr>
          <w:p w14:paraId="3B5C24C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38.</w:t>
            </w:r>
          </w:p>
        </w:tc>
        <w:tc>
          <w:tcPr>
            <w:tcW w:w="1308" w:type="dxa"/>
            <w:vMerge w:val="restart"/>
            <w:shd w:val="clear" w:color="auto" w:fill="auto"/>
            <w:hideMark/>
          </w:tcPr>
          <w:p w14:paraId="3B5C24C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Вакуумные выключатели, элегазовые выключатели свыше 1000 В, ОПН 220 кВ, ячейки КРУ, щинные мосты, шинные разъединители, измерительные ТТ, ТН свыше 1000 В.</w:t>
            </w:r>
          </w:p>
        </w:tc>
        <w:tc>
          <w:tcPr>
            <w:tcW w:w="851" w:type="dxa"/>
            <w:vMerge w:val="restart"/>
          </w:tcPr>
          <w:p w14:paraId="3B5C24CA"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C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w:t>
            </w:r>
          </w:p>
        </w:tc>
        <w:tc>
          <w:tcPr>
            <w:tcW w:w="1559" w:type="dxa"/>
            <w:shd w:val="clear" w:color="auto" w:fill="auto"/>
            <w:hideMark/>
          </w:tcPr>
          <w:p w14:paraId="3B5C24C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4C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24C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w:t>
            </w:r>
          </w:p>
        </w:tc>
        <w:tc>
          <w:tcPr>
            <w:tcW w:w="1244" w:type="dxa"/>
            <w:vMerge w:val="restart"/>
            <w:shd w:val="clear" w:color="auto" w:fill="auto"/>
            <w:hideMark/>
          </w:tcPr>
          <w:p w14:paraId="3B5C24C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DA" w14:textId="77777777" w:rsidTr="00450D87">
        <w:trPr>
          <w:trHeight w:val="79"/>
        </w:trPr>
        <w:tc>
          <w:tcPr>
            <w:tcW w:w="564" w:type="dxa"/>
            <w:vMerge/>
            <w:vAlign w:val="center"/>
            <w:hideMark/>
          </w:tcPr>
          <w:p w14:paraId="3B5C24D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D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D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4D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4D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shd w:val="clear" w:color="auto" w:fill="auto"/>
            <w:hideMark/>
          </w:tcPr>
          <w:p w14:paraId="3B5C24D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4D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4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4D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E4" w14:textId="77777777" w:rsidTr="00450D87">
        <w:trPr>
          <w:trHeight w:val="510"/>
        </w:trPr>
        <w:tc>
          <w:tcPr>
            <w:tcW w:w="564" w:type="dxa"/>
            <w:vMerge/>
            <w:vAlign w:val="center"/>
            <w:hideMark/>
          </w:tcPr>
          <w:p w14:paraId="3B5C24D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D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D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D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D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Протоколы электроиспытаний.</w:t>
            </w:r>
          </w:p>
        </w:tc>
        <w:tc>
          <w:tcPr>
            <w:tcW w:w="1559" w:type="dxa"/>
            <w:shd w:val="clear" w:color="auto" w:fill="auto"/>
            <w:hideMark/>
          </w:tcPr>
          <w:p w14:paraId="3B5C24E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4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4E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протоколов электроиспытаний.</w:t>
            </w:r>
          </w:p>
        </w:tc>
        <w:tc>
          <w:tcPr>
            <w:tcW w:w="1244" w:type="dxa"/>
            <w:vMerge/>
            <w:shd w:val="clear" w:color="auto" w:fill="auto"/>
            <w:vAlign w:val="center"/>
            <w:hideMark/>
          </w:tcPr>
          <w:p w14:paraId="3B5C24E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EE" w14:textId="77777777" w:rsidTr="00450D87">
        <w:trPr>
          <w:trHeight w:val="1350"/>
        </w:trPr>
        <w:tc>
          <w:tcPr>
            <w:tcW w:w="564" w:type="dxa"/>
            <w:vMerge/>
            <w:vAlign w:val="center"/>
            <w:hideMark/>
          </w:tcPr>
          <w:p w14:paraId="3B5C24E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E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E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E8"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E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Декларация или сертификат соответствия ТР ТС 010/2011 "О безопасности машин и оборудования".</w:t>
            </w:r>
          </w:p>
        </w:tc>
        <w:tc>
          <w:tcPr>
            <w:tcW w:w="1559" w:type="dxa"/>
            <w:shd w:val="clear" w:color="auto" w:fill="auto"/>
            <w:hideMark/>
          </w:tcPr>
          <w:p w14:paraId="3B5C24E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hideMark/>
          </w:tcPr>
          <w:p w14:paraId="3B5C24E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w:t>
            </w:r>
          </w:p>
        </w:tc>
        <w:tc>
          <w:tcPr>
            <w:tcW w:w="3549" w:type="dxa"/>
            <w:shd w:val="clear" w:color="auto" w:fill="auto"/>
            <w:hideMark/>
          </w:tcPr>
          <w:p w14:paraId="3B5C24E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Отсутствие декларации или сертификата соответствия.</w:t>
            </w:r>
          </w:p>
        </w:tc>
        <w:tc>
          <w:tcPr>
            <w:tcW w:w="1244" w:type="dxa"/>
            <w:vMerge/>
            <w:shd w:val="clear" w:color="auto" w:fill="auto"/>
            <w:vAlign w:val="center"/>
            <w:hideMark/>
          </w:tcPr>
          <w:p w14:paraId="3B5C24E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4F8" w14:textId="77777777" w:rsidTr="00450D87">
        <w:trPr>
          <w:trHeight w:val="70"/>
        </w:trPr>
        <w:tc>
          <w:tcPr>
            <w:tcW w:w="564" w:type="dxa"/>
            <w:vMerge/>
            <w:vAlign w:val="center"/>
            <w:hideMark/>
          </w:tcPr>
          <w:p w14:paraId="3B5C24E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F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F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4F2"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4F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Руководство по эксплуатации.</w:t>
            </w:r>
            <w:r w:rsidRPr="00B3083D">
              <w:rPr>
                <w:rFonts w:ascii="Times New Roman" w:hAnsi="Times New Roman" w:cs="Times New Roman"/>
                <w:noProof/>
                <w:sz w:val="16"/>
                <w:szCs w:val="16"/>
              </w:rPr>
              <w:t xml:space="preserve"> </w:t>
            </w:r>
          </w:p>
        </w:tc>
        <w:tc>
          <w:tcPr>
            <w:tcW w:w="1559" w:type="dxa"/>
            <w:shd w:val="clear" w:color="auto" w:fill="auto"/>
            <w:hideMark/>
          </w:tcPr>
          <w:p w14:paraId="3B5C24F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2г. 100 %.</w:t>
            </w:r>
          </w:p>
        </w:tc>
        <w:tc>
          <w:tcPr>
            <w:tcW w:w="2124" w:type="dxa"/>
            <w:shd w:val="clear" w:color="auto" w:fill="auto"/>
            <w:hideMark/>
          </w:tcPr>
          <w:p w14:paraId="3B5C24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2г. Визуальный.</w:t>
            </w:r>
          </w:p>
        </w:tc>
        <w:tc>
          <w:tcPr>
            <w:tcW w:w="3549" w:type="dxa"/>
            <w:shd w:val="clear" w:color="auto" w:fill="auto"/>
            <w:hideMark/>
          </w:tcPr>
          <w:p w14:paraId="3B5C24F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2г. Отсутствие руководства по эксплуатации.</w:t>
            </w:r>
          </w:p>
        </w:tc>
        <w:tc>
          <w:tcPr>
            <w:tcW w:w="1244" w:type="dxa"/>
            <w:vMerge/>
            <w:shd w:val="clear" w:color="auto" w:fill="auto"/>
            <w:vAlign w:val="center"/>
            <w:hideMark/>
          </w:tcPr>
          <w:p w14:paraId="3B5C24F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01" w14:textId="77777777" w:rsidTr="00450D87">
        <w:trPr>
          <w:trHeight w:val="510"/>
        </w:trPr>
        <w:tc>
          <w:tcPr>
            <w:tcW w:w="564" w:type="dxa"/>
            <w:vMerge/>
            <w:vAlign w:val="center"/>
            <w:hideMark/>
          </w:tcPr>
          <w:p w14:paraId="3B5C24F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4F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4FB"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4F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4F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4F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4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50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0A" w14:textId="77777777" w:rsidTr="00450D87">
        <w:trPr>
          <w:trHeight w:val="427"/>
        </w:trPr>
        <w:tc>
          <w:tcPr>
            <w:tcW w:w="564" w:type="dxa"/>
            <w:vMerge/>
            <w:vAlign w:val="center"/>
            <w:hideMark/>
          </w:tcPr>
          <w:p w14:paraId="3B5C2502"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0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0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0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повреждений от транспортировки и загрузки.</w:t>
            </w:r>
          </w:p>
        </w:tc>
        <w:tc>
          <w:tcPr>
            <w:tcW w:w="1559" w:type="dxa"/>
            <w:shd w:val="clear" w:color="auto" w:fill="auto"/>
            <w:hideMark/>
          </w:tcPr>
          <w:p w14:paraId="3B5C250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50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250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повреждений от транспортировки и загрузки.</w:t>
            </w:r>
          </w:p>
        </w:tc>
        <w:tc>
          <w:tcPr>
            <w:tcW w:w="1244" w:type="dxa"/>
            <w:vMerge/>
            <w:shd w:val="clear" w:color="auto" w:fill="auto"/>
            <w:vAlign w:val="center"/>
            <w:hideMark/>
          </w:tcPr>
          <w:p w14:paraId="3B5C250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13" w14:textId="77777777" w:rsidTr="00450D87">
        <w:trPr>
          <w:trHeight w:val="359"/>
        </w:trPr>
        <w:tc>
          <w:tcPr>
            <w:tcW w:w="564" w:type="dxa"/>
            <w:vMerge w:val="restart"/>
            <w:shd w:val="clear" w:color="auto" w:fill="auto"/>
            <w:noWrap/>
          </w:tcPr>
          <w:p w14:paraId="3B5C250B"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39.</w:t>
            </w:r>
          </w:p>
        </w:tc>
        <w:tc>
          <w:tcPr>
            <w:tcW w:w="1308" w:type="dxa"/>
            <w:vMerge w:val="restart"/>
            <w:shd w:val="clear" w:color="auto" w:fill="auto"/>
          </w:tcPr>
          <w:p w14:paraId="3B5C250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Оборудование воздушных и кабельных линий электропередач: коммутационная аппаратура, изоляторы. Оборудование средств РЗИА.</w:t>
            </w:r>
          </w:p>
        </w:tc>
        <w:tc>
          <w:tcPr>
            <w:tcW w:w="851" w:type="dxa"/>
            <w:vMerge w:val="restart"/>
          </w:tcPr>
          <w:p w14:paraId="3B5C250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Borders>
              <w:bottom w:val="single" w:sz="4" w:space="0" w:color="auto"/>
            </w:tcBorders>
            <w:shd w:val="clear" w:color="auto" w:fill="auto"/>
          </w:tcPr>
          <w:p w14:paraId="3B5C250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B5C250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tcPr>
          <w:p w14:paraId="3B5C251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tcPr>
          <w:p w14:paraId="3B5C251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B5C251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1D" w14:textId="77777777" w:rsidTr="00450D87">
        <w:trPr>
          <w:trHeight w:val="350"/>
        </w:trPr>
        <w:tc>
          <w:tcPr>
            <w:tcW w:w="564" w:type="dxa"/>
            <w:vMerge/>
            <w:shd w:val="clear" w:color="auto" w:fill="auto"/>
            <w:noWrap/>
          </w:tcPr>
          <w:p w14:paraId="3B5C2514"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shd w:val="clear" w:color="auto" w:fill="auto"/>
            <w:vAlign w:val="center"/>
          </w:tcPr>
          <w:p w14:paraId="3B5C2515"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16"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tcPr>
          <w:p w14:paraId="3B5C251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tcBorders>
              <w:bottom w:val="single" w:sz="4" w:space="0" w:color="auto"/>
            </w:tcBorders>
            <w:shd w:val="clear" w:color="auto" w:fill="auto"/>
          </w:tcPr>
          <w:p w14:paraId="3B5C251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r w:rsidRPr="00B3083D">
              <w:rPr>
                <w:rFonts w:ascii="Times New Roman" w:hAnsi="Times New Roman" w:cs="Times New Roman"/>
                <w:noProof/>
                <w:sz w:val="16"/>
                <w:szCs w:val="16"/>
              </w:rPr>
              <w:t xml:space="preserve"> </w:t>
            </w:r>
          </w:p>
        </w:tc>
        <w:tc>
          <w:tcPr>
            <w:tcW w:w="1559" w:type="dxa"/>
            <w:shd w:val="clear" w:color="auto" w:fill="auto"/>
          </w:tcPr>
          <w:p w14:paraId="3B5C251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tcPr>
          <w:p w14:paraId="3B5C251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tcPr>
          <w:p w14:paraId="3B5C251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tcPr>
          <w:p w14:paraId="3B5C251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27" w14:textId="77777777" w:rsidTr="00450D87">
        <w:trPr>
          <w:trHeight w:val="158"/>
        </w:trPr>
        <w:tc>
          <w:tcPr>
            <w:tcW w:w="564" w:type="dxa"/>
            <w:vMerge/>
            <w:shd w:val="clear" w:color="auto" w:fill="auto"/>
            <w:noWrap/>
          </w:tcPr>
          <w:p w14:paraId="3B5C251E"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shd w:val="clear" w:color="auto" w:fill="auto"/>
            <w:vAlign w:val="center"/>
          </w:tcPr>
          <w:p w14:paraId="3B5C251F"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20"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vAlign w:val="center"/>
          </w:tcPr>
          <w:p w14:paraId="3B5C2521"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tcBorders>
              <w:bottom w:val="single" w:sz="4" w:space="0" w:color="auto"/>
            </w:tcBorders>
            <w:shd w:val="clear" w:color="auto" w:fill="auto"/>
          </w:tcPr>
          <w:p w14:paraId="3B5C252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Протоколы электроиспытаний.</w:t>
            </w:r>
          </w:p>
        </w:tc>
        <w:tc>
          <w:tcPr>
            <w:tcW w:w="1559" w:type="dxa"/>
            <w:shd w:val="clear" w:color="auto" w:fill="auto"/>
          </w:tcPr>
          <w:p w14:paraId="3B5C2523"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tcPr>
          <w:p w14:paraId="3B5C252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tcPr>
          <w:p w14:paraId="3B5C252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протоколов электроиспытаний.</w:t>
            </w:r>
          </w:p>
        </w:tc>
        <w:tc>
          <w:tcPr>
            <w:tcW w:w="1244" w:type="dxa"/>
            <w:vMerge/>
            <w:shd w:val="clear" w:color="auto" w:fill="auto"/>
          </w:tcPr>
          <w:p w14:paraId="3B5C2526"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31" w14:textId="77777777" w:rsidTr="00450D87">
        <w:trPr>
          <w:trHeight w:val="485"/>
        </w:trPr>
        <w:tc>
          <w:tcPr>
            <w:tcW w:w="564" w:type="dxa"/>
            <w:vMerge/>
            <w:shd w:val="clear" w:color="auto" w:fill="auto"/>
            <w:noWrap/>
          </w:tcPr>
          <w:p w14:paraId="3B5C2528"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shd w:val="clear" w:color="auto" w:fill="auto"/>
            <w:vAlign w:val="center"/>
          </w:tcPr>
          <w:p w14:paraId="3B5C2529"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2A"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Borders>
              <w:bottom w:val="single" w:sz="4" w:space="0" w:color="auto"/>
            </w:tcBorders>
            <w:shd w:val="clear" w:color="auto" w:fill="auto"/>
            <w:vAlign w:val="center"/>
          </w:tcPr>
          <w:p w14:paraId="3B5C252B"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tcBorders>
              <w:bottom w:val="single" w:sz="4" w:space="0" w:color="auto"/>
            </w:tcBorders>
            <w:shd w:val="clear" w:color="auto" w:fill="auto"/>
          </w:tcPr>
          <w:p w14:paraId="3B5C252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Руководство по эксплуатации к оборудованию.</w:t>
            </w:r>
            <w:r w:rsidRPr="00B3083D">
              <w:rPr>
                <w:rFonts w:ascii="Times New Roman" w:hAnsi="Times New Roman" w:cs="Times New Roman"/>
                <w:noProof/>
                <w:sz w:val="16"/>
                <w:szCs w:val="16"/>
              </w:rPr>
              <w:t xml:space="preserve"> </w:t>
            </w:r>
          </w:p>
        </w:tc>
        <w:tc>
          <w:tcPr>
            <w:tcW w:w="1559" w:type="dxa"/>
            <w:shd w:val="clear" w:color="auto" w:fill="auto"/>
          </w:tcPr>
          <w:p w14:paraId="3B5C252D"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tcPr>
          <w:p w14:paraId="3B5C252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w:t>
            </w:r>
          </w:p>
        </w:tc>
        <w:tc>
          <w:tcPr>
            <w:tcW w:w="3549" w:type="dxa"/>
            <w:shd w:val="clear" w:color="auto" w:fill="auto"/>
          </w:tcPr>
          <w:p w14:paraId="3B5C252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Отсутствие руководства по эксплуатации.</w:t>
            </w:r>
          </w:p>
        </w:tc>
        <w:tc>
          <w:tcPr>
            <w:tcW w:w="1244" w:type="dxa"/>
            <w:vMerge/>
            <w:shd w:val="clear" w:color="auto" w:fill="auto"/>
          </w:tcPr>
          <w:p w14:paraId="3B5C2530"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3A" w14:textId="77777777" w:rsidTr="00450D87">
        <w:trPr>
          <w:trHeight w:val="70"/>
        </w:trPr>
        <w:tc>
          <w:tcPr>
            <w:tcW w:w="564" w:type="dxa"/>
            <w:vMerge/>
            <w:shd w:val="clear" w:color="auto" w:fill="auto"/>
            <w:noWrap/>
          </w:tcPr>
          <w:p w14:paraId="3B5C2532"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shd w:val="clear" w:color="auto" w:fill="auto"/>
            <w:vAlign w:val="center"/>
          </w:tcPr>
          <w:p w14:paraId="3B5C2533"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34"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Borders>
              <w:bottom w:val="single" w:sz="4" w:space="0" w:color="auto"/>
            </w:tcBorders>
            <w:shd w:val="clear" w:color="auto" w:fill="auto"/>
          </w:tcPr>
          <w:p w14:paraId="3B5C253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tcPr>
          <w:p w14:paraId="3B5C253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tcPr>
          <w:p w14:paraId="3B5C253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tcPr>
          <w:p w14:paraId="3B5C253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tcPr>
          <w:p w14:paraId="3B5C253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43" w14:textId="77777777" w:rsidTr="00450D87">
        <w:trPr>
          <w:trHeight w:val="163"/>
        </w:trPr>
        <w:tc>
          <w:tcPr>
            <w:tcW w:w="564" w:type="dxa"/>
            <w:vMerge/>
            <w:shd w:val="clear" w:color="auto" w:fill="auto"/>
            <w:noWrap/>
          </w:tcPr>
          <w:p w14:paraId="3B5C253B"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shd w:val="clear" w:color="auto" w:fill="auto"/>
            <w:vAlign w:val="center"/>
          </w:tcPr>
          <w:p w14:paraId="3B5C253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3D"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Borders>
              <w:bottom w:val="single" w:sz="4" w:space="0" w:color="auto"/>
            </w:tcBorders>
            <w:shd w:val="clear" w:color="auto" w:fill="auto"/>
          </w:tcPr>
          <w:p w14:paraId="3B5C253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повреждений от транспортировки и загрузки</w:t>
            </w:r>
          </w:p>
        </w:tc>
        <w:tc>
          <w:tcPr>
            <w:tcW w:w="1559" w:type="dxa"/>
            <w:shd w:val="clear" w:color="auto" w:fill="auto"/>
          </w:tcPr>
          <w:p w14:paraId="3B5C253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tcPr>
          <w:p w14:paraId="3B5C254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tcPr>
          <w:p w14:paraId="3B5C254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повреждений от транспортировки и загрузки.</w:t>
            </w:r>
          </w:p>
        </w:tc>
        <w:tc>
          <w:tcPr>
            <w:tcW w:w="1244" w:type="dxa"/>
            <w:vMerge/>
            <w:shd w:val="clear" w:color="auto" w:fill="auto"/>
          </w:tcPr>
          <w:p w14:paraId="3B5C2542"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4C" w14:textId="77777777" w:rsidTr="00450D87">
        <w:trPr>
          <w:trHeight w:val="493"/>
        </w:trPr>
        <w:tc>
          <w:tcPr>
            <w:tcW w:w="564" w:type="dxa"/>
            <w:vMerge w:val="restart"/>
            <w:shd w:val="clear" w:color="auto" w:fill="auto"/>
            <w:noWrap/>
            <w:hideMark/>
          </w:tcPr>
          <w:p w14:paraId="3B5C254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40.</w:t>
            </w:r>
          </w:p>
        </w:tc>
        <w:tc>
          <w:tcPr>
            <w:tcW w:w="1308" w:type="dxa"/>
            <w:vMerge w:val="restart"/>
            <w:shd w:val="clear" w:color="auto" w:fill="auto"/>
            <w:hideMark/>
          </w:tcPr>
          <w:p w14:paraId="3B5C254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Автоматические выключатели свыше 100 А.</w:t>
            </w:r>
          </w:p>
        </w:tc>
        <w:tc>
          <w:tcPr>
            <w:tcW w:w="851" w:type="dxa"/>
            <w:vMerge w:val="restart"/>
          </w:tcPr>
          <w:p w14:paraId="3B5C2546"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tcBorders>
              <w:bottom w:val="single" w:sz="4" w:space="0" w:color="auto"/>
            </w:tcBorders>
            <w:shd w:val="clear" w:color="auto" w:fill="auto"/>
            <w:hideMark/>
          </w:tcPr>
          <w:p w14:paraId="3B5C254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Несоответствие завода-изготовителя согласно спецификации.</w:t>
            </w:r>
          </w:p>
        </w:tc>
        <w:tc>
          <w:tcPr>
            <w:tcW w:w="1559" w:type="dxa"/>
            <w:shd w:val="clear" w:color="auto" w:fill="auto"/>
            <w:hideMark/>
          </w:tcPr>
          <w:p w14:paraId="3B5C254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54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w:t>
            </w:r>
          </w:p>
        </w:tc>
        <w:tc>
          <w:tcPr>
            <w:tcW w:w="3549" w:type="dxa"/>
            <w:shd w:val="clear" w:color="auto" w:fill="auto"/>
            <w:hideMark/>
          </w:tcPr>
          <w:p w14:paraId="3B5C254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B5C254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56" w14:textId="77777777" w:rsidTr="00450D87">
        <w:trPr>
          <w:trHeight w:val="231"/>
        </w:trPr>
        <w:tc>
          <w:tcPr>
            <w:tcW w:w="564" w:type="dxa"/>
            <w:vMerge/>
            <w:vAlign w:val="center"/>
            <w:hideMark/>
          </w:tcPr>
          <w:p w14:paraId="3B5C254D"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4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Borders>
              <w:right w:val="single" w:sz="4" w:space="0" w:color="auto"/>
            </w:tcBorders>
          </w:tcPr>
          <w:p w14:paraId="3B5C254F"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B5C25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B5C255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Паспорт.</w:t>
            </w:r>
          </w:p>
        </w:tc>
        <w:tc>
          <w:tcPr>
            <w:tcW w:w="1559" w:type="dxa"/>
            <w:tcBorders>
              <w:left w:val="single" w:sz="4" w:space="0" w:color="auto"/>
            </w:tcBorders>
            <w:shd w:val="clear" w:color="auto" w:fill="auto"/>
            <w:hideMark/>
          </w:tcPr>
          <w:p w14:paraId="3B5C255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55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55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55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60" w14:textId="77777777" w:rsidTr="00450D87">
        <w:trPr>
          <w:trHeight w:val="125"/>
        </w:trPr>
        <w:tc>
          <w:tcPr>
            <w:tcW w:w="564" w:type="dxa"/>
            <w:vMerge/>
            <w:vAlign w:val="center"/>
            <w:hideMark/>
          </w:tcPr>
          <w:p w14:paraId="3B5C255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5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5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tcBorders>
              <w:top w:val="single" w:sz="4" w:space="0" w:color="auto"/>
            </w:tcBorders>
            <w:vAlign w:val="center"/>
            <w:hideMark/>
          </w:tcPr>
          <w:p w14:paraId="3B5C255A"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tcBorders>
              <w:top w:val="single" w:sz="4" w:space="0" w:color="auto"/>
            </w:tcBorders>
            <w:shd w:val="clear" w:color="auto" w:fill="auto"/>
            <w:hideMark/>
          </w:tcPr>
          <w:p w14:paraId="3B5C255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Руководство по эксплуатации.</w:t>
            </w:r>
            <w:r w:rsidRPr="00B3083D">
              <w:rPr>
                <w:rFonts w:ascii="Times New Roman" w:hAnsi="Times New Roman" w:cs="Times New Roman"/>
                <w:noProof/>
                <w:sz w:val="16"/>
                <w:szCs w:val="16"/>
              </w:rPr>
              <w:t xml:space="preserve"> </w:t>
            </w:r>
          </w:p>
        </w:tc>
        <w:tc>
          <w:tcPr>
            <w:tcW w:w="1559" w:type="dxa"/>
            <w:shd w:val="clear" w:color="auto" w:fill="auto"/>
            <w:hideMark/>
          </w:tcPr>
          <w:p w14:paraId="3B5C255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55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55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руководства по эксплуатации.</w:t>
            </w:r>
          </w:p>
        </w:tc>
        <w:tc>
          <w:tcPr>
            <w:tcW w:w="1244" w:type="dxa"/>
            <w:vMerge/>
            <w:shd w:val="clear" w:color="auto" w:fill="auto"/>
            <w:vAlign w:val="center"/>
            <w:hideMark/>
          </w:tcPr>
          <w:p w14:paraId="3B5C255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69" w14:textId="77777777" w:rsidTr="00450D87">
        <w:trPr>
          <w:trHeight w:val="105"/>
        </w:trPr>
        <w:tc>
          <w:tcPr>
            <w:tcW w:w="564" w:type="dxa"/>
            <w:vMerge/>
            <w:vAlign w:val="center"/>
            <w:hideMark/>
          </w:tcPr>
          <w:p w14:paraId="3B5C256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6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63"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6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565"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56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56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568"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72" w14:textId="77777777" w:rsidTr="00450D87">
        <w:trPr>
          <w:trHeight w:val="115"/>
        </w:trPr>
        <w:tc>
          <w:tcPr>
            <w:tcW w:w="564" w:type="dxa"/>
            <w:vMerge/>
            <w:vAlign w:val="center"/>
            <w:hideMark/>
          </w:tcPr>
          <w:p w14:paraId="3B5C256A"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6B"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6C"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6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коррозии, трещин, повреждений от транспортировки и загрузки.</w:t>
            </w:r>
          </w:p>
        </w:tc>
        <w:tc>
          <w:tcPr>
            <w:tcW w:w="1559" w:type="dxa"/>
            <w:shd w:val="clear" w:color="auto" w:fill="auto"/>
            <w:hideMark/>
          </w:tcPr>
          <w:p w14:paraId="3B5C256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56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w:t>
            </w:r>
          </w:p>
        </w:tc>
        <w:tc>
          <w:tcPr>
            <w:tcW w:w="3549" w:type="dxa"/>
            <w:shd w:val="clear" w:color="auto" w:fill="auto"/>
            <w:hideMark/>
          </w:tcPr>
          <w:p w14:paraId="3B5C257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коррозии, трещин, повреждений от транспортировки и загрузки.</w:t>
            </w:r>
          </w:p>
        </w:tc>
        <w:tc>
          <w:tcPr>
            <w:tcW w:w="1244" w:type="dxa"/>
            <w:vMerge/>
            <w:shd w:val="clear" w:color="auto" w:fill="auto"/>
            <w:vAlign w:val="center"/>
            <w:hideMark/>
          </w:tcPr>
          <w:p w14:paraId="3B5C257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7B" w14:textId="77777777" w:rsidTr="00450D87">
        <w:trPr>
          <w:trHeight w:val="163"/>
        </w:trPr>
        <w:tc>
          <w:tcPr>
            <w:tcW w:w="564" w:type="dxa"/>
            <w:vMerge/>
            <w:vAlign w:val="center"/>
            <w:hideMark/>
          </w:tcPr>
          <w:p w14:paraId="3B5C257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7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7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7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Время токовые характеристики, если в паспорте не сказано о запрете на приемочные испытания.</w:t>
            </w:r>
          </w:p>
        </w:tc>
        <w:tc>
          <w:tcPr>
            <w:tcW w:w="1559" w:type="dxa"/>
            <w:shd w:val="clear" w:color="auto" w:fill="auto"/>
            <w:hideMark/>
          </w:tcPr>
          <w:p w14:paraId="3B5C257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257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Согласно ПТЭЭП.</w:t>
            </w:r>
          </w:p>
        </w:tc>
        <w:tc>
          <w:tcPr>
            <w:tcW w:w="3549" w:type="dxa"/>
            <w:shd w:val="clear" w:color="auto" w:fill="auto"/>
            <w:hideMark/>
          </w:tcPr>
          <w:p w14:paraId="3B5C257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время токовых характеристик данным паспорта</w:t>
            </w:r>
          </w:p>
        </w:tc>
        <w:tc>
          <w:tcPr>
            <w:tcW w:w="1244" w:type="dxa"/>
            <w:vMerge/>
            <w:shd w:val="clear" w:color="auto" w:fill="auto"/>
            <w:vAlign w:val="center"/>
            <w:hideMark/>
          </w:tcPr>
          <w:p w14:paraId="3B5C257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7D" w14:textId="77777777" w:rsidTr="00450D87">
        <w:trPr>
          <w:trHeight w:val="287"/>
        </w:trPr>
        <w:tc>
          <w:tcPr>
            <w:tcW w:w="15168" w:type="dxa"/>
            <w:gridSpan w:val="10"/>
          </w:tcPr>
          <w:p w14:paraId="3B5C257C" w14:textId="77777777" w:rsidR="00450D87" w:rsidRPr="00B3083D" w:rsidRDefault="00F00F46" w:rsidP="00450D87">
            <w:pPr>
              <w:suppressAutoHyphens/>
              <w:contextualSpacing/>
              <w:jc w:val="center"/>
              <w:rPr>
                <w:rFonts w:ascii="Times New Roman" w:hAnsi="Times New Roman" w:cs="Times New Roman"/>
                <w:b/>
                <w:sz w:val="16"/>
                <w:szCs w:val="16"/>
              </w:rPr>
            </w:pPr>
            <w:r w:rsidRPr="00B3083D">
              <w:rPr>
                <w:rFonts w:ascii="Times New Roman" w:hAnsi="Times New Roman" w:cs="Times New Roman"/>
                <w:b/>
                <w:sz w:val="16"/>
                <w:szCs w:val="16"/>
              </w:rPr>
              <w:t>СРЕДСТВА ИЗМЕРЕНИЯ И СРЕДСТВА АВТОМАТИЗАЦИИ</w:t>
            </w:r>
          </w:p>
        </w:tc>
      </w:tr>
      <w:tr w:rsidR="00DC2377" w:rsidRPr="00B3083D" w14:paraId="3B5C2586" w14:textId="77777777" w:rsidTr="00450D87">
        <w:trPr>
          <w:trHeight w:val="795"/>
        </w:trPr>
        <w:tc>
          <w:tcPr>
            <w:tcW w:w="564" w:type="dxa"/>
            <w:vMerge w:val="restart"/>
            <w:shd w:val="clear" w:color="auto" w:fill="auto"/>
            <w:hideMark/>
          </w:tcPr>
          <w:p w14:paraId="3B5C257E" w14:textId="77777777" w:rsidR="00450D87" w:rsidRPr="00B3083D" w:rsidRDefault="00F00F46" w:rsidP="00450D87">
            <w:pPr>
              <w:suppressAutoHyphens/>
              <w:ind w:left="-235" w:firstLine="235"/>
              <w:contextualSpacing/>
              <w:jc w:val="center"/>
              <w:rPr>
                <w:rFonts w:ascii="Times New Roman" w:hAnsi="Times New Roman" w:cs="Times New Roman"/>
                <w:sz w:val="16"/>
                <w:szCs w:val="16"/>
              </w:rPr>
            </w:pPr>
            <w:r w:rsidRPr="00B3083D">
              <w:rPr>
                <w:rFonts w:ascii="Times New Roman" w:hAnsi="Times New Roman" w:cs="Times New Roman"/>
                <w:sz w:val="16"/>
                <w:szCs w:val="16"/>
              </w:rPr>
              <w:t>41.</w:t>
            </w:r>
          </w:p>
        </w:tc>
        <w:tc>
          <w:tcPr>
            <w:tcW w:w="1308" w:type="dxa"/>
            <w:vMerge w:val="restart"/>
            <w:shd w:val="clear" w:color="auto" w:fill="auto"/>
            <w:hideMark/>
          </w:tcPr>
          <w:p w14:paraId="3B5C257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Средства измерения (СИ) и средства автоматизации (СА): приборы для измерения температуры, давления, расхода уровня и пр.</w:t>
            </w:r>
          </w:p>
        </w:tc>
        <w:tc>
          <w:tcPr>
            <w:tcW w:w="851" w:type="dxa"/>
            <w:vMerge w:val="restart"/>
          </w:tcPr>
          <w:p w14:paraId="3B5C258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8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58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58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58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B5C258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90" w14:textId="77777777" w:rsidTr="00450D87">
        <w:trPr>
          <w:trHeight w:val="765"/>
        </w:trPr>
        <w:tc>
          <w:tcPr>
            <w:tcW w:w="564" w:type="dxa"/>
            <w:vMerge/>
            <w:vAlign w:val="center"/>
            <w:hideMark/>
          </w:tcPr>
          <w:p w14:paraId="3B5C258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8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8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58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58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а. Руководство по эксплуатации.</w:t>
            </w:r>
          </w:p>
        </w:tc>
        <w:tc>
          <w:tcPr>
            <w:tcW w:w="1559" w:type="dxa"/>
            <w:shd w:val="clear" w:color="auto" w:fill="auto"/>
            <w:hideMark/>
          </w:tcPr>
          <w:p w14:paraId="3B5C258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58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58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руководства по эксплуатации.</w:t>
            </w:r>
          </w:p>
        </w:tc>
        <w:tc>
          <w:tcPr>
            <w:tcW w:w="1244" w:type="dxa"/>
            <w:vMerge/>
            <w:shd w:val="clear" w:color="auto" w:fill="auto"/>
            <w:vAlign w:val="center"/>
            <w:hideMark/>
          </w:tcPr>
          <w:p w14:paraId="3B5C258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9A" w14:textId="77777777" w:rsidTr="00450D87">
        <w:trPr>
          <w:trHeight w:val="314"/>
        </w:trPr>
        <w:tc>
          <w:tcPr>
            <w:tcW w:w="564" w:type="dxa"/>
            <w:vMerge/>
            <w:vAlign w:val="center"/>
            <w:hideMark/>
          </w:tcPr>
          <w:p w14:paraId="3B5C259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9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9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9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9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Паспорт.</w:t>
            </w:r>
          </w:p>
        </w:tc>
        <w:tc>
          <w:tcPr>
            <w:tcW w:w="1559" w:type="dxa"/>
            <w:shd w:val="clear" w:color="auto" w:fill="auto"/>
            <w:hideMark/>
          </w:tcPr>
          <w:p w14:paraId="3B5C259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59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59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паспорта.</w:t>
            </w:r>
          </w:p>
        </w:tc>
        <w:tc>
          <w:tcPr>
            <w:tcW w:w="1244" w:type="dxa"/>
            <w:vMerge/>
            <w:shd w:val="clear" w:color="auto" w:fill="auto"/>
            <w:vAlign w:val="center"/>
            <w:hideMark/>
          </w:tcPr>
          <w:p w14:paraId="3B5C259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A4" w14:textId="77777777" w:rsidTr="00450D87">
        <w:trPr>
          <w:trHeight w:val="183"/>
        </w:trPr>
        <w:tc>
          <w:tcPr>
            <w:tcW w:w="564" w:type="dxa"/>
            <w:vMerge/>
            <w:vAlign w:val="center"/>
            <w:hideMark/>
          </w:tcPr>
          <w:p w14:paraId="3B5C259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9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9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9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9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Свидетельство об утверждении типа средства измерений.</w:t>
            </w:r>
          </w:p>
        </w:tc>
        <w:tc>
          <w:tcPr>
            <w:tcW w:w="1559" w:type="dxa"/>
            <w:shd w:val="clear" w:color="auto" w:fill="auto"/>
            <w:hideMark/>
          </w:tcPr>
          <w:p w14:paraId="3B5C25A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hideMark/>
          </w:tcPr>
          <w:p w14:paraId="3B5C25A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w:t>
            </w:r>
          </w:p>
        </w:tc>
        <w:tc>
          <w:tcPr>
            <w:tcW w:w="3549" w:type="dxa"/>
            <w:shd w:val="clear" w:color="auto" w:fill="auto"/>
            <w:hideMark/>
          </w:tcPr>
          <w:p w14:paraId="3B5C25A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Отсутствие свидетельства об утверждении типа средства измерений.</w:t>
            </w:r>
          </w:p>
        </w:tc>
        <w:tc>
          <w:tcPr>
            <w:tcW w:w="1244" w:type="dxa"/>
            <w:vMerge/>
            <w:shd w:val="clear" w:color="auto" w:fill="auto"/>
            <w:vAlign w:val="center"/>
            <w:hideMark/>
          </w:tcPr>
          <w:p w14:paraId="3B5C25A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AE" w14:textId="77777777" w:rsidTr="00450D87">
        <w:trPr>
          <w:trHeight w:val="70"/>
        </w:trPr>
        <w:tc>
          <w:tcPr>
            <w:tcW w:w="564" w:type="dxa"/>
            <w:vMerge/>
            <w:vAlign w:val="center"/>
            <w:hideMark/>
          </w:tcPr>
          <w:p w14:paraId="3B5C25A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A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A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A8"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A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Сертификат соответствия ТРТС 010\2011.</w:t>
            </w:r>
          </w:p>
        </w:tc>
        <w:tc>
          <w:tcPr>
            <w:tcW w:w="1559" w:type="dxa"/>
            <w:shd w:val="clear" w:color="auto" w:fill="auto"/>
            <w:hideMark/>
          </w:tcPr>
          <w:p w14:paraId="3B5C25A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2г. 100 %.</w:t>
            </w:r>
          </w:p>
        </w:tc>
        <w:tc>
          <w:tcPr>
            <w:tcW w:w="2124" w:type="dxa"/>
            <w:shd w:val="clear" w:color="auto" w:fill="auto"/>
            <w:hideMark/>
          </w:tcPr>
          <w:p w14:paraId="3B5C25A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2г. Визуальный.</w:t>
            </w:r>
          </w:p>
        </w:tc>
        <w:tc>
          <w:tcPr>
            <w:tcW w:w="3549" w:type="dxa"/>
            <w:shd w:val="clear" w:color="auto" w:fill="auto"/>
            <w:hideMark/>
          </w:tcPr>
          <w:p w14:paraId="3B5C25A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2г. Отсутствие сертификата.</w:t>
            </w:r>
          </w:p>
        </w:tc>
        <w:tc>
          <w:tcPr>
            <w:tcW w:w="1244" w:type="dxa"/>
            <w:vMerge/>
            <w:shd w:val="clear" w:color="auto" w:fill="auto"/>
            <w:vAlign w:val="center"/>
            <w:hideMark/>
          </w:tcPr>
          <w:p w14:paraId="3B5C25A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B8" w14:textId="77777777" w:rsidTr="00450D87">
        <w:trPr>
          <w:trHeight w:val="70"/>
        </w:trPr>
        <w:tc>
          <w:tcPr>
            <w:tcW w:w="564" w:type="dxa"/>
            <w:vMerge/>
            <w:vAlign w:val="center"/>
            <w:hideMark/>
          </w:tcPr>
          <w:p w14:paraId="3B5C25A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B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B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B2"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B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Методика поверки.</w:t>
            </w:r>
          </w:p>
        </w:tc>
        <w:tc>
          <w:tcPr>
            <w:tcW w:w="1559" w:type="dxa"/>
            <w:shd w:val="clear" w:color="auto" w:fill="auto"/>
            <w:hideMark/>
          </w:tcPr>
          <w:p w14:paraId="3B5C25B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2д. 100 %.</w:t>
            </w:r>
          </w:p>
        </w:tc>
        <w:tc>
          <w:tcPr>
            <w:tcW w:w="2124" w:type="dxa"/>
            <w:shd w:val="clear" w:color="auto" w:fill="auto"/>
            <w:hideMark/>
          </w:tcPr>
          <w:p w14:paraId="3B5C25B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2д. Визуальный.</w:t>
            </w:r>
          </w:p>
        </w:tc>
        <w:tc>
          <w:tcPr>
            <w:tcW w:w="3549" w:type="dxa"/>
            <w:shd w:val="clear" w:color="auto" w:fill="auto"/>
            <w:hideMark/>
          </w:tcPr>
          <w:p w14:paraId="3B5C25B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2д. Отсутствие методики поверки.</w:t>
            </w:r>
          </w:p>
        </w:tc>
        <w:tc>
          <w:tcPr>
            <w:tcW w:w="1244" w:type="dxa"/>
            <w:vMerge/>
            <w:shd w:val="clear" w:color="auto" w:fill="auto"/>
            <w:vAlign w:val="center"/>
            <w:hideMark/>
          </w:tcPr>
          <w:p w14:paraId="3B5C25B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C2" w14:textId="77777777" w:rsidTr="00450D87">
        <w:trPr>
          <w:trHeight w:val="70"/>
        </w:trPr>
        <w:tc>
          <w:tcPr>
            <w:tcW w:w="564" w:type="dxa"/>
            <w:vMerge/>
            <w:vAlign w:val="center"/>
            <w:hideMark/>
          </w:tcPr>
          <w:p w14:paraId="3B5C25B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B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B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B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B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е. Свидетельство о первичной поверке на русском языке.</w:t>
            </w:r>
          </w:p>
        </w:tc>
        <w:tc>
          <w:tcPr>
            <w:tcW w:w="1559" w:type="dxa"/>
            <w:shd w:val="clear" w:color="auto" w:fill="auto"/>
            <w:hideMark/>
          </w:tcPr>
          <w:p w14:paraId="3B5C25B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2е. 100 %.</w:t>
            </w:r>
          </w:p>
        </w:tc>
        <w:tc>
          <w:tcPr>
            <w:tcW w:w="2124" w:type="dxa"/>
            <w:shd w:val="clear" w:color="auto" w:fill="auto"/>
            <w:hideMark/>
          </w:tcPr>
          <w:p w14:paraId="3B5C25B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2е. Визуальный.</w:t>
            </w:r>
          </w:p>
        </w:tc>
        <w:tc>
          <w:tcPr>
            <w:tcW w:w="3549" w:type="dxa"/>
            <w:shd w:val="clear" w:color="auto" w:fill="auto"/>
            <w:hideMark/>
          </w:tcPr>
          <w:p w14:paraId="3B5C25C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2е. Отсутствие свидетельства о первичной поверке на русском языке.</w:t>
            </w:r>
          </w:p>
        </w:tc>
        <w:tc>
          <w:tcPr>
            <w:tcW w:w="1244" w:type="dxa"/>
            <w:vMerge/>
            <w:shd w:val="clear" w:color="auto" w:fill="auto"/>
            <w:vAlign w:val="center"/>
            <w:hideMark/>
          </w:tcPr>
          <w:p w14:paraId="3B5C25C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CB" w14:textId="77777777" w:rsidTr="00450D87">
        <w:trPr>
          <w:trHeight w:val="77"/>
        </w:trPr>
        <w:tc>
          <w:tcPr>
            <w:tcW w:w="564" w:type="dxa"/>
            <w:vMerge/>
            <w:vAlign w:val="center"/>
            <w:hideMark/>
          </w:tcPr>
          <w:p w14:paraId="3B5C25C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C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C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C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5C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5C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5C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5C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D4" w14:textId="77777777" w:rsidTr="00450D87">
        <w:trPr>
          <w:trHeight w:val="70"/>
        </w:trPr>
        <w:tc>
          <w:tcPr>
            <w:tcW w:w="564" w:type="dxa"/>
            <w:vMerge/>
            <w:vAlign w:val="center"/>
            <w:hideMark/>
          </w:tcPr>
          <w:p w14:paraId="3B5C25C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C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C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C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видимых повреждений.</w:t>
            </w:r>
          </w:p>
        </w:tc>
        <w:tc>
          <w:tcPr>
            <w:tcW w:w="1559" w:type="dxa"/>
            <w:shd w:val="clear" w:color="auto" w:fill="auto"/>
            <w:hideMark/>
          </w:tcPr>
          <w:p w14:paraId="3B5C25D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5D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осмотр.</w:t>
            </w:r>
          </w:p>
        </w:tc>
        <w:tc>
          <w:tcPr>
            <w:tcW w:w="3549" w:type="dxa"/>
            <w:shd w:val="clear" w:color="auto" w:fill="auto"/>
            <w:hideMark/>
          </w:tcPr>
          <w:p w14:paraId="3B5C25D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видимых повреждений.</w:t>
            </w:r>
          </w:p>
        </w:tc>
        <w:tc>
          <w:tcPr>
            <w:tcW w:w="1244" w:type="dxa"/>
            <w:vMerge/>
            <w:shd w:val="clear" w:color="auto" w:fill="auto"/>
            <w:vAlign w:val="center"/>
            <w:hideMark/>
          </w:tcPr>
          <w:p w14:paraId="3B5C25D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DD" w14:textId="77777777" w:rsidTr="00450D87">
        <w:trPr>
          <w:trHeight w:val="1020"/>
        </w:trPr>
        <w:tc>
          <w:tcPr>
            <w:tcW w:w="564" w:type="dxa"/>
            <w:vMerge/>
            <w:vAlign w:val="center"/>
            <w:hideMark/>
          </w:tcPr>
          <w:p w14:paraId="3B5C25D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D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D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D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Метрологические характеристики.</w:t>
            </w:r>
          </w:p>
        </w:tc>
        <w:tc>
          <w:tcPr>
            <w:tcW w:w="1559" w:type="dxa"/>
            <w:shd w:val="clear" w:color="auto" w:fill="auto"/>
            <w:hideMark/>
          </w:tcPr>
          <w:p w14:paraId="3B5C25D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Если партия поставки более 10 шт. аналогичных типов СИ, то объем выборки составляет 20%.</w:t>
            </w:r>
          </w:p>
        </w:tc>
        <w:tc>
          <w:tcPr>
            <w:tcW w:w="2124" w:type="dxa"/>
            <w:shd w:val="clear" w:color="auto" w:fill="auto"/>
            <w:hideMark/>
          </w:tcPr>
          <w:p w14:paraId="3B5C25D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Согласно методики поверки.</w:t>
            </w:r>
          </w:p>
        </w:tc>
        <w:tc>
          <w:tcPr>
            <w:tcW w:w="3549" w:type="dxa"/>
            <w:shd w:val="clear" w:color="auto" w:fill="auto"/>
            <w:hideMark/>
          </w:tcPr>
          <w:p w14:paraId="3B5C25D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метрологических характеристик паспортным данным.</w:t>
            </w:r>
          </w:p>
        </w:tc>
        <w:tc>
          <w:tcPr>
            <w:tcW w:w="1244" w:type="dxa"/>
            <w:vMerge/>
            <w:shd w:val="clear" w:color="auto" w:fill="auto"/>
            <w:hideMark/>
          </w:tcPr>
          <w:p w14:paraId="3B5C25D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E6" w14:textId="77777777" w:rsidTr="00450D87">
        <w:trPr>
          <w:trHeight w:val="565"/>
        </w:trPr>
        <w:tc>
          <w:tcPr>
            <w:tcW w:w="564" w:type="dxa"/>
            <w:vMerge w:val="restart"/>
            <w:shd w:val="clear" w:color="auto" w:fill="auto"/>
            <w:hideMark/>
          </w:tcPr>
          <w:p w14:paraId="3B5C25D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42.</w:t>
            </w:r>
          </w:p>
        </w:tc>
        <w:tc>
          <w:tcPr>
            <w:tcW w:w="1308" w:type="dxa"/>
            <w:vMerge w:val="restart"/>
            <w:shd w:val="clear" w:color="auto" w:fill="auto"/>
            <w:hideMark/>
          </w:tcPr>
          <w:p w14:paraId="3B5C25D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Анализаторы состава и качества</w:t>
            </w:r>
          </w:p>
        </w:tc>
        <w:tc>
          <w:tcPr>
            <w:tcW w:w="851" w:type="dxa"/>
            <w:vMerge w:val="restart"/>
          </w:tcPr>
          <w:p w14:paraId="3B5C25E0"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5E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5E2"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5E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5E4"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B5C25E5"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F0" w14:textId="77777777" w:rsidTr="00450D87">
        <w:trPr>
          <w:trHeight w:val="285"/>
        </w:trPr>
        <w:tc>
          <w:tcPr>
            <w:tcW w:w="564" w:type="dxa"/>
            <w:vMerge/>
            <w:vAlign w:val="center"/>
            <w:hideMark/>
          </w:tcPr>
          <w:p w14:paraId="3B5C25E7"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E8"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E9"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5E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hideMark/>
          </w:tcPr>
          <w:p w14:paraId="3B5C25E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а. Руководство по эксплуатации. </w:t>
            </w:r>
          </w:p>
        </w:tc>
        <w:tc>
          <w:tcPr>
            <w:tcW w:w="1559" w:type="dxa"/>
            <w:shd w:val="clear" w:color="auto" w:fill="auto"/>
            <w:hideMark/>
          </w:tcPr>
          <w:p w14:paraId="3B5C25EC"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5E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5EE"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руководства по эксплуатации.</w:t>
            </w:r>
          </w:p>
        </w:tc>
        <w:tc>
          <w:tcPr>
            <w:tcW w:w="1244" w:type="dxa"/>
            <w:vMerge/>
            <w:shd w:val="clear" w:color="auto" w:fill="auto"/>
            <w:vAlign w:val="center"/>
            <w:hideMark/>
          </w:tcPr>
          <w:p w14:paraId="3B5C25EF"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5FA" w14:textId="77777777" w:rsidTr="00450D87">
        <w:trPr>
          <w:trHeight w:val="70"/>
        </w:trPr>
        <w:tc>
          <w:tcPr>
            <w:tcW w:w="564" w:type="dxa"/>
            <w:vMerge/>
            <w:vAlign w:val="center"/>
            <w:hideMark/>
          </w:tcPr>
          <w:p w14:paraId="3B5C25F1"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F2"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F3"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F4"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F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Паспорт.</w:t>
            </w:r>
          </w:p>
        </w:tc>
        <w:tc>
          <w:tcPr>
            <w:tcW w:w="1559" w:type="dxa"/>
            <w:shd w:val="clear" w:color="auto" w:fill="auto"/>
            <w:hideMark/>
          </w:tcPr>
          <w:p w14:paraId="3B5C25F6"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hideMark/>
          </w:tcPr>
          <w:p w14:paraId="3B5C25F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hideMark/>
          </w:tcPr>
          <w:p w14:paraId="3B5C25F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паспорта.</w:t>
            </w:r>
          </w:p>
        </w:tc>
        <w:tc>
          <w:tcPr>
            <w:tcW w:w="1244" w:type="dxa"/>
            <w:vMerge/>
            <w:shd w:val="clear" w:color="auto" w:fill="auto"/>
            <w:vAlign w:val="center"/>
            <w:hideMark/>
          </w:tcPr>
          <w:p w14:paraId="3B5C25F9"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04" w14:textId="77777777" w:rsidTr="00450D87">
        <w:trPr>
          <w:trHeight w:val="371"/>
        </w:trPr>
        <w:tc>
          <w:tcPr>
            <w:tcW w:w="564" w:type="dxa"/>
            <w:vMerge/>
            <w:vAlign w:val="center"/>
            <w:hideMark/>
          </w:tcPr>
          <w:p w14:paraId="3B5C25FB"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5FC"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5FD"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5FE"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5F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в. Свидетельство об утверждении типа средства измерений.</w:t>
            </w:r>
          </w:p>
        </w:tc>
        <w:tc>
          <w:tcPr>
            <w:tcW w:w="1559" w:type="dxa"/>
            <w:shd w:val="clear" w:color="auto" w:fill="auto"/>
            <w:hideMark/>
          </w:tcPr>
          <w:p w14:paraId="3B5C260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2в. 100 %.</w:t>
            </w:r>
          </w:p>
        </w:tc>
        <w:tc>
          <w:tcPr>
            <w:tcW w:w="2124" w:type="dxa"/>
            <w:shd w:val="clear" w:color="auto" w:fill="auto"/>
            <w:hideMark/>
          </w:tcPr>
          <w:p w14:paraId="3B5C260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Визуальный.</w:t>
            </w:r>
          </w:p>
        </w:tc>
        <w:tc>
          <w:tcPr>
            <w:tcW w:w="3549" w:type="dxa"/>
            <w:shd w:val="clear" w:color="auto" w:fill="auto"/>
            <w:hideMark/>
          </w:tcPr>
          <w:p w14:paraId="3B5C260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2в. Отсутствие свидетельства о регистрации средств измерений.</w:t>
            </w:r>
          </w:p>
        </w:tc>
        <w:tc>
          <w:tcPr>
            <w:tcW w:w="1244" w:type="dxa"/>
            <w:vMerge/>
            <w:shd w:val="clear" w:color="auto" w:fill="auto"/>
            <w:vAlign w:val="center"/>
            <w:hideMark/>
          </w:tcPr>
          <w:p w14:paraId="3B5C260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0E" w14:textId="77777777" w:rsidTr="00450D87">
        <w:trPr>
          <w:trHeight w:val="311"/>
        </w:trPr>
        <w:tc>
          <w:tcPr>
            <w:tcW w:w="564" w:type="dxa"/>
            <w:vMerge/>
            <w:vAlign w:val="center"/>
            <w:hideMark/>
          </w:tcPr>
          <w:p w14:paraId="3B5C260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60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07"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608"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60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г. Сертификат соответствия ТРТС 010\2011.</w:t>
            </w:r>
          </w:p>
        </w:tc>
        <w:tc>
          <w:tcPr>
            <w:tcW w:w="1559" w:type="dxa"/>
            <w:shd w:val="clear" w:color="auto" w:fill="auto"/>
            <w:hideMark/>
          </w:tcPr>
          <w:p w14:paraId="3B5C260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2г. 100 %.</w:t>
            </w:r>
          </w:p>
        </w:tc>
        <w:tc>
          <w:tcPr>
            <w:tcW w:w="2124" w:type="dxa"/>
            <w:shd w:val="clear" w:color="auto" w:fill="auto"/>
            <w:hideMark/>
          </w:tcPr>
          <w:p w14:paraId="3B5C260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2г. Визуальный.</w:t>
            </w:r>
          </w:p>
        </w:tc>
        <w:tc>
          <w:tcPr>
            <w:tcW w:w="3549" w:type="dxa"/>
            <w:shd w:val="clear" w:color="auto" w:fill="auto"/>
            <w:hideMark/>
          </w:tcPr>
          <w:p w14:paraId="3B5C260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2г. Отсутствие сертификата.</w:t>
            </w:r>
          </w:p>
        </w:tc>
        <w:tc>
          <w:tcPr>
            <w:tcW w:w="1244" w:type="dxa"/>
            <w:vMerge/>
            <w:shd w:val="clear" w:color="auto" w:fill="auto"/>
            <w:vAlign w:val="center"/>
            <w:hideMark/>
          </w:tcPr>
          <w:p w14:paraId="3B5C260D"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18" w14:textId="77777777" w:rsidTr="00450D87">
        <w:trPr>
          <w:trHeight w:val="70"/>
        </w:trPr>
        <w:tc>
          <w:tcPr>
            <w:tcW w:w="564" w:type="dxa"/>
            <w:vMerge/>
            <w:vAlign w:val="center"/>
            <w:hideMark/>
          </w:tcPr>
          <w:p w14:paraId="3B5C260F"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610"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11"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612"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61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д. Методика поверки.</w:t>
            </w:r>
          </w:p>
        </w:tc>
        <w:tc>
          <w:tcPr>
            <w:tcW w:w="1559" w:type="dxa"/>
            <w:shd w:val="clear" w:color="auto" w:fill="auto"/>
            <w:hideMark/>
          </w:tcPr>
          <w:p w14:paraId="3B5C261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2д. 100 %.</w:t>
            </w:r>
          </w:p>
        </w:tc>
        <w:tc>
          <w:tcPr>
            <w:tcW w:w="2124" w:type="dxa"/>
            <w:shd w:val="clear" w:color="auto" w:fill="auto"/>
            <w:hideMark/>
          </w:tcPr>
          <w:p w14:paraId="3B5C261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2д. Визуальный.</w:t>
            </w:r>
          </w:p>
        </w:tc>
        <w:tc>
          <w:tcPr>
            <w:tcW w:w="3549" w:type="dxa"/>
            <w:shd w:val="clear" w:color="auto" w:fill="auto"/>
            <w:hideMark/>
          </w:tcPr>
          <w:p w14:paraId="3B5C261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2д. Отсутствие методики поверки.</w:t>
            </w:r>
          </w:p>
        </w:tc>
        <w:tc>
          <w:tcPr>
            <w:tcW w:w="1244" w:type="dxa"/>
            <w:vMerge/>
            <w:shd w:val="clear" w:color="auto" w:fill="auto"/>
            <w:vAlign w:val="center"/>
            <w:hideMark/>
          </w:tcPr>
          <w:p w14:paraId="3B5C261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22" w14:textId="77777777" w:rsidTr="00450D87">
        <w:trPr>
          <w:trHeight w:val="286"/>
        </w:trPr>
        <w:tc>
          <w:tcPr>
            <w:tcW w:w="564" w:type="dxa"/>
            <w:vMerge/>
            <w:vAlign w:val="center"/>
            <w:hideMark/>
          </w:tcPr>
          <w:p w14:paraId="3B5C2619"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61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1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ign w:val="center"/>
            <w:hideMark/>
          </w:tcPr>
          <w:p w14:paraId="3B5C261C" w14:textId="77777777" w:rsidR="00450D87" w:rsidRPr="00B3083D" w:rsidRDefault="00450D87" w:rsidP="00450D87">
            <w:pPr>
              <w:suppressAutoHyphens/>
              <w:contextualSpacing/>
              <w:rPr>
                <w:rFonts w:ascii="Times New Roman" w:hAnsi="Times New Roman" w:cs="Times New Roman"/>
                <w:sz w:val="16"/>
                <w:szCs w:val="16"/>
              </w:rPr>
            </w:pPr>
          </w:p>
        </w:tc>
        <w:tc>
          <w:tcPr>
            <w:tcW w:w="2376" w:type="dxa"/>
            <w:gridSpan w:val="2"/>
            <w:shd w:val="clear" w:color="auto" w:fill="auto"/>
            <w:hideMark/>
          </w:tcPr>
          <w:p w14:paraId="3B5C261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е. Свидетельство о первичной поверке на русском языке.</w:t>
            </w:r>
          </w:p>
        </w:tc>
        <w:tc>
          <w:tcPr>
            <w:tcW w:w="1559" w:type="dxa"/>
            <w:shd w:val="clear" w:color="auto" w:fill="auto"/>
            <w:hideMark/>
          </w:tcPr>
          <w:p w14:paraId="3B5C261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2е. 100 %.</w:t>
            </w:r>
          </w:p>
        </w:tc>
        <w:tc>
          <w:tcPr>
            <w:tcW w:w="2124" w:type="dxa"/>
            <w:shd w:val="clear" w:color="auto" w:fill="auto"/>
            <w:hideMark/>
          </w:tcPr>
          <w:p w14:paraId="3B5C261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2е. Визуальный.</w:t>
            </w:r>
          </w:p>
        </w:tc>
        <w:tc>
          <w:tcPr>
            <w:tcW w:w="3549" w:type="dxa"/>
            <w:shd w:val="clear" w:color="auto" w:fill="auto"/>
            <w:hideMark/>
          </w:tcPr>
          <w:p w14:paraId="3B5C262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2е. Отсутствие свидетельства о первичной поверке на русском языке.</w:t>
            </w:r>
          </w:p>
        </w:tc>
        <w:tc>
          <w:tcPr>
            <w:tcW w:w="1244" w:type="dxa"/>
            <w:vMerge/>
            <w:shd w:val="clear" w:color="auto" w:fill="auto"/>
            <w:vAlign w:val="center"/>
            <w:hideMark/>
          </w:tcPr>
          <w:p w14:paraId="3B5C262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2B" w14:textId="77777777" w:rsidTr="00450D87">
        <w:trPr>
          <w:trHeight w:val="443"/>
        </w:trPr>
        <w:tc>
          <w:tcPr>
            <w:tcW w:w="564" w:type="dxa"/>
            <w:vMerge/>
            <w:vAlign w:val="center"/>
            <w:hideMark/>
          </w:tcPr>
          <w:p w14:paraId="3B5C2623"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62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25"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62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627"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62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62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62A"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34" w14:textId="77777777" w:rsidTr="00450D87">
        <w:trPr>
          <w:trHeight w:val="70"/>
        </w:trPr>
        <w:tc>
          <w:tcPr>
            <w:tcW w:w="564" w:type="dxa"/>
            <w:vMerge/>
            <w:vAlign w:val="center"/>
            <w:hideMark/>
          </w:tcPr>
          <w:p w14:paraId="3B5C262C"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62D"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2E"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62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видимых повреждений.</w:t>
            </w:r>
          </w:p>
        </w:tc>
        <w:tc>
          <w:tcPr>
            <w:tcW w:w="1559" w:type="dxa"/>
            <w:shd w:val="clear" w:color="auto" w:fill="auto"/>
            <w:hideMark/>
          </w:tcPr>
          <w:p w14:paraId="3B5C2630"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631"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осмотр.</w:t>
            </w:r>
          </w:p>
        </w:tc>
        <w:tc>
          <w:tcPr>
            <w:tcW w:w="3549" w:type="dxa"/>
            <w:shd w:val="clear" w:color="auto" w:fill="auto"/>
            <w:hideMark/>
          </w:tcPr>
          <w:p w14:paraId="3B5C263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видимых повреждений.</w:t>
            </w:r>
          </w:p>
        </w:tc>
        <w:tc>
          <w:tcPr>
            <w:tcW w:w="1244" w:type="dxa"/>
            <w:vMerge/>
            <w:shd w:val="clear" w:color="auto" w:fill="auto"/>
            <w:vAlign w:val="center"/>
            <w:hideMark/>
          </w:tcPr>
          <w:p w14:paraId="3B5C2633"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3D" w14:textId="77777777" w:rsidTr="00450D87">
        <w:trPr>
          <w:trHeight w:val="70"/>
        </w:trPr>
        <w:tc>
          <w:tcPr>
            <w:tcW w:w="564" w:type="dxa"/>
            <w:vMerge/>
            <w:vAlign w:val="center"/>
            <w:hideMark/>
          </w:tcPr>
          <w:p w14:paraId="3B5C2635" w14:textId="77777777" w:rsidR="00450D87" w:rsidRPr="00B3083D" w:rsidRDefault="00450D87" w:rsidP="00450D87">
            <w:pPr>
              <w:suppressAutoHyphens/>
              <w:contextualSpacing/>
              <w:rPr>
                <w:rFonts w:ascii="Times New Roman" w:hAnsi="Times New Roman" w:cs="Times New Roman"/>
                <w:sz w:val="16"/>
                <w:szCs w:val="16"/>
              </w:rPr>
            </w:pPr>
          </w:p>
        </w:tc>
        <w:tc>
          <w:tcPr>
            <w:tcW w:w="1308" w:type="dxa"/>
            <w:vMerge/>
            <w:vAlign w:val="center"/>
            <w:hideMark/>
          </w:tcPr>
          <w:p w14:paraId="3B5C2636"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37"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638"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Метрологические характеристики.</w:t>
            </w:r>
          </w:p>
        </w:tc>
        <w:tc>
          <w:tcPr>
            <w:tcW w:w="1559" w:type="dxa"/>
            <w:shd w:val="clear" w:color="auto" w:fill="auto"/>
            <w:hideMark/>
          </w:tcPr>
          <w:p w14:paraId="3B5C2639"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5. 100 %.</w:t>
            </w:r>
          </w:p>
        </w:tc>
        <w:tc>
          <w:tcPr>
            <w:tcW w:w="2124" w:type="dxa"/>
            <w:shd w:val="clear" w:color="auto" w:fill="auto"/>
            <w:hideMark/>
          </w:tcPr>
          <w:p w14:paraId="3B5C263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Согласно методики поверки.</w:t>
            </w:r>
          </w:p>
        </w:tc>
        <w:tc>
          <w:tcPr>
            <w:tcW w:w="3549" w:type="dxa"/>
            <w:shd w:val="clear" w:color="auto" w:fill="auto"/>
            <w:hideMark/>
          </w:tcPr>
          <w:p w14:paraId="3B5C263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5. Несоответствие метрологических характеристик паспортным данным.</w:t>
            </w:r>
          </w:p>
        </w:tc>
        <w:tc>
          <w:tcPr>
            <w:tcW w:w="1244" w:type="dxa"/>
            <w:vMerge/>
            <w:shd w:val="clear" w:color="auto" w:fill="auto"/>
            <w:vAlign w:val="center"/>
            <w:hideMark/>
          </w:tcPr>
          <w:p w14:paraId="3B5C263C"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48" w14:textId="77777777" w:rsidTr="00450D87">
        <w:trPr>
          <w:trHeight w:val="621"/>
        </w:trPr>
        <w:tc>
          <w:tcPr>
            <w:tcW w:w="564" w:type="dxa"/>
            <w:vMerge w:val="restart"/>
            <w:shd w:val="clear" w:color="auto" w:fill="auto"/>
            <w:noWrap/>
            <w:hideMark/>
          </w:tcPr>
          <w:p w14:paraId="3B5C263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43.</w:t>
            </w:r>
          </w:p>
        </w:tc>
        <w:tc>
          <w:tcPr>
            <w:tcW w:w="1308" w:type="dxa"/>
            <w:vMerge w:val="restart"/>
            <w:shd w:val="clear" w:color="auto" w:fill="auto"/>
            <w:hideMark/>
          </w:tcPr>
          <w:p w14:paraId="3B5C263F"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Оборудование комплексной поставки, включающее СИ, электрическую, энергетическую, механическую часть и часть автоматизации.</w:t>
            </w:r>
          </w:p>
          <w:p w14:paraId="3B5C2640" w14:textId="77777777" w:rsidR="00450D87" w:rsidRPr="00B3083D" w:rsidRDefault="00450D87" w:rsidP="00450D87">
            <w:pPr>
              <w:suppressAutoHyphens/>
              <w:contextualSpacing/>
              <w:jc w:val="center"/>
              <w:rPr>
                <w:rFonts w:ascii="Times New Roman" w:hAnsi="Times New Roman" w:cs="Times New Roman"/>
                <w:sz w:val="16"/>
                <w:szCs w:val="16"/>
              </w:rPr>
            </w:pPr>
          </w:p>
          <w:p w14:paraId="3B5C264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Средства АСУТП (Серверное, компьютерное, сетевое оборудование, шкафы управления, контроллеры, кроссовые шкафы и пр.).</w:t>
            </w:r>
          </w:p>
        </w:tc>
        <w:tc>
          <w:tcPr>
            <w:tcW w:w="851" w:type="dxa"/>
            <w:vMerge w:val="restart"/>
          </w:tcPr>
          <w:p w14:paraId="3B5C2642"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64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B5C2644"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1. 100 %.</w:t>
            </w:r>
          </w:p>
        </w:tc>
        <w:tc>
          <w:tcPr>
            <w:tcW w:w="2124" w:type="dxa"/>
            <w:shd w:val="clear" w:color="auto" w:fill="auto"/>
            <w:hideMark/>
          </w:tcPr>
          <w:p w14:paraId="3B5C2645"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Визуальный осмотр.</w:t>
            </w:r>
          </w:p>
        </w:tc>
        <w:tc>
          <w:tcPr>
            <w:tcW w:w="3549" w:type="dxa"/>
            <w:shd w:val="clear" w:color="auto" w:fill="auto"/>
            <w:hideMark/>
          </w:tcPr>
          <w:p w14:paraId="3B5C2646"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B5C2647"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52" w14:textId="77777777" w:rsidTr="00450D87">
        <w:trPr>
          <w:trHeight w:val="117"/>
        </w:trPr>
        <w:tc>
          <w:tcPr>
            <w:tcW w:w="564" w:type="dxa"/>
            <w:vMerge/>
            <w:vAlign w:val="center"/>
            <w:hideMark/>
          </w:tcPr>
          <w:p w14:paraId="3B5C2649"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vAlign w:val="center"/>
            <w:hideMark/>
          </w:tcPr>
          <w:p w14:paraId="3B5C264A"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4B"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val="restart"/>
            <w:shd w:val="clear" w:color="auto" w:fill="auto"/>
            <w:hideMark/>
          </w:tcPr>
          <w:p w14:paraId="3B5C264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 Наличие сопроводительной документации.</w:t>
            </w:r>
          </w:p>
        </w:tc>
        <w:tc>
          <w:tcPr>
            <w:tcW w:w="2376" w:type="dxa"/>
            <w:gridSpan w:val="2"/>
            <w:shd w:val="clear" w:color="auto" w:fill="auto"/>
          </w:tcPr>
          <w:p w14:paraId="3B5C264D"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 xml:space="preserve">а. Паспорт </w:t>
            </w:r>
          </w:p>
        </w:tc>
        <w:tc>
          <w:tcPr>
            <w:tcW w:w="1559" w:type="dxa"/>
            <w:shd w:val="clear" w:color="auto" w:fill="auto"/>
            <w:hideMark/>
          </w:tcPr>
          <w:p w14:paraId="3B5C264E"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2а. 100 %.</w:t>
            </w:r>
          </w:p>
        </w:tc>
        <w:tc>
          <w:tcPr>
            <w:tcW w:w="2124" w:type="dxa"/>
            <w:shd w:val="clear" w:color="auto" w:fill="auto"/>
            <w:hideMark/>
          </w:tcPr>
          <w:p w14:paraId="3B5C264F"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Визуальный.</w:t>
            </w:r>
          </w:p>
        </w:tc>
        <w:tc>
          <w:tcPr>
            <w:tcW w:w="3549" w:type="dxa"/>
            <w:shd w:val="clear" w:color="auto" w:fill="auto"/>
            <w:hideMark/>
          </w:tcPr>
          <w:p w14:paraId="3B5C265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2а. Отсутствие паспорта.</w:t>
            </w:r>
          </w:p>
        </w:tc>
        <w:tc>
          <w:tcPr>
            <w:tcW w:w="1244" w:type="dxa"/>
            <w:vMerge/>
            <w:shd w:val="clear" w:color="auto" w:fill="auto"/>
            <w:vAlign w:val="center"/>
            <w:hideMark/>
          </w:tcPr>
          <w:p w14:paraId="3B5C2651"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5C" w14:textId="77777777" w:rsidTr="00450D87">
        <w:trPr>
          <w:trHeight w:val="802"/>
        </w:trPr>
        <w:tc>
          <w:tcPr>
            <w:tcW w:w="564" w:type="dxa"/>
            <w:vMerge/>
            <w:vAlign w:val="center"/>
          </w:tcPr>
          <w:p w14:paraId="3B5C2653"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vAlign w:val="center"/>
          </w:tcPr>
          <w:p w14:paraId="3B5C2654"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55" w14:textId="77777777" w:rsidR="00450D87" w:rsidRPr="00B3083D" w:rsidRDefault="00450D87" w:rsidP="00450D87">
            <w:pPr>
              <w:suppressAutoHyphens/>
              <w:contextualSpacing/>
              <w:rPr>
                <w:rFonts w:ascii="Times New Roman" w:hAnsi="Times New Roman" w:cs="Times New Roman"/>
                <w:sz w:val="16"/>
                <w:szCs w:val="16"/>
              </w:rPr>
            </w:pPr>
          </w:p>
        </w:tc>
        <w:tc>
          <w:tcPr>
            <w:tcW w:w="1593" w:type="dxa"/>
            <w:vMerge/>
            <w:shd w:val="clear" w:color="auto" w:fill="auto"/>
          </w:tcPr>
          <w:p w14:paraId="3B5C2656" w14:textId="77777777" w:rsidR="00450D87" w:rsidRPr="00B3083D" w:rsidRDefault="00450D87" w:rsidP="00450D87">
            <w:pPr>
              <w:suppressAutoHyphens/>
              <w:contextualSpacing/>
              <w:rPr>
                <w:rFonts w:ascii="Times New Roman" w:hAnsi="Times New Roman" w:cs="Times New Roman"/>
                <w:noProof/>
                <w:sz w:val="16"/>
                <w:szCs w:val="16"/>
              </w:rPr>
            </w:pPr>
          </w:p>
        </w:tc>
        <w:tc>
          <w:tcPr>
            <w:tcW w:w="2376" w:type="dxa"/>
            <w:gridSpan w:val="2"/>
            <w:shd w:val="clear" w:color="auto" w:fill="auto"/>
          </w:tcPr>
          <w:p w14:paraId="3B5C2657"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б. Сертификат соответствия ТРТС 010\2011 "О безопасности машин и оборудования".</w:t>
            </w:r>
          </w:p>
        </w:tc>
        <w:tc>
          <w:tcPr>
            <w:tcW w:w="1559" w:type="dxa"/>
            <w:shd w:val="clear" w:color="auto" w:fill="auto"/>
          </w:tcPr>
          <w:p w14:paraId="3B5C2658"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2б. 100 %.</w:t>
            </w:r>
          </w:p>
        </w:tc>
        <w:tc>
          <w:tcPr>
            <w:tcW w:w="2124" w:type="dxa"/>
            <w:shd w:val="clear" w:color="auto" w:fill="auto"/>
          </w:tcPr>
          <w:p w14:paraId="3B5C265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Визуальный.</w:t>
            </w:r>
          </w:p>
        </w:tc>
        <w:tc>
          <w:tcPr>
            <w:tcW w:w="3549" w:type="dxa"/>
            <w:shd w:val="clear" w:color="auto" w:fill="auto"/>
          </w:tcPr>
          <w:p w14:paraId="3B5C265A"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2б. Отсутствие сертификата.</w:t>
            </w:r>
          </w:p>
        </w:tc>
        <w:tc>
          <w:tcPr>
            <w:tcW w:w="1244" w:type="dxa"/>
            <w:vMerge/>
            <w:shd w:val="clear" w:color="auto" w:fill="auto"/>
            <w:vAlign w:val="center"/>
          </w:tcPr>
          <w:p w14:paraId="3B5C265B"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65" w14:textId="77777777" w:rsidTr="00450D87">
        <w:trPr>
          <w:trHeight w:val="387"/>
        </w:trPr>
        <w:tc>
          <w:tcPr>
            <w:tcW w:w="564" w:type="dxa"/>
            <w:vMerge/>
            <w:vAlign w:val="center"/>
            <w:hideMark/>
          </w:tcPr>
          <w:p w14:paraId="3B5C265D"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vAlign w:val="center"/>
            <w:hideMark/>
          </w:tcPr>
          <w:p w14:paraId="3B5C265E"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5F"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660"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Соответствие доставленных ТМЦ заявленным согласно спецификации.</w:t>
            </w:r>
          </w:p>
        </w:tc>
        <w:tc>
          <w:tcPr>
            <w:tcW w:w="1559" w:type="dxa"/>
            <w:shd w:val="clear" w:color="auto" w:fill="auto"/>
            <w:hideMark/>
          </w:tcPr>
          <w:p w14:paraId="3B5C2661"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3. 100 %</w:t>
            </w:r>
          </w:p>
        </w:tc>
        <w:tc>
          <w:tcPr>
            <w:tcW w:w="2124" w:type="dxa"/>
            <w:shd w:val="clear" w:color="auto" w:fill="auto"/>
            <w:hideMark/>
          </w:tcPr>
          <w:p w14:paraId="3B5C2662"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Визуальный.</w:t>
            </w:r>
          </w:p>
        </w:tc>
        <w:tc>
          <w:tcPr>
            <w:tcW w:w="3549" w:type="dxa"/>
            <w:shd w:val="clear" w:color="auto" w:fill="auto"/>
            <w:hideMark/>
          </w:tcPr>
          <w:p w14:paraId="3B5C2663"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3. Несоответствие доставленных ТМЦ заявленным.</w:t>
            </w:r>
          </w:p>
        </w:tc>
        <w:tc>
          <w:tcPr>
            <w:tcW w:w="1244" w:type="dxa"/>
            <w:vMerge/>
            <w:shd w:val="clear" w:color="auto" w:fill="auto"/>
            <w:vAlign w:val="center"/>
            <w:hideMark/>
          </w:tcPr>
          <w:p w14:paraId="3B5C2664" w14:textId="77777777" w:rsidR="00450D87" w:rsidRPr="00B3083D" w:rsidRDefault="00450D87" w:rsidP="00450D87">
            <w:pPr>
              <w:suppressAutoHyphens/>
              <w:contextualSpacing/>
              <w:rPr>
                <w:rFonts w:ascii="Times New Roman" w:hAnsi="Times New Roman" w:cs="Times New Roman"/>
                <w:sz w:val="16"/>
                <w:szCs w:val="16"/>
              </w:rPr>
            </w:pPr>
          </w:p>
        </w:tc>
      </w:tr>
      <w:tr w:rsidR="00DC2377" w:rsidRPr="00B3083D" w14:paraId="3B5C266E" w14:textId="77777777" w:rsidTr="00450D87">
        <w:trPr>
          <w:trHeight w:val="645"/>
        </w:trPr>
        <w:tc>
          <w:tcPr>
            <w:tcW w:w="564" w:type="dxa"/>
            <w:vMerge/>
            <w:vAlign w:val="center"/>
            <w:hideMark/>
          </w:tcPr>
          <w:p w14:paraId="3B5C2666" w14:textId="77777777" w:rsidR="00450D87" w:rsidRPr="00B3083D" w:rsidRDefault="00450D87" w:rsidP="00450D87">
            <w:pPr>
              <w:suppressAutoHyphens/>
              <w:contextualSpacing/>
              <w:jc w:val="center"/>
              <w:rPr>
                <w:rFonts w:ascii="Times New Roman" w:hAnsi="Times New Roman" w:cs="Times New Roman"/>
                <w:sz w:val="16"/>
                <w:szCs w:val="16"/>
              </w:rPr>
            </w:pPr>
          </w:p>
        </w:tc>
        <w:tc>
          <w:tcPr>
            <w:tcW w:w="1308" w:type="dxa"/>
            <w:vMerge/>
            <w:vAlign w:val="center"/>
            <w:hideMark/>
          </w:tcPr>
          <w:p w14:paraId="3B5C2667" w14:textId="77777777" w:rsidR="00450D87" w:rsidRPr="00B3083D" w:rsidRDefault="00450D87" w:rsidP="00450D87">
            <w:pPr>
              <w:suppressAutoHyphens/>
              <w:contextualSpacing/>
              <w:rPr>
                <w:rFonts w:ascii="Times New Roman" w:hAnsi="Times New Roman" w:cs="Times New Roman"/>
                <w:sz w:val="16"/>
                <w:szCs w:val="16"/>
              </w:rPr>
            </w:pPr>
          </w:p>
        </w:tc>
        <w:tc>
          <w:tcPr>
            <w:tcW w:w="851" w:type="dxa"/>
            <w:vMerge/>
          </w:tcPr>
          <w:p w14:paraId="3B5C2668" w14:textId="77777777" w:rsidR="00450D87" w:rsidRPr="00B3083D" w:rsidRDefault="00450D87" w:rsidP="00450D87">
            <w:pPr>
              <w:suppressAutoHyphens/>
              <w:contextualSpacing/>
              <w:rPr>
                <w:rFonts w:ascii="Times New Roman" w:hAnsi="Times New Roman" w:cs="Times New Roman"/>
                <w:sz w:val="16"/>
                <w:szCs w:val="16"/>
              </w:rPr>
            </w:pPr>
          </w:p>
        </w:tc>
        <w:tc>
          <w:tcPr>
            <w:tcW w:w="3969" w:type="dxa"/>
            <w:gridSpan w:val="3"/>
            <w:shd w:val="clear" w:color="auto" w:fill="auto"/>
            <w:hideMark/>
          </w:tcPr>
          <w:p w14:paraId="3B5C2669"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Отсутствие видимых повреждений.</w:t>
            </w:r>
          </w:p>
        </w:tc>
        <w:tc>
          <w:tcPr>
            <w:tcW w:w="1559" w:type="dxa"/>
            <w:shd w:val="clear" w:color="auto" w:fill="auto"/>
            <w:hideMark/>
          </w:tcPr>
          <w:p w14:paraId="3B5C266A" w14:textId="77777777" w:rsidR="00450D87" w:rsidRPr="00B3083D" w:rsidRDefault="00F00F46" w:rsidP="00450D87">
            <w:pPr>
              <w:suppressAutoHyphens/>
              <w:contextualSpacing/>
              <w:jc w:val="center"/>
              <w:rPr>
                <w:rFonts w:ascii="Times New Roman" w:hAnsi="Times New Roman" w:cs="Times New Roman"/>
                <w:sz w:val="16"/>
                <w:szCs w:val="16"/>
              </w:rPr>
            </w:pPr>
            <w:r w:rsidRPr="00B3083D">
              <w:rPr>
                <w:rFonts w:ascii="Times New Roman" w:hAnsi="Times New Roman" w:cs="Times New Roman"/>
                <w:sz w:val="16"/>
                <w:szCs w:val="16"/>
              </w:rPr>
              <w:t>4. 100 %.</w:t>
            </w:r>
          </w:p>
        </w:tc>
        <w:tc>
          <w:tcPr>
            <w:tcW w:w="2124" w:type="dxa"/>
            <w:shd w:val="clear" w:color="auto" w:fill="auto"/>
            <w:hideMark/>
          </w:tcPr>
          <w:p w14:paraId="3B5C266B"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Визуальный осмотр.</w:t>
            </w:r>
          </w:p>
        </w:tc>
        <w:tc>
          <w:tcPr>
            <w:tcW w:w="3549" w:type="dxa"/>
            <w:shd w:val="clear" w:color="auto" w:fill="auto"/>
            <w:hideMark/>
          </w:tcPr>
          <w:p w14:paraId="3B5C266C" w14:textId="77777777" w:rsidR="00450D87" w:rsidRPr="00B3083D" w:rsidRDefault="00F00F46" w:rsidP="00450D87">
            <w:pPr>
              <w:suppressAutoHyphens/>
              <w:contextualSpacing/>
              <w:rPr>
                <w:rFonts w:ascii="Times New Roman" w:hAnsi="Times New Roman" w:cs="Times New Roman"/>
                <w:sz w:val="16"/>
                <w:szCs w:val="16"/>
              </w:rPr>
            </w:pPr>
            <w:r w:rsidRPr="00B3083D">
              <w:rPr>
                <w:rFonts w:ascii="Times New Roman" w:hAnsi="Times New Roman" w:cs="Times New Roman"/>
                <w:sz w:val="16"/>
                <w:szCs w:val="16"/>
              </w:rPr>
              <w:t>4. Наличие видимых повреждений.</w:t>
            </w:r>
          </w:p>
        </w:tc>
        <w:tc>
          <w:tcPr>
            <w:tcW w:w="1244" w:type="dxa"/>
            <w:vMerge/>
            <w:shd w:val="clear" w:color="auto" w:fill="auto"/>
            <w:vAlign w:val="center"/>
            <w:hideMark/>
          </w:tcPr>
          <w:p w14:paraId="3B5C266D" w14:textId="77777777" w:rsidR="00450D87" w:rsidRPr="00B3083D" w:rsidRDefault="00450D87" w:rsidP="00450D87">
            <w:pPr>
              <w:suppressAutoHyphens/>
              <w:contextualSpacing/>
              <w:rPr>
                <w:rFonts w:ascii="Times New Roman" w:hAnsi="Times New Roman" w:cs="Times New Roman"/>
                <w:sz w:val="16"/>
                <w:szCs w:val="16"/>
              </w:rPr>
            </w:pPr>
          </w:p>
        </w:tc>
      </w:tr>
    </w:tbl>
    <w:p w14:paraId="3B5C266F" w14:textId="77777777" w:rsidR="00450D87" w:rsidRPr="00B3083D" w:rsidRDefault="00450D87" w:rsidP="00450D87">
      <w:pPr>
        <w:spacing w:after="0" w:line="240" w:lineRule="auto"/>
        <w:rPr>
          <w:rFonts w:ascii="Times New Roman" w:eastAsia="Times New Roman" w:hAnsi="Times New Roman" w:cs="Times New Roman"/>
          <w:sz w:val="24"/>
          <w:szCs w:val="24"/>
          <w:lang w:eastAsia="ru-RU"/>
        </w:rPr>
      </w:pPr>
    </w:p>
    <w:p w14:paraId="3B5C2670" w14:textId="77777777" w:rsidR="00450D87" w:rsidRPr="00B3083D" w:rsidRDefault="00450D87" w:rsidP="00450D87">
      <w:pPr>
        <w:spacing w:after="0" w:line="240" w:lineRule="auto"/>
        <w:jc w:val="right"/>
        <w:rPr>
          <w:rFonts w:ascii="Times New Roman" w:eastAsia="Times New Roman" w:hAnsi="Times New Roman" w:cs="Times New Roman"/>
          <w:b/>
          <w:sz w:val="24"/>
          <w:szCs w:val="24"/>
          <w:lang w:eastAsia="ru-RU"/>
        </w:rPr>
      </w:pPr>
    </w:p>
    <w:p w14:paraId="3B5C2671" w14:textId="77777777" w:rsidR="00450D87" w:rsidRPr="00B3083D" w:rsidRDefault="00450D87" w:rsidP="00450D87">
      <w:pPr>
        <w:spacing w:after="0" w:line="240" w:lineRule="auto"/>
        <w:jc w:val="right"/>
        <w:rPr>
          <w:rFonts w:ascii="Times New Roman" w:eastAsia="Times New Roman" w:hAnsi="Times New Roman" w:cs="Times New Roman"/>
          <w:b/>
          <w:sz w:val="24"/>
          <w:szCs w:val="24"/>
          <w:lang w:eastAsia="ru-RU"/>
        </w:rPr>
      </w:pPr>
    </w:p>
    <w:p w14:paraId="3B5C2672" w14:textId="77777777" w:rsidR="000D4867" w:rsidRPr="00B3083D" w:rsidRDefault="000D4867" w:rsidP="000D4867">
      <w:pPr>
        <w:shd w:val="clear" w:color="auto" w:fill="FFFFFF"/>
        <w:tabs>
          <w:tab w:val="left" w:pos="7551"/>
        </w:tabs>
        <w:autoSpaceDE w:val="0"/>
        <w:autoSpaceDN w:val="0"/>
        <w:adjustRightInd w:val="0"/>
        <w:spacing w:after="0" w:line="340" w:lineRule="exact"/>
        <w:ind w:firstLine="567"/>
        <w:jc w:val="both"/>
        <w:rPr>
          <w:rFonts w:ascii="Times New Roman" w:eastAsia="Times New Roman" w:hAnsi="Times New Roman" w:cs="Times New Roman"/>
          <w:b/>
          <w:sz w:val="23"/>
          <w:szCs w:val="23"/>
          <w:lang w:eastAsia="ru-RU"/>
        </w:rPr>
      </w:pPr>
    </w:p>
    <w:p w14:paraId="3B5C2673" w14:textId="77777777" w:rsidR="000D4867" w:rsidRPr="00B3083D" w:rsidRDefault="00F00F46" w:rsidP="000D4867">
      <w:pPr>
        <w:shd w:val="clear" w:color="auto" w:fill="FFFFFF"/>
        <w:tabs>
          <w:tab w:val="left" w:pos="7551"/>
        </w:tabs>
        <w:autoSpaceDE w:val="0"/>
        <w:autoSpaceDN w:val="0"/>
        <w:adjustRightInd w:val="0"/>
        <w:spacing w:after="0" w:line="340" w:lineRule="exact"/>
        <w:ind w:firstLine="567"/>
        <w:jc w:val="both"/>
        <w:rPr>
          <w:rFonts w:ascii="Times New Roman" w:eastAsia="Times New Roman" w:hAnsi="Times New Roman" w:cs="Times New Roman"/>
          <w:b/>
          <w:sz w:val="23"/>
          <w:szCs w:val="23"/>
          <w:lang w:eastAsia="ru-RU"/>
        </w:rPr>
      </w:pPr>
      <w:r w:rsidRPr="00B3083D">
        <w:rPr>
          <w:rFonts w:ascii="Times New Roman" w:eastAsia="Times New Roman" w:hAnsi="Times New Roman" w:cs="Times New Roman"/>
          <w:b/>
          <w:sz w:val="23"/>
          <w:szCs w:val="23"/>
          <w:lang w:eastAsia="ru-RU"/>
        </w:rPr>
        <w:t xml:space="preserve">  </w:t>
      </w:r>
    </w:p>
    <w:p w14:paraId="3B5C2674" w14:textId="77777777" w:rsidR="000D4867" w:rsidRPr="00B3083D" w:rsidRDefault="00F00F46" w:rsidP="000D4867">
      <w:pPr>
        <w:shd w:val="clear" w:color="auto" w:fill="FFFFFF"/>
        <w:tabs>
          <w:tab w:val="left" w:pos="7551"/>
        </w:tabs>
        <w:autoSpaceDE w:val="0"/>
        <w:autoSpaceDN w:val="0"/>
        <w:adjustRightInd w:val="0"/>
        <w:spacing w:after="0" w:line="340" w:lineRule="exact"/>
        <w:ind w:firstLine="567"/>
        <w:jc w:val="both"/>
        <w:rPr>
          <w:rFonts w:ascii="Times New Roman" w:eastAsia="Times New Roman" w:hAnsi="Times New Roman" w:cs="Times New Roman"/>
          <w:b/>
          <w:sz w:val="23"/>
          <w:szCs w:val="23"/>
          <w:lang w:eastAsia="ru-RU"/>
        </w:rPr>
      </w:pPr>
      <w:r w:rsidRPr="00B3083D">
        <w:rPr>
          <w:rFonts w:ascii="Times New Roman" w:eastAsia="Times New Roman" w:hAnsi="Times New Roman" w:cs="Times New Roman"/>
          <w:b/>
          <w:sz w:val="23"/>
          <w:szCs w:val="23"/>
          <w:lang w:eastAsia="ru-RU"/>
        </w:rPr>
        <w:t>Сторона-1</w:t>
      </w:r>
      <w:r w:rsidRPr="00B3083D">
        <w:rPr>
          <w:rFonts w:ascii="Times New Roman" w:eastAsia="Times New Roman" w:hAnsi="Times New Roman" w:cs="Times New Roman"/>
          <w:b/>
          <w:sz w:val="23"/>
          <w:szCs w:val="23"/>
          <w:lang w:eastAsia="ru-RU"/>
        </w:rPr>
        <w:tab/>
      </w:r>
      <w:r w:rsidRPr="00B3083D">
        <w:rPr>
          <w:rFonts w:ascii="Times New Roman" w:eastAsia="Times New Roman" w:hAnsi="Times New Roman" w:cs="Times New Roman"/>
          <w:b/>
          <w:sz w:val="23"/>
          <w:szCs w:val="23"/>
          <w:lang w:eastAsia="ru-RU"/>
        </w:rPr>
        <w:tab/>
      </w:r>
      <w:r w:rsidRPr="00B3083D">
        <w:rPr>
          <w:rFonts w:ascii="Times New Roman" w:eastAsia="Times New Roman" w:hAnsi="Times New Roman" w:cs="Times New Roman"/>
          <w:b/>
          <w:sz w:val="23"/>
          <w:szCs w:val="23"/>
          <w:lang w:eastAsia="ru-RU"/>
        </w:rPr>
        <w:tab/>
      </w:r>
      <w:r w:rsidRPr="00B3083D">
        <w:rPr>
          <w:rFonts w:ascii="Times New Roman" w:eastAsia="Times New Roman" w:hAnsi="Times New Roman" w:cs="Times New Roman"/>
          <w:b/>
          <w:sz w:val="23"/>
          <w:szCs w:val="23"/>
          <w:lang w:eastAsia="ru-RU"/>
        </w:rPr>
        <w:tab/>
      </w:r>
      <w:r w:rsidRPr="00B3083D">
        <w:rPr>
          <w:rFonts w:ascii="Times New Roman" w:eastAsia="Times New Roman" w:hAnsi="Times New Roman" w:cs="Times New Roman"/>
          <w:b/>
          <w:sz w:val="23"/>
          <w:szCs w:val="23"/>
          <w:lang w:eastAsia="ru-RU"/>
        </w:rPr>
        <w:tab/>
      </w:r>
      <w:r w:rsidRPr="00B3083D">
        <w:rPr>
          <w:rFonts w:ascii="Times New Roman" w:eastAsia="Times New Roman" w:hAnsi="Times New Roman" w:cs="Times New Roman"/>
          <w:b/>
          <w:sz w:val="23"/>
          <w:szCs w:val="23"/>
          <w:lang w:eastAsia="ru-RU"/>
        </w:rPr>
        <w:tab/>
      </w:r>
      <w:r w:rsidRPr="00B3083D">
        <w:rPr>
          <w:rFonts w:ascii="Times New Roman" w:eastAsia="Times New Roman" w:hAnsi="Times New Roman" w:cs="Times New Roman"/>
          <w:b/>
          <w:sz w:val="23"/>
          <w:szCs w:val="23"/>
          <w:lang w:eastAsia="ru-RU"/>
        </w:rPr>
        <w:tab/>
        <w:t xml:space="preserve">         Сторона-2</w:t>
      </w:r>
    </w:p>
    <w:p w14:paraId="3B5C2675" w14:textId="77777777" w:rsidR="000D4867" w:rsidRPr="00B3083D" w:rsidRDefault="000D4867" w:rsidP="000D4867">
      <w:pPr>
        <w:shd w:val="clear" w:color="auto" w:fill="FFFFFF"/>
        <w:tabs>
          <w:tab w:val="left" w:pos="7551"/>
        </w:tabs>
        <w:autoSpaceDE w:val="0"/>
        <w:autoSpaceDN w:val="0"/>
        <w:adjustRightInd w:val="0"/>
        <w:spacing w:after="0" w:line="340" w:lineRule="exact"/>
        <w:ind w:firstLine="567"/>
        <w:jc w:val="both"/>
        <w:rPr>
          <w:rFonts w:ascii="Times New Roman" w:eastAsia="Times New Roman" w:hAnsi="Times New Roman" w:cs="Times New Roman"/>
          <w:b/>
          <w:sz w:val="23"/>
          <w:szCs w:val="23"/>
          <w:lang w:eastAsia="ru-RU"/>
        </w:rPr>
      </w:pPr>
    </w:p>
    <w:p w14:paraId="3B5C2676" w14:textId="77777777" w:rsidR="000D4867" w:rsidRPr="00B3083D" w:rsidRDefault="00F00F46" w:rsidP="000D4867">
      <w:pPr>
        <w:shd w:val="clear" w:color="auto" w:fill="FFFFFF"/>
        <w:tabs>
          <w:tab w:val="left" w:pos="7551"/>
        </w:tabs>
        <w:autoSpaceDE w:val="0"/>
        <w:autoSpaceDN w:val="0"/>
        <w:adjustRightInd w:val="0"/>
        <w:spacing w:after="0" w:line="340" w:lineRule="exact"/>
        <w:ind w:firstLine="567"/>
        <w:jc w:val="both"/>
        <w:rPr>
          <w:rFonts w:ascii="Times New Roman" w:eastAsia="Times New Roman" w:hAnsi="Times New Roman" w:cs="Times New Roman"/>
          <w:b/>
          <w:sz w:val="23"/>
          <w:szCs w:val="23"/>
          <w:lang w:eastAsia="ru-RU"/>
        </w:rPr>
      </w:pPr>
      <w:permStart w:id="1948779115" w:edGrp="everyone"/>
      <w:r w:rsidRPr="00B3083D">
        <w:rPr>
          <w:rFonts w:ascii="Times New Roman" w:eastAsia="Times New Roman" w:hAnsi="Times New Roman" w:cs="Times New Roman"/>
          <w:b/>
          <w:sz w:val="23"/>
          <w:szCs w:val="23"/>
          <w:lang w:eastAsia="ru-RU"/>
        </w:rPr>
        <w:t xml:space="preserve">________________/ </w:t>
      </w:r>
      <w:r w:rsidR="00AB181E" w:rsidRPr="00B3083D">
        <w:rPr>
          <w:rFonts w:ascii="Times New Roman" w:eastAsia="Times New Roman" w:hAnsi="Times New Roman" w:cs="Times New Roman"/>
          <w:b/>
          <w:sz w:val="23"/>
          <w:szCs w:val="23"/>
          <w:lang w:eastAsia="ru-RU"/>
        </w:rPr>
        <w:t>ФИО</w:t>
      </w:r>
      <w:permEnd w:id="1948779115"/>
      <w:r w:rsidRPr="00B3083D">
        <w:rPr>
          <w:rFonts w:ascii="Times New Roman" w:eastAsia="Times New Roman" w:hAnsi="Times New Roman" w:cs="Times New Roman"/>
          <w:b/>
          <w:sz w:val="23"/>
          <w:szCs w:val="23"/>
          <w:lang w:eastAsia="ru-RU"/>
        </w:rPr>
        <w:tab/>
        <w:t xml:space="preserve">      </w:t>
      </w:r>
      <w:r w:rsidRPr="00B3083D">
        <w:rPr>
          <w:rFonts w:ascii="Times New Roman" w:eastAsia="Times New Roman" w:hAnsi="Times New Roman" w:cs="Times New Roman"/>
          <w:b/>
          <w:sz w:val="23"/>
          <w:szCs w:val="23"/>
          <w:lang w:eastAsia="ru-RU"/>
        </w:rPr>
        <w:tab/>
        <w:t xml:space="preserve">                  </w:t>
      </w:r>
      <w:permStart w:id="936260458" w:edGrp="everyone"/>
      <w:r w:rsidRPr="00B3083D">
        <w:rPr>
          <w:rFonts w:ascii="Times New Roman" w:eastAsia="Times New Roman" w:hAnsi="Times New Roman" w:cs="Times New Roman"/>
          <w:b/>
          <w:sz w:val="23"/>
          <w:szCs w:val="23"/>
          <w:lang w:eastAsia="ru-RU"/>
        </w:rPr>
        <w:t>_____________________/ФИО/</w:t>
      </w:r>
    </w:p>
    <w:permEnd w:id="936260458"/>
    <w:p w14:paraId="3B5C2677" w14:textId="77777777" w:rsidR="00B72292" w:rsidRPr="00B3083D" w:rsidRDefault="00F00F46" w:rsidP="000D4009">
      <w:pPr>
        <w:shd w:val="clear" w:color="auto" w:fill="FFFFFF"/>
        <w:tabs>
          <w:tab w:val="left" w:pos="7551"/>
        </w:tabs>
        <w:autoSpaceDE w:val="0"/>
        <w:autoSpaceDN w:val="0"/>
        <w:adjustRightInd w:val="0"/>
        <w:spacing w:after="0" w:line="340" w:lineRule="exact"/>
        <w:ind w:firstLine="567"/>
        <w:jc w:val="both"/>
        <w:rPr>
          <w:rFonts w:ascii="Times New Roman" w:eastAsia="Times New Roman" w:hAnsi="Times New Roman" w:cs="Times New Roman"/>
          <w:sz w:val="24"/>
          <w:szCs w:val="24"/>
          <w:highlight w:val="yellow"/>
          <w:lang w:eastAsia="ru-RU"/>
        </w:rPr>
        <w:sectPr w:rsidR="00B72292" w:rsidRPr="00B3083D" w:rsidSect="00450D87">
          <w:headerReference w:type="even" r:id="rId184"/>
          <w:headerReference w:type="default" r:id="rId185"/>
          <w:footerReference w:type="even" r:id="rId186"/>
          <w:footerReference w:type="default" r:id="rId187"/>
          <w:headerReference w:type="first" r:id="rId188"/>
          <w:footerReference w:type="first" r:id="rId189"/>
          <w:pgSz w:w="16838" w:h="11906" w:orient="landscape"/>
          <w:pgMar w:top="794" w:right="426" w:bottom="709" w:left="426" w:header="709" w:footer="709" w:gutter="0"/>
          <w:cols w:space="708"/>
          <w:docGrid w:linePitch="360"/>
        </w:sectPr>
      </w:pPr>
      <w:r w:rsidRPr="00B3083D">
        <w:rPr>
          <w:rFonts w:ascii="Times New Roman" w:eastAsia="Times New Roman" w:hAnsi="Times New Roman" w:cs="Times New Roman"/>
          <w:sz w:val="23"/>
          <w:szCs w:val="23"/>
          <w:lang w:eastAsia="ru-RU"/>
        </w:rPr>
        <w:t xml:space="preserve">  </w:t>
      </w:r>
    </w:p>
    <w:p w14:paraId="3B5C2678" w14:textId="77777777" w:rsidR="000D4867" w:rsidRPr="00B3083D" w:rsidRDefault="000D4867" w:rsidP="000D4867">
      <w:pPr>
        <w:spacing w:after="0" w:line="240" w:lineRule="auto"/>
        <w:rPr>
          <w:rFonts w:ascii="Times New Roman" w:eastAsia="Times New Roman" w:hAnsi="Times New Roman" w:cs="Times New Roman"/>
          <w:b/>
          <w:sz w:val="24"/>
          <w:szCs w:val="24"/>
          <w:lang w:eastAsia="ru-RU"/>
        </w:rPr>
      </w:pPr>
    </w:p>
    <w:p w14:paraId="3B5C2679" w14:textId="77777777" w:rsidR="000D4867" w:rsidRPr="00B3083D" w:rsidRDefault="00F00F46" w:rsidP="000D4009">
      <w:pPr>
        <w:suppressAutoHyphens/>
        <w:spacing w:after="0" w:line="240" w:lineRule="auto"/>
        <w:jc w:val="right"/>
        <w:rPr>
          <w:rFonts w:ascii="Times New Roman" w:hAnsi="Times New Roman" w:cs="Times New Roman"/>
          <w:bCs/>
        </w:rPr>
      </w:pPr>
      <w:r w:rsidRPr="00B3083D">
        <w:rPr>
          <w:rFonts w:ascii="Times New Roman" w:hAnsi="Times New Roman" w:cs="Times New Roman"/>
          <w:bCs/>
        </w:rPr>
        <w:t>Приложение № 9</w:t>
      </w:r>
    </w:p>
    <w:p w14:paraId="3B5C267A" w14:textId="77777777" w:rsidR="000D4867" w:rsidRPr="00B3083D" w:rsidRDefault="00F00F46" w:rsidP="000D4009">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67B" w14:textId="77777777" w:rsidR="00B72292" w:rsidRPr="00B3083D" w:rsidRDefault="00F00F46" w:rsidP="000D4009">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lang w:eastAsia="ru-RU"/>
        </w:rPr>
        <w:t xml:space="preserve">                                                                                            №                                                   от                       </w:t>
      </w:r>
      <w:r w:rsidRPr="00B3083D">
        <w:rPr>
          <w:rFonts w:ascii="Times New Roman" w:hAnsi="Times New Roman" w:cs="Times New Roman"/>
          <w:noProof/>
          <w:lang w:eastAsia="ru-RU"/>
        </w:rPr>
        <w:drawing>
          <wp:inline distT="0" distB="0" distL="0" distR="0" wp14:anchorId="3B5C2D33" wp14:editId="3B5C2D34">
            <wp:extent cx="5555816" cy="8512562"/>
            <wp:effectExtent l="0" t="0" r="698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13648" name="Рисунок 1"/>
                    <pic:cNvPicPr>
                      <a:picLocks noChangeAspect="1" noChangeArrowheads="1"/>
                    </pic:cNvPicPr>
                  </pic:nvPicPr>
                  <pic:blipFill>
                    <a:blip r:embed="rId190">
                      <a:extLst>
                        <a:ext uri="{28A0092B-C50C-407E-A947-70E740481C1C}">
                          <a14:useLocalDpi xmlns:a14="http://schemas.microsoft.com/office/drawing/2010/main" val="0"/>
                        </a:ext>
                      </a:extLst>
                    </a:blip>
                    <a:stretch>
                      <a:fillRect/>
                    </a:stretch>
                  </pic:blipFill>
                  <pic:spPr bwMode="auto">
                    <a:xfrm>
                      <a:off x="0" y="0"/>
                      <a:ext cx="5570682" cy="8535340"/>
                    </a:xfrm>
                    <a:prstGeom prst="rect">
                      <a:avLst/>
                    </a:prstGeom>
                    <a:noFill/>
                    <a:ln>
                      <a:noFill/>
                    </a:ln>
                  </pic:spPr>
                </pic:pic>
              </a:graphicData>
            </a:graphic>
          </wp:inline>
        </w:drawing>
      </w:r>
    </w:p>
    <w:p w14:paraId="3B5C267C" w14:textId="77777777" w:rsidR="00B72292" w:rsidRPr="00B3083D" w:rsidRDefault="00F00F46" w:rsidP="008A0803">
      <w:pPr>
        <w:numPr>
          <w:ilvl w:val="0"/>
          <w:numId w:val="10"/>
        </w:numPr>
        <w:tabs>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Термины и сокращения:</w:t>
      </w:r>
    </w:p>
    <w:p w14:paraId="3B5C267D"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 xml:space="preserve">«ФосАгро», Группа компаний «ФосАгро» </w:t>
      </w:r>
      <w:r w:rsidRPr="00B3083D">
        <w:rPr>
          <w:rFonts w:ascii="Times New Roman" w:eastAsia="Times New Roman" w:hAnsi="Times New Roman" w:cs="Times New Roman"/>
          <w:bCs/>
          <w:sz w:val="24"/>
          <w:szCs w:val="24"/>
          <w:lang w:eastAsia="ru-RU"/>
        </w:rPr>
        <w:softHyphen/>
        <w:t>– АО «Апатит», его филиалы, обособленные подразделения, управляемые предприятия и дочерние и зависимые общества,</w:t>
      </w:r>
    </w:p>
    <w:p w14:paraId="3B5C267E"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COVID-19 – новая коронавирусная инфекция,</w:t>
      </w:r>
    </w:p>
    <w:p w14:paraId="3B5C267F"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ПО – подрядная организация,</w:t>
      </w:r>
    </w:p>
    <w:p w14:paraId="3B5C2680"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ФИО – фамилия, имя, отчество,</w:t>
      </w:r>
    </w:p>
    <w:p w14:paraId="3B5C2681"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СП – структурное подразделение,</w:t>
      </w:r>
    </w:p>
    <w:p w14:paraId="3B5C2682"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СРП – служба режима предприятия,</w:t>
      </w:r>
    </w:p>
    <w:p w14:paraId="3B5C2683"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УПБиОТ – Управление промышленной безопасности и охраны труда,</w:t>
      </w:r>
    </w:p>
    <w:p w14:paraId="3B5C2684"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РФ – Российская Федерация,</w:t>
      </w:r>
    </w:p>
    <w:p w14:paraId="3B5C2685"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УЭБ – Управление экономической безопасности,</w:t>
      </w:r>
    </w:p>
    <w:p w14:paraId="3B5C2686"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КПП – контрольно-пропускной пункт,</w:t>
      </w:r>
    </w:p>
    <w:p w14:paraId="3B5C2687"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СИЗ – средства индивидуальной защиты,</w:t>
      </w:r>
    </w:p>
    <w:p w14:paraId="3B5C2688"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ОРВИ – острая респираторная вирусная инфекция,</w:t>
      </w:r>
    </w:p>
    <w:p w14:paraId="3B5C2689"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ТБО – твердые бытовые отходы,</w:t>
      </w:r>
    </w:p>
    <w:p w14:paraId="3B5C268A"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СИЗОД – средства индивидуальной защиты органов дыхания (маски, респираторы).</w:t>
      </w:r>
    </w:p>
    <w:p w14:paraId="3B5C268B" w14:textId="77777777" w:rsidR="00B72292" w:rsidRPr="00B3083D" w:rsidRDefault="00B72292" w:rsidP="00B72292">
      <w:pPr>
        <w:tabs>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68C" w14:textId="77777777" w:rsidR="00B72292" w:rsidRPr="00B3083D" w:rsidRDefault="00F00F46" w:rsidP="008A0803">
      <w:pPr>
        <w:numPr>
          <w:ilvl w:val="0"/>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
          <w:bCs/>
          <w:sz w:val="24"/>
          <w:szCs w:val="24"/>
          <w:lang w:eastAsia="ru-RU"/>
        </w:rPr>
        <w:t>Предприятия Группы компаний «ФосАгро»</w:t>
      </w:r>
    </w:p>
    <w:p w14:paraId="3B5C268D" w14:textId="77777777" w:rsidR="00B72292" w:rsidRPr="00B3083D" w:rsidRDefault="00B72292" w:rsidP="00B72292">
      <w:pPr>
        <w:tabs>
          <w:tab w:val="left" w:pos="1134"/>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p>
    <w:p w14:paraId="3B5C268E" w14:textId="77777777" w:rsidR="00B72292" w:rsidRPr="00B3083D" w:rsidRDefault="00F00F46" w:rsidP="008A0803">
      <w:pPr>
        <w:numPr>
          <w:ilvl w:val="1"/>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г. Москва:</w:t>
      </w:r>
      <w:r w:rsidRPr="00B3083D">
        <w:rPr>
          <w:rFonts w:ascii="Times New Roman" w:eastAsia="Times New Roman" w:hAnsi="Times New Roman" w:cs="Times New Roman"/>
          <w:bCs/>
          <w:sz w:val="24"/>
          <w:szCs w:val="24"/>
          <w:lang w:eastAsia="ru-RU"/>
        </w:rPr>
        <w:tab/>
      </w:r>
    </w:p>
    <w:p w14:paraId="3B5C268F" w14:textId="77777777" w:rsidR="00B72292" w:rsidRPr="00B3083D" w:rsidRDefault="00F00F46" w:rsidP="008A0803">
      <w:pPr>
        <w:numPr>
          <w:ilvl w:val="1"/>
          <w:numId w:val="14"/>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ПАО «ФосАгро»;</w:t>
      </w:r>
      <w:r w:rsidRPr="00B3083D">
        <w:rPr>
          <w:rFonts w:ascii="Times New Roman" w:eastAsia="Times New Roman" w:hAnsi="Times New Roman" w:cs="Times New Roman"/>
          <w:bCs/>
          <w:sz w:val="24"/>
          <w:szCs w:val="24"/>
          <w:lang w:eastAsia="ru-RU"/>
        </w:rPr>
        <w:tab/>
      </w:r>
    </w:p>
    <w:p w14:paraId="3B5C2690" w14:textId="77777777" w:rsidR="00B72292" w:rsidRPr="00B3083D" w:rsidRDefault="00F00F46" w:rsidP="008A0803">
      <w:pPr>
        <w:numPr>
          <w:ilvl w:val="1"/>
          <w:numId w:val="14"/>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«Апатит»;</w:t>
      </w:r>
      <w:r w:rsidRPr="00B3083D">
        <w:rPr>
          <w:rFonts w:ascii="Times New Roman" w:eastAsia="Times New Roman" w:hAnsi="Times New Roman" w:cs="Times New Roman"/>
          <w:bCs/>
          <w:sz w:val="24"/>
          <w:szCs w:val="24"/>
          <w:lang w:eastAsia="ru-RU"/>
        </w:rPr>
        <w:tab/>
      </w:r>
    </w:p>
    <w:p w14:paraId="3B5C2691" w14:textId="77777777" w:rsidR="00B72292" w:rsidRPr="00B3083D" w:rsidRDefault="00F00F46" w:rsidP="008A0803">
      <w:pPr>
        <w:numPr>
          <w:ilvl w:val="1"/>
          <w:numId w:val="14"/>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«ФосАгро-Регион»;</w:t>
      </w:r>
      <w:r w:rsidRPr="00B3083D">
        <w:rPr>
          <w:rFonts w:ascii="Times New Roman" w:eastAsia="Times New Roman" w:hAnsi="Times New Roman" w:cs="Times New Roman"/>
          <w:bCs/>
          <w:sz w:val="24"/>
          <w:szCs w:val="24"/>
          <w:lang w:eastAsia="ru-RU"/>
        </w:rPr>
        <w:tab/>
      </w:r>
    </w:p>
    <w:p w14:paraId="3B5C2692" w14:textId="77777777" w:rsidR="00B72292" w:rsidRPr="00B3083D" w:rsidRDefault="00F00F46" w:rsidP="008A0803">
      <w:pPr>
        <w:numPr>
          <w:ilvl w:val="1"/>
          <w:numId w:val="14"/>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«ФосАгро-Сервис»;</w:t>
      </w:r>
      <w:r w:rsidRPr="00B3083D">
        <w:rPr>
          <w:rFonts w:ascii="Times New Roman" w:eastAsia="Times New Roman" w:hAnsi="Times New Roman" w:cs="Times New Roman"/>
          <w:bCs/>
          <w:sz w:val="24"/>
          <w:szCs w:val="24"/>
          <w:lang w:eastAsia="ru-RU"/>
        </w:rPr>
        <w:tab/>
      </w:r>
    </w:p>
    <w:p w14:paraId="3B5C2693" w14:textId="77777777" w:rsidR="00B72292" w:rsidRPr="00B3083D" w:rsidRDefault="00F00F46" w:rsidP="008A0803">
      <w:pPr>
        <w:numPr>
          <w:ilvl w:val="1"/>
          <w:numId w:val="14"/>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«НИУИФ».</w:t>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p>
    <w:p w14:paraId="3B5C2694" w14:textId="77777777" w:rsidR="00B72292" w:rsidRPr="00B3083D" w:rsidRDefault="00F00F46" w:rsidP="008A0803">
      <w:pPr>
        <w:numPr>
          <w:ilvl w:val="1"/>
          <w:numId w:val="10"/>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г. Череповец:</w:t>
      </w:r>
      <w:r w:rsidRPr="00B3083D">
        <w:rPr>
          <w:rFonts w:ascii="Times New Roman" w:eastAsia="Times New Roman" w:hAnsi="Times New Roman" w:cs="Times New Roman"/>
          <w:bCs/>
          <w:sz w:val="24"/>
          <w:szCs w:val="24"/>
          <w:lang w:eastAsia="ru-RU"/>
        </w:rPr>
        <w:tab/>
      </w:r>
    </w:p>
    <w:p w14:paraId="3B5C2695"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АО «Апатит»;</w:t>
      </w:r>
      <w:r w:rsidRPr="00B3083D">
        <w:rPr>
          <w:rFonts w:ascii="Times New Roman" w:eastAsia="Times New Roman" w:hAnsi="Times New Roman" w:cs="Times New Roman"/>
          <w:bCs/>
          <w:sz w:val="24"/>
          <w:szCs w:val="24"/>
          <w:lang w:eastAsia="ru-RU"/>
        </w:rPr>
        <w:tab/>
      </w:r>
    </w:p>
    <w:p w14:paraId="3B5C2696"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«Инжиниринговый центр ФосАгро»;</w:t>
      </w:r>
      <w:r w:rsidRPr="00B3083D">
        <w:rPr>
          <w:rFonts w:ascii="Times New Roman" w:eastAsia="Times New Roman" w:hAnsi="Times New Roman" w:cs="Times New Roman"/>
          <w:bCs/>
          <w:sz w:val="24"/>
          <w:szCs w:val="24"/>
          <w:lang w:eastAsia="ru-RU"/>
        </w:rPr>
        <w:tab/>
      </w:r>
    </w:p>
    <w:p w14:paraId="3B5C2697"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«Корпоративное питание»;</w:t>
      </w:r>
      <w:r w:rsidRPr="00B3083D">
        <w:rPr>
          <w:rFonts w:ascii="Times New Roman" w:eastAsia="Times New Roman" w:hAnsi="Times New Roman" w:cs="Times New Roman"/>
          <w:bCs/>
          <w:sz w:val="24"/>
          <w:szCs w:val="24"/>
          <w:lang w:eastAsia="ru-RU"/>
        </w:rPr>
        <w:tab/>
      </w:r>
    </w:p>
    <w:p w14:paraId="3B5C2698"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«Механик»;</w:t>
      </w:r>
      <w:r w:rsidRPr="00B3083D">
        <w:rPr>
          <w:rFonts w:ascii="Times New Roman" w:eastAsia="Times New Roman" w:hAnsi="Times New Roman" w:cs="Times New Roman"/>
          <w:bCs/>
          <w:sz w:val="24"/>
          <w:szCs w:val="24"/>
          <w:lang w:eastAsia="ru-RU"/>
        </w:rPr>
        <w:tab/>
      </w:r>
    </w:p>
    <w:p w14:paraId="3B5C2699"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АО «НИУИФ»;</w:t>
      </w:r>
      <w:r w:rsidRPr="00B3083D">
        <w:rPr>
          <w:rFonts w:ascii="Times New Roman" w:eastAsia="Times New Roman" w:hAnsi="Times New Roman" w:cs="Times New Roman"/>
          <w:bCs/>
          <w:sz w:val="24"/>
          <w:szCs w:val="24"/>
          <w:lang w:eastAsia="ru-RU"/>
        </w:rPr>
        <w:tab/>
      </w:r>
    </w:p>
    <w:p w14:paraId="3B5C269A"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«ПромТрансПорт»;</w:t>
      </w:r>
    </w:p>
    <w:p w14:paraId="3B5C269B"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«Торговый дом «ФосАгро»;</w:t>
      </w:r>
      <w:r w:rsidRPr="00B3083D">
        <w:rPr>
          <w:rFonts w:ascii="Times New Roman" w:eastAsia="Times New Roman" w:hAnsi="Times New Roman" w:cs="Times New Roman"/>
          <w:bCs/>
          <w:sz w:val="24"/>
          <w:szCs w:val="24"/>
          <w:lang w:eastAsia="ru-RU"/>
        </w:rPr>
        <w:tab/>
      </w:r>
    </w:p>
    <w:p w14:paraId="3B5C269C"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ЧОУ ДПО «Учебный центр ФосАгро»;</w:t>
      </w:r>
      <w:r w:rsidRPr="00B3083D">
        <w:rPr>
          <w:rFonts w:ascii="Times New Roman" w:eastAsia="Times New Roman" w:hAnsi="Times New Roman" w:cs="Times New Roman"/>
          <w:bCs/>
          <w:sz w:val="24"/>
          <w:szCs w:val="24"/>
          <w:lang w:eastAsia="ru-RU"/>
        </w:rPr>
        <w:tab/>
      </w:r>
    </w:p>
    <w:p w14:paraId="3B5C269D" w14:textId="77777777" w:rsidR="00B72292" w:rsidRPr="00B3083D" w:rsidRDefault="00F00F46" w:rsidP="008A0803">
      <w:pPr>
        <w:numPr>
          <w:ilvl w:val="1"/>
          <w:numId w:val="15"/>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ООО «Тирвас».</w:t>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p>
    <w:p w14:paraId="3B5C269E" w14:textId="77777777" w:rsidR="00B72292" w:rsidRPr="00B3083D" w:rsidRDefault="00F00F46" w:rsidP="008A0803">
      <w:pPr>
        <w:numPr>
          <w:ilvl w:val="1"/>
          <w:numId w:val="10"/>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г. Кировск:</w:t>
      </w:r>
      <w:r w:rsidRPr="00B3083D">
        <w:rPr>
          <w:rFonts w:ascii="Times New Roman" w:eastAsia="Times New Roman" w:hAnsi="Times New Roman" w:cs="Times New Roman"/>
          <w:bCs/>
          <w:sz w:val="24"/>
          <w:szCs w:val="24"/>
          <w:lang w:eastAsia="ru-RU"/>
        </w:rPr>
        <w:tab/>
      </w:r>
    </w:p>
    <w:p w14:paraId="3B5C269F"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АО «Апатит»;</w:t>
      </w:r>
      <w:r w:rsidRPr="00B3083D">
        <w:rPr>
          <w:rFonts w:ascii="Times New Roman" w:eastAsia="Times New Roman" w:hAnsi="Times New Roman" w:cs="Times New Roman"/>
          <w:bCs/>
          <w:sz w:val="24"/>
          <w:szCs w:val="24"/>
          <w:lang w:eastAsia="ru-RU"/>
        </w:rPr>
        <w:tab/>
      </w:r>
    </w:p>
    <w:p w14:paraId="3B5C26A0"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«Центр строительных материалов»;</w:t>
      </w:r>
      <w:r w:rsidRPr="00B3083D">
        <w:rPr>
          <w:rFonts w:ascii="Times New Roman" w:eastAsia="Times New Roman" w:hAnsi="Times New Roman" w:cs="Times New Roman"/>
          <w:bCs/>
          <w:sz w:val="24"/>
          <w:szCs w:val="24"/>
          <w:lang w:eastAsia="ru-RU"/>
        </w:rPr>
        <w:tab/>
      </w:r>
    </w:p>
    <w:p w14:paraId="3B5C26A1"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«Хибинская энергосбытовая компания»;</w:t>
      </w:r>
      <w:r w:rsidRPr="00B3083D">
        <w:rPr>
          <w:rFonts w:ascii="Times New Roman" w:eastAsia="Times New Roman" w:hAnsi="Times New Roman" w:cs="Times New Roman"/>
          <w:bCs/>
          <w:sz w:val="24"/>
          <w:szCs w:val="24"/>
          <w:lang w:eastAsia="ru-RU"/>
        </w:rPr>
        <w:tab/>
      </w:r>
    </w:p>
    <w:p w14:paraId="3B5C26A2"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«Экопром»;</w:t>
      </w:r>
      <w:r w:rsidRPr="00B3083D">
        <w:rPr>
          <w:rFonts w:ascii="Times New Roman" w:eastAsia="Times New Roman" w:hAnsi="Times New Roman" w:cs="Times New Roman"/>
          <w:bCs/>
          <w:sz w:val="24"/>
          <w:szCs w:val="24"/>
          <w:lang w:eastAsia="ru-RU"/>
        </w:rPr>
        <w:tab/>
      </w:r>
    </w:p>
    <w:p w14:paraId="3B5C26A3"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«Телесеть»;</w:t>
      </w:r>
      <w:r w:rsidRPr="00B3083D">
        <w:rPr>
          <w:rFonts w:ascii="Times New Roman" w:eastAsia="Times New Roman" w:hAnsi="Times New Roman" w:cs="Times New Roman"/>
          <w:bCs/>
          <w:sz w:val="24"/>
          <w:szCs w:val="24"/>
          <w:lang w:eastAsia="ru-RU"/>
        </w:rPr>
        <w:tab/>
      </w:r>
    </w:p>
    <w:p w14:paraId="3B5C26A4"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ОАО «Аэропорт»;</w:t>
      </w:r>
      <w:r w:rsidRPr="00B3083D">
        <w:rPr>
          <w:rFonts w:ascii="Times New Roman" w:eastAsia="Times New Roman" w:hAnsi="Times New Roman" w:cs="Times New Roman"/>
          <w:bCs/>
          <w:sz w:val="24"/>
          <w:szCs w:val="24"/>
          <w:lang w:eastAsia="ru-RU"/>
        </w:rPr>
        <w:tab/>
      </w:r>
    </w:p>
    <w:p w14:paraId="3B5C26A5"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«Горный цех»;</w:t>
      </w:r>
      <w:r w:rsidRPr="00B3083D">
        <w:rPr>
          <w:rFonts w:ascii="Times New Roman" w:eastAsia="Times New Roman" w:hAnsi="Times New Roman" w:cs="Times New Roman"/>
          <w:bCs/>
          <w:sz w:val="24"/>
          <w:szCs w:val="24"/>
          <w:lang w:eastAsia="ru-RU"/>
        </w:rPr>
        <w:tab/>
      </w:r>
    </w:p>
    <w:p w14:paraId="3B5C26A6"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ООО «Тирвас»;</w:t>
      </w:r>
      <w:r w:rsidRPr="00B3083D">
        <w:rPr>
          <w:rFonts w:ascii="Times New Roman" w:eastAsia="Times New Roman" w:hAnsi="Times New Roman" w:cs="Times New Roman"/>
          <w:bCs/>
          <w:sz w:val="24"/>
          <w:szCs w:val="24"/>
          <w:lang w:eastAsia="ru-RU"/>
        </w:rPr>
        <w:tab/>
      </w:r>
    </w:p>
    <w:p w14:paraId="3B5C26A7"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«Инжиниринговый центр ФосАгро»;</w:t>
      </w:r>
      <w:r w:rsidRPr="00B3083D">
        <w:rPr>
          <w:rFonts w:ascii="Times New Roman" w:eastAsia="Times New Roman" w:hAnsi="Times New Roman" w:cs="Times New Roman"/>
          <w:bCs/>
          <w:sz w:val="24"/>
          <w:szCs w:val="24"/>
          <w:lang w:eastAsia="ru-RU"/>
        </w:rPr>
        <w:tab/>
      </w:r>
    </w:p>
    <w:p w14:paraId="3B5C26A8"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«Механик»;</w:t>
      </w:r>
      <w:r w:rsidRPr="00B3083D">
        <w:rPr>
          <w:rFonts w:ascii="Times New Roman" w:eastAsia="Times New Roman" w:hAnsi="Times New Roman" w:cs="Times New Roman"/>
          <w:bCs/>
          <w:sz w:val="24"/>
          <w:szCs w:val="24"/>
          <w:lang w:eastAsia="ru-RU"/>
        </w:rPr>
        <w:tab/>
      </w:r>
    </w:p>
    <w:p w14:paraId="3B5C26A9"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«Корпоративное питание»;</w:t>
      </w:r>
      <w:r w:rsidRPr="00B3083D">
        <w:rPr>
          <w:rFonts w:ascii="Times New Roman" w:eastAsia="Times New Roman" w:hAnsi="Times New Roman" w:cs="Times New Roman"/>
          <w:bCs/>
          <w:sz w:val="24"/>
          <w:szCs w:val="24"/>
          <w:lang w:eastAsia="ru-RU"/>
        </w:rPr>
        <w:tab/>
      </w:r>
    </w:p>
    <w:p w14:paraId="3B5C26AA"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ЧОУ ДПО «Учебный центр ФосАгро»;</w:t>
      </w:r>
      <w:r w:rsidRPr="00B3083D">
        <w:rPr>
          <w:rFonts w:ascii="Times New Roman" w:eastAsia="Times New Roman" w:hAnsi="Times New Roman" w:cs="Times New Roman"/>
          <w:bCs/>
          <w:sz w:val="24"/>
          <w:szCs w:val="24"/>
          <w:lang w:eastAsia="ru-RU"/>
        </w:rPr>
        <w:tab/>
      </w:r>
    </w:p>
    <w:p w14:paraId="3B5C26AB"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«НИУИФ»;</w:t>
      </w:r>
      <w:r w:rsidRPr="00B3083D">
        <w:rPr>
          <w:rFonts w:ascii="Times New Roman" w:eastAsia="Times New Roman" w:hAnsi="Times New Roman" w:cs="Times New Roman"/>
          <w:bCs/>
          <w:sz w:val="24"/>
          <w:szCs w:val="24"/>
          <w:lang w:eastAsia="ru-RU"/>
        </w:rPr>
        <w:tab/>
      </w:r>
    </w:p>
    <w:p w14:paraId="3B5C26AC"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ООО «ПромТрансПорт»;</w:t>
      </w:r>
      <w:r w:rsidRPr="00B3083D">
        <w:rPr>
          <w:rFonts w:ascii="Times New Roman" w:eastAsia="Times New Roman" w:hAnsi="Times New Roman" w:cs="Times New Roman"/>
          <w:bCs/>
          <w:sz w:val="24"/>
          <w:szCs w:val="24"/>
          <w:lang w:eastAsia="ru-RU"/>
        </w:rPr>
        <w:tab/>
      </w:r>
    </w:p>
    <w:p w14:paraId="3B5C26AD" w14:textId="77777777" w:rsidR="00B72292" w:rsidRPr="00B3083D" w:rsidRDefault="00F00F46" w:rsidP="008A0803">
      <w:pPr>
        <w:numPr>
          <w:ilvl w:val="1"/>
          <w:numId w:val="16"/>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ООО Торговый дом «ФосАгро».</w:t>
      </w:r>
    </w:p>
    <w:p w14:paraId="3B5C26AE" w14:textId="77777777" w:rsidR="00B72292" w:rsidRPr="00B3083D" w:rsidRDefault="00B72292" w:rsidP="00B72292">
      <w:pPr>
        <w:shd w:val="clear" w:color="auto" w:fill="FFFFFF"/>
        <w:tabs>
          <w:tab w:val="left" w:pos="1134"/>
          <w:tab w:val="left" w:pos="1560"/>
        </w:tabs>
        <w:suppressAutoHyphens/>
        <w:spacing w:after="0" w:line="240" w:lineRule="auto"/>
        <w:ind w:firstLine="709"/>
        <w:contextualSpacing/>
        <w:jc w:val="both"/>
        <w:rPr>
          <w:rFonts w:ascii="Times New Roman" w:eastAsia="Times New Roman" w:hAnsi="Times New Roman" w:cs="Times New Roman"/>
          <w:bCs/>
          <w:sz w:val="24"/>
          <w:szCs w:val="24"/>
          <w:lang w:eastAsia="ru-RU"/>
        </w:rPr>
      </w:pPr>
    </w:p>
    <w:p w14:paraId="3B5C26AF" w14:textId="77777777" w:rsidR="00B72292" w:rsidRPr="00B3083D" w:rsidRDefault="00F00F46" w:rsidP="008A0803">
      <w:pPr>
        <w:numPr>
          <w:ilvl w:val="1"/>
          <w:numId w:val="10"/>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г. Балаково:</w:t>
      </w:r>
      <w:r w:rsidRPr="00B3083D">
        <w:rPr>
          <w:rFonts w:ascii="Times New Roman" w:eastAsia="Times New Roman" w:hAnsi="Times New Roman" w:cs="Times New Roman"/>
          <w:bCs/>
          <w:sz w:val="24"/>
          <w:szCs w:val="24"/>
          <w:lang w:eastAsia="ru-RU"/>
        </w:rPr>
        <w:tab/>
      </w:r>
    </w:p>
    <w:p w14:paraId="3B5C26B0"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АО «Апатит»;</w:t>
      </w:r>
      <w:r w:rsidRPr="00B3083D">
        <w:rPr>
          <w:rFonts w:ascii="Times New Roman" w:eastAsia="Times New Roman" w:hAnsi="Times New Roman" w:cs="Times New Roman"/>
          <w:bCs/>
          <w:sz w:val="24"/>
          <w:szCs w:val="24"/>
          <w:lang w:eastAsia="ru-RU"/>
        </w:rPr>
        <w:tab/>
      </w:r>
    </w:p>
    <w:p w14:paraId="3B5C26B1"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«Инжиниринговый центр ФосАгро»;</w:t>
      </w:r>
      <w:r w:rsidRPr="00B3083D">
        <w:rPr>
          <w:rFonts w:ascii="Times New Roman" w:eastAsia="Times New Roman" w:hAnsi="Times New Roman" w:cs="Times New Roman"/>
          <w:bCs/>
          <w:sz w:val="24"/>
          <w:szCs w:val="24"/>
          <w:lang w:eastAsia="ru-RU"/>
        </w:rPr>
        <w:tab/>
      </w:r>
    </w:p>
    <w:p w14:paraId="3B5C26B2"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«Механик»;</w:t>
      </w:r>
      <w:r w:rsidRPr="00B3083D">
        <w:rPr>
          <w:rFonts w:ascii="Times New Roman" w:eastAsia="Times New Roman" w:hAnsi="Times New Roman" w:cs="Times New Roman"/>
          <w:bCs/>
          <w:sz w:val="24"/>
          <w:szCs w:val="24"/>
          <w:lang w:eastAsia="ru-RU"/>
        </w:rPr>
        <w:tab/>
      </w:r>
    </w:p>
    <w:p w14:paraId="3B5C26B3"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«Корпоративное питание»;</w:t>
      </w:r>
      <w:r w:rsidRPr="00B3083D">
        <w:rPr>
          <w:rFonts w:ascii="Times New Roman" w:eastAsia="Times New Roman" w:hAnsi="Times New Roman" w:cs="Times New Roman"/>
          <w:bCs/>
          <w:sz w:val="24"/>
          <w:szCs w:val="24"/>
          <w:lang w:eastAsia="ru-RU"/>
        </w:rPr>
        <w:tab/>
      </w:r>
    </w:p>
    <w:p w14:paraId="3B5C26B4"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«НИУИФ»;</w:t>
      </w:r>
      <w:r w:rsidRPr="00B3083D">
        <w:rPr>
          <w:rFonts w:ascii="Times New Roman" w:eastAsia="Times New Roman" w:hAnsi="Times New Roman" w:cs="Times New Roman"/>
          <w:bCs/>
          <w:sz w:val="24"/>
          <w:szCs w:val="24"/>
          <w:lang w:eastAsia="ru-RU"/>
        </w:rPr>
        <w:tab/>
      </w:r>
    </w:p>
    <w:p w14:paraId="3B5C26B5"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ООО «ПромТрансПорт»;</w:t>
      </w:r>
      <w:r w:rsidRPr="00B3083D">
        <w:rPr>
          <w:rFonts w:ascii="Times New Roman" w:eastAsia="Times New Roman" w:hAnsi="Times New Roman" w:cs="Times New Roman"/>
          <w:bCs/>
          <w:sz w:val="24"/>
          <w:szCs w:val="24"/>
          <w:lang w:eastAsia="ru-RU"/>
        </w:rPr>
        <w:tab/>
      </w:r>
    </w:p>
    <w:p w14:paraId="3B5C26B6" w14:textId="77777777" w:rsidR="00B72292" w:rsidRPr="00B3083D" w:rsidRDefault="00F00F46" w:rsidP="008A0803">
      <w:pPr>
        <w:numPr>
          <w:ilvl w:val="1"/>
          <w:numId w:val="17"/>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ООО «Тирвас».</w:t>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p>
    <w:p w14:paraId="3B5C26B7" w14:textId="77777777" w:rsidR="00B72292" w:rsidRPr="00B3083D" w:rsidRDefault="00F00F46" w:rsidP="008A0803">
      <w:pPr>
        <w:numPr>
          <w:ilvl w:val="1"/>
          <w:numId w:val="10"/>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г. Волхов:</w:t>
      </w:r>
      <w:r w:rsidRPr="00B3083D">
        <w:rPr>
          <w:rFonts w:ascii="Times New Roman" w:eastAsia="Times New Roman" w:hAnsi="Times New Roman" w:cs="Times New Roman"/>
          <w:bCs/>
          <w:sz w:val="24"/>
          <w:szCs w:val="24"/>
          <w:lang w:eastAsia="ru-RU"/>
        </w:rPr>
        <w:tab/>
      </w:r>
    </w:p>
    <w:p w14:paraId="3B5C26B8" w14:textId="77777777" w:rsidR="00B72292" w:rsidRPr="00B3083D" w:rsidRDefault="00F00F46" w:rsidP="008A0803">
      <w:pPr>
        <w:numPr>
          <w:ilvl w:val="1"/>
          <w:numId w:val="18"/>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АО «Апатит»;</w:t>
      </w:r>
      <w:r w:rsidRPr="00B3083D">
        <w:rPr>
          <w:rFonts w:ascii="Times New Roman" w:eastAsia="Times New Roman" w:hAnsi="Times New Roman" w:cs="Times New Roman"/>
          <w:bCs/>
          <w:sz w:val="24"/>
          <w:szCs w:val="24"/>
          <w:lang w:eastAsia="ru-RU"/>
        </w:rPr>
        <w:tab/>
      </w:r>
    </w:p>
    <w:p w14:paraId="3B5C26B9" w14:textId="77777777" w:rsidR="00B72292" w:rsidRPr="00B3083D" w:rsidRDefault="00F00F46" w:rsidP="008A0803">
      <w:pPr>
        <w:numPr>
          <w:ilvl w:val="1"/>
          <w:numId w:val="18"/>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ООО «Инжиниринговый центр ФосАгро»;</w:t>
      </w:r>
      <w:r w:rsidRPr="00B3083D">
        <w:rPr>
          <w:rFonts w:ascii="Times New Roman" w:eastAsia="Times New Roman" w:hAnsi="Times New Roman" w:cs="Times New Roman"/>
          <w:bCs/>
          <w:sz w:val="24"/>
          <w:szCs w:val="24"/>
          <w:lang w:eastAsia="ru-RU"/>
        </w:rPr>
        <w:tab/>
      </w:r>
    </w:p>
    <w:p w14:paraId="3B5C26BA" w14:textId="77777777" w:rsidR="00B72292" w:rsidRPr="00B3083D" w:rsidRDefault="00F00F46" w:rsidP="008A0803">
      <w:pPr>
        <w:numPr>
          <w:ilvl w:val="1"/>
          <w:numId w:val="18"/>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«Механик»;</w:t>
      </w:r>
      <w:r w:rsidRPr="00B3083D">
        <w:rPr>
          <w:rFonts w:ascii="Times New Roman" w:eastAsia="Times New Roman" w:hAnsi="Times New Roman" w:cs="Times New Roman"/>
          <w:bCs/>
          <w:sz w:val="24"/>
          <w:szCs w:val="24"/>
          <w:lang w:eastAsia="ru-RU"/>
        </w:rPr>
        <w:tab/>
      </w:r>
    </w:p>
    <w:p w14:paraId="3B5C26BB" w14:textId="77777777" w:rsidR="00B72292" w:rsidRPr="00B3083D" w:rsidRDefault="00F00F46" w:rsidP="008A0803">
      <w:pPr>
        <w:numPr>
          <w:ilvl w:val="1"/>
          <w:numId w:val="18"/>
        </w:numPr>
        <w:shd w:val="clear" w:color="auto" w:fill="FFFFFF"/>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Филиал ООО «Корпоративное питание».</w:t>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p>
    <w:p w14:paraId="3B5C26BC" w14:textId="77777777" w:rsidR="00B72292" w:rsidRPr="00B3083D" w:rsidRDefault="00F00F46" w:rsidP="008A0803">
      <w:pPr>
        <w:numPr>
          <w:ilvl w:val="1"/>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Другие:</w:t>
      </w:r>
      <w:r w:rsidRPr="00B3083D">
        <w:rPr>
          <w:rFonts w:ascii="Times New Roman" w:eastAsia="Times New Roman" w:hAnsi="Times New Roman" w:cs="Times New Roman"/>
          <w:bCs/>
          <w:sz w:val="24"/>
          <w:szCs w:val="24"/>
          <w:lang w:eastAsia="ru-RU"/>
        </w:rPr>
        <w:tab/>
      </w:r>
    </w:p>
    <w:p w14:paraId="3B5C26BD" w14:textId="77777777" w:rsidR="00B72292" w:rsidRPr="00B3083D" w:rsidRDefault="00F00F46" w:rsidP="008A0803">
      <w:pPr>
        <w:numPr>
          <w:ilvl w:val="1"/>
          <w:numId w:val="19"/>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«НИУИФ» в г. Санкт-Петербурге;</w:t>
      </w:r>
      <w:r w:rsidRPr="00B3083D">
        <w:rPr>
          <w:rFonts w:ascii="Times New Roman" w:eastAsia="Times New Roman" w:hAnsi="Times New Roman" w:cs="Times New Roman"/>
          <w:bCs/>
          <w:sz w:val="24"/>
          <w:szCs w:val="24"/>
          <w:lang w:eastAsia="ru-RU"/>
        </w:rPr>
        <w:tab/>
      </w:r>
    </w:p>
    <w:p w14:paraId="3B5C26BE" w14:textId="77777777" w:rsidR="00B72292" w:rsidRPr="00B3083D" w:rsidRDefault="00F00F46" w:rsidP="008A0803">
      <w:pPr>
        <w:numPr>
          <w:ilvl w:val="1"/>
          <w:numId w:val="19"/>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«НИУИФ» в г. Воскресенске;</w:t>
      </w:r>
      <w:r w:rsidRPr="00B3083D">
        <w:rPr>
          <w:rFonts w:ascii="Times New Roman" w:eastAsia="Times New Roman" w:hAnsi="Times New Roman" w:cs="Times New Roman"/>
          <w:bCs/>
          <w:sz w:val="24"/>
          <w:szCs w:val="24"/>
          <w:lang w:eastAsia="ru-RU"/>
        </w:rPr>
        <w:tab/>
      </w:r>
    </w:p>
    <w:p w14:paraId="3B5C26BF" w14:textId="77777777" w:rsidR="00B72292" w:rsidRPr="00B3083D" w:rsidRDefault="00F00F46" w:rsidP="008A0803">
      <w:pPr>
        <w:numPr>
          <w:ilvl w:val="1"/>
          <w:numId w:val="19"/>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«Апатит» в г. Санкт-Петербурге;</w:t>
      </w:r>
      <w:r w:rsidRPr="00B3083D">
        <w:rPr>
          <w:rFonts w:ascii="Times New Roman" w:eastAsia="Times New Roman" w:hAnsi="Times New Roman" w:cs="Times New Roman"/>
          <w:bCs/>
          <w:sz w:val="24"/>
          <w:szCs w:val="24"/>
          <w:lang w:eastAsia="ru-RU"/>
        </w:rPr>
        <w:tab/>
      </w:r>
    </w:p>
    <w:p w14:paraId="3B5C26C0" w14:textId="77777777" w:rsidR="00B72292" w:rsidRPr="00B3083D" w:rsidRDefault="00F00F46" w:rsidP="008A0803">
      <w:pPr>
        <w:numPr>
          <w:ilvl w:val="1"/>
          <w:numId w:val="19"/>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«Апатит» в г. Мурманске;</w:t>
      </w:r>
      <w:r w:rsidRPr="00B3083D">
        <w:rPr>
          <w:rFonts w:ascii="Times New Roman" w:eastAsia="Times New Roman" w:hAnsi="Times New Roman" w:cs="Times New Roman"/>
          <w:bCs/>
          <w:sz w:val="24"/>
          <w:szCs w:val="24"/>
          <w:lang w:eastAsia="ru-RU"/>
        </w:rPr>
        <w:tab/>
      </w:r>
    </w:p>
    <w:p w14:paraId="3B5C26C1" w14:textId="77777777" w:rsidR="00B72292" w:rsidRPr="00B3083D" w:rsidRDefault="00F00F46" w:rsidP="008A0803">
      <w:pPr>
        <w:numPr>
          <w:ilvl w:val="1"/>
          <w:numId w:val="19"/>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«Апатит» в г. Березники;</w:t>
      </w:r>
    </w:p>
    <w:p w14:paraId="3B5C26C2" w14:textId="77777777" w:rsidR="00B72292" w:rsidRPr="00B3083D" w:rsidRDefault="00F00F46" w:rsidP="008A0803">
      <w:pPr>
        <w:numPr>
          <w:ilvl w:val="1"/>
          <w:numId w:val="19"/>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Обособленное подразделение АО «Апатит» в г. Усть-Луге.</w:t>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r w:rsidRPr="00B3083D">
        <w:rPr>
          <w:rFonts w:ascii="Times New Roman" w:eastAsia="Times New Roman" w:hAnsi="Times New Roman" w:cs="Times New Roman"/>
          <w:bCs/>
          <w:sz w:val="24"/>
          <w:szCs w:val="24"/>
          <w:lang w:eastAsia="ru-RU"/>
        </w:rPr>
        <w:tab/>
      </w:r>
    </w:p>
    <w:p w14:paraId="3B5C26C3" w14:textId="77777777" w:rsidR="00B72292" w:rsidRPr="00B3083D" w:rsidRDefault="00F00F46" w:rsidP="008A0803">
      <w:pPr>
        <w:numPr>
          <w:ilvl w:val="0"/>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Общие требования при выполнении работ подрядными организациями на территории «ФосАгро»</w:t>
      </w:r>
    </w:p>
    <w:p w14:paraId="3B5C26C4" w14:textId="77777777" w:rsidR="00B72292" w:rsidRPr="00B3083D" w:rsidRDefault="00B72292" w:rsidP="00B72292">
      <w:pPr>
        <w:tabs>
          <w:tab w:val="left" w:pos="113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6C5" w14:textId="77777777" w:rsidR="00B72292" w:rsidRPr="00B3083D" w:rsidRDefault="00F00F46" w:rsidP="008A0803">
      <w:pPr>
        <w:numPr>
          <w:ilvl w:val="1"/>
          <w:numId w:val="10"/>
        </w:numPr>
        <w:tabs>
          <w:tab w:val="left" w:pos="142"/>
          <w:tab w:val="left" w:pos="1134"/>
          <w:tab w:val="left" w:pos="1437"/>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Противоэпидемические мероприятия.</w:t>
      </w:r>
    </w:p>
    <w:p w14:paraId="3B5C26C6" w14:textId="77777777" w:rsidR="00B72292" w:rsidRPr="00B3083D" w:rsidRDefault="00B72292" w:rsidP="00B72292">
      <w:pPr>
        <w:tabs>
          <w:tab w:val="left" w:pos="142"/>
          <w:tab w:val="left" w:pos="1134"/>
          <w:tab w:val="left" w:pos="1437"/>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6C7"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Для допуска на территорию «ФосАгро» работникам ПО необходимо пройти тестирование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 по аналогии с работниками «ФосАгро» в соответствии с приложениями № 2 и № 3 к настоящему регламенту.</w:t>
      </w:r>
    </w:p>
    <w:p w14:paraId="3B5C26C8"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 случае, если работник ПО является контактным лицом, то порядок его тестирования и возможности допуска на территорию регламентирован Приложением № 2. </w:t>
      </w:r>
    </w:p>
    <w:p w14:paraId="3B5C26C9" w14:textId="77777777" w:rsidR="00B72292" w:rsidRPr="00B3083D" w:rsidRDefault="00F00F46" w:rsidP="008A0803">
      <w:pPr>
        <w:numPr>
          <w:ilvl w:val="2"/>
          <w:numId w:val="10"/>
        </w:numPr>
        <w:tabs>
          <w:tab w:val="left" w:pos="1276"/>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Порядок выхода на территорию «ФосАгро» работников ПО при использовании вахтового метода описан в пункте 4.1.6 настоящего регламента.</w:t>
      </w:r>
    </w:p>
    <w:p w14:paraId="3B5C26CA" w14:textId="77777777" w:rsidR="00B72292" w:rsidRPr="00B3083D" w:rsidRDefault="00F00F46" w:rsidP="008A0803">
      <w:pPr>
        <w:numPr>
          <w:ilvl w:val="2"/>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Порядок действий по допуску:</w:t>
      </w:r>
    </w:p>
    <w:p w14:paraId="3B5C26CB" w14:textId="77777777" w:rsidR="00B72292" w:rsidRPr="00B3083D" w:rsidRDefault="00F00F46" w:rsidP="008A0803">
      <w:pPr>
        <w:numPr>
          <w:ilvl w:val="3"/>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Работник ПО проходит тестирование на COVID-19 в медицинской организации на территории города выполнения работ в соответствии с Приложением № 2.</w:t>
      </w:r>
    </w:p>
    <w:p w14:paraId="3B5C26CC" w14:textId="77777777" w:rsidR="00B72292" w:rsidRPr="00B3083D" w:rsidRDefault="00F00F46" w:rsidP="008A0803">
      <w:pPr>
        <w:numPr>
          <w:ilvl w:val="3"/>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Работник ПО направляет уполномоченному представителю ПО документ, подтверждающий отрицательный результат тестирования на COVID-19.</w:t>
      </w:r>
    </w:p>
    <w:p w14:paraId="3B5C26CD" w14:textId="77777777" w:rsidR="00B72292" w:rsidRPr="00B3083D" w:rsidRDefault="00F00F46" w:rsidP="008A0803">
      <w:pPr>
        <w:numPr>
          <w:ilvl w:val="3"/>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Уполномоченный представитель ПО формирует реестр работников ПО для выхода на территорию «ФосАгро» и направляет его вместе с подтверждающими документами в адрес СП-Подрядчика (куратора договора) и ответственного работника Дирекции по персоналу.</w:t>
      </w:r>
    </w:p>
    <w:p w14:paraId="3B5C26CE" w14:textId="77777777" w:rsidR="00B72292" w:rsidRPr="00B3083D" w:rsidRDefault="00F00F46" w:rsidP="008A0803">
      <w:pPr>
        <w:numPr>
          <w:ilvl w:val="3"/>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СП-Подрядчик (куратор договора) ведёт учёт в специальном журнале (№ п/п, ФИО, организация, № и дата договора, дата и вид тестирования, результат) фактов тестирования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 работников ПО и интерпретирует результаты, согласно приложения № 3.</w:t>
      </w:r>
    </w:p>
    <w:p w14:paraId="3B5C26CF" w14:textId="77777777" w:rsidR="00B72292" w:rsidRPr="00B3083D" w:rsidRDefault="00F00F46" w:rsidP="008A0803">
      <w:pPr>
        <w:numPr>
          <w:ilvl w:val="3"/>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СП-Подрядчик направляет в адрес руководителя площадки (руководителя организации – в случае п.2.6) СЗ о принятии решения по выходу работников ПО на территорию «ФосАгро». В случае положительного решения информируется уполномоченный работник ПО.</w:t>
      </w:r>
    </w:p>
    <w:p w14:paraId="3B5C26D0" w14:textId="77777777" w:rsidR="00B72292" w:rsidRPr="00B3083D" w:rsidRDefault="00F00F46" w:rsidP="008A0803">
      <w:pPr>
        <w:numPr>
          <w:ilvl w:val="3"/>
          <w:numId w:val="10"/>
        </w:numPr>
        <w:tabs>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Работник ПО проходит медицинский осмотр на предприятии (или в другом определённом месте – в случае п.2.6), заполняет чек-лист.</w:t>
      </w:r>
    </w:p>
    <w:p w14:paraId="3B5C26D1" w14:textId="77777777" w:rsidR="00B72292" w:rsidRPr="00B3083D" w:rsidRDefault="00F00F46" w:rsidP="008A0803">
      <w:pPr>
        <w:numPr>
          <w:ilvl w:val="2"/>
          <w:numId w:val="10"/>
        </w:numPr>
        <w:tabs>
          <w:tab w:val="left" w:pos="142"/>
          <w:tab w:val="left" w:pos="1276"/>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исключительных случаях по решению руководителя площадки с согласованием уполномоченных служб может быть принято решение об ином порядке допуска работников ПО на территорию «ФосАгро» (оформляется дополнительными приказами руководителей площадок с согласованием руководителя соответствующего оперативного штаба).</w:t>
      </w:r>
    </w:p>
    <w:p w14:paraId="3B5C26D2"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В случае выявления при прохождении КПП, на рабочем месте у работника ПО признаков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 уполномоченным руководителем ПО (смены, бригады и т.п.) должны быть приняты меры для его изоляции от других работников ПО и «ФосАгро» в отдельное помещение (изолятор) до момента направления в медицинское учреждение. Руководитель ПО обязан незамедлительно информировать СП-Подрядчика (куратора договора). Ответственными лицами ПО и «ФосАгро» в месте проживания (работы) определяется контактная группа. Указанные сведения незамедлительно направляются в СРП.</w:t>
      </w:r>
    </w:p>
    <w:p w14:paraId="3B5C26D3"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Ответственным представителем ПО обеспечивается проведение дезинфекции помещения, где находился больной и контактные с ним лица.</w:t>
      </w:r>
    </w:p>
    <w:p w14:paraId="3B5C26D4"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Работники ПО, прибывающие вновь из других регионов, которые планируют выполнять работы в интересах предприятий Группы компаний «ФосАгро», должны размещаться для проживания отдельно от работников, которые уже выполняют работы, с соблюдением </w:t>
      </w:r>
      <w:r w:rsidRPr="00B3083D">
        <w:rPr>
          <w:rFonts w:ascii="Times New Roman" w:eastAsia="Times New Roman" w:hAnsi="Times New Roman" w:cs="Times New Roman"/>
          <w:sz w:val="24"/>
          <w:szCs w:val="24"/>
          <w:lang w:eastAsia="ru-RU"/>
        </w:rPr>
        <w:br/>
        <w:t>требований Приложения № 2.</w:t>
      </w:r>
    </w:p>
    <w:p w14:paraId="3B5C26D5"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На каждой из площадок в зависимости от эпидемиологической ситуации и решений оперативных штабов субъектов РФ могут быть приняты другие решения оперативными штабами этих площадок относительно порядка тестирования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и дальнейшей организации допуска на территорию «ФосАгро». </w:t>
      </w:r>
    </w:p>
    <w:p w14:paraId="3B5C26D6" w14:textId="77777777" w:rsidR="00B72292" w:rsidRPr="00B3083D" w:rsidRDefault="00B72292" w:rsidP="00B72292">
      <w:pPr>
        <w:tabs>
          <w:tab w:val="left" w:pos="142"/>
          <w:tab w:val="left" w:pos="1134"/>
          <w:tab w:val="left" w:pos="125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6D7" w14:textId="77777777" w:rsidR="00B72292" w:rsidRPr="00B3083D" w:rsidRDefault="00F00F46" w:rsidP="008A0803">
      <w:pPr>
        <w:numPr>
          <w:ilvl w:val="1"/>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Мероприятия, проводимые по месту проведения работ.</w:t>
      </w:r>
    </w:p>
    <w:p w14:paraId="3B5C26D8" w14:textId="77777777" w:rsidR="00B72292" w:rsidRPr="00B3083D" w:rsidRDefault="00B72292" w:rsidP="00B72292">
      <w:pPr>
        <w:tabs>
          <w:tab w:val="left" w:pos="142"/>
          <w:tab w:val="left" w:pos="1134"/>
          <w:tab w:val="left" w:pos="125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6D9" w14:textId="77777777" w:rsidR="00B72292" w:rsidRPr="00B3083D" w:rsidRDefault="00F00F46" w:rsidP="008A0803">
      <w:pPr>
        <w:numPr>
          <w:ilvl w:val="2"/>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СП-Подрядчик во взаимодействии с представителем ПО разрабатывает и утверждает внутренний порядок правил проживания с учетом санитарно-эпидемиологических требований Роспотребнадзора РФ, данные правила доводятся под подпись до каждого работника ПО, для этого СП-Подрядчик (куратор договора) вносит в специальный журнал (прошитый, пронумерованный) его установочные данные: ФИО, место регистрации (фактического проживания), помещение проживания, в которое заселен работник, принадлежность к организации и дата инструктажа, с подписью за его проведение, а также сведения об ответственном работнике СП-Подрядчика. </w:t>
      </w:r>
    </w:p>
    <w:p w14:paraId="3B5C26DA" w14:textId="77777777" w:rsidR="00B72292" w:rsidRPr="00B3083D" w:rsidRDefault="00F00F46" w:rsidP="008A0803">
      <w:pPr>
        <w:numPr>
          <w:ilvl w:val="2"/>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Ответственные представители ПО и СП-Подрядчика распорядительными документами определяют работника, ответственного за соблюдение эпидемиологических требований в течение дня: измерение температуры тела (1 раз в 4 часа, а также в начале и в конце смены) бесконтактным способом с обязательным отстранением (изоляцией) от нахождения на рабочем месте лиц с повышенной температурой тела (выше 37,0 °С) и с признаками инфекционного заболевания (ОРВИ), занесение данных в соответствующий журнал (№ п/п, ФИО, дата, время, температура, подпись) и незамедлительное информирование СРП. </w:t>
      </w:r>
    </w:p>
    <w:p w14:paraId="3B5C26DB" w14:textId="77777777" w:rsidR="00B72292" w:rsidRPr="00B3083D" w:rsidRDefault="00F00F46" w:rsidP="008A0803">
      <w:pPr>
        <w:numPr>
          <w:ilvl w:val="2"/>
          <w:numId w:val="10"/>
        </w:numPr>
        <w:tabs>
          <w:tab w:val="left" w:pos="142"/>
          <w:tab w:val="left" w:pos="1134"/>
          <w:tab w:val="left" w:pos="1451"/>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Работники ПО информируются СП-Подрядчиком и руководством ПО:</w:t>
      </w:r>
    </w:p>
    <w:p w14:paraId="3B5C26DC" w14:textId="77777777" w:rsidR="00B72292" w:rsidRPr="00B3083D" w:rsidRDefault="00F00F46" w:rsidP="008A0803">
      <w:pPr>
        <w:numPr>
          <w:ilvl w:val="0"/>
          <w:numId w:val="12"/>
        </w:numPr>
        <w:tabs>
          <w:tab w:val="left" w:pos="142"/>
          <w:tab w:val="left" w:pos="1134"/>
          <w:tab w:val="left" w:pos="1451"/>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о клинических признаках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 и мерах профилактики в период нахождения в месте проживания и на рабочих местах, в том числе о правилах личной и общественной гигиены: режиме регулярного мытья рук с мылом или обработкой кожными антисептиками в течение всего дня, после каждого посещения туалета, перед каждым приемом пищи;</w:t>
      </w:r>
    </w:p>
    <w:p w14:paraId="3B5C26DD" w14:textId="77777777" w:rsidR="00B72292" w:rsidRPr="00B3083D" w:rsidRDefault="00F00F46" w:rsidP="008A0803">
      <w:pPr>
        <w:numPr>
          <w:ilvl w:val="0"/>
          <w:numId w:val="12"/>
        </w:numPr>
        <w:tabs>
          <w:tab w:val="left" w:pos="142"/>
          <w:tab w:val="left" w:pos="1134"/>
          <w:tab w:val="left" w:pos="1451"/>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 действующих внутренних локальных нормативных актов на территории «ФосАгро» и о мерах ответственности в случае их нарушения;</w:t>
      </w:r>
    </w:p>
    <w:p w14:paraId="3B5C26DE" w14:textId="77777777" w:rsidR="00B72292" w:rsidRPr="00B3083D" w:rsidRDefault="00F00F46" w:rsidP="008A0803">
      <w:pPr>
        <w:numPr>
          <w:ilvl w:val="0"/>
          <w:numId w:val="12"/>
        </w:numPr>
        <w:tabs>
          <w:tab w:val="left" w:pos="1134"/>
          <w:tab w:val="left" w:pos="1276"/>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val="x-none"/>
        </w:rPr>
      </w:pPr>
      <w:r w:rsidRPr="00B3083D">
        <w:rPr>
          <w:rFonts w:ascii="Times New Roman" w:eastAsia="Times New Roman" w:hAnsi="Times New Roman" w:cs="Times New Roman"/>
          <w:sz w:val="24"/>
          <w:szCs w:val="24"/>
          <w:lang w:val="x-none"/>
        </w:rPr>
        <w:t>о правилах поведения при чрезвычайной ситуации или угрозе ее возникновения.</w:t>
      </w:r>
    </w:p>
    <w:p w14:paraId="3B5C26DF" w14:textId="77777777" w:rsidR="00B72292" w:rsidRPr="00B3083D" w:rsidRDefault="00F00F46" w:rsidP="008A0803">
      <w:pPr>
        <w:numPr>
          <w:ilvl w:val="2"/>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 Руководству ПО необходимо ограничить контакты между коллективами отдельных цехов, участков, отделов и функциональных групп, не связанных общими задачами и производственными процессами. Разделение рабочих потоков и разобщение коллектива организуется в том числе путем осуществления работы в несколько смен. При компоновке проживающих, организации их питания, транспортировке следует соблюдать цеховой принцип.</w:t>
      </w:r>
    </w:p>
    <w:p w14:paraId="3B5C26E0" w14:textId="77777777" w:rsidR="00B72292" w:rsidRPr="00B3083D" w:rsidRDefault="00F00F46" w:rsidP="008A0803">
      <w:pPr>
        <w:numPr>
          <w:ilvl w:val="2"/>
          <w:numId w:val="10"/>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Руководству ПО необходимо обеспечить при прибытии и нахождении на рабочем месте работников ПО кожными антисептиками для обработки рук (в том числе с помощью установленных дозаторов) или дезинфицирующими салфетками. Организовать прохождение ежедневного (ежесменного) входного контроля, с обязательным проведением бесконтактного контроля температуры тела работника, визуального осмотра, и далее в течение рабочего дня с кратностью 1 раз в 4 часа. Результаты контроля необходимо фиксировать в специальных журналах (прошитых и пронумерованных). Обеспечить контроль за соблюдением работниками ПО правил личной и общественной гигиены: режима регулярного мытья рук и лица с мылом и после каждого посещения туалета или обработки кожными антисептиками - в течение всего рабочего дня, после каждого посещения туалета. В местах массового пребывания людей размещается информация о мерах по профилактике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w:t>
      </w:r>
    </w:p>
    <w:p w14:paraId="3B5C26E1" w14:textId="77777777" w:rsidR="00B72292" w:rsidRPr="00B3083D" w:rsidRDefault="00F00F46" w:rsidP="008A0803">
      <w:pPr>
        <w:numPr>
          <w:ilvl w:val="2"/>
          <w:numId w:val="10"/>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Руководству ПО необходимо обеспечить обязательное использование работниками ПО СИЗОД. При использовании одноразовых масок обеспечить их смену не реже, чем 1 раз в </w:t>
      </w:r>
      <w:r w:rsidRPr="00B3083D">
        <w:rPr>
          <w:rFonts w:ascii="Times New Roman" w:eastAsia="Times New Roman" w:hAnsi="Times New Roman" w:cs="Times New Roman"/>
          <w:sz w:val="24"/>
          <w:szCs w:val="24"/>
          <w:lang w:eastAsia="ru-RU"/>
        </w:rPr>
        <w:br/>
        <w:t>3 часа (повторное использование одноразовых и увлажненных масок не допускается).</w:t>
      </w:r>
    </w:p>
    <w:p w14:paraId="3B5C26E2" w14:textId="77777777" w:rsidR="00B72292" w:rsidRPr="00B3083D" w:rsidRDefault="00F00F46" w:rsidP="008A0803">
      <w:pPr>
        <w:numPr>
          <w:ilvl w:val="2"/>
          <w:numId w:val="10"/>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Руководству ПО необходимо обеспечить сбор использованных масок и перчаток в специальные промаркированные емкости в плотные полиэтиленовые мешки с последующей утилизацией в порядке, установленном для ТБО.</w:t>
      </w:r>
    </w:p>
    <w:p w14:paraId="3B5C26E3" w14:textId="77777777" w:rsidR="00B72292" w:rsidRPr="00B3083D" w:rsidRDefault="00F00F46" w:rsidP="008A0803">
      <w:pPr>
        <w:numPr>
          <w:ilvl w:val="2"/>
          <w:numId w:val="10"/>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Перед началом рабочего дня уполномоченный руководитель ПО (смены, бригады и т.п.) обязан:</w:t>
      </w:r>
    </w:p>
    <w:p w14:paraId="3B5C26E4"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убедиться в обеспеченности работников ПО запасом СИЗОД (исходя из продолжительности рабочей смены и смены масок не реже 1 раза в 3 часа) для использования их при работе, а также достаточного количества дезинфицирующих средств.</w:t>
      </w:r>
    </w:p>
    <w:p w14:paraId="3B5C26E5"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убедиться в наличии размещенных памяток и правил соблюдения мер профилактики, правил входа (выхода) в помещение, регламентов уборки;</w:t>
      </w:r>
    </w:p>
    <w:p w14:paraId="3B5C26E6"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провести информирование работников ПО о рисках заражения новой коронавирусной инфекцией, мерах индивидуальной профилактики, необходимости своевременного обращения за медицинской помощью при появлении первых симптомов ОРВИ, своевременного доведения до руководства и медицинских работников сведений о проявлении признаков заболевания;</w:t>
      </w:r>
    </w:p>
    <w:p w14:paraId="3B5C26E7"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обеспечить ежедневный визуальный осмотр и опрос работников на предмет наличия симптомов ОРВИ, провести заполнение чек-листа (приложение к настоящему Регламенту);</w:t>
      </w:r>
    </w:p>
    <w:p w14:paraId="3B5C26E8"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выявления симптомов заболевания коронавирусной инфекцией либо ОРВИ заполнять сведения в чек-листе в индивидуальном порядке;</w:t>
      </w:r>
    </w:p>
    <w:p w14:paraId="3B5C26E9"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обеспечить передачу заполненного чек-листа в подразделение УПБиОТ;</w:t>
      </w:r>
    </w:p>
    <w:p w14:paraId="3B5C26EA" w14:textId="77777777" w:rsidR="00B72292" w:rsidRPr="00B3083D" w:rsidRDefault="00F00F46" w:rsidP="008A0803">
      <w:pPr>
        <w:numPr>
          <w:ilvl w:val="0"/>
          <w:numId w:val="13"/>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обеспечить информирование руководства ПО и «ФосАгро» о выявленных нарушениях для организации последующего контроля за устранением нарушений.</w:t>
      </w:r>
    </w:p>
    <w:p w14:paraId="3B5C26EB" w14:textId="77777777" w:rsidR="00B72292" w:rsidRPr="00B3083D" w:rsidRDefault="00F00F46" w:rsidP="008A0803">
      <w:pPr>
        <w:numPr>
          <w:ilvl w:val="2"/>
          <w:numId w:val="10"/>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Уполномоченный руководитель ПО (смены, бригады и т.п.) несет персональную ответственность за достоверность предоставленных сведений.</w:t>
      </w:r>
    </w:p>
    <w:p w14:paraId="3B5C26EC" w14:textId="77777777" w:rsidR="00B72292" w:rsidRPr="00B3083D" w:rsidRDefault="00F00F46" w:rsidP="008A0803">
      <w:pPr>
        <w:numPr>
          <w:ilvl w:val="2"/>
          <w:numId w:val="10"/>
        </w:numPr>
        <w:tabs>
          <w:tab w:val="left" w:pos="142"/>
          <w:tab w:val="left" w:pos="1134"/>
          <w:tab w:val="left" w:pos="1177"/>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СП-Подрядчик совместно с УПБиОТ на постоянной основе осуществляет периодические проверки соблюдения противоэпидемиологических мероприятий в местах компактного проживания и принятие мер для их выполнения, о результаты направлять в СРП.  </w:t>
      </w:r>
    </w:p>
    <w:p w14:paraId="3B5C26ED" w14:textId="77777777" w:rsidR="00B72292" w:rsidRPr="00B3083D" w:rsidRDefault="00B72292" w:rsidP="00B72292">
      <w:pPr>
        <w:tabs>
          <w:tab w:val="left" w:pos="142"/>
          <w:tab w:val="left" w:pos="1134"/>
          <w:tab w:val="left" w:pos="1294"/>
          <w:tab w:val="left" w:pos="1560"/>
        </w:tabs>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3B5C26EE" w14:textId="77777777" w:rsidR="00B72292" w:rsidRPr="00B3083D" w:rsidRDefault="00F00F46" w:rsidP="008A0803">
      <w:pPr>
        <w:numPr>
          <w:ilvl w:val="1"/>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Организация питания.</w:t>
      </w:r>
    </w:p>
    <w:p w14:paraId="3B5C26EF" w14:textId="77777777" w:rsidR="00B72292" w:rsidRPr="00B3083D" w:rsidRDefault="00B72292" w:rsidP="00B72292">
      <w:pPr>
        <w:tabs>
          <w:tab w:val="left" w:pos="142"/>
          <w:tab w:val="left" w:pos="1134"/>
          <w:tab w:val="left" w:pos="1294"/>
          <w:tab w:val="left" w:pos="1560"/>
        </w:tabs>
        <w:suppressAutoHyphens/>
        <w:spacing w:after="0" w:line="240" w:lineRule="auto"/>
        <w:ind w:firstLine="709"/>
        <w:contextualSpacing/>
        <w:jc w:val="both"/>
        <w:rPr>
          <w:rFonts w:ascii="Times New Roman" w:eastAsia="Times New Roman" w:hAnsi="Times New Roman" w:cs="Times New Roman"/>
          <w:b/>
          <w:sz w:val="24"/>
          <w:szCs w:val="24"/>
          <w:lang w:eastAsia="ru-RU"/>
        </w:rPr>
      </w:pPr>
    </w:p>
    <w:p w14:paraId="3B5C26F0"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централизованном питании – руководителю ПО необходимо обеспечить посещение столовой отдельными организованными коллективами (бригадами) в строго определенное время по утвержденному графику. Организация работы столовых должна быть реализована в соответствии с рекомендациями по проведению профилактических и дезинфекционных мероприятий по предупреждению распространения COVID-19 в организациях общественного питания. Для приема пищи должна использоваться преимущественно одноразовая посуда. Хранение продуктов питания, предназначенных для приема пищи допускается в герметичных контейнерах (в т.ч. предусматривающих разогрев пищи в микроволновой печи).</w:t>
      </w:r>
    </w:p>
    <w:p w14:paraId="3B5C26F1"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отсутствии столовых - руководителю ПО необходимо обеспечить запрет приема пищи на рабочих местах, выделить для приема пищи специально отведенные комнаты или части помещения, с оборудованной раковиной для мытья рук с подводкой холодной и горячей воды через смеситель, дозаторами для обработки рук кожными антисептиками, моющими средствами с бактерицидным эффектом, одноразовыми полотенцами или полотенцесушителями. Организация питания в данном случае проводится с помощью ланч-боксов, поставляемых с предприятия общественного питания, прием пищи проводится строго в соответствии с разработанным и утвержденным графиком, после каждого приема пищи должна быть обеспечена обработка дезинфицирующими средствами вирулицидного действия.</w:t>
      </w:r>
    </w:p>
    <w:p w14:paraId="3B5C26F2" w14:textId="77777777" w:rsidR="00B72292" w:rsidRPr="00B3083D" w:rsidRDefault="00B72292" w:rsidP="00B72292">
      <w:pPr>
        <w:tabs>
          <w:tab w:val="left" w:pos="142"/>
          <w:tab w:val="left" w:pos="1134"/>
          <w:tab w:val="left" w:pos="1294"/>
          <w:tab w:val="left" w:pos="1560"/>
        </w:tabs>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3B5C26F3" w14:textId="77777777" w:rsidR="00B72292" w:rsidRPr="00B3083D" w:rsidRDefault="00F00F46" w:rsidP="008A0803">
      <w:pPr>
        <w:numPr>
          <w:ilvl w:val="1"/>
          <w:numId w:val="10"/>
        </w:numPr>
        <w:tabs>
          <w:tab w:val="left" w:pos="1276"/>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Доставка.</w:t>
      </w:r>
    </w:p>
    <w:p w14:paraId="3B5C26F4" w14:textId="77777777" w:rsidR="00B72292" w:rsidRPr="00B3083D" w:rsidRDefault="00B72292" w:rsidP="00B72292">
      <w:pPr>
        <w:tabs>
          <w:tab w:val="left" w:pos="142"/>
          <w:tab w:val="left" w:pos="982"/>
          <w:tab w:val="left" w:pos="113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6F5"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При подготовке к убытию на работу при выходе из места проживания работнику ПО необходимо самостоятельно провести дезинфекционную процедуру (вымыть руки, надеть маску, по возможности - перчатки). Убедится в нормальном состоянии своего здоровья, отсутствия симптомов заболевания. В случае наличия таковых, а также наличия болезней, снижающих иммунитет (диабет, повышенное давление и т.д.), инициативно незамедлительно информировать непосредственного руководителя.</w:t>
      </w:r>
    </w:p>
    <w:p w14:paraId="3B5C26F6" w14:textId="77777777" w:rsidR="00B72292" w:rsidRPr="00B3083D" w:rsidRDefault="00F00F46" w:rsidP="008A0803">
      <w:pPr>
        <w:numPr>
          <w:ilvl w:val="2"/>
          <w:numId w:val="10"/>
        </w:numPr>
        <w:tabs>
          <w:tab w:val="left" w:pos="0"/>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По пути следования к остановке общественного транспорта соблюдать дистанцию между гражданами не менее 1,5-2 метров, стараться максимально избегать контактов и общения, исключить рукопожатия.</w:t>
      </w:r>
    </w:p>
    <w:p w14:paraId="3B5C26F7"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По прибытии к остановке самостоятельно определить наиболее безопасное место ожидания (соблюдать дистанцию не менее 1,5-2 метров, исключить тактильное общение), в случае возникновения непонимания среди ожидающих провести разъяснительную работу.</w:t>
      </w:r>
    </w:p>
    <w:p w14:paraId="3B5C26F8"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При прибытии автобуса строго соблюдать дистанцию не менее 1,5 метров между совершающими посадку.</w:t>
      </w:r>
    </w:p>
    <w:p w14:paraId="3B5C26F9"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 xml:space="preserve">При посадке в автобус пройти диагностику состояния здоровья; пройти на свободное посадочное место, при этом учитывать размещение по одному человеку на парное место; при проведении учета пассажиров исключить контакт пропуска и считывающего устройства. </w:t>
      </w:r>
    </w:p>
    <w:p w14:paraId="3B5C26FA"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 xml:space="preserve">По пути следования до места работы соблюдать правила перевозки пассажиров не перемещаться со своего посадочного места по салону автобуса. </w:t>
      </w:r>
    </w:p>
    <w:p w14:paraId="3B5C26FB"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 xml:space="preserve">При прибытии к месту высадки из автобуса соблюдать порядок высадки пассажиров с учетом расстояния между пассажирами не менее 1,5 метров. </w:t>
      </w:r>
    </w:p>
    <w:p w14:paraId="3B5C26FC" w14:textId="77777777" w:rsidR="00B72292" w:rsidRPr="00B3083D" w:rsidRDefault="00F00F46" w:rsidP="008A0803">
      <w:pPr>
        <w:numPr>
          <w:ilvl w:val="2"/>
          <w:numId w:val="10"/>
        </w:numPr>
        <w:tabs>
          <w:tab w:val="left" w:pos="142"/>
          <w:tab w:val="left" w:pos="1134"/>
          <w:tab w:val="left" w:pos="1560"/>
        </w:tabs>
        <w:suppressAutoHyphens/>
        <w:spacing w:after="0" w:line="240" w:lineRule="auto"/>
        <w:ind w:left="0" w:firstLine="709"/>
        <w:contextualSpacing/>
        <w:jc w:val="both"/>
        <w:rPr>
          <w:rFonts w:ascii="Times New Roman" w:eastAsia="Calibri" w:hAnsi="Times New Roman" w:cs="Times New Roman"/>
          <w:lang w:val="x-none"/>
        </w:rPr>
      </w:pPr>
      <w:r w:rsidRPr="00B3083D">
        <w:rPr>
          <w:rFonts w:ascii="Times New Roman" w:eastAsia="Calibri" w:hAnsi="Times New Roman" w:cs="Times New Roman"/>
          <w:lang w:val="x-none"/>
        </w:rPr>
        <w:t>При следовании с места высадки из автобуса до КПП максимально соблюдать установленную дистанцию не менее 1,5-2 метров, исключить при передвижении тактильные контакты, избегать и не создавать скопления граждан.</w:t>
      </w:r>
    </w:p>
    <w:p w14:paraId="3B5C26FD" w14:textId="77777777" w:rsidR="00B72292" w:rsidRPr="00B3083D" w:rsidRDefault="00F00F46" w:rsidP="008A0803">
      <w:pPr>
        <w:numPr>
          <w:ilvl w:val="2"/>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выходе из транспортного средства (посадке в него) работники обязаны соблюдать интервал выхода пассажиров из транспорта, равный не менее 1,5 метров. </w:t>
      </w:r>
    </w:p>
    <w:p w14:paraId="3B5C26FE" w14:textId="77777777" w:rsidR="00B72292" w:rsidRPr="00B3083D" w:rsidRDefault="00F00F46" w:rsidP="008A0803">
      <w:pPr>
        <w:numPr>
          <w:ilvl w:val="2"/>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каждый рейсовый автобус работником, в обязанности которого вменен визуальный контроль за состоянием здоровья перевозимых пассажиров, а также дистанционное измерение температуры у пассажиров, в том числе в целях исключения возможности прохода (провоза) гражданина, имеющего признаки заболевания. В случае выявления признаков заболевания, пассажир в автобус не допускается, а информация передается в УЭБ, пассажиры из автобуса выпускаются только по личному разрешению уполномоченного лица.</w:t>
      </w:r>
    </w:p>
    <w:p w14:paraId="3B5C26FF"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задействованного для выполнения контрольных функций работника необходимыми средствами индивидуальной защиты, средствами связи и средствами дезинфекции.</w:t>
      </w:r>
    </w:p>
    <w:p w14:paraId="3B5C2700"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Руководитель ПО обязан обеспечить заполнение пассажирами не более половины от посадочных мест и исключить физический контакт между людьми. </w:t>
      </w:r>
    </w:p>
    <w:p w14:paraId="3B5C2701"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видеонаблюдение в салонах рейсовых автобусов с целью контроля обстановки, а также действий пассажиров и должностных лиц, отвечающих за организацию перевозок.</w:t>
      </w:r>
    </w:p>
    <w:p w14:paraId="3B5C2702"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применение СИЗ и дезинфицирующих средств всеми пассажирами рейсовых автобусов, а также исключить непосредственный контакт с регистратором пропусков. Регистраторы пропусков должны быть в полиэтиленовых чехлах, которые подлежат замене после каждого рейса. Использованные чехлы подлежат сбору в специальные контейнеры и последующей передаче на утилизацию.</w:t>
      </w:r>
    </w:p>
    <w:p w14:paraId="3B5C2703"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исключение случаев перевозки работников иных организаций на транспорте, используемом для доставки работников ПО.</w:t>
      </w:r>
    </w:p>
    <w:p w14:paraId="3B5C2704"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прохождение водителями транспортных средств предсменных медицинских осмотров, включающих в себя в том числе контроль температуры тела, оценку наличия признаков ОРВИ и обеспечить достаточным запасом СИЗОД (с учетом замены каждые 3 часа), дезинфицирующими средствами (салфетками, гелями и т.д.) для обработки рук.</w:t>
      </w:r>
    </w:p>
    <w:p w14:paraId="3B5C2705"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Руководитель ПО обязан обеспечить комплексную обработку транспортного средства, осуществляющего доставку работников к (от) месту проведения работ, средствами, активными в отношении вирусных инфекций, в том числе по окончании рейса.</w:t>
      </w:r>
    </w:p>
    <w:p w14:paraId="3B5C2706" w14:textId="77777777" w:rsidR="00B72292" w:rsidRPr="00B3083D" w:rsidRDefault="00B72292" w:rsidP="00B72292">
      <w:pPr>
        <w:tabs>
          <w:tab w:val="left" w:pos="113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707" w14:textId="77777777" w:rsidR="00B72292" w:rsidRPr="00B3083D" w:rsidRDefault="00F00F46" w:rsidP="008A0803">
      <w:pPr>
        <w:numPr>
          <w:ilvl w:val="0"/>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Требования к обеспечению вахтового метода подрядными организациями</w:t>
      </w:r>
    </w:p>
    <w:p w14:paraId="3B5C2708" w14:textId="77777777" w:rsidR="00B72292" w:rsidRPr="00B3083D" w:rsidRDefault="00B72292" w:rsidP="00B72292">
      <w:pPr>
        <w:tabs>
          <w:tab w:val="left" w:pos="113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709" w14:textId="77777777" w:rsidR="00B72292" w:rsidRPr="00B3083D" w:rsidRDefault="00F00F46" w:rsidP="008A0803">
      <w:pPr>
        <w:numPr>
          <w:ilvl w:val="1"/>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
          <w:bCs/>
          <w:sz w:val="24"/>
          <w:szCs w:val="24"/>
          <w:lang w:eastAsia="ru-RU"/>
        </w:rPr>
      </w:pPr>
      <w:r w:rsidRPr="00B3083D">
        <w:rPr>
          <w:rFonts w:ascii="Times New Roman" w:eastAsia="Times New Roman" w:hAnsi="Times New Roman" w:cs="Times New Roman"/>
          <w:b/>
          <w:bCs/>
          <w:sz w:val="24"/>
          <w:szCs w:val="24"/>
          <w:lang w:eastAsia="ru-RU"/>
        </w:rPr>
        <w:t>Мероприятия до периода прибытия работников ПО на объекты Группы компаний «ФосАгро»</w:t>
      </w:r>
    </w:p>
    <w:p w14:paraId="3B5C270A" w14:textId="77777777" w:rsidR="00B72292" w:rsidRPr="00B3083D" w:rsidRDefault="00B72292" w:rsidP="00B72292">
      <w:pPr>
        <w:tabs>
          <w:tab w:val="left" w:pos="142"/>
          <w:tab w:val="left" w:pos="1134"/>
          <w:tab w:val="left" w:pos="1560"/>
        </w:tabs>
        <w:suppressAutoHyphens/>
        <w:spacing w:after="0" w:line="240" w:lineRule="auto"/>
        <w:ind w:firstLine="709"/>
        <w:contextualSpacing/>
        <w:jc w:val="both"/>
        <w:rPr>
          <w:rFonts w:ascii="Times New Roman" w:eastAsia="Times New Roman" w:hAnsi="Times New Roman" w:cs="Times New Roman"/>
          <w:b/>
          <w:bCs/>
          <w:sz w:val="24"/>
          <w:szCs w:val="24"/>
          <w:lang w:eastAsia="ru-RU"/>
        </w:rPr>
      </w:pPr>
    </w:p>
    <w:p w14:paraId="3B5C270B"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Работники ПО, планируемые к отправке на работу в «ФосАгро» вахтовым методом, должны пройти осмотр врача и тестирование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 методом ПЦР и методом ИФА по месту постоянного проживания (пребывания за пределами города выполнения работ) для получения справки о результатах. В соответствии с письмом Роспотребнадзора от 17.08.2020 № 02/16825-2020-32:</w:t>
      </w:r>
    </w:p>
    <w:p w14:paraId="3B5C270C" w14:textId="77777777" w:rsidR="00B72292" w:rsidRPr="00B3083D" w:rsidRDefault="00F00F46" w:rsidP="008A0803">
      <w:pPr>
        <w:numPr>
          <w:ilvl w:val="0"/>
          <w:numId w:val="22"/>
        </w:numPr>
        <w:tabs>
          <w:tab w:val="left" w:pos="1134"/>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Работники с отрицательным результатом исследования методом ПЦР, отсутствием </w:t>
      </w:r>
      <w:r w:rsidRPr="00B3083D">
        <w:rPr>
          <w:rFonts w:ascii="Times New Roman" w:eastAsia="Times New Roman" w:hAnsi="Times New Roman" w:cs="Times New Roman"/>
          <w:sz w:val="24"/>
          <w:szCs w:val="24"/>
          <w:lang w:val="en-US" w:eastAsia="ru-RU"/>
        </w:rPr>
        <w:t>IgM</w:t>
      </w:r>
      <w:r w:rsidRPr="00B3083D">
        <w:rPr>
          <w:rFonts w:ascii="Times New Roman" w:eastAsia="Times New Roman" w:hAnsi="Times New Roman" w:cs="Times New Roman"/>
          <w:sz w:val="24"/>
          <w:szCs w:val="24"/>
          <w:lang w:eastAsia="ru-RU"/>
        </w:rPr>
        <w:t xml:space="preserve"> и наличием антител </w:t>
      </w:r>
      <w:r w:rsidRPr="00B3083D">
        <w:rPr>
          <w:rFonts w:ascii="Times New Roman" w:eastAsia="Times New Roman" w:hAnsi="Times New Roman" w:cs="Times New Roman"/>
          <w:sz w:val="24"/>
          <w:szCs w:val="24"/>
          <w:lang w:val="en-US" w:eastAsia="ru-RU"/>
        </w:rPr>
        <w:t>IgG</w:t>
      </w:r>
      <w:r w:rsidRPr="00B3083D">
        <w:rPr>
          <w:rFonts w:ascii="Times New Roman" w:eastAsia="Times New Roman" w:hAnsi="Times New Roman" w:cs="Times New Roman"/>
          <w:sz w:val="24"/>
          <w:szCs w:val="24"/>
          <w:lang w:eastAsia="ru-RU"/>
        </w:rPr>
        <w:t xml:space="preserve"> могут быть направлены к месту трудовой деятельности без ограничения;</w:t>
      </w:r>
    </w:p>
    <w:p w14:paraId="3B5C270D" w14:textId="77777777" w:rsidR="00B72292" w:rsidRPr="00B3083D" w:rsidRDefault="00F00F46" w:rsidP="008A0803">
      <w:pPr>
        <w:numPr>
          <w:ilvl w:val="0"/>
          <w:numId w:val="22"/>
        </w:numPr>
        <w:tabs>
          <w:tab w:val="left" w:pos="1134"/>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Работники с положительным результатом исследования методом ПЦР и/или при наличии антител </w:t>
      </w:r>
      <w:r w:rsidRPr="00B3083D">
        <w:rPr>
          <w:rFonts w:ascii="Times New Roman" w:eastAsia="Times New Roman" w:hAnsi="Times New Roman" w:cs="Times New Roman"/>
          <w:sz w:val="24"/>
          <w:szCs w:val="24"/>
          <w:lang w:val="en-US" w:eastAsia="ru-RU"/>
        </w:rPr>
        <w:t>IgM</w:t>
      </w:r>
      <w:r w:rsidRPr="00B3083D">
        <w:rPr>
          <w:rFonts w:ascii="Times New Roman" w:eastAsia="Times New Roman" w:hAnsi="Times New Roman" w:cs="Times New Roman"/>
          <w:sz w:val="24"/>
          <w:szCs w:val="24"/>
          <w:lang w:eastAsia="ru-RU"/>
        </w:rPr>
        <w:t xml:space="preserve"> подлежат немедленной изоляции медицинскую организацию,</w:t>
      </w:r>
    </w:p>
    <w:p w14:paraId="3B5C270E" w14:textId="77777777" w:rsidR="00B72292" w:rsidRPr="00B3083D" w:rsidRDefault="00F00F46" w:rsidP="008A0803">
      <w:pPr>
        <w:numPr>
          <w:ilvl w:val="0"/>
          <w:numId w:val="22"/>
        </w:numPr>
        <w:tabs>
          <w:tab w:val="left" w:pos="1134"/>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Работники с отрицательным результатом исследования ПЦР и отсутствием антител </w:t>
      </w:r>
      <w:r w:rsidRPr="00B3083D">
        <w:rPr>
          <w:rFonts w:ascii="Times New Roman" w:eastAsia="Times New Roman" w:hAnsi="Times New Roman" w:cs="Times New Roman"/>
          <w:sz w:val="24"/>
          <w:szCs w:val="24"/>
          <w:lang w:val="en-US" w:eastAsia="ru-RU"/>
        </w:rPr>
        <w:t>IgG</w:t>
      </w:r>
      <w:r w:rsidRPr="00B3083D">
        <w:rPr>
          <w:rFonts w:ascii="Times New Roman" w:eastAsia="Times New Roman" w:hAnsi="Times New Roman" w:cs="Times New Roman"/>
          <w:sz w:val="24"/>
          <w:szCs w:val="24"/>
          <w:lang w:eastAsia="ru-RU"/>
        </w:rPr>
        <w:t xml:space="preserve"> подлежат 14-ти дневной обсервации с момента её формирования. На 8-10 сутки с начала обсервации проводится повторное лабораторное обследование работников методом ПЦР. При получении отрицательных результатов и медицинского заключения работники могут быть направлены к месту трудовой деятельности по истечении 14-ти дневной обсервации. В случае получения положительного результата исследования методом ПЦР, признаков инфекционного заболевания у работников и его контактных лиц, организуется комплекс соответствующих противоэпидемиологических мероприятий с исключением их из состава вахтовой группы.</w:t>
      </w:r>
    </w:p>
    <w:p w14:paraId="3B5C270F"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На основании полученных результатов тестирования, перед отправкой работников к месту обсервации, представителям ПО необходимо сформировать реестр планируемых к отправке работников, в котором указываются: ФИО, дата рождения, серия и номер паспорта, кем и когда выдан паспорт, место регистрации и фактическое место проживания, контактный телефон, место размещения, предполагаемая дата прибытия на территорию «ФосАгро». Дополнительно к реестру прилагаются результаты тестов каждого работника. </w:t>
      </w:r>
    </w:p>
    <w:p w14:paraId="3B5C2710"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Реестр направляется в СП, являющееся Подрядчиком (куратору договора), для организации проверочных мероприятий для потенциального допуска на производственную площадку. В последующем СП-Подрядчик при получении реестра направляет его в СРП и Дирекцию по персоналу. </w:t>
      </w:r>
    </w:p>
    <w:p w14:paraId="3B5C2711"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Не допускается выполнение работ на территории «ФосАгро» работниками ПО старше 60 лет.</w:t>
      </w:r>
    </w:p>
    <w:p w14:paraId="3B5C2712"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осуществлении представителем ПО групповой единовременной доставки работников из регионов проживания в регион выполнения работ, предпочтительно осуществлять одномоментную доставку персонала для заполнения мест временного пребывания (обсерватора) и соблюдения эпидемиологических требований, в части не смешивания потоков прибывающих, для чего необходимо провести корректировку графика планируемых работ. </w:t>
      </w:r>
    </w:p>
    <w:p w14:paraId="3B5C2713"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Работники ПО, привлекаемые к работам на объектах «ФосАгро», по прибытии в необходимый регион, до выхода на производственную площадку, должны быть размещены в месте временного пребывания (заранее определённом обсерваторе), для наблюдения за состоянием здоровья и прохождения тестирования в порядке, определённом приложением № 2.</w:t>
      </w:r>
    </w:p>
    <w:p w14:paraId="3B5C2714"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размещении в обсерваторе необходимо обеспечить соблюдение следующих требований: </w:t>
      </w:r>
    </w:p>
    <w:p w14:paraId="3B5C2715" w14:textId="77777777" w:rsidR="00B72292" w:rsidRPr="00B3083D" w:rsidRDefault="00F00F46" w:rsidP="008A0803">
      <w:pPr>
        <w:numPr>
          <w:ilvl w:val="4"/>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размещение в одном в помещении лиц с соблюдением эпидемиологических требований Роспотребнадора РФ (рекомендациями ФС Роспотребнадзора от 22.03.2020 </w:t>
      </w:r>
      <w:r w:rsidRPr="00B3083D">
        <w:rPr>
          <w:rFonts w:ascii="Times New Roman" w:eastAsia="Times New Roman" w:hAnsi="Times New Roman" w:cs="Times New Roman"/>
          <w:sz w:val="24"/>
          <w:szCs w:val="24"/>
          <w:lang w:eastAsia="ru-RU"/>
        </w:rPr>
        <w:br/>
        <w:t xml:space="preserve">№ 02/4708-2020-27 «Рекомендации по организации работы обсерватора для лиц, прибывших из эпидемически неблагополучной территории по новой коронавирусной инфекции </w:t>
      </w:r>
      <w:r w:rsidRPr="00B3083D">
        <w:rPr>
          <w:rFonts w:ascii="Times New Roman" w:eastAsia="Times New Roman" w:hAnsi="Times New Roman" w:cs="Times New Roman"/>
          <w:sz w:val="24"/>
          <w:szCs w:val="24"/>
          <w:lang w:eastAsia="ru-RU"/>
        </w:rPr>
        <w:br/>
        <w:t>(</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в том числе исключение фактов подселения вновь прибывших в комнаты к уже проживающим лицам, </w:t>
      </w:r>
    </w:p>
    <w:p w14:paraId="3B5C2716" w14:textId="77777777" w:rsidR="00B72292" w:rsidRPr="00B3083D" w:rsidRDefault="00F00F46" w:rsidP="008A0803">
      <w:pPr>
        <w:numPr>
          <w:ilvl w:val="4"/>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обеспечить ограничение выхода из занимаемых помещений, предусмотрев соответствующий график, </w:t>
      </w:r>
    </w:p>
    <w:p w14:paraId="3B5C2717" w14:textId="77777777" w:rsidR="00B72292" w:rsidRPr="00B3083D" w:rsidRDefault="00F00F46" w:rsidP="008A0803">
      <w:pPr>
        <w:numPr>
          <w:ilvl w:val="4"/>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обеспечить наличие в помещении дезинфицирующих растворов вирулицидного действия, для обработки кожных покровов, соблюдение мер гигиены при проживании, </w:t>
      </w:r>
    </w:p>
    <w:p w14:paraId="3B5C2718" w14:textId="77777777" w:rsidR="00B72292" w:rsidRPr="00B3083D" w:rsidRDefault="00F00F46" w:rsidP="008A0803">
      <w:pPr>
        <w:numPr>
          <w:ilvl w:val="4"/>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организовать проведение учащенной ежедневной уборки, в том числе дезинфекцию дверных ручек, с применением дезинфектантов, </w:t>
      </w:r>
    </w:p>
    <w:p w14:paraId="3B5C2719" w14:textId="77777777" w:rsidR="00B72292" w:rsidRPr="00B3083D" w:rsidRDefault="00F00F46" w:rsidP="008A0803">
      <w:pPr>
        <w:numPr>
          <w:ilvl w:val="4"/>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обеспечить использование одноразовой посуды и питание по типу «ланч-боксов». </w:t>
      </w:r>
    </w:p>
    <w:p w14:paraId="3B5C271A"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Работу по наблюдению за лицами, изолированными в обсерваторах, выполняет медицинский персонал, прошедший инструктаж по режиму особо опасных инфекционных болезней (проведенный специалистами организаций Роспотребнадзора, имеющих разрешительные документы на работу с возбудителями инфекционных болезней человека I-II групп патогенности), использованию средств индивидуальной защиты (СИЗ), не имеющий противопоказаний к лечению противовирусными препаратами и антибиотиками.</w:t>
      </w:r>
    </w:p>
    <w:p w14:paraId="3B5C271B"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Работникам перед началом заселения в место временного пребывания – обсерватор, проводится инструктаж по мерам профилактики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с разъяснением необходимости неукоснительного соблюдения режима. При этом, СП-Подрядчик вносит в специальный журнал (прошитый, пронумерованный) сведения о дате прибытия лица, дата начала обсервации, его установочные данные, место регистрации (фактического проживания), комната обсерватора в которую заселен работник и дата инструктажа, с подписью за его проведение, а также сведения об ответственном работнике СП-Подрядчика.   </w:t>
      </w:r>
    </w:p>
    <w:p w14:paraId="3B5C271C"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После заселения в обсерватор, в кратчайшие сроки СП-Подрядчик во взаимодействии с ответственным представителем ПО формирует график прохождения тестирования прибывших работников. В указанный график вносятся установочные данные работника, дата заселения в обсерватор, номер комнаты и дата проведения тестирования. График согласовывается с руководителем медицинской организации, привлекаемой для проведения тестирования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Доставка к месту проведения тестирования организуется силами ПО с соблюдением санитарно-эпидемиологических требований.     </w:t>
      </w:r>
    </w:p>
    <w:p w14:paraId="3B5C271D"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Порядок допуска работников ПО при наличии отрицательных результатов тестирования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осуществляется в соответствии с пунктом 3.1.4 настоящего Регламента.  </w:t>
      </w:r>
    </w:p>
    <w:p w14:paraId="3B5C271E"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прибытии работников из субъектов РФ определенных руководством «ФосАгро» допускается упрощенная система доступа на территорию производственной площадки, а именно прохождение тестирования по месту постоянного жительства. В случае получения отрицательного результата представитель ПО формирует реестр прибывших, подготавливает график прохождения тестирования в условиях согласованной медицинской организации в регионе выполнения работ и обеспечивает непосредственное тестирование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В случае получения отрицательных результатов теста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 xml:space="preserve">-19, производится заселение в имеющиеся объекты проживания и осуществляется процедура допуска на территорию предприятия.  </w:t>
      </w:r>
    </w:p>
    <w:p w14:paraId="3B5C271F"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 выявлении фактов подозрения на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 (наличие положительного результата) в отношении работника и его контактных лиц организуется комплекс соответствующих противоэпидемических мероприятий, в соответствии с требованиями Роспотребнадзора РФ. Ответственными представителями ПО обеспечивается проведение дезинфекции помещения, где проживал больной и контактные с ним лица.</w:t>
      </w:r>
    </w:p>
    <w:p w14:paraId="3B5C2720"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СП-Подрядчик обеспечивает неукоснительный контроль за внесением полных данных о месте проживания (размещения) работника ПО, при формировании заявок в СРП на выдачу пропусков.  </w:t>
      </w:r>
    </w:p>
    <w:p w14:paraId="3B5C2721"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заселении в обсерватор и места компактного проживания прибывающего персонала, СП-Подрядчиком организуется система специально закрепленных ответственных (старших) по выполнению контрольного функционала за проживающими в отдельном помещении (квартире), на этаже, в общежитии и т.д.</w:t>
      </w:r>
    </w:p>
    <w:p w14:paraId="3B5C2722"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Закрепляемые лица (старшие) должны иметь опыт руководства коллективами, пользоваться авторитетом, обладать сведениями о проживающих в достаточной мере для урегулирования и погашения конфликтных ситуаций, чувством ответственности, знать предъявляемые требования ограничительного характера и алгоритмы действий в возникающих ситуациях.</w:t>
      </w:r>
    </w:p>
    <w:p w14:paraId="3B5C2723"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Перед назначением закрепляемых ответственных лиц (старших) проводится их инструктаж и доведение позиций основного контрольного функционала. О проведении инструктажа ставиться подпись в специальном журнале ответственных.</w:t>
      </w:r>
    </w:p>
    <w:p w14:paraId="3B5C2724" w14:textId="77777777" w:rsidR="00B72292" w:rsidRPr="00B3083D" w:rsidRDefault="00F00F46" w:rsidP="008A0803">
      <w:pPr>
        <w:numPr>
          <w:ilvl w:val="3"/>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основной функционал ответственных (старших) в местах компактного проживания персонала входит контроль за соблюдением внутреннего распорядка, выполнением требований мер ограничительного характера, в том числе по процедурам, требуемым к проведению при заходе в здания (помещения), по соблюдению противоэпидемиологических правил внутри места дислокации, за соблюдением санитарно-гигиенических правил, в том числе утверждение графиков прима пищи, проветривания и дезинфекции помещений с последующим контролем за их выполнением, организация соблюдения санитарно-эпидемиологических требований по хранению продуктов питания, проверка чистоты мест проживания, обеспечение взаимодействия с УЭБ и т.д.</w:t>
      </w:r>
    </w:p>
    <w:p w14:paraId="3B5C2725" w14:textId="77777777" w:rsidR="00B72292" w:rsidRPr="00B3083D" w:rsidRDefault="00F00F46" w:rsidP="008A0803">
      <w:pPr>
        <w:numPr>
          <w:ilvl w:val="2"/>
          <w:numId w:val="10"/>
        </w:numPr>
        <w:tabs>
          <w:tab w:val="left" w:pos="142"/>
          <w:tab w:val="left" w:pos="1134"/>
          <w:tab w:val="left" w:pos="1269"/>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Выявленные случаи нарушения внутреннего распорядка в местах компактного проживания, в том числе отсутствие в период проверки персонала в местах обсервации, нахождение в состоянии опьянения, не соблюдение мер ограничительного характера, а также нарушение санитарно-противоэпидемиологических требований и санитарно-гигиенических правил в быту, на производстве при следовании к (от) месту работы являются основанием для блокировки пропуска на территорию «ФосАгро», проведения претензионной работы и отмены возмещения затрат на проведение обсервации.</w:t>
      </w:r>
    </w:p>
    <w:p w14:paraId="3B5C2726" w14:textId="77777777" w:rsidR="00B72292" w:rsidRPr="00B3083D" w:rsidRDefault="00B72292" w:rsidP="00B72292">
      <w:pPr>
        <w:tabs>
          <w:tab w:val="left" w:pos="142"/>
          <w:tab w:val="left" w:pos="1134"/>
          <w:tab w:val="left" w:pos="1254"/>
          <w:tab w:val="left" w:pos="1560"/>
        </w:tabs>
        <w:suppressAutoHyphens/>
        <w:spacing w:after="0" w:line="240" w:lineRule="auto"/>
        <w:ind w:firstLine="709"/>
        <w:contextualSpacing/>
        <w:jc w:val="both"/>
        <w:rPr>
          <w:rFonts w:ascii="Times New Roman" w:eastAsia="Times New Roman" w:hAnsi="Times New Roman" w:cs="Times New Roman"/>
          <w:sz w:val="24"/>
          <w:szCs w:val="24"/>
          <w:lang w:eastAsia="ru-RU"/>
        </w:rPr>
      </w:pPr>
    </w:p>
    <w:p w14:paraId="3B5C2727" w14:textId="77777777" w:rsidR="00B72292" w:rsidRPr="00B3083D" w:rsidRDefault="00F00F46" w:rsidP="008A0803">
      <w:pPr>
        <w:numPr>
          <w:ilvl w:val="1"/>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Компактное проживание работников.</w:t>
      </w:r>
    </w:p>
    <w:p w14:paraId="3B5C2728" w14:textId="77777777" w:rsidR="00B72292" w:rsidRPr="00B3083D" w:rsidRDefault="00B72292" w:rsidP="00B72292">
      <w:pPr>
        <w:tabs>
          <w:tab w:val="left" w:pos="142"/>
          <w:tab w:val="left" w:pos="1134"/>
          <w:tab w:val="left" w:pos="1254"/>
          <w:tab w:val="left" w:pos="1560"/>
        </w:tabs>
        <w:suppressAutoHyphens/>
        <w:spacing w:after="0" w:line="240" w:lineRule="auto"/>
        <w:ind w:firstLine="709"/>
        <w:contextualSpacing/>
        <w:jc w:val="both"/>
        <w:rPr>
          <w:rFonts w:ascii="Times New Roman" w:eastAsia="Times New Roman" w:hAnsi="Times New Roman" w:cs="Times New Roman"/>
          <w:b/>
          <w:sz w:val="24"/>
          <w:szCs w:val="24"/>
          <w:lang w:eastAsia="ru-RU"/>
        </w:rPr>
      </w:pPr>
    </w:p>
    <w:p w14:paraId="3B5C2729" w14:textId="77777777" w:rsidR="00B72292" w:rsidRPr="00B3083D" w:rsidRDefault="00F00F46" w:rsidP="008A0803">
      <w:pPr>
        <w:numPr>
          <w:ilvl w:val="2"/>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При входе в места компактного проживания оборудуется пункт для обработки рук кожными антисептиками, предназначенными для этих целей (в том числе с помощью установленных дозаторов), дезинфицирующими ковриками для обработки обуви.</w:t>
      </w:r>
    </w:p>
    <w:p w14:paraId="3B5C272A" w14:textId="77777777" w:rsidR="00B72292" w:rsidRPr="00B3083D" w:rsidRDefault="00F00F46" w:rsidP="008A0803">
      <w:pPr>
        <w:numPr>
          <w:ilvl w:val="2"/>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Места компактного проживания работающих</w:t>
      </w:r>
      <w:r w:rsidRPr="00B3083D">
        <w:rPr>
          <w:rFonts w:ascii="Times New Roman" w:eastAsia="Times New Roman" w:hAnsi="Times New Roman" w:cs="Times New Roman"/>
          <w:b/>
          <w:bCs/>
          <w:sz w:val="24"/>
          <w:szCs w:val="24"/>
          <w:lang w:eastAsia="ru-RU"/>
        </w:rPr>
        <w:t xml:space="preserve"> </w:t>
      </w:r>
      <w:r w:rsidRPr="00B3083D">
        <w:rPr>
          <w:rFonts w:ascii="Times New Roman" w:eastAsia="Times New Roman" w:hAnsi="Times New Roman" w:cs="Times New Roman"/>
          <w:sz w:val="24"/>
          <w:szCs w:val="24"/>
          <w:lang w:eastAsia="ru-RU"/>
        </w:rPr>
        <w:t>должны соответствовать санитарно-эпидемиологическим требованиям Роспотребнадора РФ</w:t>
      </w:r>
      <w:r w:rsidRPr="00B3083D">
        <w:rPr>
          <w:rFonts w:ascii="Times New Roman" w:eastAsia="Times New Roman" w:hAnsi="Times New Roman" w:cs="Times New Roman"/>
          <w:bCs/>
          <w:sz w:val="24"/>
          <w:szCs w:val="24"/>
          <w:lang w:eastAsia="ru-RU"/>
        </w:rPr>
        <w:t xml:space="preserve"> (СП 2.1.2.2844-11» Санитарно-эпидемиологические требования к устройству, оборудованию и содержанию общежитий для работников организаций и обучающихся образовательных учреждений») в том числе:</w:t>
      </w:r>
    </w:p>
    <w:p w14:paraId="3B5C272B"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должны быть предусмотрены жилые комнаты и помещения общего пользования: туалеты, умывальные, душевые, постирочные (оборудованные стиральными машинами, ваннами, тазами), гладильные, комнаты для сушки белья, кухни, помещения для обработки и хранения уборочного инвентаря. В многоэтажных общежитиях вышеназванные помещения следует предусматривать на каждом этаже. Предусмотреть оборудование изолятора (для временной изоляции заболевшего до его госпитализации в лечебное учреждение) на первом этаже;</w:t>
      </w:r>
    </w:p>
    <w:p w14:paraId="3B5C272C"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предусмотреть использование помещений общего пользования (душевые, постирочные, гладильные, комнаты для сушки белья, кухни) в соответствии с разработанным графиком,</w:t>
      </w:r>
    </w:p>
    <w:p w14:paraId="3B5C272D"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установить, что все помещения общежития подлежат ежедневной влажной уборке с применением моющих, чистящих и дезинфицирующих средств вирулицидного действия, разрешенных в установленном порядке к применению в жилых и общественных зданиях и рекомендованных ФС Роспотребнадзора для профилактики заболеваний коронавирусной инфекцией силами штатных работников или клининговой компанией. Ежедневной уборке с кратностью 1 раз в 2 часа с использованием дезинфицирующих средств вирулицидного действия подлежат туалеты, душевые, прачечные, кухни.</w:t>
      </w:r>
      <w:r w:rsidRPr="00B3083D">
        <w:rPr>
          <w:rFonts w:ascii="Times New Roman" w:eastAsia="Times New Roman" w:hAnsi="Times New Roman" w:cs="Times New Roman"/>
          <w:sz w:val="24"/>
          <w:szCs w:val="24"/>
          <w:lang w:eastAsia="ru-RU"/>
        </w:rPr>
        <w:t xml:space="preserve"> Проведение дезинфекции с кратностью обработки каждые 3-4 часа всех контактных поверхностей: дверных ручек, выключателей, поручней, перил, поверхностей столов, спинок стульев, оргтехники. В помещениях размещаются чек-листы, в которых обязательно отмечается факт проведения влажной уборки и дезинфекции.</w:t>
      </w:r>
      <w:r w:rsidRPr="00B3083D">
        <w:rPr>
          <w:rFonts w:ascii="Times New Roman" w:eastAsia="Times New Roman" w:hAnsi="Times New Roman" w:cs="Times New Roman"/>
          <w:bCs/>
          <w:sz w:val="24"/>
          <w:szCs w:val="24"/>
          <w:lang w:eastAsia="ru-RU"/>
        </w:rPr>
        <w:t xml:space="preserve"> Хранение дезинфицирующих, моющих и чистящих средств в упаковке производителя, применение в соответствии с инструкцией;</w:t>
      </w:r>
    </w:p>
    <w:p w14:paraId="3B5C272E"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обеспечить маркировку уборочного инвентаря и закрепление за определенными помещениями. Уборочный инвентарь для уборки санитарных узлов (ведра, швабры, ветошь) должен иметь сигнальную маркировку, использоваться по назначению и храниться отдельно от другого уборочного инвентаря. По окончании уборки весь уборочный инвентарь промывают с использованием моющих средств, ополаскивают проточной водой и просушивают. Хранят уборочный инвентарь в отведенном для этих целей месте;</w:t>
      </w:r>
    </w:p>
    <w:p w14:paraId="3B5C272F"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предусмотреть регулярное проветривание (каждые 2 часа) жилых помещений и помещений общего пользования;</w:t>
      </w:r>
    </w:p>
    <w:p w14:paraId="3B5C2730"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обеспечить оборудование умывальников для мытья рук мылом и дозаторами для обработки рук кожными антисептиками в местах общего пользования;</w:t>
      </w:r>
    </w:p>
    <w:p w14:paraId="3B5C2731"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обеспечить наличие не менее чем десятидневного запаса моющих и дезинфицирующих средств, средств индивидуальной защиты органов дыхания (маски, респираторы), перчаток для бесперебойного обеспечения сотрудников клининговых служб;</w:t>
      </w:r>
    </w:p>
    <w:p w14:paraId="3B5C2732"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установить, что мягкий инвентарь (матрасы, подушки, одеяла) должен подвергаться камерной дезинфекции ежегодно, а также после каждого выселения проживающих. Камерная дезинфекция мягкого инвентаря должна проводиться специализированными организациями и учреждениями;</w:t>
      </w:r>
    </w:p>
    <w:p w14:paraId="3B5C2733"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bCs/>
          <w:sz w:val="24"/>
          <w:szCs w:val="24"/>
          <w:lang w:eastAsia="ru-RU"/>
        </w:rPr>
        <w:t>обеспечить организацию смены постельного белья не реже 1 раза в 7 дней;</w:t>
      </w:r>
    </w:p>
    <w:p w14:paraId="3B5C2734"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организацию питьевого режима, в том числе путем установки кулеров с бутилированной питьевой водой и одноразовыми стаканами;</w:t>
      </w:r>
    </w:p>
    <w:p w14:paraId="3B5C2735" w14:textId="77777777" w:rsidR="00B72292" w:rsidRPr="00B3083D" w:rsidRDefault="00F00F46" w:rsidP="008A0803">
      <w:pPr>
        <w:numPr>
          <w:ilvl w:val="3"/>
          <w:numId w:val="10"/>
        </w:numPr>
        <w:tabs>
          <w:tab w:val="left" w:pos="142"/>
          <w:tab w:val="left" w:pos="1134"/>
          <w:tab w:val="left" w:pos="125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sz w:val="24"/>
          <w:szCs w:val="24"/>
          <w:lang w:eastAsia="ru-RU"/>
        </w:rPr>
        <w:t>обеспечить сбор использованных масок и перчаток в специальные промаркированные емкости в плотные полиэтиленовые мешки с последующей утилизацией в порядке, установленном для ТБО.</w:t>
      </w:r>
    </w:p>
    <w:p w14:paraId="3B5C2736" w14:textId="77777777" w:rsidR="00B72292" w:rsidRPr="00B3083D" w:rsidRDefault="00F00F46" w:rsidP="008A0803">
      <w:pPr>
        <w:numPr>
          <w:ilvl w:val="2"/>
          <w:numId w:val="10"/>
        </w:numPr>
        <w:tabs>
          <w:tab w:val="left" w:pos="142"/>
          <w:tab w:val="left" w:pos="1134"/>
          <w:tab w:val="left" w:pos="1451"/>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Ответственными представителями ПО обеспечивается разделение потоков, вновь прибывших и отправляемых с вахты работников, включая временное раздельное размещение на период обработки транспорта.</w:t>
      </w:r>
    </w:p>
    <w:p w14:paraId="3B5C2737" w14:textId="77777777" w:rsidR="00B72292" w:rsidRPr="00B3083D" w:rsidRDefault="00F00F46" w:rsidP="008A0803">
      <w:pPr>
        <w:numPr>
          <w:ilvl w:val="2"/>
          <w:numId w:val="10"/>
        </w:numPr>
        <w:tabs>
          <w:tab w:val="left" w:pos="142"/>
          <w:tab w:val="left" w:pos="1134"/>
          <w:tab w:val="left" w:pos="1294"/>
          <w:tab w:val="left" w:pos="1560"/>
        </w:tabs>
        <w:suppressAutoHyphens/>
        <w:spacing w:after="0" w:line="240" w:lineRule="auto"/>
        <w:ind w:left="0" w:firstLine="709"/>
        <w:contextualSpacing/>
        <w:jc w:val="both"/>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В случае обнаружения признаков поражения заболеванием работника в местах компактного проживания организуется его изоляция от другого персонала в специально выделенное помещение. Силами ответственных работников ПО осуществляются мероприятия по установлению круга контактов потенциально пораженного. Организуется вызов медицинских работников, с последующим оказанием содействия в проведении мероприятий, в том числе неотложного характера, по отбору проб у установленного круга общения и т.п. Проводится транспортировка пораженного из места компактного проживания в обсерватор. Обеспечивается проведение мероприятий по проведению дезинфекции помещений в которых находился заболевший. Установленному кругу общения блокируются пропуска на территорию предприятия. Сами работники изолируются (в обсерватор) сроком на 14 суток. Сведения о выявленном работнике и его контакте незамедлительно передаются в УЭБ. Контроль и обеспечение выполнения мероприятий возлагается на специально закрепленных ответственных работников (старших) по этажам и общежитиям.</w:t>
      </w:r>
    </w:p>
    <w:p w14:paraId="3B5C2738" w14:textId="77777777" w:rsidR="00B72292" w:rsidRPr="00B3083D" w:rsidRDefault="00F00F46" w:rsidP="008A0803">
      <w:pPr>
        <w:numPr>
          <w:ilvl w:val="2"/>
          <w:numId w:val="10"/>
        </w:numPr>
        <w:tabs>
          <w:tab w:val="left" w:pos="1134"/>
          <w:tab w:val="left" w:pos="1560"/>
        </w:tabs>
        <w:suppressAutoHyphens/>
        <w:spacing w:after="0" w:line="240" w:lineRule="auto"/>
        <w:ind w:left="0" w:firstLine="709"/>
        <w:contextualSpacing/>
        <w:jc w:val="both"/>
        <w:rPr>
          <w:rFonts w:ascii="Times New Roman" w:eastAsia="Times New Roman" w:hAnsi="Times New Roman" w:cs="Times New Roman"/>
          <w:bCs/>
          <w:sz w:val="24"/>
          <w:szCs w:val="24"/>
          <w:lang w:eastAsia="ru-RU"/>
        </w:rPr>
      </w:pPr>
      <w:r w:rsidRPr="00B3083D">
        <w:rPr>
          <w:rFonts w:ascii="Times New Roman" w:eastAsia="Times New Roman" w:hAnsi="Times New Roman" w:cs="Times New Roman"/>
          <w:bCs/>
          <w:sz w:val="24"/>
          <w:szCs w:val="24"/>
          <w:lang w:eastAsia="ru-RU"/>
        </w:rPr>
        <w:t>Организация питания в местах компактного проживания осуществляется в строгом соответствии с санитарно-противоэпидемиологическими требованиями и с соблюдением правил гигиены. Для приема пищи в местах компактного проживания (в случае размещения в общежитии) выделяется специальное отведенное помещение, оборудованное горячим и холодным водоснабжением, достаточным местом для хранения скоропортящихся продуктов питания, временным местом утилизации отходов. Запрещается совместное хранение в открытом виде скоропортящихся продуктов, в том числе специально отведенных контейнеров. Прием пищи организуется по специально разработанному графику, с учетом количества и групповой принадлежности питающихся (смена, бригада и т.п.). После каждого приема персоналом самостоятельно проводится уборка места принятия пищи. Проводится его частичная дезинфекция (средствами дезинфекции протираются контактные поверхности, в том числе стол, стулья, табуретки и т.п.). В случае использования индивидуальных средств для приема пищи - мытье посуды и столовых принадлежностей, совместное хранение которых, а также их использование другими работниками запрещается. Обеспечение уборки, проветривания помещения для приема пищи и проведение дезинфекции осуществляется по отдельному графику, закрепленным персоналом с использованием средств дезинфекции. Контрольный функционал по соблюдению графика приема пищи, уборки и дезинфекции помещения возлагается на закрепленное ответственное лицо по этажу.</w:t>
      </w:r>
    </w:p>
    <w:p w14:paraId="3B5C2739" w14:textId="77777777" w:rsidR="00B72292" w:rsidRPr="00B3083D" w:rsidRDefault="00F00F46" w:rsidP="00B72292">
      <w:pPr>
        <w:tabs>
          <w:tab w:val="left" w:pos="1560"/>
        </w:tabs>
        <w:suppressAutoHyphens/>
        <w:spacing w:after="0" w:line="240" w:lineRule="auto"/>
        <w:ind w:firstLine="709"/>
        <w:contextualSpacing/>
        <w:jc w:val="both"/>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lang w:eastAsia="ru-RU"/>
        </w:rPr>
        <w:br w:type="page"/>
      </w:r>
    </w:p>
    <w:p w14:paraId="3B5C273A" w14:textId="77777777" w:rsidR="00B72292" w:rsidRPr="00B3083D" w:rsidRDefault="00F00F46" w:rsidP="00B72292">
      <w:pPr>
        <w:widowControl w:val="0"/>
        <w:tabs>
          <w:tab w:val="left" w:pos="142"/>
          <w:tab w:val="left" w:pos="1294"/>
        </w:tabs>
        <w:spacing w:after="0" w:line="240" w:lineRule="auto"/>
        <w:ind w:left="142"/>
        <w:jc w:val="center"/>
        <w:rPr>
          <w:rFonts w:ascii="Times New Roman" w:eastAsia="Times New Roman" w:hAnsi="Times New Roman" w:cs="Times New Roman"/>
          <w:sz w:val="26"/>
          <w:szCs w:val="26"/>
          <w:lang w:eastAsia="ru-RU"/>
        </w:rPr>
      </w:pPr>
      <w:r w:rsidRPr="00B3083D">
        <w:rPr>
          <w:rFonts w:ascii="Times New Roman" w:eastAsia="Times New Roman" w:hAnsi="Times New Roman" w:cs="Times New Roman"/>
          <w:sz w:val="24"/>
          <w:szCs w:val="24"/>
          <w:lang w:eastAsia="ru-RU"/>
        </w:rPr>
        <w:t xml:space="preserve">Приложение № 1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w:t>
      </w:r>
    </w:p>
    <w:tbl>
      <w:tblPr>
        <w:tblW w:w="9923" w:type="dxa"/>
        <w:tblInd w:w="-456"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511"/>
        <w:gridCol w:w="1844"/>
        <w:gridCol w:w="1090"/>
        <w:gridCol w:w="140"/>
        <w:gridCol w:w="284"/>
        <w:gridCol w:w="3210"/>
        <w:gridCol w:w="474"/>
        <w:gridCol w:w="93"/>
        <w:gridCol w:w="567"/>
        <w:gridCol w:w="710"/>
      </w:tblGrid>
      <w:tr w:rsidR="00DC2377" w:rsidRPr="00B3083D" w14:paraId="3B5C273D" w14:textId="77777777" w:rsidTr="00B72292">
        <w:trPr>
          <w:trHeight w:val="375"/>
        </w:trPr>
        <w:tc>
          <w:tcPr>
            <w:tcW w:w="9923" w:type="dxa"/>
            <w:gridSpan w:val="10"/>
            <w:tcBorders>
              <w:top w:val="thinThickSmallGap" w:sz="12" w:space="0" w:color="auto"/>
              <w:left w:val="thinThickSmallGap" w:sz="12" w:space="0" w:color="auto"/>
              <w:bottom w:val="nil"/>
              <w:right w:val="thinThickSmallGap" w:sz="12" w:space="0" w:color="auto"/>
            </w:tcBorders>
          </w:tcPr>
          <w:p w14:paraId="3B5C273B" w14:textId="77777777" w:rsidR="00B72292" w:rsidRPr="00B3083D" w:rsidRDefault="00F00F46" w:rsidP="00B72292">
            <w:pPr>
              <w:spacing w:after="0" w:line="240" w:lineRule="auto"/>
              <w:jc w:val="center"/>
              <w:rPr>
                <w:rFonts w:ascii="Times New Roman" w:eastAsia="Times New Roman" w:hAnsi="Times New Roman" w:cs="Times New Roman"/>
                <w:b/>
                <w:bCs/>
                <w:sz w:val="20"/>
                <w:szCs w:val="20"/>
              </w:rPr>
            </w:pPr>
            <w:bookmarkStart w:id="356" w:name="_Toc76807498"/>
            <w:r w:rsidRPr="00B3083D">
              <w:rPr>
                <w:rFonts w:ascii="Times New Roman" w:eastAsia="Times New Roman" w:hAnsi="Times New Roman" w:cs="Times New Roman"/>
                <w:b/>
                <w:bCs/>
                <w:sz w:val="20"/>
                <w:szCs w:val="20"/>
              </w:rPr>
              <w:t>Чек-лист безопасности</w:t>
            </w:r>
          </w:p>
          <w:p w14:paraId="3B5C273C" w14:textId="77777777" w:rsidR="00B72292" w:rsidRPr="00B3083D" w:rsidRDefault="00F00F46" w:rsidP="00B72292">
            <w:pPr>
              <w:spacing w:after="0" w:line="240" w:lineRule="auto"/>
              <w:jc w:val="center"/>
              <w:rPr>
                <w:rFonts w:ascii="Times New Roman" w:eastAsia="Times New Roman" w:hAnsi="Times New Roman" w:cs="Times New Roman"/>
                <w:b/>
                <w:bCs/>
                <w:sz w:val="20"/>
                <w:szCs w:val="20"/>
              </w:rPr>
            </w:pPr>
            <w:r w:rsidRPr="00B3083D">
              <w:rPr>
                <w:rFonts w:ascii="Times New Roman" w:eastAsia="Times New Roman" w:hAnsi="Times New Roman" w:cs="Times New Roman"/>
                <w:b/>
                <w:bCs/>
                <w:sz w:val="20"/>
                <w:szCs w:val="20"/>
              </w:rPr>
              <w:t>оценки проведения проверки выполнения противоэпидемических мероприятий</w:t>
            </w:r>
          </w:p>
        </w:tc>
      </w:tr>
      <w:tr w:rsidR="00DC2377" w:rsidRPr="00B3083D" w14:paraId="3B5C2740" w14:textId="77777777" w:rsidTr="00B72292">
        <w:trPr>
          <w:trHeight w:val="184"/>
        </w:trPr>
        <w:tc>
          <w:tcPr>
            <w:tcW w:w="3355" w:type="dxa"/>
            <w:gridSpan w:val="2"/>
            <w:tcBorders>
              <w:top w:val="nil"/>
              <w:left w:val="thinThickSmallGap" w:sz="12" w:space="0" w:color="auto"/>
              <w:bottom w:val="dashSmallGap" w:sz="6" w:space="0" w:color="FF0000"/>
              <w:right w:val="dashSmallGap" w:sz="6" w:space="0" w:color="FF0000"/>
            </w:tcBorders>
            <w:hideMark/>
          </w:tcPr>
          <w:p w14:paraId="3B5C273E" w14:textId="77777777" w:rsidR="00B72292" w:rsidRPr="00B3083D" w:rsidRDefault="00F00F46" w:rsidP="00B72292">
            <w:pPr>
              <w:spacing w:after="0" w:line="240" w:lineRule="auto"/>
              <w:ind w:left="-57"/>
              <w:rPr>
                <w:rFonts w:ascii="Times New Roman" w:eastAsia="Times New Roman" w:hAnsi="Times New Roman" w:cs="Times New Roman"/>
                <w:b/>
                <w:sz w:val="20"/>
                <w:szCs w:val="20"/>
              </w:rPr>
            </w:pPr>
            <w:r w:rsidRPr="00B3083D">
              <w:rPr>
                <w:rFonts w:ascii="Times New Roman" w:eastAsia="Times New Roman" w:hAnsi="Times New Roman" w:cs="Times New Roman"/>
                <w:b/>
                <w:sz w:val="20"/>
                <w:szCs w:val="20"/>
              </w:rPr>
              <w:t>Наименование подразделения</w:t>
            </w:r>
          </w:p>
        </w:tc>
        <w:tc>
          <w:tcPr>
            <w:tcW w:w="6568" w:type="dxa"/>
            <w:gridSpan w:val="8"/>
            <w:tcBorders>
              <w:top w:val="dashSmallGap" w:sz="6" w:space="0" w:color="FF0000"/>
              <w:left w:val="dashSmallGap" w:sz="6" w:space="0" w:color="FF0000"/>
              <w:bottom w:val="dashSmallGap" w:sz="6" w:space="0" w:color="FF0000"/>
              <w:right w:val="thinThickSmallGap" w:sz="12" w:space="0" w:color="auto"/>
            </w:tcBorders>
          </w:tcPr>
          <w:p w14:paraId="3B5C273F" w14:textId="77777777" w:rsidR="00B72292" w:rsidRPr="00B3083D" w:rsidRDefault="00B72292" w:rsidP="00B72292">
            <w:pPr>
              <w:spacing w:after="0" w:line="240" w:lineRule="auto"/>
              <w:ind w:left="-57"/>
              <w:rPr>
                <w:rFonts w:ascii="Times New Roman" w:eastAsia="Times New Roman" w:hAnsi="Times New Roman" w:cs="Times New Roman"/>
                <w:b/>
                <w:sz w:val="20"/>
                <w:szCs w:val="20"/>
              </w:rPr>
            </w:pPr>
          </w:p>
        </w:tc>
      </w:tr>
      <w:tr w:rsidR="00DC2377" w:rsidRPr="00B3083D" w14:paraId="3B5C2743" w14:textId="77777777" w:rsidTr="00B72292">
        <w:trPr>
          <w:trHeight w:val="184"/>
        </w:trPr>
        <w:tc>
          <w:tcPr>
            <w:tcW w:w="3355" w:type="dxa"/>
            <w:gridSpan w:val="2"/>
            <w:tcBorders>
              <w:top w:val="nil"/>
              <w:left w:val="thinThickSmallGap" w:sz="12" w:space="0" w:color="auto"/>
              <w:bottom w:val="dashSmallGap" w:sz="6" w:space="0" w:color="FF0000"/>
              <w:right w:val="dashSmallGap" w:sz="6" w:space="0" w:color="FF0000"/>
            </w:tcBorders>
            <w:hideMark/>
          </w:tcPr>
          <w:p w14:paraId="3B5C2741" w14:textId="77777777" w:rsidR="00B72292" w:rsidRPr="00B3083D" w:rsidRDefault="00F00F46" w:rsidP="00B72292">
            <w:pPr>
              <w:spacing w:after="0" w:line="240" w:lineRule="auto"/>
              <w:ind w:left="-57"/>
              <w:rPr>
                <w:rFonts w:ascii="Times New Roman" w:eastAsia="Times New Roman" w:hAnsi="Times New Roman" w:cs="Times New Roman"/>
                <w:b/>
                <w:sz w:val="20"/>
                <w:szCs w:val="20"/>
              </w:rPr>
            </w:pPr>
            <w:r w:rsidRPr="00B3083D">
              <w:rPr>
                <w:rFonts w:ascii="Times New Roman" w:eastAsia="Times New Roman" w:hAnsi="Times New Roman" w:cs="Times New Roman"/>
                <w:b/>
                <w:sz w:val="20"/>
                <w:szCs w:val="20"/>
              </w:rPr>
              <w:t>Наименование участка</w:t>
            </w:r>
          </w:p>
        </w:tc>
        <w:tc>
          <w:tcPr>
            <w:tcW w:w="6568" w:type="dxa"/>
            <w:gridSpan w:val="8"/>
            <w:tcBorders>
              <w:top w:val="dashSmallGap" w:sz="6" w:space="0" w:color="FF0000"/>
              <w:left w:val="dashSmallGap" w:sz="6" w:space="0" w:color="FF0000"/>
              <w:bottom w:val="dashSmallGap" w:sz="6" w:space="0" w:color="FF0000"/>
              <w:right w:val="thinThickSmallGap" w:sz="12" w:space="0" w:color="auto"/>
            </w:tcBorders>
          </w:tcPr>
          <w:p w14:paraId="3B5C2742" w14:textId="77777777" w:rsidR="00B72292" w:rsidRPr="00B3083D" w:rsidRDefault="00B72292" w:rsidP="00B72292">
            <w:pPr>
              <w:spacing w:after="0" w:line="240" w:lineRule="auto"/>
              <w:ind w:left="-57"/>
              <w:rPr>
                <w:rFonts w:ascii="Times New Roman" w:eastAsia="Times New Roman" w:hAnsi="Times New Roman" w:cs="Times New Roman"/>
                <w:b/>
                <w:sz w:val="20"/>
                <w:szCs w:val="20"/>
              </w:rPr>
            </w:pPr>
          </w:p>
        </w:tc>
      </w:tr>
      <w:tr w:rsidR="00DC2377" w:rsidRPr="00B3083D" w14:paraId="3B5C2748"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shd w:val="clear" w:color="auto" w:fill="FFC000"/>
            <w:vAlign w:val="center"/>
            <w:hideMark/>
          </w:tcPr>
          <w:p w14:paraId="3B5C2744" w14:textId="77777777" w:rsidR="00B72292" w:rsidRPr="00B3083D" w:rsidRDefault="00F00F46" w:rsidP="00B72292">
            <w:pPr>
              <w:spacing w:after="0" w:line="240" w:lineRule="auto"/>
              <w:rPr>
                <w:rFonts w:ascii="Times New Roman" w:eastAsia="Times New Roman" w:hAnsi="Times New Roman" w:cs="Times New Roman"/>
                <w:bCs/>
                <w:sz w:val="20"/>
                <w:szCs w:val="20"/>
              </w:rPr>
            </w:pPr>
            <w:r w:rsidRPr="00B3083D">
              <w:rPr>
                <w:rFonts w:ascii="Times New Roman" w:eastAsia="Times New Roman" w:hAnsi="Times New Roman" w:cs="Times New Roman"/>
                <w:bCs/>
                <w:sz w:val="20"/>
                <w:szCs w:val="20"/>
              </w:rPr>
              <w:t>Проверяемые требования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shd w:val="clear" w:color="auto" w:fill="FFC000"/>
            <w:vAlign w:val="center"/>
            <w:hideMark/>
          </w:tcPr>
          <w:p w14:paraId="3B5C2745" w14:textId="77777777" w:rsidR="00B72292" w:rsidRPr="00B3083D" w:rsidRDefault="00F00F46" w:rsidP="00B72292">
            <w:pPr>
              <w:tabs>
                <w:tab w:val="left" w:pos="180"/>
              </w:tabs>
              <w:spacing w:after="0" w:line="240" w:lineRule="auto"/>
              <w:jc w:val="center"/>
              <w:rPr>
                <w:rFonts w:ascii="Times New Roman" w:eastAsia="Times New Roman" w:hAnsi="Times New Roman" w:cs="Times New Roman"/>
                <w:b/>
                <w:bCs/>
                <w:sz w:val="20"/>
                <w:szCs w:val="20"/>
              </w:rPr>
            </w:pPr>
            <w:r w:rsidRPr="00B3083D">
              <w:rPr>
                <w:rFonts w:ascii="Times New Roman" w:eastAsia="Times New Roman" w:hAnsi="Times New Roman" w:cs="Times New Roman"/>
                <w:b/>
                <w:bCs/>
                <w:sz w:val="20"/>
                <w:szCs w:val="20"/>
              </w:rPr>
              <w:t>Да</w:t>
            </w:r>
          </w:p>
        </w:tc>
        <w:tc>
          <w:tcPr>
            <w:tcW w:w="567" w:type="dxa"/>
            <w:tcBorders>
              <w:top w:val="dashSmallGap" w:sz="6" w:space="0" w:color="FF0000"/>
              <w:left w:val="dashSmallGap" w:sz="6" w:space="0" w:color="FF0000"/>
              <w:bottom w:val="dashSmallGap" w:sz="6" w:space="0" w:color="FF0000"/>
              <w:right w:val="thinThickSmallGap" w:sz="12" w:space="0" w:color="auto"/>
            </w:tcBorders>
            <w:shd w:val="clear" w:color="auto" w:fill="FFC000"/>
            <w:vAlign w:val="center"/>
            <w:hideMark/>
          </w:tcPr>
          <w:p w14:paraId="3B5C2746" w14:textId="77777777" w:rsidR="00B72292" w:rsidRPr="00B3083D" w:rsidRDefault="00F00F46" w:rsidP="00B72292">
            <w:pPr>
              <w:tabs>
                <w:tab w:val="left" w:pos="180"/>
              </w:tabs>
              <w:spacing w:after="0" w:line="240" w:lineRule="auto"/>
              <w:ind w:left="-57"/>
              <w:jc w:val="center"/>
              <w:rPr>
                <w:rFonts w:ascii="Times New Roman" w:eastAsia="Times New Roman" w:hAnsi="Times New Roman" w:cs="Times New Roman"/>
                <w:b/>
                <w:bCs/>
                <w:sz w:val="20"/>
                <w:szCs w:val="20"/>
              </w:rPr>
            </w:pPr>
            <w:r w:rsidRPr="00B3083D">
              <w:rPr>
                <w:rFonts w:ascii="Times New Roman" w:eastAsia="Times New Roman" w:hAnsi="Times New Roman" w:cs="Times New Roman"/>
                <w:b/>
                <w:bCs/>
                <w:sz w:val="20"/>
                <w:szCs w:val="20"/>
              </w:rPr>
              <w:t>Нет</w:t>
            </w:r>
          </w:p>
        </w:tc>
        <w:tc>
          <w:tcPr>
            <w:tcW w:w="710" w:type="dxa"/>
            <w:tcBorders>
              <w:top w:val="dashSmallGap" w:sz="6" w:space="0" w:color="FF0000"/>
              <w:left w:val="dashSmallGap" w:sz="6" w:space="0" w:color="FF0000"/>
              <w:bottom w:val="dashSmallGap" w:sz="6" w:space="0" w:color="FF0000"/>
              <w:right w:val="thinThickSmallGap" w:sz="12" w:space="0" w:color="auto"/>
            </w:tcBorders>
            <w:shd w:val="clear" w:color="auto" w:fill="FFC000"/>
            <w:hideMark/>
          </w:tcPr>
          <w:p w14:paraId="3B5C2747" w14:textId="77777777" w:rsidR="00B72292" w:rsidRPr="00B3083D" w:rsidRDefault="00F00F46" w:rsidP="00B72292">
            <w:pPr>
              <w:tabs>
                <w:tab w:val="left" w:pos="180"/>
              </w:tabs>
              <w:spacing w:after="0" w:line="240" w:lineRule="auto"/>
              <w:ind w:left="-57"/>
              <w:jc w:val="center"/>
              <w:rPr>
                <w:rFonts w:ascii="Times New Roman" w:eastAsia="Times New Roman" w:hAnsi="Times New Roman" w:cs="Times New Roman"/>
                <w:b/>
                <w:bCs/>
                <w:sz w:val="20"/>
                <w:szCs w:val="20"/>
              </w:rPr>
            </w:pPr>
            <w:r w:rsidRPr="00B3083D">
              <w:rPr>
                <w:rFonts w:ascii="Times New Roman" w:eastAsia="Times New Roman" w:hAnsi="Times New Roman" w:cs="Times New Roman"/>
                <w:b/>
                <w:bCs/>
                <w:sz w:val="20"/>
                <w:szCs w:val="20"/>
              </w:rPr>
              <w:t>Фото</w:t>
            </w:r>
          </w:p>
        </w:tc>
      </w:tr>
      <w:tr w:rsidR="00DC2377" w:rsidRPr="00B3083D" w14:paraId="3B5C274D"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49" w14:textId="77777777" w:rsidR="00B72292" w:rsidRPr="00B3083D" w:rsidRDefault="00F00F46" w:rsidP="008A0803">
            <w:pPr>
              <w:numPr>
                <w:ilvl w:val="0"/>
                <w:numId w:val="11"/>
              </w:numPr>
              <w:spacing w:after="0" w:line="240" w:lineRule="auto"/>
              <w:ind w:left="318" w:hanging="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Знание требований правил дезинфекции, изданных памяток, приказов и распоряжений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4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4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4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52"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4E" w14:textId="77777777" w:rsidR="00B72292" w:rsidRPr="00B3083D" w:rsidRDefault="00F00F46" w:rsidP="008A0803">
            <w:pPr>
              <w:numPr>
                <w:ilvl w:val="0"/>
                <w:numId w:val="11"/>
              </w:numPr>
              <w:spacing w:after="0" w:line="240" w:lineRule="auto"/>
              <w:ind w:left="318" w:hanging="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Наличие и применение средств защиты: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4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1"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57"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53" w14:textId="77777777" w:rsidR="00B72292" w:rsidRPr="00B3083D" w:rsidRDefault="00F00F46" w:rsidP="008A0803">
            <w:pPr>
              <w:numPr>
                <w:ilvl w:val="1"/>
                <w:numId w:val="20"/>
              </w:numPr>
              <w:spacing w:after="0" w:line="240" w:lineRule="auto"/>
              <w:ind w:left="322" w:hanging="7"/>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применение медицинских масок/респираторов в зависимости от условий труда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54"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5"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6"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5C"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58" w14:textId="77777777" w:rsidR="00B72292" w:rsidRPr="00B3083D" w:rsidRDefault="00F00F46" w:rsidP="008A0803">
            <w:pPr>
              <w:numPr>
                <w:ilvl w:val="1"/>
                <w:numId w:val="20"/>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использование перчаток</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59"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61"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5D" w14:textId="77777777" w:rsidR="00B72292" w:rsidRPr="00B3083D" w:rsidRDefault="00F00F46" w:rsidP="008A0803">
            <w:pPr>
              <w:numPr>
                <w:ilvl w:val="1"/>
                <w:numId w:val="20"/>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наличие защитных очков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5E"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5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66"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62" w14:textId="77777777" w:rsidR="00B72292" w:rsidRPr="00B3083D" w:rsidRDefault="00F00F46" w:rsidP="008A0803">
            <w:pPr>
              <w:numPr>
                <w:ilvl w:val="0"/>
                <w:numId w:val="11"/>
              </w:numPr>
              <w:spacing w:after="0" w:line="240" w:lineRule="auto"/>
              <w:ind w:left="318" w:hanging="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Наличие средств дезинфекции на рабочих местах, информация о проведении мер дезинфекции рабочих мест:</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63"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4"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5"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6B"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67" w14:textId="77777777" w:rsidR="00B72292" w:rsidRPr="00B3083D" w:rsidRDefault="00F00F46" w:rsidP="008A0803">
            <w:pPr>
              <w:numPr>
                <w:ilvl w:val="1"/>
                <w:numId w:val="21"/>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наличие емкости для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68"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9"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70"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6C" w14:textId="77777777" w:rsidR="00B72292" w:rsidRPr="00B3083D" w:rsidRDefault="00F00F46" w:rsidP="008A0803">
            <w:pPr>
              <w:numPr>
                <w:ilvl w:val="1"/>
                <w:numId w:val="21"/>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наличие жидкости в емкости для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6D"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E"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6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75"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71" w14:textId="77777777" w:rsidR="00B72292" w:rsidRPr="00B3083D" w:rsidRDefault="00F00F46" w:rsidP="008A0803">
            <w:pPr>
              <w:numPr>
                <w:ilvl w:val="1"/>
                <w:numId w:val="21"/>
              </w:numPr>
              <w:spacing w:after="0" w:line="240" w:lineRule="auto"/>
              <w:ind w:left="322" w:hanging="7"/>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соблюдение дистанции между работниками не менее 1,5 метра (в зависимости от вида работ)</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72"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73"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74"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7A"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76" w14:textId="77777777" w:rsidR="00B72292" w:rsidRPr="00B3083D" w:rsidRDefault="00F00F46" w:rsidP="008A0803">
            <w:pPr>
              <w:numPr>
                <w:ilvl w:val="1"/>
                <w:numId w:val="21"/>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соблюдения запрета тактильного контакта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77"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78"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79"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7F"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7B" w14:textId="77777777" w:rsidR="00B72292" w:rsidRPr="00B3083D" w:rsidRDefault="00F00F46" w:rsidP="008A0803">
            <w:pPr>
              <w:numPr>
                <w:ilvl w:val="1"/>
                <w:numId w:val="21"/>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соблюдение графика уборки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7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7D"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7E"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84"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80" w14:textId="77777777" w:rsidR="00B72292" w:rsidRPr="00B3083D" w:rsidRDefault="00F00F46" w:rsidP="008A0803">
            <w:pPr>
              <w:numPr>
                <w:ilvl w:val="1"/>
                <w:numId w:val="21"/>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соблюдение графика проветривания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81"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82"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83"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89"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85" w14:textId="77777777" w:rsidR="00B72292" w:rsidRPr="00B3083D" w:rsidRDefault="00F00F46" w:rsidP="008A0803">
            <w:pPr>
              <w:numPr>
                <w:ilvl w:val="1"/>
                <w:numId w:val="21"/>
              </w:numPr>
              <w:spacing w:after="0" w:line="240" w:lineRule="auto"/>
              <w:ind w:left="322" w:hanging="7"/>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наличие незаполненного контейнера для сбора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86"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87"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88"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8E"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8A" w14:textId="77777777" w:rsidR="00B72292" w:rsidRPr="00B3083D" w:rsidRDefault="00F00F46" w:rsidP="008A0803">
            <w:pPr>
              <w:numPr>
                <w:ilvl w:val="1"/>
                <w:numId w:val="21"/>
              </w:numPr>
              <w:spacing w:after="0" w:line="240" w:lineRule="auto"/>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соблюдение запрета питания на рабочем месте</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8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8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8D"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93"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8F" w14:textId="77777777" w:rsidR="00B72292" w:rsidRPr="00B3083D" w:rsidRDefault="00F00F46" w:rsidP="008A0803">
            <w:pPr>
              <w:numPr>
                <w:ilvl w:val="0"/>
                <w:numId w:val="11"/>
              </w:numPr>
              <w:spacing w:after="0" w:line="240" w:lineRule="auto"/>
              <w:ind w:left="318" w:hanging="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Состояние душевых, раздевалок:</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9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91"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92"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98"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94"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4.1. наличие графика уборки и проветривания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95"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96"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97"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9D"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99"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4.2. соблюдение графиков уборки и проветривания помещения (наличие  отметки)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9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9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9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A2"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9E"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4.3. поддержка чистоты в помещениях</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9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1"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A7"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A3" w14:textId="77777777" w:rsidR="00B72292" w:rsidRPr="00B3083D" w:rsidRDefault="00F00F46" w:rsidP="00B72292">
            <w:pPr>
              <w:spacing w:after="0" w:line="240" w:lineRule="auto"/>
              <w:ind w:left="322"/>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4.4. наличие незаполненного контейнера для сбора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A4"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5"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6"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AC"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A8" w14:textId="77777777" w:rsidR="00B72292" w:rsidRPr="00B3083D" w:rsidRDefault="00F00F46" w:rsidP="00B72292">
            <w:pPr>
              <w:spacing w:after="0" w:line="240" w:lineRule="auto"/>
              <w:ind w:left="322"/>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4.5. соблюдение графиков раздельной помывки в душевых и переодеваний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A9"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B1"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AD" w14:textId="77777777" w:rsidR="00B72292" w:rsidRPr="00B3083D" w:rsidRDefault="00F00F46" w:rsidP="008A0803">
            <w:pPr>
              <w:numPr>
                <w:ilvl w:val="0"/>
                <w:numId w:val="11"/>
              </w:numPr>
              <w:spacing w:after="0" w:line="240" w:lineRule="auto"/>
              <w:ind w:left="272" w:hanging="272"/>
              <w:contextualSpacing/>
              <w:rPr>
                <w:rFonts w:ascii="Times New Roman" w:eastAsia="Calibri" w:hAnsi="Times New Roman" w:cs="Times New Roman"/>
                <w:sz w:val="20"/>
                <w:szCs w:val="20"/>
                <w:lang w:val="x-none"/>
              </w:rPr>
            </w:pPr>
            <w:r w:rsidRPr="00B3083D">
              <w:rPr>
                <w:rFonts w:ascii="Times New Roman" w:eastAsia="Calibri" w:hAnsi="Times New Roman" w:cs="Times New Roman"/>
                <w:sz w:val="20"/>
                <w:szCs w:val="20"/>
                <w:lang w:val="x-none"/>
              </w:rPr>
              <w:t>Состояние мест приема пищи: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AE"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A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B6"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B2" w14:textId="77777777" w:rsidR="00B72292" w:rsidRPr="00B3083D" w:rsidRDefault="00F00F46" w:rsidP="00B72292">
            <w:pPr>
              <w:spacing w:after="0" w:line="240" w:lineRule="auto"/>
              <w:ind w:left="322"/>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5.1. соблюдение правил личной гигиены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B3"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4"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5"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BB"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B7" w14:textId="77777777" w:rsidR="00B72292" w:rsidRPr="00B3083D" w:rsidRDefault="00F00F46" w:rsidP="00B72292">
            <w:pPr>
              <w:spacing w:after="0" w:line="240" w:lineRule="auto"/>
              <w:ind w:left="322"/>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5.2. наличие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B8"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9"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C0"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BC" w14:textId="77777777" w:rsidR="00B72292" w:rsidRPr="00B3083D" w:rsidRDefault="00F00F46" w:rsidP="00B72292">
            <w:pPr>
              <w:spacing w:after="0" w:line="240" w:lineRule="auto"/>
              <w:ind w:left="322"/>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5.3. поддержание чистоты, уборка помещения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BD"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E"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B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C5"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C1" w14:textId="77777777" w:rsidR="00B72292" w:rsidRPr="00B3083D" w:rsidRDefault="00F00F46" w:rsidP="00B72292">
            <w:pPr>
              <w:spacing w:after="0" w:line="240" w:lineRule="auto"/>
              <w:ind w:left="322"/>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5.5. наличие незаполненного контейнера для сбора мусора,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C2"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C3"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C4"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CA"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C6" w14:textId="77777777" w:rsidR="00B72292" w:rsidRPr="00B3083D" w:rsidRDefault="00F00F46" w:rsidP="008A0803">
            <w:pPr>
              <w:numPr>
                <w:ilvl w:val="0"/>
                <w:numId w:val="11"/>
              </w:numPr>
              <w:spacing w:after="0" w:line="240" w:lineRule="auto"/>
              <w:ind w:left="318" w:hanging="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Информация о состоянии здоровья работников: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C7"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C8"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C9"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CF"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CB"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6.1. общая слабость, раздражительность, спутанность сознания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C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CD"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CE"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D4"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D0"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6.2. боль в горле, кашель, насморк, одышка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D1"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D2"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D3"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D9"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D5"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6.3. головная боль</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D6"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D7"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D8"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DE"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DA"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6.4. тошнота, рвота, диарея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D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D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DD"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E3"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DF"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6.5. повышенная температура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E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E1"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E2"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E8"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E4"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6.6. мышечная боль, боли в груди, животе, суставах</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E5"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E6"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E7"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ED"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E9" w14:textId="77777777" w:rsidR="00B72292" w:rsidRPr="00B3083D" w:rsidRDefault="00F00F46" w:rsidP="00B72292">
            <w:pPr>
              <w:spacing w:after="0" w:line="240" w:lineRule="auto"/>
              <w:ind w:left="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6.7. покраснение конъюнктивы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EA"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EB"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EC"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F2" w14:textId="77777777" w:rsidTr="00B7229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B5C27EE" w14:textId="77777777" w:rsidR="00B72292" w:rsidRPr="00B3083D" w:rsidRDefault="00F00F46" w:rsidP="008A0803">
            <w:pPr>
              <w:numPr>
                <w:ilvl w:val="0"/>
                <w:numId w:val="11"/>
              </w:numPr>
              <w:spacing w:after="0" w:line="240" w:lineRule="auto"/>
              <w:ind w:left="318" w:hanging="318"/>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Наличие средств информирования работников о необходимости соблюдения правил личной, соблюдение мер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B5C27EF"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F0" w14:textId="77777777" w:rsidR="00B72292" w:rsidRPr="00B3083D" w:rsidRDefault="00F00F46" w:rsidP="00B72292">
            <w:pPr>
              <w:tabs>
                <w:tab w:val="left" w:pos="0"/>
              </w:tabs>
              <w:spacing w:after="0" w:line="240" w:lineRule="auto"/>
              <w:ind w:left="-57"/>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B5C27F1" w14:textId="77777777" w:rsidR="00B72292" w:rsidRPr="00B3083D" w:rsidRDefault="00F00F46" w:rsidP="00B72292">
            <w:pPr>
              <w:tabs>
                <w:tab w:val="left" w:pos="0"/>
              </w:tabs>
              <w:spacing w:after="0" w:line="240" w:lineRule="auto"/>
              <w:jc w:val="center"/>
              <w:rPr>
                <w:rFonts w:ascii="Times New Roman" w:eastAsia="Times New Roman" w:hAnsi="Times New Roman" w:cs="Times New Roman"/>
                <w:b/>
                <w:i/>
                <w:iCs/>
                <w:sz w:val="20"/>
                <w:szCs w:val="20"/>
              </w:rPr>
            </w:pPr>
            <w:r w:rsidRPr="00B3083D">
              <w:rPr>
                <w:rFonts w:ascii="Times New Roman" w:eastAsia="Times New Roman" w:hAnsi="Times New Roman" w:cs="Times New Roman"/>
                <w:b/>
                <w:i/>
                <w:iCs/>
                <w:sz w:val="20"/>
                <w:szCs w:val="20"/>
              </w:rPr>
              <w:sym w:font="Times New Roman" w:char="F07F"/>
            </w:r>
          </w:p>
        </w:tc>
      </w:tr>
      <w:tr w:rsidR="00DC2377" w:rsidRPr="00B3083D" w14:paraId="3B5C27F4" w14:textId="77777777" w:rsidTr="00B72292">
        <w:trPr>
          <w:trHeight w:val="204"/>
        </w:trPr>
        <w:tc>
          <w:tcPr>
            <w:tcW w:w="9923" w:type="dxa"/>
            <w:gridSpan w:val="10"/>
            <w:tcBorders>
              <w:top w:val="dashSmallGap" w:sz="6" w:space="0" w:color="FF0000"/>
              <w:left w:val="thinThickSmallGap" w:sz="12" w:space="0" w:color="auto"/>
              <w:bottom w:val="dashSmallGap" w:sz="6" w:space="0" w:color="FF0000"/>
              <w:right w:val="thinThickSmallGap" w:sz="12" w:space="0" w:color="auto"/>
            </w:tcBorders>
            <w:vAlign w:val="bottom"/>
            <w:hideMark/>
          </w:tcPr>
          <w:p w14:paraId="3B5C27F3" w14:textId="77777777" w:rsidR="00B72292" w:rsidRPr="00B3083D" w:rsidRDefault="00F00F46" w:rsidP="00B72292">
            <w:pPr>
              <w:tabs>
                <w:tab w:val="left" w:pos="180"/>
              </w:tabs>
              <w:spacing w:after="0" w:line="240" w:lineRule="auto"/>
              <w:ind w:left="-57"/>
              <w:rPr>
                <w:rFonts w:ascii="Times New Roman" w:eastAsia="Times New Roman" w:hAnsi="Times New Roman" w:cs="Times New Roman"/>
                <w:b/>
                <w:bCs/>
                <w:sz w:val="20"/>
                <w:szCs w:val="20"/>
              </w:rPr>
            </w:pPr>
            <w:r w:rsidRPr="00B3083D">
              <w:rPr>
                <w:rFonts w:ascii="Times New Roman" w:eastAsia="Times New Roman" w:hAnsi="Times New Roman" w:cs="Times New Roman"/>
                <w:b/>
                <w:bCs/>
                <w:sz w:val="20"/>
                <w:szCs w:val="20"/>
              </w:rPr>
              <w:t xml:space="preserve">Комментарии: </w:t>
            </w:r>
          </w:p>
        </w:tc>
      </w:tr>
      <w:tr w:rsidR="00DC2377" w:rsidRPr="00B3083D" w14:paraId="3B5C27F6" w14:textId="77777777" w:rsidTr="00B72292">
        <w:trPr>
          <w:trHeight w:val="125"/>
        </w:trPr>
        <w:tc>
          <w:tcPr>
            <w:tcW w:w="9923" w:type="dxa"/>
            <w:gridSpan w:val="10"/>
            <w:tcBorders>
              <w:top w:val="dashSmallGap" w:sz="6" w:space="0" w:color="FF0000"/>
              <w:left w:val="thinThickSmallGap" w:sz="12" w:space="0" w:color="auto"/>
              <w:bottom w:val="nil"/>
              <w:right w:val="thinThickSmallGap" w:sz="12" w:space="0" w:color="auto"/>
            </w:tcBorders>
            <w:vAlign w:val="bottom"/>
            <w:hideMark/>
          </w:tcPr>
          <w:p w14:paraId="3B5C27F5" w14:textId="77777777" w:rsidR="00B72292" w:rsidRPr="00B3083D" w:rsidRDefault="00F00F46" w:rsidP="00B72292">
            <w:pPr>
              <w:tabs>
                <w:tab w:val="left" w:pos="180"/>
              </w:tabs>
              <w:spacing w:after="0" w:line="240" w:lineRule="auto"/>
              <w:ind w:left="-57"/>
              <w:rPr>
                <w:rFonts w:ascii="Times New Roman" w:eastAsia="Times New Roman" w:hAnsi="Times New Roman" w:cs="Times New Roman"/>
                <w:b/>
                <w:bCs/>
                <w:iCs/>
                <w:sz w:val="20"/>
                <w:szCs w:val="20"/>
              </w:rPr>
            </w:pPr>
            <w:r w:rsidRPr="00B3083D">
              <w:rPr>
                <w:rFonts w:ascii="Times New Roman" w:eastAsia="Times New Roman" w:hAnsi="Times New Roman" w:cs="Times New Roman"/>
                <w:b/>
                <w:bCs/>
                <w:iCs/>
                <w:sz w:val="20"/>
                <w:szCs w:val="20"/>
              </w:rPr>
              <w:t>В результате проверки выявлено:</w:t>
            </w:r>
          </w:p>
        </w:tc>
      </w:tr>
      <w:tr w:rsidR="00DC2377" w:rsidRPr="00B3083D" w14:paraId="3B5C27F8" w14:textId="77777777" w:rsidTr="00B72292">
        <w:trPr>
          <w:trHeight w:val="125"/>
        </w:trPr>
        <w:tc>
          <w:tcPr>
            <w:tcW w:w="9923" w:type="dxa"/>
            <w:gridSpan w:val="10"/>
            <w:tcBorders>
              <w:top w:val="nil"/>
              <w:left w:val="thinThickSmallGap" w:sz="12" w:space="0" w:color="auto"/>
              <w:bottom w:val="single" w:sz="4" w:space="0" w:color="auto"/>
              <w:right w:val="thinThickSmallGap" w:sz="12" w:space="0" w:color="auto"/>
            </w:tcBorders>
            <w:vAlign w:val="bottom"/>
          </w:tcPr>
          <w:p w14:paraId="3B5C27F7"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r>
      <w:tr w:rsidR="00DC2377" w:rsidRPr="00B3083D" w14:paraId="3B5C27FA" w14:textId="77777777" w:rsidTr="00B72292">
        <w:trPr>
          <w:trHeight w:val="125"/>
        </w:trPr>
        <w:tc>
          <w:tcPr>
            <w:tcW w:w="9923" w:type="dxa"/>
            <w:gridSpan w:val="10"/>
            <w:tcBorders>
              <w:top w:val="single" w:sz="4" w:space="0" w:color="auto"/>
              <w:left w:val="thinThickSmallGap" w:sz="12" w:space="0" w:color="auto"/>
              <w:bottom w:val="nil"/>
              <w:right w:val="thinThickSmallGap" w:sz="12" w:space="0" w:color="auto"/>
            </w:tcBorders>
            <w:vAlign w:val="bottom"/>
            <w:hideMark/>
          </w:tcPr>
          <w:p w14:paraId="3B5C27F9" w14:textId="77777777" w:rsidR="00B72292" w:rsidRPr="00B3083D" w:rsidRDefault="00F00F46" w:rsidP="00B72292">
            <w:pPr>
              <w:tabs>
                <w:tab w:val="left" w:pos="180"/>
              </w:tabs>
              <w:spacing w:after="0" w:line="240" w:lineRule="auto"/>
              <w:ind w:left="-57"/>
              <w:jc w:val="center"/>
              <w:rPr>
                <w:rFonts w:ascii="Times New Roman" w:eastAsia="Times New Roman" w:hAnsi="Times New Roman" w:cs="Times New Roman"/>
                <w:bCs/>
                <w:i/>
                <w:iCs/>
                <w:sz w:val="20"/>
                <w:szCs w:val="20"/>
              </w:rPr>
            </w:pPr>
            <w:r w:rsidRPr="00B3083D">
              <w:rPr>
                <w:rFonts w:ascii="Times New Roman" w:eastAsia="Times New Roman" w:hAnsi="Times New Roman" w:cs="Times New Roman"/>
                <w:bCs/>
                <w:i/>
                <w:iCs/>
                <w:sz w:val="20"/>
                <w:szCs w:val="20"/>
              </w:rPr>
              <w:t>(краткое описание)</w:t>
            </w:r>
          </w:p>
        </w:tc>
      </w:tr>
      <w:tr w:rsidR="00DC2377" w:rsidRPr="00B3083D" w14:paraId="3B5C27FD" w14:textId="77777777" w:rsidTr="00B72292">
        <w:trPr>
          <w:trHeight w:val="125"/>
        </w:trPr>
        <w:tc>
          <w:tcPr>
            <w:tcW w:w="4445" w:type="dxa"/>
            <w:gridSpan w:val="3"/>
            <w:tcBorders>
              <w:top w:val="single" w:sz="4" w:space="0" w:color="auto"/>
              <w:left w:val="thinThickSmallGap" w:sz="12" w:space="0" w:color="auto"/>
              <w:bottom w:val="nil"/>
              <w:right w:val="nil"/>
            </w:tcBorders>
            <w:vAlign w:val="bottom"/>
          </w:tcPr>
          <w:p w14:paraId="3B5C27FB"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c>
          <w:tcPr>
            <w:tcW w:w="5478" w:type="dxa"/>
            <w:gridSpan w:val="7"/>
            <w:tcBorders>
              <w:top w:val="single" w:sz="4" w:space="0" w:color="auto"/>
              <w:left w:val="nil"/>
              <w:bottom w:val="nil"/>
              <w:right w:val="thinThickSmallGap" w:sz="12" w:space="0" w:color="auto"/>
            </w:tcBorders>
            <w:vAlign w:val="bottom"/>
          </w:tcPr>
          <w:p w14:paraId="3B5C27FC"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r>
      <w:tr w:rsidR="00DC2377" w:rsidRPr="00B3083D" w14:paraId="3B5C2802" w14:textId="77777777" w:rsidTr="00B72292">
        <w:trPr>
          <w:trHeight w:val="125"/>
        </w:trPr>
        <w:tc>
          <w:tcPr>
            <w:tcW w:w="1511" w:type="dxa"/>
            <w:tcBorders>
              <w:top w:val="nil"/>
              <w:left w:val="thinThickSmallGap" w:sz="12" w:space="0" w:color="auto"/>
              <w:bottom w:val="nil"/>
              <w:right w:val="nil"/>
            </w:tcBorders>
            <w:vAlign w:val="bottom"/>
            <w:hideMark/>
          </w:tcPr>
          <w:p w14:paraId="3B5C27FE" w14:textId="77777777" w:rsidR="00B72292" w:rsidRPr="00B3083D" w:rsidRDefault="00F00F46" w:rsidP="00B72292">
            <w:pPr>
              <w:tabs>
                <w:tab w:val="left" w:pos="180"/>
              </w:tabs>
              <w:spacing w:after="0" w:line="240" w:lineRule="auto"/>
              <w:ind w:left="-57"/>
              <w:rPr>
                <w:rFonts w:ascii="Times New Roman" w:eastAsia="Times New Roman" w:hAnsi="Times New Roman" w:cs="Times New Roman"/>
                <w:b/>
                <w:bCs/>
                <w:iCs/>
                <w:sz w:val="20"/>
                <w:szCs w:val="20"/>
              </w:rPr>
            </w:pPr>
            <w:r w:rsidRPr="00B3083D">
              <w:rPr>
                <w:rFonts w:ascii="Times New Roman" w:eastAsia="Times New Roman" w:hAnsi="Times New Roman" w:cs="Times New Roman"/>
                <w:b/>
                <w:bCs/>
                <w:iCs/>
                <w:sz w:val="20"/>
                <w:szCs w:val="20"/>
              </w:rPr>
              <w:t>Согласен:</w:t>
            </w:r>
          </w:p>
        </w:tc>
        <w:tc>
          <w:tcPr>
            <w:tcW w:w="3074" w:type="dxa"/>
            <w:gridSpan w:val="3"/>
            <w:tcBorders>
              <w:top w:val="nil"/>
              <w:left w:val="nil"/>
              <w:bottom w:val="single" w:sz="4" w:space="0" w:color="auto"/>
              <w:right w:val="nil"/>
            </w:tcBorders>
            <w:vAlign w:val="bottom"/>
          </w:tcPr>
          <w:p w14:paraId="3B5C27FF"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c>
          <w:tcPr>
            <w:tcW w:w="3968" w:type="dxa"/>
            <w:gridSpan w:val="3"/>
            <w:tcBorders>
              <w:top w:val="nil"/>
              <w:left w:val="nil"/>
              <w:bottom w:val="nil"/>
              <w:right w:val="nil"/>
            </w:tcBorders>
            <w:vAlign w:val="bottom"/>
            <w:hideMark/>
          </w:tcPr>
          <w:p w14:paraId="3B5C2800" w14:textId="77777777" w:rsidR="00B72292" w:rsidRPr="00B3083D" w:rsidRDefault="00F00F46" w:rsidP="00B72292">
            <w:pPr>
              <w:tabs>
                <w:tab w:val="left" w:pos="-108"/>
              </w:tabs>
              <w:spacing w:after="0" w:line="240" w:lineRule="auto"/>
              <w:ind w:left="-108" w:right="-108"/>
              <w:rPr>
                <w:rFonts w:ascii="Times New Roman" w:eastAsia="Times New Roman" w:hAnsi="Times New Roman" w:cs="Times New Roman"/>
                <w:b/>
                <w:bCs/>
                <w:iCs/>
                <w:sz w:val="20"/>
                <w:szCs w:val="20"/>
              </w:rPr>
            </w:pPr>
            <w:r w:rsidRPr="00B3083D">
              <w:rPr>
                <w:rFonts w:ascii="Times New Roman" w:eastAsia="Times New Roman" w:hAnsi="Times New Roman" w:cs="Times New Roman"/>
                <w:b/>
                <w:bCs/>
                <w:iCs/>
                <w:sz w:val="20"/>
                <w:szCs w:val="20"/>
              </w:rPr>
              <w:t xml:space="preserve">     Не согласен (пояснение причин):</w:t>
            </w:r>
          </w:p>
        </w:tc>
        <w:tc>
          <w:tcPr>
            <w:tcW w:w="1370" w:type="dxa"/>
            <w:gridSpan w:val="3"/>
            <w:tcBorders>
              <w:top w:val="nil"/>
              <w:left w:val="nil"/>
              <w:bottom w:val="single" w:sz="4" w:space="0" w:color="auto"/>
              <w:right w:val="thinThickSmallGap" w:sz="12" w:space="0" w:color="auto"/>
            </w:tcBorders>
            <w:vAlign w:val="bottom"/>
          </w:tcPr>
          <w:p w14:paraId="3B5C2801" w14:textId="77777777" w:rsidR="00B72292" w:rsidRPr="00B3083D" w:rsidRDefault="00B72292" w:rsidP="00B72292">
            <w:pPr>
              <w:tabs>
                <w:tab w:val="left" w:pos="-1667"/>
              </w:tabs>
              <w:spacing w:after="0" w:line="240" w:lineRule="auto"/>
              <w:ind w:left="-1667" w:right="318"/>
              <w:rPr>
                <w:rFonts w:ascii="Times New Roman" w:eastAsia="Times New Roman" w:hAnsi="Times New Roman" w:cs="Times New Roman"/>
                <w:b/>
                <w:bCs/>
                <w:iCs/>
                <w:sz w:val="20"/>
                <w:szCs w:val="20"/>
              </w:rPr>
            </w:pPr>
          </w:p>
        </w:tc>
      </w:tr>
      <w:tr w:rsidR="00DC2377" w:rsidRPr="00B3083D" w14:paraId="3B5C2807" w14:textId="77777777" w:rsidTr="00B72292">
        <w:trPr>
          <w:trHeight w:val="125"/>
        </w:trPr>
        <w:tc>
          <w:tcPr>
            <w:tcW w:w="1511" w:type="dxa"/>
            <w:tcBorders>
              <w:top w:val="nil"/>
              <w:left w:val="thinThickSmallGap" w:sz="12" w:space="0" w:color="auto"/>
              <w:bottom w:val="single" w:sz="4" w:space="0" w:color="auto"/>
              <w:right w:val="nil"/>
            </w:tcBorders>
            <w:vAlign w:val="bottom"/>
          </w:tcPr>
          <w:p w14:paraId="3B5C2803"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c>
          <w:tcPr>
            <w:tcW w:w="3074" w:type="dxa"/>
            <w:gridSpan w:val="3"/>
            <w:tcBorders>
              <w:top w:val="single" w:sz="4" w:space="0" w:color="auto"/>
              <w:left w:val="nil"/>
              <w:bottom w:val="single" w:sz="4" w:space="0" w:color="auto"/>
              <w:right w:val="nil"/>
            </w:tcBorders>
          </w:tcPr>
          <w:p w14:paraId="3B5C2804" w14:textId="77777777" w:rsidR="00B72292" w:rsidRPr="00B3083D" w:rsidRDefault="00B72292" w:rsidP="00B72292">
            <w:pPr>
              <w:tabs>
                <w:tab w:val="left" w:pos="180"/>
              </w:tabs>
              <w:spacing w:after="0" w:line="240" w:lineRule="auto"/>
              <w:ind w:left="-57"/>
              <w:jc w:val="center"/>
              <w:rPr>
                <w:rFonts w:ascii="Times New Roman" w:eastAsia="Times New Roman" w:hAnsi="Times New Roman" w:cs="Times New Roman"/>
                <w:b/>
                <w:bCs/>
                <w:iCs/>
                <w:sz w:val="20"/>
                <w:szCs w:val="20"/>
              </w:rPr>
            </w:pPr>
          </w:p>
        </w:tc>
        <w:tc>
          <w:tcPr>
            <w:tcW w:w="284" w:type="dxa"/>
            <w:tcBorders>
              <w:top w:val="nil"/>
              <w:left w:val="nil"/>
              <w:bottom w:val="nil"/>
              <w:right w:val="nil"/>
            </w:tcBorders>
            <w:vAlign w:val="bottom"/>
          </w:tcPr>
          <w:p w14:paraId="3B5C2805" w14:textId="77777777" w:rsidR="00B72292" w:rsidRPr="00B3083D" w:rsidRDefault="00B72292" w:rsidP="00B72292">
            <w:pPr>
              <w:tabs>
                <w:tab w:val="left" w:pos="-108"/>
              </w:tabs>
              <w:spacing w:after="0" w:line="240" w:lineRule="auto"/>
              <w:ind w:left="-108" w:right="-108"/>
              <w:rPr>
                <w:rFonts w:ascii="Times New Roman" w:eastAsia="Times New Roman" w:hAnsi="Times New Roman" w:cs="Times New Roman"/>
                <w:b/>
                <w:bCs/>
                <w:iCs/>
                <w:sz w:val="20"/>
                <w:szCs w:val="20"/>
              </w:rPr>
            </w:pPr>
          </w:p>
        </w:tc>
        <w:tc>
          <w:tcPr>
            <w:tcW w:w="5054" w:type="dxa"/>
            <w:gridSpan w:val="5"/>
            <w:tcBorders>
              <w:top w:val="nil"/>
              <w:left w:val="nil"/>
              <w:bottom w:val="single" w:sz="4" w:space="0" w:color="auto"/>
              <w:right w:val="thinThickSmallGap" w:sz="12" w:space="0" w:color="auto"/>
            </w:tcBorders>
            <w:vAlign w:val="bottom"/>
          </w:tcPr>
          <w:p w14:paraId="3B5C2806" w14:textId="77777777" w:rsidR="00B72292" w:rsidRPr="00B3083D" w:rsidRDefault="00B72292" w:rsidP="00B72292">
            <w:pPr>
              <w:tabs>
                <w:tab w:val="left" w:pos="-1667"/>
              </w:tabs>
              <w:spacing w:after="0" w:line="240" w:lineRule="auto"/>
              <w:ind w:left="-1667" w:right="318"/>
              <w:rPr>
                <w:rFonts w:ascii="Times New Roman" w:eastAsia="Times New Roman" w:hAnsi="Times New Roman" w:cs="Times New Roman"/>
                <w:b/>
                <w:bCs/>
                <w:iCs/>
                <w:sz w:val="20"/>
                <w:szCs w:val="20"/>
              </w:rPr>
            </w:pPr>
          </w:p>
        </w:tc>
      </w:tr>
      <w:tr w:rsidR="00DC2377" w:rsidRPr="00B3083D" w14:paraId="3B5C280C" w14:textId="77777777" w:rsidTr="00B72292">
        <w:trPr>
          <w:trHeight w:val="125"/>
        </w:trPr>
        <w:tc>
          <w:tcPr>
            <w:tcW w:w="1511" w:type="dxa"/>
            <w:tcBorders>
              <w:top w:val="single" w:sz="4" w:space="0" w:color="auto"/>
              <w:left w:val="thinThickSmallGap" w:sz="12" w:space="0" w:color="auto"/>
              <w:bottom w:val="single" w:sz="4" w:space="0" w:color="auto"/>
              <w:right w:val="nil"/>
            </w:tcBorders>
            <w:vAlign w:val="bottom"/>
          </w:tcPr>
          <w:p w14:paraId="3B5C2808"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c>
          <w:tcPr>
            <w:tcW w:w="3074" w:type="dxa"/>
            <w:gridSpan w:val="3"/>
            <w:tcBorders>
              <w:top w:val="single" w:sz="4" w:space="0" w:color="auto"/>
              <w:left w:val="nil"/>
              <w:bottom w:val="single" w:sz="4" w:space="0" w:color="auto"/>
              <w:right w:val="nil"/>
            </w:tcBorders>
            <w:vAlign w:val="bottom"/>
          </w:tcPr>
          <w:p w14:paraId="3B5C2809"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c>
          <w:tcPr>
            <w:tcW w:w="284" w:type="dxa"/>
            <w:tcBorders>
              <w:top w:val="nil"/>
              <w:left w:val="nil"/>
              <w:bottom w:val="nil"/>
              <w:right w:val="nil"/>
            </w:tcBorders>
            <w:vAlign w:val="bottom"/>
          </w:tcPr>
          <w:p w14:paraId="3B5C280A" w14:textId="77777777" w:rsidR="00B72292" w:rsidRPr="00B3083D" w:rsidRDefault="00B72292" w:rsidP="00B72292">
            <w:pPr>
              <w:tabs>
                <w:tab w:val="left" w:pos="-108"/>
              </w:tabs>
              <w:spacing w:after="0" w:line="240" w:lineRule="auto"/>
              <w:ind w:left="-108" w:right="-108"/>
              <w:rPr>
                <w:rFonts w:ascii="Times New Roman" w:eastAsia="Times New Roman" w:hAnsi="Times New Roman" w:cs="Times New Roman"/>
                <w:b/>
                <w:bCs/>
                <w:iCs/>
                <w:sz w:val="20"/>
                <w:szCs w:val="20"/>
              </w:rPr>
            </w:pPr>
          </w:p>
        </w:tc>
        <w:tc>
          <w:tcPr>
            <w:tcW w:w="5054" w:type="dxa"/>
            <w:gridSpan w:val="5"/>
            <w:tcBorders>
              <w:top w:val="single" w:sz="4" w:space="0" w:color="auto"/>
              <w:left w:val="nil"/>
              <w:bottom w:val="nil"/>
              <w:right w:val="thinThickSmallGap" w:sz="12" w:space="0" w:color="auto"/>
            </w:tcBorders>
            <w:vAlign w:val="bottom"/>
          </w:tcPr>
          <w:p w14:paraId="3B5C280B" w14:textId="77777777" w:rsidR="00B72292" w:rsidRPr="00B3083D" w:rsidRDefault="00B72292" w:rsidP="00B72292">
            <w:pPr>
              <w:tabs>
                <w:tab w:val="left" w:pos="-1667"/>
              </w:tabs>
              <w:spacing w:after="0" w:line="240" w:lineRule="auto"/>
              <w:ind w:left="-1667" w:right="318"/>
              <w:rPr>
                <w:rFonts w:ascii="Times New Roman" w:eastAsia="Times New Roman" w:hAnsi="Times New Roman" w:cs="Times New Roman"/>
                <w:b/>
                <w:bCs/>
                <w:iCs/>
                <w:sz w:val="20"/>
                <w:szCs w:val="20"/>
              </w:rPr>
            </w:pPr>
          </w:p>
        </w:tc>
      </w:tr>
      <w:tr w:rsidR="00DC2377" w:rsidRPr="00B3083D" w14:paraId="3B5C2811" w14:textId="77777777" w:rsidTr="00B72292">
        <w:trPr>
          <w:trHeight w:val="125"/>
        </w:trPr>
        <w:tc>
          <w:tcPr>
            <w:tcW w:w="1511" w:type="dxa"/>
            <w:tcBorders>
              <w:top w:val="single" w:sz="4" w:space="0" w:color="auto"/>
              <w:left w:val="thinThickSmallGap" w:sz="12" w:space="0" w:color="auto"/>
              <w:bottom w:val="nil"/>
              <w:right w:val="nil"/>
            </w:tcBorders>
            <w:vAlign w:val="bottom"/>
          </w:tcPr>
          <w:p w14:paraId="3B5C280D" w14:textId="77777777" w:rsidR="00B72292" w:rsidRPr="00B3083D" w:rsidRDefault="00B72292" w:rsidP="00B72292">
            <w:pPr>
              <w:tabs>
                <w:tab w:val="left" w:pos="180"/>
              </w:tabs>
              <w:spacing w:after="0" w:line="240" w:lineRule="auto"/>
              <w:ind w:left="-57"/>
              <w:rPr>
                <w:rFonts w:ascii="Times New Roman" w:eastAsia="Times New Roman" w:hAnsi="Times New Roman" w:cs="Times New Roman"/>
                <w:b/>
                <w:bCs/>
                <w:iCs/>
                <w:sz w:val="20"/>
                <w:szCs w:val="20"/>
              </w:rPr>
            </w:pPr>
          </w:p>
        </w:tc>
        <w:tc>
          <w:tcPr>
            <w:tcW w:w="3074" w:type="dxa"/>
            <w:gridSpan w:val="3"/>
            <w:tcBorders>
              <w:top w:val="single" w:sz="4" w:space="0" w:color="auto"/>
              <w:left w:val="nil"/>
              <w:bottom w:val="nil"/>
              <w:right w:val="nil"/>
            </w:tcBorders>
            <w:hideMark/>
          </w:tcPr>
          <w:p w14:paraId="3B5C280E" w14:textId="77777777" w:rsidR="00B72292" w:rsidRPr="00B3083D" w:rsidRDefault="00F00F46" w:rsidP="00B72292">
            <w:pPr>
              <w:tabs>
                <w:tab w:val="left" w:pos="180"/>
              </w:tabs>
              <w:spacing w:after="0" w:line="240" w:lineRule="auto"/>
              <w:ind w:left="-107"/>
              <w:rPr>
                <w:rFonts w:ascii="Times New Roman" w:eastAsia="Times New Roman" w:hAnsi="Times New Roman" w:cs="Times New Roman"/>
                <w:b/>
                <w:bCs/>
                <w:iCs/>
                <w:sz w:val="20"/>
                <w:szCs w:val="20"/>
              </w:rPr>
            </w:pPr>
            <w:r w:rsidRPr="00B3083D">
              <w:rPr>
                <w:rFonts w:ascii="Times New Roman" w:eastAsia="Times New Roman" w:hAnsi="Times New Roman" w:cs="Times New Roman"/>
                <w:bCs/>
                <w:i/>
                <w:iCs/>
                <w:sz w:val="20"/>
                <w:szCs w:val="20"/>
              </w:rPr>
              <w:t>(ФИО, подпись, дата)</w:t>
            </w:r>
          </w:p>
        </w:tc>
        <w:tc>
          <w:tcPr>
            <w:tcW w:w="284" w:type="dxa"/>
            <w:tcBorders>
              <w:top w:val="nil"/>
              <w:left w:val="nil"/>
              <w:bottom w:val="nil"/>
              <w:right w:val="nil"/>
            </w:tcBorders>
            <w:vAlign w:val="bottom"/>
          </w:tcPr>
          <w:p w14:paraId="3B5C280F" w14:textId="77777777" w:rsidR="00B72292" w:rsidRPr="00B3083D" w:rsidRDefault="00B72292" w:rsidP="00B72292">
            <w:pPr>
              <w:tabs>
                <w:tab w:val="left" w:pos="-108"/>
              </w:tabs>
              <w:spacing w:after="0" w:line="240" w:lineRule="auto"/>
              <w:ind w:left="-108" w:right="-108"/>
              <w:rPr>
                <w:rFonts w:ascii="Times New Roman" w:eastAsia="Times New Roman" w:hAnsi="Times New Roman" w:cs="Times New Roman"/>
                <w:b/>
                <w:bCs/>
                <w:iCs/>
                <w:sz w:val="20"/>
                <w:szCs w:val="20"/>
              </w:rPr>
            </w:pPr>
          </w:p>
        </w:tc>
        <w:tc>
          <w:tcPr>
            <w:tcW w:w="5054" w:type="dxa"/>
            <w:gridSpan w:val="5"/>
            <w:tcBorders>
              <w:top w:val="single" w:sz="4" w:space="0" w:color="auto"/>
              <w:left w:val="nil"/>
              <w:bottom w:val="nil"/>
              <w:right w:val="thinThickSmallGap" w:sz="12" w:space="0" w:color="auto"/>
            </w:tcBorders>
            <w:vAlign w:val="bottom"/>
          </w:tcPr>
          <w:p w14:paraId="3B5C2810" w14:textId="77777777" w:rsidR="00B72292" w:rsidRPr="00B3083D" w:rsidRDefault="00F00F46" w:rsidP="00B72292">
            <w:pPr>
              <w:tabs>
                <w:tab w:val="left" w:pos="0"/>
              </w:tabs>
              <w:spacing w:after="0" w:line="240" w:lineRule="auto"/>
              <w:ind w:left="267" w:right="318"/>
              <w:rPr>
                <w:rFonts w:ascii="Times New Roman" w:eastAsia="Times New Roman" w:hAnsi="Times New Roman" w:cs="Times New Roman"/>
                <w:b/>
                <w:bCs/>
                <w:iCs/>
                <w:sz w:val="20"/>
                <w:szCs w:val="20"/>
              </w:rPr>
            </w:pPr>
            <w:r w:rsidRPr="00B3083D">
              <w:rPr>
                <w:rFonts w:ascii="Times New Roman" w:eastAsia="Times New Roman" w:hAnsi="Times New Roman" w:cs="Times New Roman"/>
                <w:bCs/>
                <w:i/>
                <w:iCs/>
                <w:sz w:val="20"/>
                <w:szCs w:val="20"/>
              </w:rPr>
              <w:t>(ФИО, подпись, дата)</w:t>
            </w:r>
          </w:p>
        </w:tc>
      </w:tr>
      <w:bookmarkEnd w:id="356"/>
    </w:tbl>
    <w:p w14:paraId="3B5C2812" w14:textId="77777777" w:rsidR="00B72292" w:rsidRPr="00B3083D" w:rsidRDefault="00B72292" w:rsidP="00B72292">
      <w:pPr>
        <w:widowControl w:val="0"/>
        <w:tabs>
          <w:tab w:val="left" w:pos="142"/>
          <w:tab w:val="left" w:pos="1294"/>
        </w:tabs>
        <w:spacing w:after="0" w:line="240" w:lineRule="auto"/>
        <w:ind w:left="4678"/>
        <w:rPr>
          <w:rFonts w:ascii="Times New Roman" w:eastAsia="Times New Roman" w:hAnsi="Times New Roman" w:cs="Times New Roman"/>
          <w:sz w:val="24"/>
          <w:szCs w:val="24"/>
          <w:lang w:eastAsia="ru-RU"/>
        </w:rPr>
      </w:pPr>
    </w:p>
    <w:p w14:paraId="3B5C2813" w14:textId="77777777" w:rsidR="000D4867" w:rsidRPr="00B3083D" w:rsidRDefault="000D4867" w:rsidP="00B72292">
      <w:pPr>
        <w:widowControl w:val="0"/>
        <w:tabs>
          <w:tab w:val="left" w:pos="142"/>
          <w:tab w:val="left" w:pos="1294"/>
        </w:tabs>
        <w:spacing w:after="0" w:line="240" w:lineRule="auto"/>
        <w:rPr>
          <w:rFonts w:ascii="Times New Roman" w:eastAsia="Times New Roman" w:hAnsi="Times New Roman" w:cs="Times New Roman"/>
          <w:sz w:val="24"/>
          <w:szCs w:val="24"/>
          <w:lang w:eastAsia="ru-RU"/>
        </w:rPr>
      </w:pPr>
    </w:p>
    <w:p w14:paraId="3B5C2814" w14:textId="77777777" w:rsidR="00B72292" w:rsidRPr="00B3083D" w:rsidRDefault="00F00F46" w:rsidP="00B72292">
      <w:pPr>
        <w:widowControl w:val="0"/>
        <w:tabs>
          <w:tab w:val="left" w:pos="142"/>
          <w:tab w:val="left" w:pos="1294"/>
        </w:tabs>
        <w:spacing w:after="0" w:line="240" w:lineRule="auto"/>
        <w:rPr>
          <w:rFonts w:ascii="Times New Roman" w:eastAsia="Times New Roman" w:hAnsi="Times New Roman" w:cs="Times New Roman"/>
          <w:sz w:val="26"/>
          <w:szCs w:val="26"/>
          <w:lang w:eastAsia="ru-RU"/>
        </w:rPr>
      </w:pPr>
      <w:r w:rsidRPr="00B3083D">
        <w:rPr>
          <w:rFonts w:ascii="Times New Roman" w:eastAsia="Times New Roman" w:hAnsi="Times New Roman" w:cs="Times New Roman"/>
          <w:sz w:val="24"/>
          <w:szCs w:val="24"/>
          <w:lang w:eastAsia="ru-RU"/>
        </w:rPr>
        <w:t xml:space="preserve">Приложение № 2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w:t>
      </w:r>
    </w:p>
    <w:p w14:paraId="3B5C2815" w14:textId="77777777" w:rsidR="00B72292" w:rsidRPr="00B3083D" w:rsidRDefault="00B72292" w:rsidP="00B72292">
      <w:pPr>
        <w:spacing w:after="0" w:line="240" w:lineRule="auto"/>
        <w:rPr>
          <w:rFonts w:ascii="Times New Roman" w:eastAsia="Times New Roman" w:hAnsi="Times New Roman" w:cs="Times New Roman"/>
          <w:sz w:val="24"/>
          <w:szCs w:val="24"/>
          <w:lang w:eastAsia="ru-RU"/>
        </w:rPr>
      </w:pPr>
    </w:p>
    <w:p w14:paraId="3B5C2816" w14:textId="77777777" w:rsidR="00B72292" w:rsidRPr="00B3083D" w:rsidRDefault="00F00F46" w:rsidP="00B72292">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ПОРЯДОК </w:t>
      </w:r>
    </w:p>
    <w:p w14:paraId="3B5C2817" w14:textId="77777777" w:rsidR="00B72292" w:rsidRPr="00B3083D" w:rsidRDefault="00F00F46" w:rsidP="00B72292">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проведения тестирования работников подрядных организаций методом забора биологического материала для выявления РНК коронавируса COVID-19</w:t>
      </w:r>
    </w:p>
    <w:p w14:paraId="3B5C2818"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559"/>
        <w:gridCol w:w="2977"/>
        <w:gridCol w:w="1843"/>
      </w:tblGrid>
      <w:tr w:rsidR="00DC2377" w:rsidRPr="00B3083D" w14:paraId="3B5C281D" w14:textId="77777777" w:rsidTr="00B72292">
        <w:trPr>
          <w:cantSplit/>
          <w:tblHeader/>
        </w:trPr>
        <w:tc>
          <w:tcPr>
            <w:tcW w:w="3539" w:type="dxa"/>
            <w:shd w:val="clear" w:color="auto" w:fill="FFF2CC"/>
            <w:vAlign w:val="center"/>
          </w:tcPr>
          <w:p w14:paraId="3B5C2819" w14:textId="77777777" w:rsidR="00B72292" w:rsidRPr="00B3083D" w:rsidRDefault="00F00F46" w:rsidP="00B72292">
            <w:pPr>
              <w:spacing w:after="0" w:line="240" w:lineRule="auto"/>
              <w:jc w:val="center"/>
              <w:rPr>
                <w:rFonts w:ascii="Times New Roman" w:eastAsia="Calibri" w:hAnsi="Times New Roman" w:cs="Times New Roman"/>
                <w:sz w:val="18"/>
                <w:szCs w:val="18"/>
              </w:rPr>
            </w:pPr>
            <w:r w:rsidRPr="00B3083D">
              <w:rPr>
                <w:rFonts w:ascii="Times New Roman" w:eastAsia="Calibri" w:hAnsi="Times New Roman" w:cs="Times New Roman"/>
                <w:sz w:val="18"/>
                <w:szCs w:val="18"/>
              </w:rPr>
              <w:t>Тестируемые группы</w:t>
            </w:r>
          </w:p>
        </w:tc>
        <w:tc>
          <w:tcPr>
            <w:tcW w:w="1559" w:type="dxa"/>
            <w:shd w:val="clear" w:color="auto" w:fill="FFF2CC"/>
            <w:vAlign w:val="center"/>
          </w:tcPr>
          <w:p w14:paraId="3B5C281A" w14:textId="77777777" w:rsidR="00B72292" w:rsidRPr="00B3083D" w:rsidRDefault="00F00F46" w:rsidP="00B72292">
            <w:pPr>
              <w:spacing w:after="0" w:line="240" w:lineRule="auto"/>
              <w:jc w:val="center"/>
              <w:rPr>
                <w:rFonts w:ascii="Times New Roman" w:eastAsia="Calibri" w:hAnsi="Times New Roman" w:cs="Times New Roman"/>
                <w:sz w:val="18"/>
                <w:szCs w:val="18"/>
              </w:rPr>
            </w:pPr>
            <w:r w:rsidRPr="00B3083D">
              <w:rPr>
                <w:rFonts w:ascii="Times New Roman" w:eastAsia="Calibri" w:hAnsi="Times New Roman" w:cs="Times New Roman"/>
                <w:sz w:val="18"/>
                <w:szCs w:val="18"/>
              </w:rPr>
              <w:t>Тест</w:t>
            </w:r>
          </w:p>
        </w:tc>
        <w:tc>
          <w:tcPr>
            <w:tcW w:w="2977" w:type="dxa"/>
            <w:shd w:val="clear" w:color="auto" w:fill="FFF2CC"/>
            <w:vAlign w:val="center"/>
          </w:tcPr>
          <w:p w14:paraId="3B5C281B" w14:textId="77777777" w:rsidR="00B72292" w:rsidRPr="00B3083D" w:rsidRDefault="00F00F46" w:rsidP="00B72292">
            <w:pPr>
              <w:spacing w:after="0" w:line="240" w:lineRule="auto"/>
              <w:jc w:val="center"/>
              <w:rPr>
                <w:rFonts w:ascii="Times New Roman" w:eastAsia="Calibri" w:hAnsi="Times New Roman" w:cs="Times New Roman"/>
                <w:sz w:val="18"/>
                <w:szCs w:val="18"/>
              </w:rPr>
            </w:pPr>
            <w:r w:rsidRPr="00B3083D">
              <w:rPr>
                <w:rFonts w:ascii="Times New Roman" w:eastAsia="Calibri" w:hAnsi="Times New Roman" w:cs="Times New Roman"/>
                <w:sz w:val="18"/>
                <w:szCs w:val="18"/>
              </w:rPr>
              <w:t>Планирование тестирования</w:t>
            </w:r>
          </w:p>
        </w:tc>
        <w:tc>
          <w:tcPr>
            <w:tcW w:w="1843" w:type="dxa"/>
            <w:shd w:val="clear" w:color="auto" w:fill="FFF2CC"/>
            <w:vAlign w:val="center"/>
          </w:tcPr>
          <w:p w14:paraId="3B5C281C" w14:textId="77777777" w:rsidR="00B72292" w:rsidRPr="00B3083D" w:rsidRDefault="00F00F46" w:rsidP="00B72292">
            <w:pPr>
              <w:spacing w:after="0" w:line="240" w:lineRule="auto"/>
              <w:jc w:val="center"/>
              <w:rPr>
                <w:rFonts w:ascii="Times New Roman" w:eastAsia="Calibri" w:hAnsi="Times New Roman" w:cs="Times New Roman"/>
                <w:sz w:val="18"/>
                <w:szCs w:val="18"/>
              </w:rPr>
            </w:pPr>
            <w:r w:rsidRPr="00B3083D">
              <w:rPr>
                <w:rFonts w:ascii="Times New Roman" w:eastAsia="Calibri" w:hAnsi="Times New Roman" w:cs="Times New Roman"/>
                <w:sz w:val="18"/>
                <w:szCs w:val="18"/>
              </w:rPr>
              <w:t>Сроки организации тестирования</w:t>
            </w:r>
          </w:p>
        </w:tc>
      </w:tr>
      <w:tr w:rsidR="00DC2377" w:rsidRPr="00B3083D" w14:paraId="3B5C2822" w14:textId="77777777" w:rsidTr="00B72292">
        <w:trPr>
          <w:cantSplit/>
        </w:trPr>
        <w:tc>
          <w:tcPr>
            <w:tcW w:w="3539" w:type="dxa"/>
            <w:shd w:val="clear" w:color="auto" w:fill="auto"/>
            <w:vAlign w:val="center"/>
          </w:tcPr>
          <w:p w14:paraId="3B5C281E"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Руководители и работники, направляемые в командировки на предприятия Группы компаний «ФосАгро» </w:t>
            </w:r>
          </w:p>
        </w:tc>
        <w:tc>
          <w:tcPr>
            <w:tcW w:w="1559" w:type="dxa"/>
            <w:shd w:val="clear" w:color="auto" w:fill="auto"/>
            <w:vAlign w:val="center"/>
          </w:tcPr>
          <w:p w14:paraId="3B5C281F"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метод ПЦР </w:t>
            </w:r>
          </w:p>
        </w:tc>
        <w:tc>
          <w:tcPr>
            <w:tcW w:w="2977" w:type="dxa"/>
            <w:shd w:val="clear" w:color="auto" w:fill="auto"/>
            <w:vAlign w:val="center"/>
          </w:tcPr>
          <w:p w14:paraId="3B5C2820"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2 суток до выезда в командировку</w:t>
            </w:r>
          </w:p>
        </w:tc>
        <w:tc>
          <w:tcPr>
            <w:tcW w:w="1843" w:type="dxa"/>
            <w:shd w:val="clear" w:color="auto" w:fill="auto"/>
            <w:vAlign w:val="center"/>
          </w:tcPr>
          <w:p w14:paraId="3B5C2821"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2 суток до выезда в командировку и через 2 суток по прибытию в город назначения, не считая дня приезда</w:t>
            </w:r>
          </w:p>
        </w:tc>
      </w:tr>
      <w:tr w:rsidR="00DC2377" w:rsidRPr="00B3083D" w14:paraId="3B5C2827" w14:textId="77777777" w:rsidTr="00B72292">
        <w:trPr>
          <w:cantSplit/>
        </w:trPr>
        <w:tc>
          <w:tcPr>
            <w:tcW w:w="3539" w:type="dxa"/>
            <w:shd w:val="clear" w:color="auto" w:fill="auto"/>
            <w:vAlign w:val="center"/>
          </w:tcPr>
          <w:p w14:paraId="3B5C2823"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Руководители и работники, возвращающиеся из командировок из предприятий Группы компаний «ФосАгро»</w:t>
            </w:r>
          </w:p>
        </w:tc>
        <w:tc>
          <w:tcPr>
            <w:tcW w:w="1559" w:type="dxa"/>
            <w:shd w:val="clear" w:color="auto" w:fill="auto"/>
            <w:vAlign w:val="center"/>
          </w:tcPr>
          <w:p w14:paraId="3B5C2824"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25"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1 сутки</w:t>
            </w:r>
          </w:p>
        </w:tc>
        <w:tc>
          <w:tcPr>
            <w:tcW w:w="1843" w:type="dxa"/>
            <w:shd w:val="clear" w:color="auto" w:fill="auto"/>
            <w:vAlign w:val="center"/>
          </w:tcPr>
          <w:p w14:paraId="3B5C2826"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2 суток до выезда из командировки и через 2 суток по прибытию в город назначения, не считая дня приезда</w:t>
            </w:r>
          </w:p>
        </w:tc>
      </w:tr>
      <w:tr w:rsidR="00DC2377" w:rsidRPr="00B3083D" w14:paraId="3B5C282C" w14:textId="77777777" w:rsidTr="00B72292">
        <w:trPr>
          <w:cantSplit/>
        </w:trPr>
        <w:tc>
          <w:tcPr>
            <w:tcW w:w="3539" w:type="dxa"/>
            <w:shd w:val="clear" w:color="auto" w:fill="auto"/>
            <w:vAlign w:val="center"/>
          </w:tcPr>
          <w:p w14:paraId="3B5C2828"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Руководители и работники, возвращающиеся из командировок из сторонних организаций</w:t>
            </w:r>
          </w:p>
        </w:tc>
        <w:tc>
          <w:tcPr>
            <w:tcW w:w="1559" w:type="dxa"/>
            <w:shd w:val="clear" w:color="auto" w:fill="auto"/>
            <w:vAlign w:val="center"/>
          </w:tcPr>
          <w:p w14:paraId="3B5C2829"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2A"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1 сутки</w:t>
            </w:r>
          </w:p>
        </w:tc>
        <w:tc>
          <w:tcPr>
            <w:tcW w:w="1843" w:type="dxa"/>
            <w:shd w:val="clear" w:color="auto" w:fill="auto"/>
            <w:vAlign w:val="center"/>
          </w:tcPr>
          <w:p w14:paraId="3B5C282B"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не ранее, чем на 5-ый день не считая дня приезда</w:t>
            </w:r>
          </w:p>
        </w:tc>
      </w:tr>
      <w:tr w:rsidR="00DC2377" w:rsidRPr="00B3083D" w14:paraId="3B5C282E" w14:textId="77777777" w:rsidTr="00B72292">
        <w:trPr>
          <w:cantSplit/>
        </w:trPr>
        <w:tc>
          <w:tcPr>
            <w:tcW w:w="9918" w:type="dxa"/>
            <w:gridSpan w:val="4"/>
            <w:shd w:val="clear" w:color="auto" w:fill="auto"/>
            <w:vAlign w:val="center"/>
          </w:tcPr>
          <w:p w14:paraId="3B5C282D"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В отдельных случаях могут быть приняты иные условия тестирования по согласованию с руководителем оперативного штаба площадки</w:t>
            </w:r>
          </w:p>
        </w:tc>
      </w:tr>
      <w:tr w:rsidR="00DC2377" w:rsidRPr="00B3083D" w14:paraId="3B5C2833" w14:textId="77777777" w:rsidTr="00B72292">
        <w:trPr>
          <w:cantSplit/>
        </w:trPr>
        <w:tc>
          <w:tcPr>
            <w:tcW w:w="3539" w:type="dxa"/>
            <w:shd w:val="clear" w:color="auto" w:fill="auto"/>
            <w:vAlign w:val="center"/>
          </w:tcPr>
          <w:p w14:paraId="3B5C282F"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Заболевшие </w:t>
            </w:r>
            <w:r w:rsidRPr="00B3083D">
              <w:rPr>
                <w:rFonts w:ascii="Times New Roman" w:eastAsia="Calibri" w:hAnsi="Times New Roman" w:cs="Times New Roman"/>
                <w:sz w:val="20"/>
                <w:szCs w:val="20"/>
                <w:lang w:val="en-US"/>
              </w:rPr>
              <w:t>Covid</w:t>
            </w:r>
            <w:r w:rsidRPr="00B3083D">
              <w:rPr>
                <w:rFonts w:ascii="Times New Roman" w:eastAsia="Calibri" w:hAnsi="Times New Roman" w:cs="Times New Roman"/>
                <w:sz w:val="20"/>
                <w:szCs w:val="20"/>
              </w:rPr>
              <w:t>-19 и их контактные группы первого круга</w:t>
            </w:r>
          </w:p>
        </w:tc>
        <w:tc>
          <w:tcPr>
            <w:tcW w:w="1559" w:type="dxa"/>
            <w:shd w:val="clear" w:color="auto" w:fill="auto"/>
            <w:vAlign w:val="center"/>
          </w:tcPr>
          <w:p w14:paraId="3B5C2830"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31"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в соответствии с регламентами местной системы здравоохранения</w:t>
            </w:r>
          </w:p>
        </w:tc>
        <w:tc>
          <w:tcPr>
            <w:tcW w:w="1843" w:type="dxa"/>
            <w:shd w:val="clear" w:color="auto" w:fill="auto"/>
            <w:vAlign w:val="center"/>
          </w:tcPr>
          <w:p w14:paraId="3B5C2832"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по графику с учетом самоизоляции</w:t>
            </w:r>
          </w:p>
        </w:tc>
      </w:tr>
      <w:tr w:rsidR="00DC2377" w:rsidRPr="00B3083D" w14:paraId="3B5C2838" w14:textId="77777777" w:rsidTr="00B72292">
        <w:trPr>
          <w:cantSplit/>
        </w:trPr>
        <w:tc>
          <w:tcPr>
            <w:tcW w:w="3539" w:type="dxa"/>
            <w:shd w:val="clear" w:color="auto" w:fill="auto"/>
            <w:vAlign w:val="center"/>
          </w:tcPr>
          <w:p w14:paraId="3B5C2834"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Контактная группа с заболевшим </w:t>
            </w:r>
            <w:r w:rsidRPr="00B3083D">
              <w:rPr>
                <w:rFonts w:ascii="Times New Roman" w:eastAsia="Calibri" w:hAnsi="Times New Roman" w:cs="Times New Roman"/>
                <w:sz w:val="20"/>
                <w:szCs w:val="20"/>
                <w:lang w:val="en-US"/>
              </w:rPr>
              <w:t>Covid</w:t>
            </w:r>
            <w:r w:rsidRPr="00B3083D">
              <w:rPr>
                <w:rFonts w:ascii="Times New Roman" w:eastAsia="Calibri" w:hAnsi="Times New Roman" w:cs="Times New Roman"/>
                <w:sz w:val="20"/>
                <w:szCs w:val="20"/>
              </w:rPr>
              <w:t>-19 второго круга</w:t>
            </w:r>
          </w:p>
        </w:tc>
        <w:tc>
          <w:tcPr>
            <w:tcW w:w="1559" w:type="dxa"/>
            <w:shd w:val="clear" w:color="auto" w:fill="auto"/>
            <w:vAlign w:val="center"/>
          </w:tcPr>
          <w:p w14:paraId="3B5C2835"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36"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обязательное</w:t>
            </w:r>
          </w:p>
        </w:tc>
        <w:tc>
          <w:tcPr>
            <w:tcW w:w="1843" w:type="dxa"/>
            <w:shd w:val="clear" w:color="auto" w:fill="auto"/>
            <w:vAlign w:val="center"/>
          </w:tcPr>
          <w:p w14:paraId="3B5C2837"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по графику   </w:t>
            </w:r>
          </w:p>
        </w:tc>
      </w:tr>
      <w:tr w:rsidR="00DC2377" w:rsidRPr="00B3083D" w14:paraId="3B5C283E" w14:textId="77777777" w:rsidTr="00B72292">
        <w:trPr>
          <w:cantSplit/>
        </w:trPr>
        <w:tc>
          <w:tcPr>
            <w:tcW w:w="3539" w:type="dxa"/>
            <w:shd w:val="clear" w:color="auto" w:fill="auto"/>
            <w:vAlign w:val="center"/>
          </w:tcPr>
          <w:p w14:paraId="3B5C2839"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Контактная группа с заболевшим </w:t>
            </w:r>
            <w:r w:rsidRPr="00B3083D">
              <w:rPr>
                <w:rFonts w:ascii="Times New Roman" w:eastAsia="Calibri" w:hAnsi="Times New Roman" w:cs="Times New Roman"/>
                <w:sz w:val="20"/>
                <w:szCs w:val="20"/>
                <w:lang w:val="en-US"/>
              </w:rPr>
              <w:t>Covid</w:t>
            </w:r>
            <w:r w:rsidRPr="00B3083D">
              <w:rPr>
                <w:rFonts w:ascii="Times New Roman" w:eastAsia="Calibri" w:hAnsi="Times New Roman" w:cs="Times New Roman"/>
                <w:sz w:val="20"/>
                <w:szCs w:val="20"/>
              </w:rPr>
              <w:t>-19 третьего круга</w:t>
            </w:r>
          </w:p>
        </w:tc>
        <w:tc>
          <w:tcPr>
            <w:tcW w:w="1559" w:type="dxa"/>
            <w:shd w:val="clear" w:color="auto" w:fill="auto"/>
            <w:vAlign w:val="center"/>
          </w:tcPr>
          <w:p w14:paraId="3B5C283A"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3B"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при необходимости по решению руководства </w:t>
            </w:r>
          </w:p>
          <w:p w14:paraId="3B5C283C"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АО «Апатит»</w:t>
            </w:r>
          </w:p>
        </w:tc>
        <w:tc>
          <w:tcPr>
            <w:tcW w:w="1843" w:type="dxa"/>
            <w:shd w:val="clear" w:color="auto" w:fill="auto"/>
            <w:vAlign w:val="center"/>
          </w:tcPr>
          <w:p w14:paraId="3B5C283D"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по графику   </w:t>
            </w:r>
          </w:p>
        </w:tc>
      </w:tr>
      <w:tr w:rsidR="00DC2377" w:rsidRPr="00B3083D" w14:paraId="3B5C2843" w14:textId="77777777" w:rsidTr="00B72292">
        <w:trPr>
          <w:cantSplit/>
        </w:trPr>
        <w:tc>
          <w:tcPr>
            <w:tcW w:w="3539" w:type="dxa"/>
            <w:shd w:val="clear" w:color="auto" w:fill="auto"/>
            <w:vAlign w:val="center"/>
          </w:tcPr>
          <w:p w14:paraId="3B5C283F"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Выход из отпуска в случае если не было выездов за пределы региона РФ, в котором расположена площадка выполнения работ </w:t>
            </w:r>
          </w:p>
        </w:tc>
        <w:tc>
          <w:tcPr>
            <w:tcW w:w="1559" w:type="dxa"/>
            <w:shd w:val="clear" w:color="auto" w:fill="auto"/>
            <w:vAlign w:val="center"/>
          </w:tcPr>
          <w:p w14:paraId="3B5C2840"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41"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обязательное</w:t>
            </w:r>
          </w:p>
        </w:tc>
        <w:tc>
          <w:tcPr>
            <w:tcW w:w="1843" w:type="dxa"/>
            <w:shd w:val="clear" w:color="auto" w:fill="auto"/>
            <w:vAlign w:val="center"/>
          </w:tcPr>
          <w:p w14:paraId="3B5C2842"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2-3 суток до выхода на работу</w:t>
            </w:r>
          </w:p>
        </w:tc>
      </w:tr>
      <w:tr w:rsidR="00DC2377" w:rsidRPr="00B3083D" w14:paraId="3B5C2848" w14:textId="77777777" w:rsidTr="00B72292">
        <w:trPr>
          <w:cantSplit/>
        </w:trPr>
        <w:tc>
          <w:tcPr>
            <w:tcW w:w="3539" w:type="dxa"/>
            <w:shd w:val="clear" w:color="auto" w:fill="auto"/>
            <w:vAlign w:val="center"/>
          </w:tcPr>
          <w:p w14:paraId="3B5C2844"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Выход с больничного вне зависимости от причин заболевания</w:t>
            </w:r>
          </w:p>
        </w:tc>
        <w:tc>
          <w:tcPr>
            <w:tcW w:w="1559" w:type="dxa"/>
            <w:shd w:val="clear" w:color="auto" w:fill="auto"/>
            <w:vAlign w:val="center"/>
          </w:tcPr>
          <w:p w14:paraId="3B5C2845"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46"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обязательное (если тест не был сдан в медицинской организации в период больничного)</w:t>
            </w:r>
          </w:p>
        </w:tc>
        <w:tc>
          <w:tcPr>
            <w:tcW w:w="1843" w:type="dxa"/>
            <w:shd w:val="clear" w:color="auto" w:fill="auto"/>
            <w:vAlign w:val="center"/>
          </w:tcPr>
          <w:p w14:paraId="3B5C2847"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не ранее даты выписки с больничного</w:t>
            </w:r>
          </w:p>
        </w:tc>
      </w:tr>
      <w:tr w:rsidR="00DC2377" w:rsidRPr="00B3083D" w14:paraId="3B5C284D" w14:textId="77777777" w:rsidTr="00B72292">
        <w:trPr>
          <w:cantSplit/>
        </w:trPr>
        <w:tc>
          <w:tcPr>
            <w:tcW w:w="3539" w:type="dxa"/>
            <w:shd w:val="clear" w:color="auto" w:fill="auto"/>
            <w:vAlign w:val="center"/>
          </w:tcPr>
          <w:p w14:paraId="3B5C2849"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Контакт с коллегой по работе, заболевшим ОРВИ</w:t>
            </w:r>
            <w:r w:rsidRPr="00B3083D">
              <w:rPr>
                <w:rFonts w:ascii="Times New Roman" w:eastAsia="Calibri" w:hAnsi="Times New Roman" w:cs="Times New Roman"/>
                <w:sz w:val="20"/>
                <w:szCs w:val="20"/>
                <w:vertAlign w:val="superscript"/>
              </w:rPr>
              <w:footnoteReference w:id="7"/>
            </w:r>
            <w:r w:rsidRPr="00B3083D">
              <w:rPr>
                <w:rFonts w:ascii="Times New Roman" w:eastAsia="Calibri" w:hAnsi="Times New Roman" w:cs="Times New Roman"/>
                <w:sz w:val="20"/>
                <w:szCs w:val="20"/>
              </w:rPr>
              <w:t xml:space="preserve"> (в т.ч. другими простудными заболеваниями)</w:t>
            </w:r>
          </w:p>
        </w:tc>
        <w:tc>
          <w:tcPr>
            <w:tcW w:w="1559" w:type="dxa"/>
            <w:shd w:val="clear" w:color="auto" w:fill="auto"/>
            <w:vAlign w:val="center"/>
          </w:tcPr>
          <w:p w14:paraId="3B5C284A"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метод ПЦР </w:t>
            </w:r>
          </w:p>
        </w:tc>
        <w:tc>
          <w:tcPr>
            <w:tcW w:w="2977" w:type="dxa"/>
            <w:shd w:val="clear" w:color="auto" w:fill="auto"/>
            <w:vAlign w:val="center"/>
          </w:tcPr>
          <w:p w14:paraId="3B5C284B"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Обязательное</w:t>
            </w:r>
          </w:p>
        </w:tc>
        <w:tc>
          <w:tcPr>
            <w:tcW w:w="1843" w:type="dxa"/>
            <w:shd w:val="clear" w:color="auto" w:fill="auto"/>
            <w:vAlign w:val="center"/>
          </w:tcPr>
          <w:p w14:paraId="3B5C284C"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На следующий день после контакта</w:t>
            </w:r>
          </w:p>
        </w:tc>
      </w:tr>
      <w:tr w:rsidR="00DC2377" w:rsidRPr="00B3083D" w14:paraId="3B5C2852" w14:textId="77777777" w:rsidTr="00B72292">
        <w:trPr>
          <w:cantSplit/>
        </w:trPr>
        <w:tc>
          <w:tcPr>
            <w:tcW w:w="3539" w:type="dxa"/>
            <w:shd w:val="clear" w:color="auto" w:fill="auto"/>
            <w:vAlign w:val="center"/>
          </w:tcPr>
          <w:p w14:paraId="3B5C284E"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Контакт с совместно проживающим членом семьи, заболевшим ОРВИ</w:t>
            </w:r>
            <w:r w:rsidRPr="00B3083D">
              <w:rPr>
                <w:rFonts w:ascii="Times New Roman" w:eastAsia="Calibri" w:hAnsi="Times New Roman" w:cs="Times New Roman"/>
                <w:sz w:val="20"/>
                <w:szCs w:val="20"/>
                <w:vertAlign w:val="superscript"/>
              </w:rPr>
              <w:t>1</w:t>
            </w:r>
            <w:r w:rsidRPr="00B3083D">
              <w:rPr>
                <w:rFonts w:ascii="Times New Roman" w:eastAsia="Calibri" w:hAnsi="Times New Roman" w:cs="Times New Roman"/>
                <w:sz w:val="20"/>
                <w:szCs w:val="20"/>
              </w:rPr>
              <w:t xml:space="preserve"> (в т.ч. другими простудными заболеваниями)</w:t>
            </w:r>
          </w:p>
        </w:tc>
        <w:tc>
          <w:tcPr>
            <w:tcW w:w="1559" w:type="dxa"/>
            <w:shd w:val="clear" w:color="auto" w:fill="auto"/>
            <w:vAlign w:val="center"/>
          </w:tcPr>
          <w:p w14:paraId="3B5C284F"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50"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Обязательное</w:t>
            </w:r>
          </w:p>
        </w:tc>
        <w:tc>
          <w:tcPr>
            <w:tcW w:w="1843" w:type="dxa"/>
            <w:shd w:val="clear" w:color="auto" w:fill="auto"/>
            <w:vAlign w:val="center"/>
          </w:tcPr>
          <w:p w14:paraId="3B5C2851"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после окончательного выздоровления родственника</w:t>
            </w:r>
          </w:p>
        </w:tc>
      </w:tr>
      <w:tr w:rsidR="00DC2377" w:rsidRPr="00B3083D" w14:paraId="3B5C2857" w14:textId="77777777" w:rsidTr="00B72292">
        <w:trPr>
          <w:cantSplit/>
        </w:trPr>
        <w:tc>
          <w:tcPr>
            <w:tcW w:w="3539" w:type="dxa"/>
            <w:shd w:val="clear" w:color="auto" w:fill="auto"/>
            <w:vAlign w:val="center"/>
          </w:tcPr>
          <w:p w14:paraId="3B5C2853"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Возвращающиеся из-за пределов региона РФ, в котором расположена площадка выполнения работ (в т.ч. пределы РФ)</w:t>
            </w:r>
            <w:r w:rsidRPr="00B3083D">
              <w:rPr>
                <w:rFonts w:ascii="Times New Roman" w:eastAsia="Calibri" w:hAnsi="Times New Roman" w:cs="Times New Roman"/>
                <w:sz w:val="20"/>
                <w:szCs w:val="20"/>
                <w:vertAlign w:val="superscript"/>
              </w:rPr>
              <w:footnoteReference w:id="8"/>
            </w:r>
          </w:p>
        </w:tc>
        <w:tc>
          <w:tcPr>
            <w:tcW w:w="1559" w:type="dxa"/>
            <w:shd w:val="clear" w:color="auto" w:fill="auto"/>
            <w:vAlign w:val="center"/>
          </w:tcPr>
          <w:p w14:paraId="3B5C2854"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метод ПЦР </w:t>
            </w:r>
          </w:p>
        </w:tc>
        <w:tc>
          <w:tcPr>
            <w:tcW w:w="2977" w:type="dxa"/>
            <w:shd w:val="clear" w:color="auto" w:fill="auto"/>
            <w:vAlign w:val="center"/>
          </w:tcPr>
          <w:p w14:paraId="3B5C2855"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Обязательное</w:t>
            </w:r>
          </w:p>
        </w:tc>
        <w:tc>
          <w:tcPr>
            <w:tcW w:w="1843" w:type="dxa"/>
            <w:shd w:val="clear" w:color="auto" w:fill="auto"/>
            <w:vAlign w:val="center"/>
          </w:tcPr>
          <w:p w14:paraId="3B5C2856"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По возращению на 5 день после приезда, не учитывая день приезда</w:t>
            </w:r>
          </w:p>
        </w:tc>
      </w:tr>
      <w:tr w:rsidR="00DC2377" w:rsidRPr="00B3083D" w14:paraId="3B5C285C" w14:textId="77777777" w:rsidTr="00B72292">
        <w:trPr>
          <w:cantSplit/>
        </w:trPr>
        <w:tc>
          <w:tcPr>
            <w:tcW w:w="3539" w:type="dxa"/>
            <w:shd w:val="clear" w:color="auto" w:fill="auto"/>
            <w:vAlign w:val="center"/>
          </w:tcPr>
          <w:p w14:paraId="3B5C2858"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Персонал, выводимый с удаленной работы в стандартный режим </w:t>
            </w:r>
          </w:p>
        </w:tc>
        <w:tc>
          <w:tcPr>
            <w:tcW w:w="1559" w:type="dxa"/>
            <w:shd w:val="clear" w:color="auto" w:fill="auto"/>
            <w:vAlign w:val="center"/>
          </w:tcPr>
          <w:p w14:paraId="3B5C2859"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5A"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по графику    </w:t>
            </w:r>
          </w:p>
        </w:tc>
        <w:tc>
          <w:tcPr>
            <w:tcW w:w="1843" w:type="dxa"/>
            <w:shd w:val="clear" w:color="auto" w:fill="auto"/>
            <w:vAlign w:val="center"/>
          </w:tcPr>
          <w:p w14:paraId="3B5C285B"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по графику    </w:t>
            </w:r>
          </w:p>
        </w:tc>
      </w:tr>
      <w:tr w:rsidR="00DC2377" w:rsidRPr="00B3083D" w14:paraId="3B5C2861" w14:textId="77777777" w:rsidTr="00B72292">
        <w:trPr>
          <w:cantSplit/>
        </w:trPr>
        <w:tc>
          <w:tcPr>
            <w:tcW w:w="3539" w:type="dxa"/>
            <w:shd w:val="clear" w:color="auto" w:fill="auto"/>
            <w:vAlign w:val="center"/>
          </w:tcPr>
          <w:p w14:paraId="3B5C285D"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Кадровый резерв и персонал, выводимый в стандартный режим работы на постоянной основе</w:t>
            </w:r>
          </w:p>
        </w:tc>
        <w:tc>
          <w:tcPr>
            <w:tcW w:w="1559" w:type="dxa"/>
            <w:shd w:val="clear" w:color="auto" w:fill="auto"/>
            <w:vAlign w:val="center"/>
          </w:tcPr>
          <w:p w14:paraId="3B5C285E"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5F"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при смене / замене резерва </w:t>
            </w:r>
          </w:p>
        </w:tc>
        <w:tc>
          <w:tcPr>
            <w:tcW w:w="1843" w:type="dxa"/>
            <w:shd w:val="clear" w:color="auto" w:fill="auto"/>
            <w:vAlign w:val="center"/>
          </w:tcPr>
          <w:p w14:paraId="3B5C2860"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 xml:space="preserve">по графику   </w:t>
            </w:r>
          </w:p>
        </w:tc>
      </w:tr>
      <w:tr w:rsidR="00DC2377" w:rsidRPr="00B3083D" w14:paraId="3B5C2866" w14:textId="77777777" w:rsidTr="00B72292">
        <w:trPr>
          <w:cantSplit/>
        </w:trPr>
        <w:tc>
          <w:tcPr>
            <w:tcW w:w="3539" w:type="dxa"/>
            <w:shd w:val="clear" w:color="auto" w:fill="auto"/>
            <w:vAlign w:val="center"/>
          </w:tcPr>
          <w:p w14:paraId="3B5C2862"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Работники, к которым приехали близкие родственники из-за пределов региона к месту проживания (при необходимости вывода на работу)</w:t>
            </w:r>
          </w:p>
        </w:tc>
        <w:tc>
          <w:tcPr>
            <w:tcW w:w="1559" w:type="dxa"/>
            <w:shd w:val="clear" w:color="auto" w:fill="auto"/>
            <w:vAlign w:val="center"/>
          </w:tcPr>
          <w:p w14:paraId="3B5C2863"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64"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w:t>
            </w:r>
          </w:p>
        </w:tc>
        <w:tc>
          <w:tcPr>
            <w:tcW w:w="1843" w:type="dxa"/>
            <w:shd w:val="clear" w:color="auto" w:fill="auto"/>
            <w:vAlign w:val="center"/>
          </w:tcPr>
          <w:p w14:paraId="3B5C2865"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на 5-ый со дня приезда родственников, не учитывая день приезда</w:t>
            </w:r>
          </w:p>
        </w:tc>
      </w:tr>
      <w:tr w:rsidR="00DC2377" w:rsidRPr="00B3083D" w14:paraId="3B5C286B" w14:textId="77777777" w:rsidTr="00B72292">
        <w:trPr>
          <w:cantSplit/>
        </w:trPr>
        <w:tc>
          <w:tcPr>
            <w:tcW w:w="3539" w:type="dxa"/>
            <w:shd w:val="clear" w:color="auto" w:fill="auto"/>
            <w:vAlign w:val="center"/>
          </w:tcPr>
          <w:p w14:paraId="3B5C2867"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Лица, прибывающие для трудоустройства из другого региона РФ</w:t>
            </w:r>
          </w:p>
        </w:tc>
        <w:tc>
          <w:tcPr>
            <w:tcW w:w="1559" w:type="dxa"/>
            <w:shd w:val="clear" w:color="auto" w:fill="auto"/>
            <w:vAlign w:val="center"/>
          </w:tcPr>
          <w:p w14:paraId="3B5C2868"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69"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w:t>
            </w:r>
          </w:p>
        </w:tc>
        <w:tc>
          <w:tcPr>
            <w:tcW w:w="1843" w:type="dxa"/>
            <w:shd w:val="clear" w:color="auto" w:fill="auto"/>
            <w:vAlign w:val="center"/>
          </w:tcPr>
          <w:p w14:paraId="3B5C286A"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По возращению на 5 день после приезда, не учитывая день приезда</w:t>
            </w:r>
          </w:p>
        </w:tc>
      </w:tr>
      <w:tr w:rsidR="00DC2377" w:rsidRPr="00B3083D" w14:paraId="3B5C2870" w14:textId="77777777" w:rsidTr="00B72292">
        <w:trPr>
          <w:cantSplit/>
        </w:trPr>
        <w:tc>
          <w:tcPr>
            <w:tcW w:w="3539" w:type="dxa"/>
            <w:shd w:val="clear" w:color="auto" w:fill="auto"/>
            <w:vAlign w:val="center"/>
          </w:tcPr>
          <w:p w14:paraId="3B5C286C" w14:textId="77777777" w:rsidR="00B72292" w:rsidRPr="00B3083D" w:rsidRDefault="00F00F46" w:rsidP="00B72292">
            <w:pPr>
              <w:spacing w:after="0" w:line="240" w:lineRule="auto"/>
              <w:rPr>
                <w:rFonts w:ascii="Times New Roman" w:eastAsia="Calibri" w:hAnsi="Times New Roman" w:cs="Times New Roman"/>
                <w:sz w:val="20"/>
                <w:szCs w:val="20"/>
              </w:rPr>
            </w:pPr>
            <w:r w:rsidRPr="00B3083D">
              <w:rPr>
                <w:rFonts w:ascii="Times New Roman" w:eastAsia="Calibri" w:hAnsi="Times New Roman" w:cs="Times New Roman"/>
                <w:sz w:val="20"/>
                <w:szCs w:val="20"/>
              </w:rPr>
              <w:t>Лица, прибывающие для трудоустройства из региона, в котором находится предприятие выполнения работ</w:t>
            </w:r>
          </w:p>
        </w:tc>
        <w:tc>
          <w:tcPr>
            <w:tcW w:w="1559" w:type="dxa"/>
            <w:shd w:val="clear" w:color="auto" w:fill="auto"/>
            <w:vAlign w:val="center"/>
          </w:tcPr>
          <w:p w14:paraId="3B5C286D"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метод ПЦР</w:t>
            </w:r>
          </w:p>
        </w:tc>
        <w:tc>
          <w:tcPr>
            <w:tcW w:w="2977" w:type="dxa"/>
            <w:shd w:val="clear" w:color="auto" w:fill="auto"/>
            <w:vAlign w:val="center"/>
          </w:tcPr>
          <w:p w14:paraId="3B5C286E"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Обязательно</w:t>
            </w:r>
          </w:p>
        </w:tc>
        <w:tc>
          <w:tcPr>
            <w:tcW w:w="1843" w:type="dxa"/>
            <w:shd w:val="clear" w:color="auto" w:fill="auto"/>
            <w:vAlign w:val="center"/>
          </w:tcPr>
          <w:p w14:paraId="3B5C286F" w14:textId="77777777" w:rsidR="00B72292" w:rsidRPr="00B3083D" w:rsidRDefault="00F00F46" w:rsidP="00B72292">
            <w:pPr>
              <w:spacing w:after="0" w:line="240" w:lineRule="auto"/>
              <w:jc w:val="center"/>
              <w:rPr>
                <w:rFonts w:ascii="Times New Roman" w:eastAsia="Calibri" w:hAnsi="Times New Roman" w:cs="Times New Roman"/>
                <w:sz w:val="20"/>
                <w:szCs w:val="20"/>
              </w:rPr>
            </w:pPr>
            <w:r w:rsidRPr="00B3083D">
              <w:rPr>
                <w:rFonts w:ascii="Times New Roman" w:eastAsia="Calibri" w:hAnsi="Times New Roman" w:cs="Times New Roman"/>
                <w:sz w:val="20"/>
                <w:szCs w:val="20"/>
              </w:rPr>
              <w:t>за два дня до трудоустройства</w:t>
            </w:r>
          </w:p>
        </w:tc>
      </w:tr>
    </w:tbl>
    <w:p w14:paraId="3B5C2871" w14:textId="77777777" w:rsidR="00B72292" w:rsidRPr="00B3083D" w:rsidRDefault="00F00F46" w:rsidP="00B72292">
      <w:pPr>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Сотрудник с </w:t>
      </w:r>
      <w:r w:rsidRPr="00B3083D">
        <w:rPr>
          <w:rFonts w:ascii="Times New Roman" w:eastAsia="Calibri" w:hAnsi="Times New Roman" w:cs="Times New Roman"/>
          <w:b/>
          <w:sz w:val="24"/>
          <w:szCs w:val="24"/>
        </w:rPr>
        <w:t>подтвержденным случаем COVID-19</w:t>
      </w:r>
      <w:r w:rsidRPr="00B3083D">
        <w:rPr>
          <w:rFonts w:ascii="Times New Roman" w:eastAsia="Calibri" w:hAnsi="Times New Roman" w:cs="Times New Roman"/>
          <w:sz w:val="24"/>
          <w:szCs w:val="24"/>
        </w:rPr>
        <w:t>, вне зависимости от клинических проявлений, изолируется дома, далее все действия согласно правовым актам Роспотребнадзора, Главного государственного санитарного врача и иных уполномоченных органов власти.</w:t>
      </w:r>
    </w:p>
    <w:p w14:paraId="3B5C2872" w14:textId="77777777" w:rsidR="00B72292" w:rsidRPr="00B3083D" w:rsidRDefault="00B72292" w:rsidP="00B72292">
      <w:pPr>
        <w:spacing w:after="0" w:line="240" w:lineRule="auto"/>
        <w:ind w:firstLine="709"/>
        <w:jc w:val="both"/>
        <w:rPr>
          <w:rFonts w:ascii="Times New Roman" w:eastAsia="Calibri" w:hAnsi="Times New Roman" w:cs="Times New Roman"/>
          <w:sz w:val="24"/>
          <w:szCs w:val="24"/>
        </w:rPr>
      </w:pPr>
    </w:p>
    <w:p w14:paraId="3B5C2873" w14:textId="77777777" w:rsidR="00B72292" w:rsidRPr="00B3083D" w:rsidRDefault="00F00F46" w:rsidP="00B72292">
      <w:pPr>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В случае установления федеральными, региональными и (или) муниципальными органами власти иных правил (далее – НПА), чем установлено настоящим приложением, применяются соответствующие НПА и настоящее приложение в части, им не противоречащей.</w:t>
      </w:r>
    </w:p>
    <w:p w14:paraId="3B5C2874" w14:textId="77777777" w:rsidR="00B72292" w:rsidRPr="00B3083D" w:rsidRDefault="00B72292" w:rsidP="00B72292">
      <w:pPr>
        <w:spacing w:after="0" w:line="240" w:lineRule="auto"/>
        <w:jc w:val="both"/>
        <w:rPr>
          <w:rFonts w:ascii="Times New Roman" w:eastAsia="Calibri" w:hAnsi="Times New Roman" w:cs="Times New Roman"/>
        </w:rPr>
      </w:pPr>
    </w:p>
    <w:p w14:paraId="3B5C2875" w14:textId="77777777" w:rsidR="00B72292" w:rsidRPr="00B3083D" w:rsidRDefault="00B72292" w:rsidP="00B72292">
      <w:pPr>
        <w:spacing w:after="0" w:line="240" w:lineRule="auto"/>
        <w:jc w:val="both"/>
        <w:rPr>
          <w:rFonts w:ascii="Times New Roman" w:eastAsia="Calibri" w:hAnsi="Times New Roman" w:cs="Times New Roman"/>
        </w:rPr>
      </w:pPr>
    </w:p>
    <w:p w14:paraId="3B5C2876" w14:textId="77777777" w:rsidR="00B72292" w:rsidRPr="00B3083D" w:rsidRDefault="00B72292" w:rsidP="00B72292">
      <w:pPr>
        <w:spacing w:after="0" w:line="240" w:lineRule="auto"/>
        <w:jc w:val="both"/>
        <w:rPr>
          <w:rFonts w:ascii="Times New Roman" w:eastAsia="Calibri" w:hAnsi="Times New Roman" w:cs="Times New Roman"/>
        </w:rPr>
      </w:pPr>
    </w:p>
    <w:p w14:paraId="3B5C2877" w14:textId="77777777" w:rsidR="00B72292" w:rsidRPr="00B3083D" w:rsidRDefault="00B72292" w:rsidP="00B72292">
      <w:pPr>
        <w:spacing w:after="0" w:line="240" w:lineRule="auto"/>
        <w:jc w:val="both"/>
        <w:rPr>
          <w:rFonts w:ascii="Times New Roman" w:eastAsia="Calibri" w:hAnsi="Times New Roman" w:cs="Times New Roman"/>
        </w:rPr>
      </w:pPr>
    </w:p>
    <w:p w14:paraId="3B5C2878" w14:textId="77777777" w:rsidR="00B72292" w:rsidRPr="00B3083D" w:rsidRDefault="00B72292" w:rsidP="00B72292">
      <w:pPr>
        <w:spacing w:after="0" w:line="240" w:lineRule="auto"/>
        <w:jc w:val="both"/>
        <w:rPr>
          <w:rFonts w:ascii="Times New Roman" w:eastAsia="Calibri" w:hAnsi="Times New Roman" w:cs="Times New Roman"/>
        </w:rPr>
      </w:pPr>
    </w:p>
    <w:p w14:paraId="3B5C2879" w14:textId="77777777" w:rsidR="00B72292" w:rsidRPr="00B3083D" w:rsidRDefault="00B72292" w:rsidP="00B72292">
      <w:pPr>
        <w:spacing w:after="0" w:line="240" w:lineRule="auto"/>
        <w:jc w:val="both"/>
        <w:rPr>
          <w:rFonts w:ascii="Times New Roman" w:eastAsia="Calibri" w:hAnsi="Times New Roman" w:cs="Times New Roman"/>
        </w:rPr>
      </w:pPr>
    </w:p>
    <w:p w14:paraId="3B5C287A" w14:textId="77777777" w:rsidR="00B72292" w:rsidRPr="00B3083D" w:rsidRDefault="00B72292" w:rsidP="00B72292">
      <w:pPr>
        <w:spacing w:after="0" w:line="240" w:lineRule="auto"/>
        <w:jc w:val="both"/>
        <w:rPr>
          <w:rFonts w:ascii="Times New Roman" w:eastAsia="Calibri" w:hAnsi="Times New Roman" w:cs="Times New Roman"/>
        </w:rPr>
      </w:pPr>
    </w:p>
    <w:p w14:paraId="3B5C287B" w14:textId="77777777" w:rsidR="00B72292" w:rsidRPr="00B3083D" w:rsidRDefault="00B72292" w:rsidP="00B72292">
      <w:pPr>
        <w:spacing w:after="0" w:line="240" w:lineRule="auto"/>
        <w:jc w:val="both"/>
        <w:rPr>
          <w:rFonts w:ascii="Times New Roman" w:eastAsia="Calibri" w:hAnsi="Times New Roman" w:cs="Times New Roman"/>
        </w:rPr>
      </w:pPr>
    </w:p>
    <w:p w14:paraId="3B5C287C" w14:textId="77777777" w:rsidR="00B72292" w:rsidRPr="00B3083D" w:rsidRDefault="00B72292" w:rsidP="00B72292">
      <w:pPr>
        <w:spacing w:after="0" w:line="240" w:lineRule="auto"/>
        <w:jc w:val="both"/>
        <w:rPr>
          <w:rFonts w:ascii="Times New Roman" w:eastAsia="Calibri" w:hAnsi="Times New Roman" w:cs="Times New Roman"/>
        </w:rPr>
      </w:pPr>
    </w:p>
    <w:p w14:paraId="3B5C287D" w14:textId="77777777" w:rsidR="00B72292" w:rsidRPr="00B3083D" w:rsidRDefault="00B72292" w:rsidP="00B72292">
      <w:pPr>
        <w:spacing w:after="0" w:line="240" w:lineRule="auto"/>
        <w:jc w:val="both"/>
        <w:rPr>
          <w:rFonts w:ascii="Times New Roman" w:eastAsia="Calibri" w:hAnsi="Times New Roman" w:cs="Times New Roman"/>
        </w:rPr>
      </w:pPr>
    </w:p>
    <w:p w14:paraId="3B5C287E" w14:textId="77777777" w:rsidR="00B72292" w:rsidRPr="00B3083D" w:rsidRDefault="00B72292" w:rsidP="00B72292">
      <w:pPr>
        <w:spacing w:after="0" w:line="240" w:lineRule="auto"/>
        <w:jc w:val="both"/>
        <w:rPr>
          <w:rFonts w:ascii="Times New Roman" w:eastAsia="Calibri" w:hAnsi="Times New Roman" w:cs="Times New Roman"/>
        </w:rPr>
      </w:pPr>
    </w:p>
    <w:p w14:paraId="3B5C287F" w14:textId="77777777" w:rsidR="00B72292" w:rsidRPr="00B3083D" w:rsidRDefault="00B72292" w:rsidP="00B72292">
      <w:pPr>
        <w:spacing w:after="0" w:line="240" w:lineRule="auto"/>
        <w:jc w:val="both"/>
        <w:rPr>
          <w:rFonts w:ascii="Times New Roman" w:eastAsia="Calibri" w:hAnsi="Times New Roman" w:cs="Times New Roman"/>
        </w:rPr>
      </w:pPr>
    </w:p>
    <w:p w14:paraId="3B5C2880" w14:textId="77777777" w:rsidR="00B72292" w:rsidRPr="00B3083D" w:rsidRDefault="00B72292" w:rsidP="00B72292">
      <w:pPr>
        <w:spacing w:after="0" w:line="240" w:lineRule="auto"/>
        <w:jc w:val="both"/>
        <w:rPr>
          <w:rFonts w:ascii="Times New Roman" w:eastAsia="Calibri" w:hAnsi="Times New Roman" w:cs="Times New Roman"/>
        </w:rPr>
      </w:pPr>
    </w:p>
    <w:p w14:paraId="3B5C2881" w14:textId="77777777" w:rsidR="00B72292" w:rsidRPr="00B3083D" w:rsidRDefault="00B72292" w:rsidP="00B72292">
      <w:pPr>
        <w:spacing w:after="0" w:line="240" w:lineRule="auto"/>
        <w:jc w:val="both"/>
        <w:rPr>
          <w:rFonts w:ascii="Times New Roman" w:eastAsia="Calibri" w:hAnsi="Times New Roman" w:cs="Times New Roman"/>
        </w:rPr>
      </w:pPr>
    </w:p>
    <w:p w14:paraId="3B5C2882" w14:textId="77777777" w:rsidR="00B72292" w:rsidRPr="00B3083D" w:rsidRDefault="00B72292" w:rsidP="00B72292">
      <w:pPr>
        <w:spacing w:after="0" w:line="240" w:lineRule="auto"/>
        <w:jc w:val="both"/>
        <w:rPr>
          <w:rFonts w:ascii="Times New Roman" w:eastAsia="Calibri" w:hAnsi="Times New Roman" w:cs="Times New Roman"/>
        </w:rPr>
      </w:pPr>
    </w:p>
    <w:p w14:paraId="3B5C2883" w14:textId="77777777" w:rsidR="00B72292" w:rsidRPr="00B3083D" w:rsidRDefault="00B72292" w:rsidP="00B72292">
      <w:pPr>
        <w:spacing w:after="0" w:line="240" w:lineRule="auto"/>
        <w:jc w:val="both"/>
        <w:rPr>
          <w:rFonts w:ascii="Times New Roman" w:eastAsia="Calibri" w:hAnsi="Times New Roman" w:cs="Times New Roman"/>
        </w:rPr>
      </w:pPr>
    </w:p>
    <w:p w14:paraId="3B5C2884" w14:textId="77777777" w:rsidR="00B72292" w:rsidRPr="00B3083D" w:rsidRDefault="00B72292" w:rsidP="00B72292">
      <w:pPr>
        <w:spacing w:after="0" w:line="240" w:lineRule="auto"/>
        <w:jc w:val="both"/>
        <w:rPr>
          <w:rFonts w:ascii="Times New Roman" w:eastAsia="Calibri" w:hAnsi="Times New Roman" w:cs="Times New Roman"/>
        </w:rPr>
      </w:pPr>
    </w:p>
    <w:p w14:paraId="3B5C2885" w14:textId="77777777" w:rsidR="00B72292" w:rsidRPr="00B3083D" w:rsidRDefault="00B72292" w:rsidP="00B72292">
      <w:pPr>
        <w:spacing w:after="0" w:line="240" w:lineRule="auto"/>
        <w:jc w:val="both"/>
        <w:rPr>
          <w:rFonts w:ascii="Times New Roman" w:eastAsia="Calibri" w:hAnsi="Times New Roman" w:cs="Times New Roman"/>
        </w:rPr>
      </w:pPr>
    </w:p>
    <w:p w14:paraId="3B5C2886" w14:textId="77777777" w:rsidR="00B72292" w:rsidRPr="00B3083D" w:rsidRDefault="00B72292" w:rsidP="00B72292">
      <w:pPr>
        <w:spacing w:after="0" w:line="240" w:lineRule="auto"/>
        <w:jc w:val="both"/>
        <w:rPr>
          <w:rFonts w:ascii="Times New Roman" w:eastAsia="Calibri" w:hAnsi="Times New Roman" w:cs="Times New Roman"/>
        </w:rPr>
      </w:pPr>
    </w:p>
    <w:p w14:paraId="3B5C2887" w14:textId="77777777" w:rsidR="00B72292" w:rsidRPr="00B3083D" w:rsidRDefault="00B72292" w:rsidP="00B72292">
      <w:pPr>
        <w:spacing w:after="0" w:line="240" w:lineRule="auto"/>
        <w:jc w:val="both"/>
        <w:rPr>
          <w:rFonts w:ascii="Times New Roman" w:eastAsia="Calibri" w:hAnsi="Times New Roman" w:cs="Times New Roman"/>
        </w:rPr>
      </w:pPr>
    </w:p>
    <w:p w14:paraId="3B5C2888" w14:textId="77777777" w:rsidR="00B72292" w:rsidRPr="00B3083D" w:rsidRDefault="00B72292" w:rsidP="00B72292">
      <w:pPr>
        <w:spacing w:after="0" w:line="240" w:lineRule="auto"/>
        <w:jc w:val="both"/>
        <w:rPr>
          <w:rFonts w:ascii="Times New Roman" w:eastAsia="Calibri" w:hAnsi="Times New Roman" w:cs="Times New Roman"/>
        </w:rPr>
      </w:pPr>
    </w:p>
    <w:p w14:paraId="3B5C2889" w14:textId="77777777" w:rsidR="00B72292" w:rsidRPr="00B3083D" w:rsidRDefault="00B72292" w:rsidP="00B72292">
      <w:pPr>
        <w:spacing w:after="0" w:line="240" w:lineRule="auto"/>
        <w:jc w:val="both"/>
        <w:rPr>
          <w:rFonts w:ascii="Times New Roman" w:eastAsia="Calibri" w:hAnsi="Times New Roman" w:cs="Times New Roman"/>
        </w:rPr>
      </w:pPr>
    </w:p>
    <w:p w14:paraId="3B5C288A" w14:textId="77777777" w:rsidR="00B72292" w:rsidRPr="00B3083D" w:rsidRDefault="00F00F46" w:rsidP="00B72292">
      <w:pPr>
        <w:spacing w:after="0" w:line="240" w:lineRule="auto"/>
        <w:ind w:right="-2"/>
        <w:jc w:val="center"/>
        <w:rPr>
          <w:rFonts w:ascii="Times New Roman" w:eastAsia="Times New Roman" w:hAnsi="Times New Roman" w:cs="Times New Roman"/>
          <w:sz w:val="24"/>
          <w:szCs w:val="24"/>
          <w:lang w:eastAsia="ru-RU"/>
        </w:rPr>
      </w:pPr>
      <w:r w:rsidRPr="00B3083D">
        <w:rPr>
          <w:rFonts w:ascii="Times New Roman" w:eastAsia="Times New Roman" w:hAnsi="Times New Roman" w:cs="Times New Roman"/>
          <w:sz w:val="24"/>
          <w:szCs w:val="24"/>
          <w:lang w:eastAsia="ru-RU"/>
        </w:rPr>
        <w:t xml:space="preserve">Приложение № 3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B3083D">
        <w:rPr>
          <w:rFonts w:ascii="Times New Roman" w:eastAsia="Times New Roman" w:hAnsi="Times New Roman" w:cs="Times New Roman"/>
          <w:sz w:val="24"/>
          <w:szCs w:val="24"/>
          <w:lang w:val="en-US" w:eastAsia="ru-RU"/>
        </w:rPr>
        <w:t>COVID</w:t>
      </w:r>
      <w:r w:rsidRPr="00B3083D">
        <w:rPr>
          <w:rFonts w:ascii="Times New Roman" w:eastAsia="Times New Roman" w:hAnsi="Times New Roman" w:cs="Times New Roman"/>
          <w:sz w:val="24"/>
          <w:szCs w:val="24"/>
          <w:lang w:eastAsia="ru-RU"/>
        </w:rPr>
        <w:t>-19</w:t>
      </w:r>
    </w:p>
    <w:p w14:paraId="3B5C288B" w14:textId="77777777" w:rsidR="00B72292" w:rsidRPr="00B3083D" w:rsidRDefault="00B72292" w:rsidP="00B72292">
      <w:pPr>
        <w:suppressAutoHyphens/>
        <w:spacing w:after="0" w:line="240" w:lineRule="auto"/>
        <w:ind w:right="4222"/>
        <w:contextualSpacing/>
        <w:jc w:val="both"/>
        <w:rPr>
          <w:rFonts w:ascii="Times New Roman" w:eastAsia="Times New Roman" w:hAnsi="Times New Roman" w:cs="Times New Roman"/>
          <w:b/>
          <w:sz w:val="24"/>
          <w:szCs w:val="24"/>
          <w:lang w:eastAsia="ru-RU"/>
        </w:rPr>
      </w:pPr>
    </w:p>
    <w:p w14:paraId="3B5C288C" w14:textId="77777777" w:rsidR="00B72292" w:rsidRPr="00B3083D" w:rsidRDefault="00F00F46" w:rsidP="00B72292">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Руководство по интерпретации</w:t>
      </w:r>
    </w:p>
    <w:p w14:paraId="3B5C288D" w14:textId="77777777" w:rsidR="00B72292" w:rsidRPr="00B3083D" w:rsidRDefault="00F00F46" w:rsidP="00B72292">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 xml:space="preserve">результатов тестирования работников подрядных организаций методом забора биологического материала для выявления РНК коронавируса COVID-19 </w:t>
      </w:r>
    </w:p>
    <w:p w14:paraId="3B5C288E" w14:textId="77777777" w:rsidR="00B72292" w:rsidRPr="00B3083D" w:rsidRDefault="00B72292" w:rsidP="00B72292">
      <w:pPr>
        <w:spacing w:after="0" w:line="240" w:lineRule="auto"/>
        <w:jc w:val="both"/>
        <w:rPr>
          <w:rFonts w:ascii="Times New Roman" w:eastAsia="Calibri" w:hAnsi="Times New Roman" w:cs="Times New Roman"/>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4536"/>
        <w:gridCol w:w="4395"/>
      </w:tblGrid>
      <w:tr w:rsidR="00DC2377" w:rsidRPr="00B3083D" w14:paraId="3B5C2892" w14:textId="77777777" w:rsidTr="00B72292">
        <w:tc>
          <w:tcPr>
            <w:tcW w:w="1129" w:type="dxa"/>
            <w:tcMar>
              <w:top w:w="0" w:type="dxa"/>
              <w:left w:w="108" w:type="dxa"/>
              <w:bottom w:w="0" w:type="dxa"/>
              <w:right w:w="108" w:type="dxa"/>
            </w:tcMar>
            <w:vAlign w:val="center"/>
          </w:tcPr>
          <w:p w14:paraId="3B5C288F" w14:textId="77777777" w:rsidR="00B72292" w:rsidRPr="00B3083D" w:rsidRDefault="00F00F46" w:rsidP="00B72292">
            <w:pPr>
              <w:spacing w:after="0" w:line="240" w:lineRule="auto"/>
              <w:jc w:val="center"/>
              <w:rPr>
                <w:rFonts w:ascii="Times New Roman" w:eastAsia="Calibri" w:hAnsi="Times New Roman" w:cs="Times New Roman"/>
                <w:b/>
                <w:bCs/>
                <w:sz w:val="20"/>
                <w:szCs w:val="20"/>
              </w:rPr>
            </w:pPr>
            <w:r w:rsidRPr="00B3083D">
              <w:rPr>
                <w:rFonts w:ascii="Times New Roman" w:eastAsia="Calibri" w:hAnsi="Times New Roman" w:cs="Times New Roman"/>
                <w:b/>
                <w:bCs/>
                <w:sz w:val="20"/>
                <w:szCs w:val="20"/>
              </w:rPr>
              <w:t>ПЦР</w:t>
            </w:r>
          </w:p>
        </w:tc>
        <w:tc>
          <w:tcPr>
            <w:tcW w:w="4536" w:type="dxa"/>
            <w:tcMar>
              <w:top w:w="0" w:type="dxa"/>
              <w:left w:w="108" w:type="dxa"/>
              <w:bottom w:w="0" w:type="dxa"/>
              <w:right w:w="108" w:type="dxa"/>
            </w:tcMar>
            <w:vAlign w:val="center"/>
          </w:tcPr>
          <w:p w14:paraId="3B5C2890" w14:textId="77777777" w:rsidR="00B72292" w:rsidRPr="00B3083D" w:rsidRDefault="00F00F46" w:rsidP="00B72292">
            <w:pPr>
              <w:spacing w:after="0" w:line="240" w:lineRule="auto"/>
              <w:jc w:val="center"/>
              <w:rPr>
                <w:rFonts w:ascii="Times New Roman" w:eastAsia="Calibri" w:hAnsi="Times New Roman" w:cs="Times New Roman"/>
                <w:sz w:val="18"/>
                <w:szCs w:val="18"/>
              </w:rPr>
            </w:pPr>
            <w:r w:rsidRPr="00B3083D">
              <w:rPr>
                <w:rFonts w:ascii="Times New Roman" w:eastAsia="Calibri" w:hAnsi="Times New Roman" w:cs="Times New Roman"/>
                <w:sz w:val="18"/>
                <w:szCs w:val="18"/>
              </w:rPr>
              <w:t>Отрицательный</w:t>
            </w:r>
          </w:p>
        </w:tc>
        <w:tc>
          <w:tcPr>
            <w:tcW w:w="4395" w:type="dxa"/>
            <w:tcMar>
              <w:top w:w="0" w:type="dxa"/>
              <w:left w:w="108" w:type="dxa"/>
              <w:bottom w:w="0" w:type="dxa"/>
              <w:right w:w="108" w:type="dxa"/>
            </w:tcMar>
            <w:vAlign w:val="center"/>
          </w:tcPr>
          <w:p w14:paraId="3B5C2891" w14:textId="77777777" w:rsidR="00B72292" w:rsidRPr="00B3083D" w:rsidRDefault="00F00F46" w:rsidP="00B72292">
            <w:pPr>
              <w:spacing w:after="0" w:line="240" w:lineRule="auto"/>
              <w:jc w:val="center"/>
              <w:rPr>
                <w:rFonts w:ascii="Times New Roman" w:eastAsia="Calibri" w:hAnsi="Times New Roman" w:cs="Times New Roman"/>
                <w:b/>
                <w:sz w:val="18"/>
                <w:szCs w:val="18"/>
              </w:rPr>
            </w:pPr>
            <w:r w:rsidRPr="00B3083D">
              <w:rPr>
                <w:rFonts w:ascii="Times New Roman" w:eastAsia="Calibri" w:hAnsi="Times New Roman" w:cs="Times New Roman"/>
                <w:b/>
                <w:sz w:val="18"/>
                <w:szCs w:val="18"/>
              </w:rPr>
              <w:t>Положительный</w:t>
            </w:r>
          </w:p>
        </w:tc>
      </w:tr>
      <w:tr w:rsidR="00DC2377" w:rsidRPr="00B3083D" w14:paraId="3B5C2896" w14:textId="77777777" w:rsidTr="00B72292">
        <w:tc>
          <w:tcPr>
            <w:tcW w:w="1129" w:type="dxa"/>
            <w:shd w:val="clear" w:color="auto" w:fill="auto"/>
            <w:tcMar>
              <w:top w:w="0" w:type="dxa"/>
              <w:left w:w="108" w:type="dxa"/>
              <w:bottom w:w="0" w:type="dxa"/>
              <w:right w:w="108" w:type="dxa"/>
            </w:tcMar>
            <w:vAlign w:val="center"/>
            <w:hideMark/>
          </w:tcPr>
          <w:p w14:paraId="3B5C2893" w14:textId="77777777" w:rsidR="00B72292" w:rsidRPr="00B3083D" w:rsidRDefault="00F00F46" w:rsidP="00B72292">
            <w:pPr>
              <w:spacing w:after="0" w:line="240" w:lineRule="auto"/>
              <w:jc w:val="center"/>
              <w:rPr>
                <w:rFonts w:ascii="Times New Roman" w:eastAsia="Calibri" w:hAnsi="Times New Roman" w:cs="Times New Roman"/>
                <w:b/>
                <w:bCs/>
                <w:sz w:val="20"/>
                <w:szCs w:val="20"/>
              </w:rPr>
            </w:pPr>
            <w:r w:rsidRPr="00B3083D">
              <w:rPr>
                <w:rFonts w:ascii="Times New Roman" w:eastAsia="Calibri" w:hAnsi="Times New Roman" w:cs="Times New Roman"/>
                <w:b/>
                <w:bCs/>
                <w:sz w:val="20"/>
                <w:szCs w:val="20"/>
              </w:rPr>
              <w:t>Решение:</w:t>
            </w:r>
          </w:p>
        </w:tc>
        <w:tc>
          <w:tcPr>
            <w:tcW w:w="4536" w:type="dxa"/>
            <w:shd w:val="clear" w:color="auto" w:fill="auto"/>
            <w:tcMar>
              <w:top w:w="0" w:type="dxa"/>
              <w:left w:w="108" w:type="dxa"/>
              <w:bottom w:w="0" w:type="dxa"/>
              <w:right w:w="108" w:type="dxa"/>
            </w:tcMar>
            <w:vAlign w:val="center"/>
            <w:hideMark/>
          </w:tcPr>
          <w:p w14:paraId="3B5C2894" w14:textId="77777777" w:rsidR="00B72292" w:rsidRPr="00B3083D" w:rsidRDefault="00F00F46" w:rsidP="00B72292">
            <w:pPr>
              <w:spacing w:after="0" w:line="240" w:lineRule="auto"/>
              <w:jc w:val="center"/>
              <w:rPr>
                <w:rFonts w:ascii="Times New Roman" w:eastAsia="Calibri" w:hAnsi="Times New Roman" w:cs="Times New Roman"/>
                <w:bCs/>
                <w:sz w:val="18"/>
                <w:szCs w:val="18"/>
              </w:rPr>
            </w:pPr>
            <w:r w:rsidRPr="00B3083D">
              <w:rPr>
                <w:rFonts w:ascii="Times New Roman" w:eastAsia="Calibri" w:hAnsi="Times New Roman" w:cs="Times New Roman"/>
                <w:bCs/>
                <w:sz w:val="18"/>
                <w:szCs w:val="18"/>
              </w:rPr>
              <w:t xml:space="preserve">Вывод на работу </w:t>
            </w:r>
            <w:r w:rsidRPr="00B3083D">
              <w:rPr>
                <w:rFonts w:ascii="Times New Roman" w:eastAsia="Calibri" w:hAnsi="Times New Roman" w:cs="Times New Roman"/>
                <w:b/>
                <w:bCs/>
                <w:sz w:val="18"/>
                <w:szCs w:val="18"/>
              </w:rPr>
              <w:t>разрешен</w:t>
            </w:r>
          </w:p>
        </w:tc>
        <w:tc>
          <w:tcPr>
            <w:tcW w:w="4395" w:type="dxa"/>
            <w:shd w:val="clear" w:color="auto" w:fill="D9D9D9"/>
            <w:tcMar>
              <w:top w:w="0" w:type="dxa"/>
              <w:left w:w="108" w:type="dxa"/>
              <w:bottom w:w="0" w:type="dxa"/>
              <w:right w:w="108" w:type="dxa"/>
            </w:tcMar>
            <w:vAlign w:val="center"/>
          </w:tcPr>
          <w:p w14:paraId="3B5C2895" w14:textId="77777777" w:rsidR="00B72292" w:rsidRPr="00B3083D" w:rsidRDefault="00F00F46" w:rsidP="00B72292">
            <w:pPr>
              <w:spacing w:after="0" w:line="240" w:lineRule="auto"/>
              <w:jc w:val="center"/>
              <w:rPr>
                <w:rFonts w:ascii="Times New Roman" w:eastAsia="Calibri" w:hAnsi="Times New Roman" w:cs="Times New Roman"/>
                <w:bCs/>
                <w:sz w:val="18"/>
                <w:szCs w:val="18"/>
              </w:rPr>
            </w:pPr>
            <w:r w:rsidRPr="00B3083D">
              <w:rPr>
                <w:rFonts w:ascii="Times New Roman" w:eastAsia="Calibri" w:hAnsi="Times New Roman" w:cs="Times New Roman"/>
                <w:bCs/>
                <w:sz w:val="18"/>
                <w:szCs w:val="18"/>
              </w:rPr>
              <w:t xml:space="preserve">Вывод на работу </w:t>
            </w:r>
            <w:r w:rsidRPr="00B3083D">
              <w:rPr>
                <w:rFonts w:ascii="Times New Roman" w:eastAsia="Calibri" w:hAnsi="Times New Roman" w:cs="Times New Roman"/>
                <w:b/>
                <w:bCs/>
                <w:sz w:val="18"/>
                <w:szCs w:val="18"/>
              </w:rPr>
              <w:t>запрещен</w:t>
            </w:r>
          </w:p>
        </w:tc>
      </w:tr>
    </w:tbl>
    <w:p w14:paraId="3B5C2897" w14:textId="77777777" w:rsidR="00B72292" w:rsidRPr="00B3083D" w:rsidRDefault="00B72292" w:rsidP="00B72292">
      <w:pPr>
        <w:spacing w:after="0" w:line="240" w:lineRule="auto"/>
        <w:ind w:firstLine="709"/>
        <w:jc w:val="both"/>
        <w:rPr>
          <w:rFonts w:ascii="Times New Roman" w:eastAsia="Calibri" w:hAnsi="Times New Roman" w:cs="Times New Roman"/>
          <w:sz w:val="24"/>
          <w:szCs w:val="24"/>
          <w:lang w:eastAsia="ru-RU"/>
        </w:rPr>
      </w:pPr>
    </w:p>
    <w:p w14:paraId="3B5C2898" w14:textId="77777777" w:rsidR="00B72292" w:rsidRPr="00B3083D" w:rsidRDefault="00F00F46" w:rsidP="00B72292">
      <w:pPr>
        <w:spacing w:after="0" w:line="240" w:lineRule="auto"/>
        <w:ind w:firstLine="709"/>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Если по результатам обследования сотрудник не допускается до работы, необходимо собрать полную информацию о состоянии его здоровья для выработки индивидуальных решений и практики принятия решений по подобным случаям. </w:t>
      </w:r>
    </w:p>
    <w:p w14:paraId="3B5C2899" w14:textId="77777777" w:rsidR="00B72292" w:rsidRPr="00B3083D" w:rsidRDefault="00B72292" w:rsidP="00B72292">
      <w:pPr>
        <w:spacing w:after="0" w:line="240" w:lineRule="auto"/>
        <w:ind w:firstLine="709"/>
        <w:jc w:val="both"/>
        <w:rPr>
          <w:rFonts w:ascii="Times New Roman" w:eastAsia="Calibri" w:hAnsi="Times New Roman" w:cs="Times New Roman"/>
          <w:sz w:val="24"/>
          <w:szCs w:val="24"/>
          <w:lang w:eastAsia="ru-RU"/>
        </w:rPr>
      </w:pPr>
    </w:p>
    <w:p w14:paraId="3B5C289A" w14:textId="77777777" w:rsidR="00B72292" w:rsidRPr="00B3083D" w:rsidRDefault="00F00F46" w:rsidP="00B72292">
      <w:pPr>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В случае установления федеральными, региональными и (или) муниципальными органами власти иных правил (далее – НПА), чем установлено настоящим приложением, применяются соответствующие НПА и настоящее приложение в части, им не противоречащей.</w:t>
      </w:r>
    </w:p>
    <w:p w14:paraId="3B5C289B" w14:textId="77777777" w:rsidR="00B72292" w:rsidRPr="00B3083D" w:rsidRDefault="00B72292" w:rsidP="00B72292">
      <w:pPr>
        <w:spacing w:after="0" w:line="240" w:lineRule="auto"/>
        <w:ind w:firstLine="709"/>
        <w:jc w:val="both"/>
        <w:rPr>
          <w:rFonts w:ascii="Times New Roman" w:eastAsia="Calibri" w:hAnsi="Times New Roman" w:cs="Times New Roman"/>
          <w:sz w:val="24"/>
          <w:szCs w:val="24"/>
        </w:rPr>
      </w:pPr>
    </w:p>
    <w:p w14:paraId="3B5C289C" w14:textId="77777777" w:rsidR="00B72292" w:rsidRPr="00B3083D" w:rsidRDefault="00F00F46" w:rsidP="00B72292">
      <w:pPr>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В случае положительного теста, работники ПО не допускаются на предприятие выполнения работ. О результате теста на </w:t>
      </w:r>
      <w:r w:rsidRPr="00B3083D">
        <w:rPr>
          <w:rFonts w:ascii="Times New Roman" w:eastAsia="Calibri" w:hAnsi="Times New Roman" w:cs="Times New Roman"/>
          <w:sz w:val="24"/>
          <w:szCs w:val="24"/>
          <w:lang w:val="en-US"/>
        </w:rPr>
        <w:t>Covid</w:t>
      </w:r>
      <w:r w:rsidRPr="00B3083D">
        <w:rPr>
          <w:rFonts w:ascii="Times New Roman" w:eastAsia="Calibri" w:hAnsi="Times New Roman" w:cs="Times New Roman"/>
          <w:sz w:val="24"/>
          <w:szCs w:val="24"/>
        </w:rPr>
        <w:t>-19 представителю ПО необходимо сообщить СП-Подрядчику (куратору договра) и в Дирекцию по персоналу.</w:t>
      </w:r>
    </w:p>
    <w:p w14:paraId="3B5C289D" w14:textId="77777777" w:rsidR="00B72292" w:rsidRPr="00B3083D" w:rsidRDefault="00B72292" w:rsidP="00B72292">
      <w:pPr>
        <w:widowControl w:val="0"/>
        <w:tabs>
          <w:tab w:val="num" w:pos="0"/>
          <w:tab w:val="left" w:pos="426"/>
        </w:tabs>
        <w:spacing w:after="120" w:line="240" w:lineRule="auto"/>
        <w:jc w:val="both"/>
        <w:rPr>
          <w:rFonts w:ascii="Times New Roman" w:eastAsia="Times New Roman" w:hAnsi="Times New Roman" w:cs="Times New Roman"/>
          <w:sz w:val="24"/>
          <w:szCs w:val="24"/>
          <w:lang w:eastAsia="ru-RU"/>
        </w:rPr>
      </w:pPr>
    </w:p>
    <w:p w14:paraId="3B5C289E"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9F"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0"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1" w14:textId="77777777" w:rsidR="000D4867" w:rsidRPr="00B3083D" w:rsidRDefault="000D4867" w:rsidP="000D4867">
      <w:pPr>
        <w:shd w:val="clear" w:color="auto" w:fill="FFFFFF"/>
        <w:autoSpaceDE w:val="0"/>
        <w:autoSpaceDN w:val="0"/>
        <w:adjustRightInd w:val="0"/>
        <w:spacing w:after="0" w:line="240" w:lineRule="auto"/>
        <w:jc w:val="both"/>
        <w:rPr>
          <w:rFonts w:ascii="Times New Roman" w:hAnsi="Times New Roman" w:cs="Times New Roman"/>
          <w:b/>
          <w:sz w:val="24"/>
          <w:szCs w:val="24"/>
        </w:rPr>
      </w:pPr>
    </w:p>
    <w:p w14:paraId="3B5C28A2" w14:textId="77777777" w:rsidR="000D4867" w:rsidRPr="00B3083D" w:rsidRDefault="00F00F46" w:rsidP="000D4867">
      <w:pPr>
        <w:shd w:val="clear" w:color="auto" w:fill="FFFFFF"/>
        <w:autoSpaceDE w:val="0"/>
        <w:autoSpaceDN w:val="0"/>
        <w:adjustRightInd w:val="0"/>
        <w:spacing w:after="0" w:line="240" w:lineRule="auto"/>
        <w:jc w:val="both"/>
        <w:rPr>
          <w:rFonts w:ascii="Times New Roman" w:hAnsi="Times New Roman" w:cs="Times New Roman"/>
          <w:b/>
          <w:sz w:val="24"/>
          <w:szCs w:val="24"/>
        </w:rPr>
      </w:pPr>
      <w:r w:rsidRPr="00B3083D">
        <w:rPr>
          <w:rFonts w:ascii="Times New Roman" w:hAnsi="Times New Roman" w:cs="Times New Roman"/>
          <w:b/>
          <w:sz w:val="24"/>
          <w:szCs w:val="24"/>
        </w:rPr>
        <w:t xml:space="preserve">  </w:t>
      </w:r>
    </w:p>
    <w:p w14:paraId="3B5C28A3" w14:textId="77777777" w:rsidR="000D4867" w:rsidRPr="00B3083D" w:rsidRDefault="00F00F46" w:rsidP="000D4867">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3083D">
        <w:rPr>
          <w:rFonts w:ascii="Times New Roman" w:hAnsi="Times New Roman" w:cs="Times New Roman"/>
          <w:sz w:val="24"/>
          <w:szCs w:val="24"/>
        </w:rPr>
        <w:t>Сторона-1</w:t>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t xml:space="preserve">         Сторона-2</w:t>
      </w:r>
    </w:p>
    <w:p w14:paraId="3B5C28A4" w14:textId="77777777" w:rsidR="000D4867" w:rsidRPr="00B3083D" w:rsidRDefault="000D4867" w:rsidP="000D4867">
      <w:pPr>
        <w:shd w:val="clear" w:color="auto" w:fill="FFFFFF"/>
        <w:autoSpaceDE w:val="0"/>
        <w:autoSpaceDN w:val="0"/>
        <w:adjustRightInd w:val="0"/>
        <w:spacing w:after="0" w:line="240" w:lineRule="auto"/>
        <w:jc w:val="both"/>
        <w:rPr>
          <w:rFonts w:ascii="Times New Roman" w:hAnsi="Times New Roman" w:cs="Times New Roman"/>
          <w:sz w:val="24"/>
          <w:szCs w:val="24"/>
        </w:rPr>
      </w:pPr>
    </w:p>
    <w:p w14:paraId="3B5C28A5" w14:textId="77777777" w:rsidR="000D4867" w:rsidRPr="00B3083D" w:rsidRDefault="00F00F46" w:rsidP="000D4867">
      <w:pPr>
        <w:shd w:val="clear" w:color="auto" w:fill="FFFFFF"/>
        <w:autoSpaceDE w:val="0"/>
        <w:autoSpaceDN w:val="0"/>
        <w:adjustRightInd w:val="0"/>
        <w:spacing w:after="0" w:line="240" w:lineRule="auto"/>
        <w:jc w:val="both"/>
        <w:rPr>
          <w:rFonts w:ascii="Times New Roman" w:hAnsi="Times New Roman" w:cs="Times New Roman"/>
          <w:sz w:val="24"/>
          <w:szCs w:val="24"/>
        </w:rPr>
      </w:pPr>
      <w:permStart w:id="298725719" w:edGrp="everyone"/>
      <w:r w:rsidRPr="00B3083D">
        <w:rPr>
          <w:rFonts w:ascii="Times New Roman" w:hAnsi="Times New Roman" w:cs="Times New Roman"/>
          <w:sz w:val="24"/>
          <w:szCs w:val="24"/>
        </w:rPr>
        <w:t>________________/</w:t>
      </w:r>
      <w:r w:rsidRPr="00B3083D">
        <w:rPr>
          <w:rFonts w:ascii="Times New Roman" w:eastAsia="Times New Roman" w:hAnsi="Times New Roman" w:cs="Times New Roman"/>
          <w:b/>
          <w:sz w:val="24"/>
          <w:szCs w:val="24"/>
          <w:lang w:eastAsia="ru-RU"/>
        </w:rPr>
        <w:t xml:space="preserve"> </w:t>
      </w:r>
      <w:r w:rsidR="00AB181E" w:rsidRPr="00B3083D">
        <w:rPr>
          <w:rFonts w:ascii="Times New Roman" w:eastAsia="Times New Roman" w:hAnsi="Times New Roman" w:cs="Times New Roman"/>
          <w:b/>
          <w:sz w:val="24"/>
          <w:szCs w:val="24"/>
          <w:lang w:eastAsia="ru-RU"/>
        </w:rPr>
        <w:t>ФИО</w:t>
      </w:r>
      <w:permEnd w:id="298725719"/>
      <w:r w:rsidRPr="00B3083D">
        <w:rPr>
          <w:rFonts w:ascii="Times New Roman" w:hAnsi="Times New Roman" w:cs="Times New Roman"/>
          <w:sz w:val="24"/>
          <w:szCs w:val="24"/>
        </w:rPr>
        <w:tab/>
        <w:t xml:space="preserve">      </w:t>
      </w:r>
      <w:r w:rsidRPr="00B3083D">
        <w:rPr>
          <w:rFonts w:ascii="Times New Roman" w:hAnsi="Times New Roman" w:cs="Times New Roman"/>
          <w:sz w:val="24"/>
          <w:szCs w:val="24"/>
        </w:rPr>
        <w:tab/>
        <w:t xml:space="preserve">                  </w:t>
      </w:r>
      <w:permStart w:id="2077249507" w:edGrp="everyone"/>
      <w:r w:rsidRPr="00B3083D">
        <w:rPr>
          <w:rFonts w:ascii="Times New Roman" w:hAnsi="Times New Roman" w:cs="Times New Roman"/>
          <w:sz w:val="24"/>
          <w:szCs w:val="24"/>
        </w:rPr>
        <w:t>_____________________/ФИО/</w:t>
      </w:r>
    </w:p>
    <w:permEnd w:id="2077249507"/>
    <w:p w14:paraId="3B5C28A6" w14:textId="77777777" w:rsidR="00B72292" w:rsidRPr="00B3083D" w:rsidRDefault="00B72292" w:rsidP="00B72292">
      <w:pPr>
        <w:spacing w:after="0" w:line="240" w:lineRule="auto"/>
        <w:rPr>
          <w:rFonts w:ascii="Times New Roman" w:eastAsia="Times New Roman" w:hAnsi="Times New Roman" w:cs="Times New Roman"/>
          <w:b/>
          <w:sz w:val="24"/>
          <w:szCs w:val="24"/>
          <w:lang w:eastAsia="ru-RU"/>
        </w:rPr>
      </w:pPr>
    </w:p>
    <w:p w14:paraId="3B5C28A7"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8"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9"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A"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B"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C"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D"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E"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AF"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0"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1"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2"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3"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4"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5"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6" w14:textId="77777777" w:rsidR="000D4867" w:rsidRPr="00B3083D" w:rsidRDefault="000D4867" w:rsidP="00B72292">
      <w:pPr>
        <w:spacing w:after="0" w:line="240" w:lineRule="auto"/>
        <w:jc w:val="center"/>
        <w:rPr>
          <w:rFonts w:ascii="Times New Roman" w:eastAsia="Times New Roman" w:hAnsi="Times New Roman" w:cs="Times New Roman"/>
          <w:b/>
          <w:sz w:val="24"/>
          <w:szCs w:val="24"/>
          <w:lang w:eastAsia="ru-RU"/>
        </w:rPr>
      </w:pPr>
    </w:p>
    <w:p w14:paraId="3B5C28B7" w14:textId="77777777" w:rsidR="000D4867" w:rsidRPr="00B3083D" w:rsidRDefault="000D4867" w:rsidP="00B72292">
      <w:pPr>
        <w:spacing w:after="0" w:line="240" w:lineRule="auto"/>
        <w:jc w:val="center"/>
        <w:rPr>
          <w:rFonts w:ascii="Times New Roman" w:eastAsia="Times New Roman" w:hAnsi="Times New Roman" w:cs="Times New Roman"/>
          <w:b/>
          <w:sz w:val="24"/>
          <w:szCs w:val="24"/>
          <w:lang w:eastAsia="ru-RU"/>
        </w:rPr>
      </w:pPr>
    </w:p>
    <w:p w14:paraId="3B5C28B8" w14:textId="77777777" w:rsidR="000D4867" w:rsidRPr="00B3083D" w:rsidRDefault="000D4867" w:rsidP="00B72292">
      <w:pPr>
        <w:spacing w:after="0" w:line="240" w:lineRule="auto"/>
        <w:jc w:val="center"/>
        <w:rPr>
          <w:rFonts w:ascii="Times New Roman" w:eastAsia="Times New Roman" w:hAnsi="Times New Roman" w:cs="Times New Roman"/>
          <w:b/>
          <w:sz w:val="24"/>
          <w:szCs w:val="24"/>
          <w:lang w:eastAsia="ru-RU"/>
        </w:rPr>
      </w:pPr>
    </w:p>
    <w:p w14:paraId="3B5C28B9" w14:textId="77777777" w:rsidR="000D4867" w:rsidRPr="00B3083D" w:rsidRDefault="000D4867" w:rsidP="00B72292">
      <w:pPr>
        <w:spacing w:after="0" w:line="240" w:lineRule="auto"/>
        <w:jc w:val="center"/>
        <w:rPr>
          <w:rFonts w:ascii="Times New Roman" w:eastAsia="Times New Roman" w:hAnsi="Times New Roman" w:cs="Times New Roman"/>
          <w:b/>
          <w:sz w:val="24"/>
          <w:szCs w:val="24"/>
          <w:lang w:eastAsia="ru-RU"/>
        </w:rPr>
      </w:pPr>
    </w:p>
    <w:p w14:paraId="3B5C28BA"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BB" w14:textId="77777777" w:rsidR="00DA6042" w:rsidRPr="00B3083D" w:rsidRDefault="00DA6042" w:rsidP="000D4867">
      <w:pPr>
        <w:suppressAutoHyphens/>
        <w:jc w:val="right"/>
        <w:rPr>
          <w:rFonts w:ascii="Times New Roman" w:hAnsi="Times New Roman" w:cs="Times New Roman"/>
          <w:bCs/>
        </w:rPr>
      </w:pPr>
    </w:p>
    <w:p w14:paraId="3B5C28BC" w14:textId="77777777" w:rsidR="000D4867" w:rsidRPr="00B3083D" w:rsidRDefault="00F00F46" w:rsidP="000D4867">
      <w:pPr>
        <w:suppressAutoHyphens/>
        <w:jc w:val="right"/>
        <w:rPr>
          <w:rFonts w:ascii="Times New Roman" w:hAnsi="Times New Roman" w:cs="Times New Roman"/>
          <w:bCs/>
        </w:rPr>
      </w:pPr>
      <w:r w:rsidRPr="00B3083D">
        <w:rPr>
          <w:rFonts w:ascii="Times New Roman" w:hAnsi="Times New Roman" w:cs="Times New Roman"/>
          <w:bCs/>
        </w:rPr>
        <w:t>Приложение № 1</w:t>
      </w:r>
      <w:r w:rsidR="000D4009" w:rsidRPr="00B3083D">
        <w:rPr>
          <w:rFonts w:ascii="Times New Roman" w:hAnsi="Times New Roman" w:cs="Times New Roman"/>
          <w:bCs/>
        </w:rPr>
        <w:t>0</w:t>
      </w:r>
    </w:p>
    <w:p w14:paraId="3B5C28BD" w14:textId="77777777" w:rsidR="000D4867" w:rsidRPr="00B3083D" w:rsidRDefault="00F00F46" w:rsidP="000D4867">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8BE" w14:textId="77777777" w:rsidR="00B72292" w:rsidRPr="00B3083D" w:rsidRDefault="00F00F46" w:rsidP="000D4867">
      <w:pPr>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lang w:eastAsia="ru-RU"/>
        </w:rPr>
        <w:t xml:space="preserve">                                                                                            №                                                   от                       </w:t>
      </w:r>
    </w:p>
    <w:p w14:paraId="3B5C28BF"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C0"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8C1" w14:textId="77777777" w:rsidR="00B72292" w:rsidRPr="00B3083D" w:rsidRDefault="00F00F46" w:rsidP="00B72292">
      <w:pPr>
        <w:widowControl w:val="0"/>
        <w:shd w:val="clear" w:color="auto" w:fill="FFFFFF"/>
        <w:spacing w:after="0" w:line="240" w:lineRule="auto"/>
        <w:ind w:left="4820"/>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УТВЕРЖДЕН</w:t>
      </w:r>
    </w:p>
    <w:p w14:paraId="3B5C28C2" w14:textId="77777777" w:rsidR="00B72292" w:rsidRPr="00B3083D" w:rsidRDefault="00F00F46" w:rsidP="00B72292">
      <w:pPr>
        <w:widowControl w:val="0"/>
        <w:shd w:val="clear" w:color="auto" w:fill="FFFFFF"/>
        <w:spacing w:after="0" w:line="240" w:lineRule="auto"/>
        <w:ind w:left="4820"/>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приказом АО «Апатит»</w:t>
      </w:r>
    </w:p>
    <w:p w14:paraId="3B5C28C3" w14:textId="77777777" w:rsidR="00B72292" w:rsidRPr="00B3083D" w:rsidRDefault="00F00F46" w:rsidP="00B72292">
      <w:pPr>
        <w:widowControl w:val="0"/>
        <w:spacing w:after="0" w:line="240" w:lineRule="auto"/>
        <w:ind w:left="4820"/>
        <w:rPr>
          <w:rFonts w:ascii="Times New Roman" w:eastAsia="Times New Roman" w:hAnsi="Times New Roman" w:cs="Times New Roman"/>
          <w:sz w:val="24"/>
          <w:szCs w:val="24"/>
        </w:rPr>
      </w:pPr>
      <w:r w:rsidRPr="00B3083D">
        <w:rPr>
          <w:rFonts w:ascii="Times New Roman" w:eastAsia="Times New Roman" w:hAnsi="Times New Roman" w:cs="Times New Roman"/>
          <w:sz w:val="24"/>
          <w:szCs w:val="24"/>
        </w:rPr>
        <w:t xml:space="preserve">от </w:t>
      </w:r>
      <w:r w:rsidRPr="00B3083D">
        <w:rPr>
          <w:rFonts w:ascii="Times New Roman" w:eastAsia="Times New Roman" w:hAnsi="Times New Roman" w:cs="Times New Roman"/>
          <w:sz w:val="24"/>
          <w:szCs w:val="24"/>
          <w:u w:val="single"/>
        </w:rPr>
        <w:t>28.10.2020</w:t>
      </w:r>
      <w:r w:rsidRPr="00B3083D">
        <w:rPr>
          <w:rFonts w:ascii="Times New Roman" w:eastAsia="Times New Roman" w:hAnsi="Times New Roman" w:cs="Times New Roman"/>
          <w:sz w:val="24"/>
          <w:szCs w:val="24"/>
        </w:rPr>
        <w:t xml:space="preserve"> № </w:t>
      </w:r>
      <w:r w:rsidRPr="00B3083D">
        <w:rPr>
          <w:rFonts w:ascii="Times New Roman" w:eastAsia="Times New Roman" w:hAnsi="Times New Roman" w:cs="Times New Roman"/>
          <w:sz w:val="24"/>
          <w:szCs w:val="24"/>
          <w:u w:val="single"/>
        </w:rPr>
        <w:t>745-У</w:t>
      </w:r>
    </w:p>
    <w:p w14:paraId="3B5C28C4" w14:textId="77777777" w:rsidR="00B72292" w:rsidRPr="00B3083D" w:rsidRDefault="00F00F46" w:rsidP="00B72292">
      <w:pPr>
        <w:spacing w:after="0"/>
        <w:ind w:left="4820"/>
        <w:jc w:val="center"/>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 xml:space="preserve"> </w:t>
      </w:r>
    </w:p>
    <w:p w14:paraId="3B5C28C5"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6"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7"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8"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9"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A"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B"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C"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D"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E"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CF"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D0"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D1"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D2" w14:textId="77777777" w:rsidR="00B72292" w:rsidRPr="00B3083D" w:rsidRDefault="00F00F46" w:rsidP="00B72292">
      <w:pPr>
        <w:spacing w:after="0"/>
        <w:ind w:right="53"/>
        <w:jc w:val="center"/>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 xml:space="preserve">РЕГЛАМЕНТ </w:t>
      </w:r>
    </w:p>
    <w:p w14:paraId="3B5C28D3" w14:textId="77777777" w:rsidR="00B72292" w:rsidRPr="00B3083D" w:rsidRDefault="00F00F46" w:rsidP="00B72292">
      <w:pPr>
        <w:spacing w:after="0"/>
        <w:ind w:right="53"/>
        <w:jc w:val="center"/>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 xml:space="preserve">по оборудованию временных мест на открытом воздухе для курения табака </w:t>
      </w:r>
    </w:p>
    <w:p w14:paraId="3B5C28D4" w14:textId="77777777" w:rsidR="00B72292" w:rsidRPr="00B3083D" w:rsidRDefault="00F00F46" w:rsidP="00B72292">
      <w:pPr>
        <w:spacing w:after="0"/>
        <w:ind w:right="53"/>
        <w:jc w:val="center"/>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 xml:space="preserve">на предприятиях Группы компаний «ФосАгро» </w:t>
      </w:r>
    </w:p>
    <w:p w14:paraId="3B5C28D5" w14:textId="77777777" w:rsidR="00B72292" w:rsidRPr="00B3083D" w:rsidRDefault="00F00F46" w:rsidP="00B72292">
      <w:pPr>
        <w:spacing w:after="0"/>
        <w:ind w:right="53"/>
        <w:jc w:val="center"/>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 xml:space="preserve">в условиях сохранения рисков распространения COVID-19 </w:t>
      </w:r>
    </w:p>
    <w:p w14:paraId="3B5C28D6"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D7"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D8" w14:textId="77777777" w:rsidR="00B72292" w:rsidRPr="00B3083D" w:rsidRDefault="00F00F46" w:rsidP="00B72292">
      <w:pPr>
        <w:spacing w:after="0"/>
        <w:ind w:right="53"/>
        <w:jc w:val="center"/>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Выпуск 1</w:t>
      </w:r>
    </w:p>
    <w:p w14:paraId="3B5C28D9" w14:textId="77777777" w:rsidR="00B72292" w:rsidRPr="00B3083D" w:rsidRDefault="00B72292" w:rsidP="00B72292">
      <w:pPr>
        <w:spacing w:after="0"/>
        <w:ind w:right="53"/>
        <w:jc w:val="center"/>
        <w:rPr>
          <w:rFonts w:ascii="Times New Roman" w:eastAsia="Times New Roman" w:hAnsi="Times New Roman" w:cs="Times New Roman"/>
          <w:b/>
          <w:sz w:val="24"/>
          <w:lang w:eastAsia="ru-RU"/>
        </w:rPr>
      </w:pPr>
    </w:p>
    <w:p w14:paraId="3B5C28DA" w14:textId="77777777" w:rsidR="00B72292" w:rsidRPr="00B3083D" w:rsidRDefault="00F00F46" w:rsidP="00B72292">
      <w:pPr>
        <w:rPr>
          <w:rFonts w:ascii="Times New Roman" w:eastAsia="Times New Roman" w:hAnsi="Times New Roman" w:cs="Times New Roman"/>
          <w:b/>
          <w:sz w:val="24"/>
          <w:lang w:eastAsia="ru-RU"/>
        </w:rPr>
      </w:pPr>
      <w:r w:rsidRPr="00B3083D">
        <w:rPr>
          <w:rFonts w:ascii="Times New Roman" w:eastAsia="Times New Roman" w:hAnsi="Times New Roman" w:cs="Times New Roman"/>
          <w:sz w:val="24"/>
          <w:lang w:eastAsia="ru-RU"/>
        </w:rPr>
        <w:br w:type="page"/>
      </w:r>
    </w:p>
    <w:p w14:paraId="3B5C28DB" w14:textId="77777777" w:rsidR="00B72292" w:rsidRPr="00B3083D" w:rsidRDefault="00F00F46" w:rsidP="008A0803">
      <w:pPr>
        <w:keepNext/>
        <w:keepLines/>
        <w:numPr>
          <w:ilvl w:val="0"/>
          <w:numId w:val="23"/>
        </w:numPr>
        <w:tabs>
          <w:tab w:val="left" w:pos="1134"/>
        </w:tabs>
        <w:spacing w:after="9" w:line="271" w:lineRule="auto"/>
        <w:ind w:left="0" w:right="34" w:firstLine="567"/>
        <w:jc w:val="both"/>
        <w:outlineLvl w:val="1"/>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Общие положения:</w:t>
      </w:r>
    </w:p>
    <w:p w14:paraId="3B5C28DC" w14:textId="77777777" w:rsidR="00B72292" w:rsidRPr="00B3083D" w:rsidRDefault="00B72292" w:rsidP="00B72292">
      <w:pPr>
        <w:spacing w:after="27" w:line="256" w:lineRule="auto"/>
        <w:ind w:left="5955" w:firstLine="698"/>
        <w:jc w:val="both"/>
        <w:rPr>
          <w:rFonts w:ascii="Times New Roman" w:eastAsia="Times New Roman" w:hAnsi="Times New Roman" w:cs="Times New Roman"/>
          <w:sz w:val="24"/>
          <w:lang w:eastAsia="ru-RU"/>
        </w:rPr>
      </w:pPr>
    </w:p>
    <w:p w14:paraId="3B5C28DD" w14:textId="77777777" w:rsidR="00B72292" w:rsidRPr="00B3083D" w:rsidRDefault="00F00F46" w:rsidP="008A0803">
      <w:pPr>
        <w:numPr>
          <w:ilvl w:val="1"/>
          <w:numId w:val="23"/>
        </w:numPr>
        <w:tabs>
          <w:tab w:val="left" w:pos="1134"/>
        </w:tabs>
        <w:spacing w:after="0" w:line="240" w:lineRule="auto"/>
        <w:ind w:left="0"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 xml:space="preserve">Настоящий регламент разработан с целью снижения вероятности распространения новой коронавирусной инфекции </w:t>
      </w:r>
      <w:r w:rsidRPr="00B3083D">
        <w:rPr>
          <w:rFonts w:ascii="Times New Roman" w:eastAsia="Times New Roman" w:hAnsi="Times New Roman" w:cs="Times New Roman"/>
          <w:sz w:val="24"/>
          <w:lang w:val="en-US" w:eastAsia="ru-RU"/>
        </w:rPr>
        <w:t>COVID</w:t>
      </w:r>
      <w:r w:rsidRPr="00B3083D">
        <w:rPr>
          <w:rFonts w:ascii="Times New Roman" w:eastAsia="Times New Roman" w:hAnsi="Times New Roman" w:cs="Times New Roman"/>
          <w:sz w:val="24"/>
          <w:lang w:eastAsia="ru-RU"/>
        </w:rPr>
        <w:t>-19, а также для установления единых правил по курению табака на предприятиях Группы компаний «ФосАгро».</w:t>
      </w:r>
    </w:p>
    <w:p w14:paraId="3B5C28DE" w14:textId="77777777" w:rsidR="00B72292" w:rsidRPr="00B3083D" w:rsidRDefault="00F00F46" w:rsidP="008A0803">
      <w:pPr>
        <w:numPr>
          <w:ilvl w:val="1"/>
          <w:numId w:val="23"/>
        </w:numPr>
        <w:tabs>
          <w:tab w:val="left" w:pos="1134"/>
        </w:tabs>
        <w:spacing w:after="0" w:line="240" w:lineRule="auto"/>
        <w:ind w:left="0"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Требования настоящего регламента обязательны для выполнения работниками всех предприятий Группы компаний «ФосАгро» и работников подрядных организаций, выполняющих работы (оказывающих услуги и т.д.) на территории предприятий Группы компаний «ФосАгро».</w:t>
      </w:r>
    </w:p>
    <w:p w14:paraId="3B5C28DF" w14:textId="77777777" w:rsidR="00B72292" w:rsidRPr="00B3083D" w:rsidRDefault="00F00F46" w:rsidP="008A0803">
      <w:pPr>
        <w:numPr>
          <w:ilvl w:val="1"/>
          <w:numId w:val="23"/>
        </w:numPr>
        <w:tabs>
          <w:tab w:val="left" w:pos="1134"/>
        </w:tabs>
        <w:spacing w:after="0" w:line="240" w:lineRule="auto"/>
        <w:ind w:left="0"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При нарушении требований настоящего регламента на работников накладывается взыскание согласно внутренним нормативным документам предприятий Группы компаний «ФосАгро» или договоров на выполнение работ (оказывающих услуги и т.д.).</w:t>
      </w:r>
    </w:p>
    <w:p w14:paraId="3B5C28E0" w14:textId="77777777" w:rsidR="00B72292" w:rsidRPr="00B3083D" w:rsidRDefault="00F00F46" w:rsidP="008A0803">
      <w:pPr>
        <w:numPr>
          <w:ilvl w:val="1"/>
          <w:numId w:val="23"/>
        </w:numPr>
        <w:tabs>
          <w:tab w:val="left" w:pos="1134"/>
        </w:tabs>
        <w:spacing w:after="0" w:line="240" w:lineRule="auto"/>
        <w:ind w:left="0"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Размещение временных мест для курения согласовывается с руководством Управления по промышленной безопасности и охране труда и Дирекцией по экономической безопасности АО «Апатит».</w:t>
      </w:r>
    </w:p>
    <w:p w14:paraId="3B5C28E1" w14:textId="77777777" w:rsidR="00B72292" w:rsidRPr="00B3083D" w:rsidRDefault="00F00F46" w:rsidP="008A0803">
      <w:pPr>
        <w:numPr>
          <w:ilvl w:val="1"/>
          <w:numId w:val="23"/>
        </w:numPr>
        <w:tabs>
          <w:tab w:val="left" w:pos="1134"/>
        </w:tabs>
        <w:spacing w:after="27" w:line="256" w:lineRule="auto"/>
        <w:ind w:left="0"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Курение табака на предприятиях Группы компаний «ФосАгро» вне оборудованных временных мест на открытом воздухе строго запрещено.</w:t>
      </w:r>
    </w:p>
    <w:p w14:paraId="3B5C28E2" w14:textId="77777777" w:rsidR="00B72292" w:rsidRPr="00B3083D" w:rsidRDefault="00F00F46" w:rsidP="008A0803">
      <w:pPr>
        <w:numPr>
          <w:ilvl w:val="1"/>
          <w:numId w:val="23"/>
        </w:numPr>
        <w:tabs>
          <w:tab w:val="left" w:pos="1134"/>
        </w:tabs>
        <w:spacing w:after="0" w:line="240" w:lineRule="auto"/>
        <w:ind w:left="0"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Для контроля соблюдения настоящего регламента назначаются ответственные лица.</w:t>
      </w:r>
    </w:p>
    <w:p w14:paraId="3B5C28E3" w14:textId="77777777" w:rsidR="00B72292" w:rsidRPr="00B3083D" w:rsidRDefault="00B72292" w:rsidP="00B72292">
      <w:pPr>
        <w:tabs>
          <w:tab w:val="left" w:pos="1134"/>
        </w:tabs>
        <w:spacing w:after="27" w:line="256" w:lineRule="auto"/>
        <w:ind w:firstLine="567"/>
        <w:jc w:val="both"/>
        <w:rPr>
          <w:rFonts w:ascii="Times New Roman" w:eastAsia="Times New Roman" w:hAnsi="Times New Roman" w:cs="Times New Roman"/>
          <w:sz w:val="24"/>
          <w:lang w:eastAsia="ru-RU"/>
        </w:rPr>
      </w:pPr>
    </w:p>
    <w:p w14:paraId="3B5C28E4" w14:textId="77777777" w:rsidR="00B72292" w:rsidRPr="00B3083D" w:rsidRDefault="00F00F46" w:rsidP="008A0803">
      <w:pPr>
        <w:keepNext/>
        <w:keepLines/>
        <w:numPr>
          <w:ilvl w:val="0"/>
          <w:numId w:val="23"/>
        </w:numPr>
        <w:tabs>
          <w:tab w:val="left" w:pos="1134"/>
        </w:tabs>
        <w:spacing w:after="9" w:line="271" w:lineRule="auto"/>
        <w:ind w:left="0" w:right="34" w:firstLine="567"/>
        <w:jc w:val="both"/>
        <w:outlineLvl w:val="1"/>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 xml:space="preserve">Места для курения на открытом воздухе оснащаются: </w:t>
      </w:r>
    </w:p>
    <w:p w14:paraId="3B5C28E5" w14:textId="77777777" w:rsidR="00B72292" w:rsidRPr="00B3083D" w:rsidRDefault="00B72292" w:rsidP="00B72292">
      <w:pPr>
        <w:tabs>
          <w:tab w:val="left" w:pos="1134"/>
        </w:tabs>
        <w:spacing w:after="27" w:line="256" w:lineRule="auto"/>
        <w:ind w:firstLine="567"/>
        <w:jc w:val="both"/>
        <w:rPr>
          <w:rFonts w:ascii="Times New Roman" w:eastAsia="Times New Roman" w:hAnsi="Times New Roman" w:cs="Times New Roman"/>
          <w:sz w:val="24"/>
          <w:lang w:eastAsia="ru-RU"/>
        </w:rPr>
      </w:pPr>
    </w:p>
    <w:p w14:paraId="3B5C28E6"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Информационной разметкой для соблюдения социального дистанцирования.</w:t>
      </w:r>
    </w:p>
    <w:p w14:paraId="3B5C28E7"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Знаком «Место для курения».</w:t>
      </w:r>
    </w:p>
    <w:p w14:paraId="3B5C28E8"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Пепельницами.</w:t>
      </w:r>
    </w:p>
    <w:p w14:paraId="3B5C28E9"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Первичными средствами пожаротушения (ёмкость с водой, ёмкость с песком и лопатой, огнетушитель) – в зависимости от климатических условий.</w:t>
      </w:r>
    </w:p>
    <w:p w14:paraId="3B5C28EA"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Искусственным освещением (используется в темное время суток).</w:t>
      </w:r>
    </w:p>
    <w:p w14:paraId="3B5C28EB"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Информационными материалами о вреде потребления табака и вредном воздействии табачного дыма.</w:t>
      </w:r>
    </w:p>
    <w:p w14:paraId="3B5C28EC"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Средствами дезинфекции рук – в зависимости от климатических условий.</w:t>
      </w:r>
    </w:p>
    <w:p w14:paraId="3B5C28ED"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Ёмкостью с крышкой для сбора использованных средств индивидуальной защиты ораганов дыхания (далее – СИЗОД) – в зависимости от климатических условий.</w:t>
      </w:r>
    </w:p>
    <w:p w14:paraId="3B5C28EE"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 xml:space="preserve">Системой видеофиксации при наличии технической возможности (допускается эксплуатация места для курения без системы видеофиксации при наличии поста охраны, согласно пункта 2.14 настоящего регламента). </w:t>
      </w:r>
    </w:p>
    <w:p w14:paraId="3B5C28EF"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Информационным стендом о порядке использования средств индивидуальной защиты в местах курения и соблюдения ограничительных мер.</w:t>
      </w:r>
    </w:p>
    <w:p w14:paraId="3B5C28F0"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Графиком посещения места курения (разделение потоков). Данный график должен быть согласован всеми заинтересованными руководителями структурных подразделений, а также УПБиОТ и ДЭБ.</w:t>
      </w:r>
    </w:p>
    <w:p w14:paraId="3B5C28F1"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Графиком уборки места для курения с указанием ответственных лиц.</w:t>
      </w:r>
    </w:p>
    <w:p w14:paraId="3B5C28F2"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Графиком проведения дезинфекции и частичной санитарной обработки.</w:t>
      </w:r>
    </w:p>
    <w:p w14:paraId="3B5C28F3"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Дополнительным постом охраны для контроля за выполнением требований настоящего регламента (согласовывается в отдельном порядке) или включением в маршрут патрулирования охранной организацией.</w:t>
      </w:r>
    </w:p>
    <w:p w14:paraId="3B5C28F4" w14:textId="77777777" w:rsidR="00B72292" w:rsidRPr="00B3083D" w:rsidRDefault="00B72292" w:rsidP="00B72292">
      <w:pPr>
        <w:tabs>
          <w:tab w:val="left" w:pos="1134"/>
        </w:tabs>
        <w:spacing w:after="27" w:line="256" w:lineRule="auto"/>
        <w:ind w:right="45" w:firstLine="567"/>
        <w:contextualSpacing/>
        <w:jc w:val="both"/>
        <w:rPr>
          <w:rFonts w:ascii="Times New Roman" w:eastAsia="Times New Roman" w:hAnsi="Times New Roman" w:cs="Times New Roman"/>
          <w:sz w:val="24"/>
          <w:lang w:eastAsia="ru-RU"/>
        </w:rPr>
      </w:pPr>
    </w:p>
    <w:p w14:paraId="3B5C28F5" w14:textId="77777777" w:rsidR="00B72292" w:rsidRPr="00B3083D" w:rsidRDefault="00F00F46" w:rsidP="008A0803">
      <w:pPr>
        <w:keepNext/>
        <w:keepLines/>
        <w:numPr>
          <w:ilvl w:val="0"/>
          <w:numId w:val="23"/>
        </w:numPr>
        <w:tabs>
          <w:tab w:val="left" w:pos="1134"/>
        </w:tabs>
        <w:spacing w:after="9" w:line="271" w:lineRule="auto"/>
        <w:ind w:left="0" w:right="34" w:firstLine="567"/>
        <w:jc w:val="both"/>
        <w:outlineLvl w:val="1"/>
        <w:rPr>
          <w:rFonts w:ascii="Times New Roman" w:eastAsia="Times New Roman" w:hAnsi="Times New Roman" w:cs="Times New Roman"/>
          <w:b/>
          <w:sz w:val="24"/>
          <w:lang w:eastAsia="ru-RU"/>
        </w:rPr>
      </w:pPr>
      <w:r w:rsidRPr="00B3083D">
        <w:rPr>
          <w:rFonts w:ascii="Times New Roman" w:eastAsia="Times New Roman" w:hAnsi="Times New Roman" w:cs="Times New Roman"/>
          <w:b/>
          <w:sz w:val="24"/>
          <w:lang w:eastAsia="ru-RU"/>
        </w:rPr>
        <w:t>Правила нахождения работников во временных местах для курения на открытом воздухе:</w:t>
      </w:r>
    </w:p>
    <w:p w14:paraId="3B5C28F6" w14:textId="77777777" w:rsidR="00B72292" w:rsidRPr="00B3083D" w:rsidRDefault="00B72292" w:rsidP="00B72292">
      <w:pPr>
        <w:tabs>
          <w:tab w:val="left" w:pos="1134"/>
        </w:tabs>
        <w:spacing w:after="27" w:line="256" w:lineRule="auto"/>
        <w:ind w:firstLine="567"/>
        <w:jc w:val="both"/>
        <w:rPr>
          <w:rFonts w:ascii="Times New Roman" w:eastAsia="Times New Roman" w:hAnsi="Times New Roman" w:cs="Times New Roman"/>
          <w:sz w:val="24"/>
          <w:lang w:eastAsia="ru-RU"/>
        </w:rPr>
      </w:pPr>
    </w:p>
    <w:p w14:paraId="3B5C28F7"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Посещение мест для курения допускается исключительно с соблюдением социального дистанционирования – 1,5 метра между людьми (не допускаются: скопление людей, любые тактильные контакты, нахождение в месте для курения более 4 человек)</w:t>
      </w:r>
    </w:p>
    <w:p w14:paraId="3B5C28F8"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Допускается отсутствие СИЗОД на время курения, в другое время наличие СИЗОД строго обязательно.</w:t>
      </w:r>
    </w:p>
    <w:p w14:paraId="3B5C28F9"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Посещение мест для работников допускается в соответствии с согласованным графиком посещения.</w:t>
      </w:r>
    </w:p>
    <w:p w14:paraId="3B5C28FA"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Не допускается посещение в период проведения дезинфекции и частичной санитарной обработки.</w:t>
      </w:r>
    </w:p>
    <w:p w14:paraId="3B5C28FB"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Не допускается передача другим лицам изделий табачной продукции (сигареты, папиросы и т.п.), а также спичек и зажигалок.</w:t>
      </w:r>
    </w:p>
    <w:p w14:paraId="3B5C28FC"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Не допускать сплевывания слюны, сморкания в месте для курения.</w:t>
      </w:r>
    </w:p>
    <w:p w14:paraId="3B5C28FD"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Осуществлять сбор окурков в установленную пепельницу.</w:t>
      </w:r>
    </w:p>
    <w:p w14:paraId="3B5C28FE" w14:textId="77777777" w:rsidR="00B72292" w:rsidRPr="00B3083D" w:rsidRDefault="00F00F46" w:rsidP="008A0803">
      <w:pPr>
        <w:numPr>
          <w:ilvl w:val="1"/>
          <w:numId w:val="23"/>
        </w:numPr>
        <w:tabs>
          <w:tab w:val="left" w:pos="1134"/>
        </w:tabs>
        <w:spacing w:after="0" w:line="240" w:lineRule="auto"/>
        <w:ind w:left="0" w:right="45" w:firstLine="567"/>
        <w:contextualSpacing/>
        <w:jc w:val="both"/>
        <w:rPr>
          <w:rFonts w:ascii="Times New Roman" w:eastAsia="Times New Roman" w:hAnsi="Times New Roman" w:cs="Times New Roman"/>
          <w:sz w:val="24"/>
          <w:lang w:eastAsia="ru-RU"/>
        </w:rPr>
      </w:pPr>
      <w:r w:rsidRPr="00B3083D">
        <w:rPr>
          <w:rFonts w:ascii="Times New Roman" w:eastAsia="Times New Roman" w:hAnsi="Times New Roman" w:cs="Times New Roman"/>
          <w:sz w:val="24"/>
          <w:lang w:eastAsia="ru-RU"/>
        </w:rPr>
        <w:t>После посещения места для курения необходимо тщательно вымыть руки и обработать дезинфицирующим раствором.</w:t>
      </w:r>
    </w:p>
    <w:p w14:paraId="3B5C28FF" w14:textId="77777777" w:rsidR="00B72292" w:rsidRPr="00B3083D" w:rsidRDefault="00B72292" w:rsidP="00B72292">
      <w:pPr>
        <w:spacing w:after="27" w:line="256" w:lineRule="auto"/>
        <w:ind w:left="5955" w:firstLine="698"/>
        <w:jc w:val="both"/>
        <w:rPr>
          <w:rFonts w:ascii="Times New Roman" w:eastAsia="Times New Roman" w:hAnsi="Times New Roman" w:cs="Times New Roman"/>
          <w:sz w:val="24"/>
          <w:lang w:eastAsia="ru-RU"/>
        </w:rPr>
      </w:pPr>
    </w:p>
    <w:p w14:paraId="3B5C2900"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901"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902" w14:textId="77777777" w:rsidR="00B72292" w:rsidRPr="00B3083D" w:rsidRDefault="00B72292" w:rsidP="00B72292">
      <w:pPr>
        <w:spacing w:after="0" w:line="240" w:lineRule="auto"/>
        <w:jc w:val="center"/>
        <w:rPr>
          <w:rFonts w:ascii="Times New Roman" w:eastAsia="Times New Roman" w:hAnsi="Times New Roman" w:cs="Times New Roman"/>
          <w:b/>
          <w:sz w:val="24"/>
          <w:szCs w:val="24"/>
          <w:lang w:eastAsia="ru-RU"/>
        </w:rPr>
      </w:pPr>
    </w:p>
    <w:p w14:paraId="3B5C2903" w14:textId="77777777" w:rsidR="000D4867" w:rsidRPr="00B3083D" w:rsidRDefault="000D4867" w:rsidP="000D4867">
      <w:pPr>
        <w:shd w:val="clear" w:color="auto" w:fill="FFFFFF"/>
        <w:autoSpaceDE w:val="0"/>
        <w:autoSpaceDN w:val="0"/>
        <w:adjustRightInd w:val="0"/>
        <w:spacing w:after="0" w:line="240" w:lineRule="auto"/>
        <w:jc w:val="both"/>
        <w:rPr>
          <w:rFonts w:ascii="Times New Roman" w:hAnsi="Times New Roman" w:cs="Times New Roman"/>
          <w:b/>
          <w:sz w:val="24"/>
          <w:szCs w:val="24"/>
        </w:rPr>
      </w:pPr>
    </w:p>
    <w:p w14:paraId="3B5C2904" w14:textId="77777777" w:rsidR="000D4867" w:rsidRPr="00B3083D" w:rsidRDefault="00F00F46" w:rsidP="000D4867">
      <w:pPr>
        <w:shd w:val="clear" w:color="auto" w:fill="FFFFFF"/>
        <w:autoSpaceDE w:val="0"/>
        <w:autoSpaceDN w:val="0"/>
        <w:adjustRightInd w:val="0"/>
        <w:spacing w:after="0" w:line="240" w:lineRule="auto"/>
        <w:jc w:val="both"/>
        <w:rPr>
          <w:rFonts w:ascii="Times New Roman" w:hAnsi="Times New Roman" w:cs="Times New Roman"/>
          <w:b/>
          <w:sz w:val="24"/>
          <w:szCs w:val="24"/>
        </w:rPr>
      </w:pPr>
      <w:r w:rsidRPr="00B3083D">
        <w:rPr>
          <w:rFonts w:ascii="Times New Roman" w:hAnsi="Times New Roman" w:cs="Times New Roman"/>
          <w:b/>
          <w:sz w:val="24"/>
          <w:szCs w:val="24"/>
        </w:rPr>
        <w:t xml:space="preserve">  </w:t>
      </w:r>
    </w:p>
    <w:p w14:paraId="3B5C2905" w14:textId="77777777" w:rsidR="000D4867" w:rsidRPr="00B3083D" w:rsidRDefault="00F00F46" w:rsidP="000D4867">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3083D">
        <w:rPr>
          <w:rFonts w:ascii="Times New Roman" w:hAnsi="Times New Roman" w:cs="Times New Roman"/>
          <w:sz w:val="24"/>
          <w:szCs w:val="24"/>
        </w:rPr>
        <w:t>Сторона-1</w:t>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t xml:space="preserve">         Сторона-2</w:t>
      </w:r>
    </w:p>
    <w:p w14:paraId="3B5C2906" w14:textId="77777777" w:rsidR="000D4867" w:rsidRPr="00B3083D" w:rsidRDefault="000D4867" w:rsidP="000D4867">
      <w:pPr>
        <w:shd w:val="clear" w:color="auto" w:fill="FFFFFF"/>
        <w:autoSpaceDE w:val="0"/>
        <w:autoSpaceDN w:val="0"/>
        <w:adjustRightInd w:val="0"/>
        <w:spacing w:after="0" w:line="240" w:lineRule="auto"/>
        <w:jc w:val="both"/>
        <w:rPr>
          <w:rFonts w:ascii="Times New Roman" w:hAnsi="Times New Roman" w:cs="Times New Roman"/>
          <w:sz w:val="24"/>
          <w:szCs w:val="24"/>
        </w:rPr>
      </w:pPr>
    </w:p>
    <w:p w14:paraId="3B5C2907" w14:textId="77777777" w:rsidR="000D4867" w:rsidRPr="00B3083D" w:rsidRDefault="00F00F46" w:rsidP="000D4867">
      <w:pPr>
        <w:shd w:val="clear" w:color="auto" w:fill="FFFFFF"/>
        <w:autoSpaceDE w:val="0"/>
        <w:autoSpaceDN w:val="0"/>
        <w:adjustRightInd w:val="0"/>
        <w:spacing w:after="0" w:line="240" w:lineRule="auto"/>
        <w:jc w:val="both"/>
        <w:rPr>
          <w:rFonts w:ascii="Times New Roman" w:hAnsi="Times New Roman" w:cs="Times New Roman"/>
          <w:sz w:val="24"/>
          <w:szCs w:val="24"/>
        </w:rPr>
      </w:pPr>
      <w:permStart w:id="456208981" w:edGrp="everyone"/>
      <w:r w:rsidRPr="00B3083D">
        <w:rPr>
          <w:rFonts w:ascii="Times New Roman" w:hAnsi="Times New Roman" w:cs="Times New Roman"/>
          <w:sz w:val="24"/>
          <w:szCs w:val="24"/>
        </w:rPr>
        <w:t>________________/</w:t>
      </w:r>
      <w:r w:rsidRPr="00B3083D">
        <w:rPr>
          <w:rFonts w:ascii="Times New Roman" w:eastAsia="Times New Roman" w:hAnsi="Times New Roman" w:cs="Times New Roman"/>
          <w:b/>
          <w:sz w:val="24"/>
          <w:szCs w:val="24"/>
          <w:lang w:eastAsia="ru-RU"/>
        </w:rPr>
        <w:t xml:space="preserve"> </w:t>
      </w:r>
      <w:r w:rsidR="00AB181E" w:rsidRPr="00B3083D">
        <w:rPr>
          <w:rFonts w:ascii="Times New Roman" w:eastAsia="Times New Roman" w:hAnsi="Times New Roman" w:cs="Times New Roman"/>
          <w:b/>
          <w:sz w:val="24"/>
          <w:szCs w:val="24"/>
          <w:lang w:eastAsia="ru-RU"/>
        </w:rPr>
        <w:t>ФИО</w:t>
      </w:r>
      <w:permEnd w:id="456208981"/>
      <w:r w:rsidRPr="00B3083D">
        <w:rPr>
          <w:rFonts w:ascii="Times New Roman" w:hAnsi="Times New Roman" w:cs="Times New Roman"/>
          <w:sz w:val="24"/>
          <w:szCs w:val="24"/>
        </w:rPr>
        <w:tab/>
        <w:t xml:space="preserve">      </w:t>
      </w:r>
      <w:r w:rsidRPr="00B3083D">
        <w:rPr>
          <w:rFonts w:ascii="Times New Roman" w:hAnsi="Times New Roman" w:cs="Times New Roman"/>
          <w:sz w:val="24"/>
          <w:szCs w:val="24"/>
        </w:rPr>
        <w:tab/>
        <w:t xml:space="preserve">                  </w:t>
      </w:r>
      <w:permStart w:id="1795902131" w:edGrp="everyone"/>
      <w:r w:rsidRPr="00B3083D">
        <w:rPr>
          <w:rFonts w:ascii="Times New Roman" w:hAnsi="Times New Roman" w:cs="Times New Roman"/>
          <w:sz w:val="24"/>
          <w:szCs w:val="24"/>
        </w:rPr>
        <w:t>_____________________/ФИО/</w:t>
      </w:r>
    </w:p>
    <w:permEnd w:id="1795902131"/>
    <w:p w14:paraId="3B5C2908"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9"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A"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B"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C"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D"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E"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0F"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0"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1"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2"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3"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4"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5"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6"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7"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8"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9"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A"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B"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C"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D"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E" w14:textId="77777777" w:rsidR="00B72292" w:rsidRPr="00B3083D" w:rsidRDefault="00B72292" w:rsidP="00B72292">
      <w:pPr>
        <w:spacing w:after="0" w:line="240" w:lineRule="auto"/>
        <w:jc w:val="center"/>
        <w:rPr>
          <w:rFonts w:ascii="Times New Roman" w:eastAsia="Times New Roman" w:hAnsi="Times New Roman" w:cs="Times New Roman"/>
          <w:sz w:val="23"/>
          <w:szCs w:val="23"/>
          <w:lang w:eastAsia="ru-RU"/>
        </w:rPr>
      </w:pPr>
    </w:p>
    <w:p w14:paraId="3B5C291F" w14:textId="77777777" w:rsidR="00B72292" w:rsidRPr="00B3083D" w:rsidRDefault="00B72292" w:rsidP="00B72292">
      <w:pPr>
        <w:rPr>
          <w:rFonts w:ascii="Times New Roman" w:hAnsi="Times New Roman" w:cs="Times New Roman"/>
          <w:highlight w:val="yellow"/>
        </w:rPr>
      </w:pPr>
    </w:p>
    <w:p w14:paraId="3B5C2920" w14:textId="77777777" w:rsidR="008035BD" w:rsidRPr="00B3083D" w:rsidRDefault="008035BD" w:rsidP="00B72292">
      <w:pPr>
        <w:rPr>
          <w:rFonts w:ascii="Times New Roman" w:hAnsi="Times New Roman" w:cs="Times New Roman"/>
          <w:highlight w:val="yellow"/>
        </w:rPr>
      </w:pPr>
    </w:p>
    <w:p w14:paraId="3B5C2921" w14:textId="77777777" w:rsidR="008035BD" w:rsidRPr="00B3083D" w:rsidRDefault="008035BD" w:rsidP="00B72292">
      <w:pPr>
        <w:rPr>
          <w:rFonts w:ascii="Times New Roman" w:hAnsi="Times New Roman" w:cs="Times New Roman"/>
          <w:highlight w:val="yellow"/>
        </w:rPr>
      </w:pPr>
    </w:p>
    <w:p w14:paraId="3B5C2922" w14:textId="77777777" w:rsidR="008035BD" w:rsidRPr="00B3083D" w:rsidRDefault="008035BD" w:rsidP="00B72292">
      <w:pPr>
        <w:rPr>
          <w:rFonts w:ascii="Times New Roman" w:hAnsi="Times New Roman" w:cs="Times New Roman"/>
          <w:highlight w:val="yellow"/>
        </w:rPr>
      </w:pPr>
    </w:p>
    <w:p w14:paraId="3B5C2923" w14:textId="77777777" w:rsidR="008035BD" w:rsidRPr="00B3083D" w:rsidRDefault="008035BD" w:rsidP="00B72292">
      <w:pPr>
        <w:rPr>
          <w:rFonts w:ascii="Times New Roman" w:hAnsi="Times New Roman" w:cs="Times New Roman"/>
          <w:highlight w:val="yellow"/>
        </w:rPr>
      </w:pPr>
    </w:p>
    <w:p w14:paraId="3B5C2924" w14:textId="77777777" w:rsidR="002952D5" w:rsidRPr="00B3083D" w:rsidRDefault="002952D5" w:rsidP="002952D5">
      <w:pPr>
        <w:suppressAutoHyphens/>
        <w:rPr>
          <w:rFonts w:ascii="Times New Roman" w:hAnsi="Times New Roman" w:cs="Times New Roman"/>
          <w:highlight w:val="yellow"/>
        </w:rPr>
      </w:pPr>
    </w:p>
    <w:p w14:paraId="3B5C2925" w14:textId="77777777" w:rsidR="00E25907" w:rsidRPr="00B3083D" w:rsidRDefault="00F00F46" w:rsidP="002952D5">
      <w:pPr>
        <w:suppressAutoHyphens/>
        <w:jc w:val="right"/>
        <w:rPr>
          <w:rFonts w:ascii="Times New Roman" w:hAnsi="Times New Roman" w:cs="Times New Roman"/>
          <w:bCs/>
        </w:rPr>
      </w:pPr>
      <w:r w:rsidRPr="00B3083D">
        <w:rPr>
          <w:rFonts w:ascii="Times New Roman" w:hAnsi="Times New Roman" w:cs="Times New Roman"/>
          <w:bCs/>
        </w:rPr>
        <w:t>Приложение № 1</w:t>
      </w:r>
      <w:r w:rsidR="000D4009" w:rsidRPr="00B3083D">
        <w:rPr>
          <w:rFonts w:ascii="Times New Roman" w:hAnsi="Times New Roman" w:cs="Times New Roman"/>
          <w:bCs/>
        </w:rPr>
        <w:t>1</w:t>
      </w:r>
    </w:p>
    <w:p w14:paraId="3B5C2926" w14:textId="77777777" w:rsidR="00E25907" w:rsidRPr="00B3083D" w:rsidRDefault="00F00F46" w:rsidP="00E25907">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927" w14:textId="77777777" w:rsidR="002712F2" w:rsidRPr="00B3083D" w:rsidRDefault="00F00F46" w:rsidP="00E25907">
      <w:pPr>
        <w:rPr>
          <w:rFonts w:ascii="Times New Roman" w:hAnsi="Times New Roman" w:cs="Times New Roman"/>
          <w:highlight w:val="yellow"/>
        </w:rPr>
      </w:pPr>
      <w:r w:rsidRPr="00B3083D">
        <w:rPr>
          <w:rFonts w:ascii="Times New Roman" w:eastAsia="Times New Roman" w:hAnsi="Times New Roman" w:cs="Times New Roman"/>
          <w:lang w:eastAsia="ru-RU"/>
        </w:rPr>
        <w:t xml:space="preserve">                                                                                            №  </w:t>
      </w:r>
      <w:r w:rsidR="000D4009" w:rsidRPr="00B3083D">
        <w:rPr>
          <w:rFonts w:ascii="Times New Roman" w:eastAsia="Times New Roman" w:hAnsi="Times New Roman" w:cs="Times New Roman"/>
          <w:lang w:eastAsia="ru-RU"/>
        </w:rPr>
        <w:t>_____________________________</w:t>
      </w:r>
      <w:r w:rsidRPr="00B3083D">
        <w:rPr>
          <w:rFonts w:ascii="Times New Roman" w:eastAsia="Times New Roman" w:hAnsi="Times New Roman" w:cs="Times New Roman"/>
          <w:lang w:eastAsia="ru-RU"/>
        </w:rPr>
        <w:t xml:space="preserve">от </w:t>
      </w:r>
      <w:r w:rsidR="000D4009" w:rsidRPr="00B3083D">
        <w:rPr>
          <w:rFonts w:ascii="Times New Roman" w:eastAsia="Times New Roman" w:hAnsi="Times New Roman" w:cs="Times New Roman"/>
          <w:lang w:eastAsia="ru-RU"/>
        </w:rPr>
        <w:t>______________</w:t>
      </w:r>
      <w:r w:rsidRPr="00B3083D">
        <w:rPr>
          <w:rFonts w:ascii="Times New Roman" w:eastAsia="Times New Roman" w:hAnsi="Times New Roman" w:cs="Times New Roman"/>
          <w:lang w:eastAsia="ru-RU"/>
        </w:rPr>
        <w:t xml:space="preserve">                      </w:t>
      </w:r>
    </w:p>
    <w:p w14:paraId="3B5C2928" w14:textId="77777777" w:rsidR="002712F2" w:rsidRPr="00B3083D" w:rsidRDefault="00F00F46" w:rsidP="002712F2">
      <w:pPr>
        <w:spacing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ЗАЯВКА</w:t>
      </w:r>
    </w:p>
    <w:p w14:paraId="3B5C2929" w14:textId="77777777" w:rsidR="002712F2" w:rsidRPr="00B3083D" w:rsidRDefault="00F00F46" w:rsidP="002712F2">
      <w:pPr>
        <w:spacing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на выполнение работ субподрядной организацией</w:t>
      </w:r>
    </w:p>
    <w:tbl>
      <w:tblPr>
        <w:tblW w:w="0" w:type="auto"/>
        <w:jc w:val="center"/>
        <w:tblCellMar>
          <w:left w:w="28" w:type="dxa"/>
          <w:right w:w="28" w:type="dxa"/>
        </w:tblCellMar>
        <w:tblLook w:val="04A0" w:firstRow="1" w:lastRow="0" w:firstColumn="1" w:lastColumn="0" w:noHBand="0" w:noVBand="1"/>
      </w:tblPr>
      <w:tblGrid>
        <w:gridCol w:w="1985"/>
        <w:gridCol w:w="5164"/>
      </w:tblGrid>
      <w:tr w:rsidR="00DC2377" w:rsidRPr="00B3083D" w14:paraId="3B5C292C" w14:textId="77777777" w:rsidTr="007A795B">
        <w:trPr>
          <w:jc w:val="center"/>
        </w:trPr>
        <w:tc>
          <w:tcPr>
            <w:tcW w:w="1985" w:type="dxa"/>
            <w:shd w:val="clear" w:color="auto" w:fill="auto"/>
          </w:tcPr>
          <w:p w14:paraId="3B5C292A" w14:textId="77777777" w:rsidR="002712F2" w:rsidRPr="00B3083D" w:rsidRDefault="00F00F46" w:rsidP="002712F2">
            <w:pPr>
              <w:spacing w:line="240" w:lineRule="auto"/>
              <w:rPr>
                <w:rFonts w:ascii="Times New Roman" w:eastAsia="Calibri" w:hAnsi="Times New Roman" w:cs="Times New Roman"/>
                <w:b/>
                <w:sz w:val="24"/>
                <w:szCs w:val="24"/>
              </w:rPr>
            </w:pPr>
            <w:r w:rsidRPr="00B3083D">
              <w:rPr>
                <w:rFonts w:ascii="Times New Roman" w:eastAsia="Calibri" w:hAnsi="Times New Roman" w:cs="Times New Roman"/>
                <w:b/>
                <w:sz w:val="24"/>
                <w:szCs w:val="24"/>
              </w:rPr>
              <w:t>на территории</w:t>
            </w:r>
          </w:p>
        </w:tc>
        <w:tc>
          <w:tcPr>
            <w:tcW w:w="5164" w:type="dxa"/>
            <w:tcBorders>
              <w:bottom w:val="single" w:sz="4" w:space="0" w:color="auto"/>
            </w:tcBorders>
            <w:shd w:val="clear" w:color="auto" w:fill="auto"/>
          </w:tcPr>
          <w:p w14:paraId="3B5C292B" w14:textId="77777777" w:rsidR="002712F2" w:rsidRPr="00B3083D" w:rsidRDefault="00F00F46" w:rsidP="002712F2">
            <w:pPr>
              <w:spacing w:line="240" w:lineRule="auto"/>
              <w:jc w:val="center"/>
              <w:rPr>
                <w:rFonts w:ascii="Times New Roman" w:eastAsia="Calibri" w:hAnsi="Times New Roman" w:cs="Times New Roman"/>
                <w:b/>
                <w:sz w:val="24"/>
                <w:szCs w:val="24"/>
              </w:rPr>
            </w:pPr>
            <w:r w:rsidRPr="00B3083D">
              <w:rPr>
                <w:rFonts w:ascii="Times New Roman" w:eastAsia="Calibri" w:hAnsi="Times New Roman" w:cs="Times New Roman"/>
                <w:b/>
                <w:sz w:val="24"/>
                <w:szCs w:val="24"/>
              </w:rPr>
              <w:t>БФ АО «Апатит»</w:t>
            </w:r>
          </w:p>
        </w:tc>
      </w:tr>
    </w:tbl>
    <w:p w14:paraId="3B5C292D" w14:textId="77777777" w:rsidR="002712F2" w:rsidRPr="00B3083D" w:rsidRDefault="002712F2" w:rsidP="002712F2">
      <w:pPr>
        <w:spacing w:line="240" w:lineRule="auto"/>
        <w:rPr>
          <w:rFonts w:ascii="Times New Roman" w:eastAsia="Calibri" w:hAnsi="Times New Roman" w:cs="Times New Roman"/>
          <w:b/>
          <w:sz w:val="24"/>
          <w:szCs w:val="24"/>
        </w:rPr>
      </w:pPr>
    </w:p>
    <w:p w14:paraId="3B5C292E" w14:textId="77777777" w:rsidR="002712F2" w:rsidRPr="00B3083D" w:rsidRDefault="00F00F46" w:rsidP="002712F2">
      <w:pPr>
        <w:spacing w:line="240" w:lineRule="auto"/>
        <w:rPr>
          <w:rFonts w:ascii="Times New Roman" w:eastAsia="Calibri" w:hAnsi="Times New Roman" w:cs="Times New Roman"/>
          <w:sz w:val="24"/>
          <w:szCs w:val="24"/>
        </w:rPr>
      </w:pPr>
      <w:r w:rsidRPr="00B3083D">
        <w:rPr>
          <w:rFonts w:ascii="Times New Roman" w:eastAsia="Calibri" w:hAnsi="Times New Roman" w:cs="Times New Roman"/>
          <w:sz w:val="24"/>
          <w:szCs w:val="24"/>
        </w:rPr>
        <w:t>«____»___________20     г.</w:t>
      </w:r>
    </w:p>
    <w:p w14:paraId="3B5C292F" w14:textId="77777777" w:rsidR="002712F2" w:rsidRPr="00B3083D" w:rsidRDefault="002712F2" w:rsidP="002712F2">
      <w:pPr>
        <w:spacing w:line="240" w:lineRule="auto"/>
        <w:rPr>
          <w:rFonts w:ascii="Times New Roman" w:eastAsia="Calibri" w:hAnsi="Times New Roman" w:cs="Times New Roman"/>
          <w:b/>
          <w:sz w:val="24"/>
          <w:szCs w:val="24"/>
        </w:rPr>
      </w:pPr>
    </w:p>
    <w:tbl>
      <w:tblPr>
        <w:tblW w:w="0" w:type="auto"/>
        <w:tblLook w:val="04A0" w:firstRow="1" w:lastRow="0" w:firstColumn="1" w:lastColumn="0" w:noHBand="0" w:noVBand="1"/>
      </w:tblPr>
      <w:tblGrid>
        <w:gridCol w:w="1668"/>
        <w:gridCol w:w="440"/>
        <w:gridCol w:w="7889"/>
        <w:gridCol w:w="34"/>
      </w:tblGrid>
      <w:tr w:rsidR="00DC2377" w:rsidRPr="00B3083D" w14:paraId="3B5C2932" w14:textId="77777777" w:rsidTr="002712F2">
        <w:tc>
          <w:tcPr>
            <w:tcW w:w="1668" w:type="dxa"/>
            <w:shd w:val="clear" w:color="auto" w:fill="auto"/>
            <w:vAlign w:val="bottom"/>
          </w:tcPr>
          <w:p w14:paraId="3B5C2930" w14:textId="77777777" w:rsidR="002712F2" w:rsidRPr="00B3083D" w:rsidRDefault="00F00F46" w:rsidP="002712F2">
            <w:pPr>
              <w:spacing w:line="240" w:lineRule="auto"/>
              <w:rPr>
                <w:rFonts w:ascii="Times New Roman" w:eastAsia="Calibri" w:hAnsi="Times New Roman" w:cs="Times New Roman"/>
                <w:sz w:val="24"/>
                <w:szCs w:val="24"/>
              </w:rPr>
            </w:pPr>
            <w:r w:rsidRPr="00B3083D">
              <w:rPr>
                <w:rFonts w:ascii="Times New Roman" w:eastAsia="Calibri" w:hAnsi="Times New Roman" w:cs="Times New Roman"/>
                <w:sz w:val="24"/>
                <w:szCs w:val="24"/>
              </w:rPr>
              <w:t>Подрядчик:</w:t>
            </w:r>
          </w:p>
        </w:tc>
        <w:tc>
          <w:tcPr>
            <w:tcW w:w="8363" w:type="dxa"/>
            <w:gridSpan w:val="3"/>
            <w:tcBorders>
              <w:bottom w:val="single" w:sz="4" w:space="0" w:color="auto"/>
            </w:tcBorders>
            <w:shd w:val="clear" w:color="auto" w:fill="auto"/>
            <w:vAlign w:val="bottom"/>
          </w:tcPr>
          <w:p w14:paraId="3B5C2931" w14:textId="77777777" w:rsidR="002712F2" w:rsidRPr="00B3083D" w:rsidRDefault="002712F2" w:rsidP="002712F2">
            <w:pPr>
              <w:spacing w:line="240" w:lineRule="auto"/>
              <w:rPr>
                <w:rFonts w:ascii="Times New Roman" w:eastAsia="Calibri" w:hAnsi="Times New Roman" w:cs="Times New Roman"/>
                <w:sz w:val="24"/>
                <w:szCs w:val="24"/>
              </w:rPr>
            </w:pPr>
          </w:p>
        </w:tc>
      </w:tr>
      <w:tr w:rsidR="00DC2377" w:rsidRPr="00B3083D" w14:paraId="3B5C2935" w14:textId="77777777" w:rsidTr="002712F2">
        <w:trPr>
          <w:gridAfter w:val="1"/>
          <w:wAfter w:w="34" w:type="dxa"/>
          <w:trHeight w:val="285"/>
        </w:trPr>
        <w:tc>
          <w:tcPr>
            <w:tcW w:w="2108" w:type="dxa"/>
            <w:gridSpan w:val="2"/>
            <w:shd w:val="clear" w:color="auto" w:fill="auto"/>
            <w:vAlign w:val="bottom"/>
          </w:tcPr>
          <w:p w14:paraId="3B5C2933" w14:textId="77777777" w:rsidR="002712F2" w:rsidRPr="00B3083D" w:rsidRDefault="00F00F46" w:rsidP="002712F2">
            <w:pPr>
              <w:spacing w:line="240" w:lineRule="auto"/>
              <w:rPr>
                <w:rFonts w:ascii="Times New Roman" w:eastAsia="Calibri" w:hAnsi="Times New Roman" w:cs="Times New Roman"/>
                <w:sz w:val="24"/>
                <w:szCs w:val="24"/>
              </w:rPr>
            </w:pPr>
            <w:r w:rsidRPr="00B3083D">
              <w:rPr>
                <w:rFonts w:ascii="Times New Roman" w:eastAsia="Calibri" w:hAnsi="Times New Roman" w:cs="Times New Roman"/>
                <w:sz w:val="24"/>
                <w:szCs w:val="24"/>
              </w:rPr>
              <w:t>Объект:</w:t>
            </w:r>
          </w:p>
        </w:tc>
        <w:tc>
          <w:tcPr>
            <w:tcW w:w="7889" w:type="dxa"/>
            <w:tcBorders>
              <w:bottom w:val="single" w:sz="4" w:space="0" w:color="auto"/>
            </w:tcBorders>
            <w:shd w:val="clear" w:color="auto" w:fill="auto"/>
            <w:vAlign w:val="bottom"/>
          </w:tcPr>
          <w:p w14:paraId="3B5C2934" w14:textId="77777777" w:rsidR="002712F2" w:rsidRPr="00B3083D" w:rsidRDefault="002712F2" w:rsidP="002712F2">
            <w:pPr>
              <w:spacing w:line="240" w:lineRule="auto"/>
              <w:rPr>
                <w:rFonts w:ascii="Times New Roman" w:eastAsia="Calibri" w:hAnsi="Times New Roman" w:cs="Times New Roman"/>
                <w:sz w:val="24"/>
                <w:szCs w:val="24"/>
              </w:rPr>
            </w:pPr>
          </w:p>
        </w:tc>
      </w:tr>
      <w:tr w:rsidR="00DC2377" w:rsidRPr="00B3083D" w14:paraId="3B5C2938" w14:textId="77777777" w:rsidTr="002712F2">
        <w:trPr>
          <w:gridAfter w:val="1"/>
          <w:wAfter w:w="34" w:type="dxa"/>
          <w:trHeight w:val="867"/>
        </w:trPr>
        <w:tc>
          <w:tcPr>
            <w:tcW w:w="2108" w:type="dxa"/>
            <w:gridSpan w:val="2"/>
            <w:shd w:val="clear" w:color="auto" w:fill="auto"/>
            <w:vAlign w:val="bottom"/>
          </w:tcPr>
          <w:p w14:paraId="3B5C2936" w14:textId="77777777" w:rsidR="002712F2" w:rsidRPr="00B3083D" w:rsidRDefault="00F00F46" w:rsidP="002712F2">
            <w:pPr>
              <w:spacing w:line="240" w:lineRule="auto"/>
              <w:rPr>
                <w:rFonts w:ascii="Times New Roman" w:eastAsia="Calibri" w:hAnsi="Times New Roman" w:cs="Times New Roman"/>
                <w:sz w:val="24"/>
                <w:szCs w:val="24"/>
              </w:rPr>
            </w:pPr>
            <w:r w:rsidRPr="00B3083D">
              <w:rPr>
                <w:rFonts w:ascii="Times New Roman" w:eastAsia="Calibri" w:hAnsi="Times New Roman" w:cs="Times New Roman"/>
                <w:sz w:val="24"/>
                <w:szCs w:val="24"/>
              </w:rPr>
              <w:t>Номер и дата договора подряда:</w:t>
            </w:r>
          </w:p>
        </w:tc>
        <w:tc>
          <w:tcPr>
            <w:tcW w:w="7889" w:type="dxa"/>
            <w:tcBorders>
              <w:bottom w:val="single" w:sz="4" w:space="0" w:color="auto"/>
            </w:tcBorders>
            <w:shd w:val="clear" w:color="auto" w:fill="auto"/>
            <w:vAlign w:val="bottom"/>
          </w:tcPr>
          <w:p w14:paraId="3B5C2937" w14:textId="77777777" w:rsidR="002712F2" w:rsidRPr="00B3083D" w:rsidRDefault="002712F2" w:rsidP="002712F2">
            <w:pPr>
              <w:spacing w:line="240" w:lineRule="auto"/>
              <w:ind w:left="459" w:hanging="459"/>
              <w:rPr>
                <w:rFonts w:ascii="Times New Roman" w:eastAsia="Calibri" w:hAnsi="Times New Roman" w:cs="Times New Roman"/>
                <w:sz w:val="24"/>
                <w:szCs w:val="24"/>
              </w:rPr>
            </w:pPr>
          </w:p>
        </w:tc>
      </w:tr>
    </w:tbl>
    <w:p w14:paraId="3B5C2939" w14:textId="77777777" w:rsidR="002712F2" w:rsidRPr="00B3083D" w:rsidRDefault="002712F2" w:rsidP="002712F2">
      <w:pPr>
        <w:spacing w:line="240" w:lineRule="auto"/>
        <w:rPr>
          <w:rFonts w:ascii="Times New Roman" w:eastAsia="Calibri" w:hAnsi="Times New Roman" w:cs="Times New Roman"/>
          <w:b/>
          <w:sz w:val="24"/>
          <w:szCs w:val="24"/>
        </w:rPr>
      </w:pPr>
    </w:p>
    <w:p w14:paraId="3B5C293A" w14:textId="77777777" w:rsidR="002712F2" w:rsidRPr="00B3083D" w:rsidRDefault="002712F2" w:rsidP="002712F2">
      <w:pPr>
        <w:spacing w:line="240" w:lineRule="auto"/>
        <w:rPr>
          <w:rFonts w:ascii="Times New Roman" w:eastAsia="Calibri" w:hAnsi="Times New Roman" w:cs="Times New Roman"/>
          <w:b/>
          <w:sz w:val="24"/>
          <w:szCs w:val="24"/>
        </w:rPr>
      </w:pPr>
    </w:p>
    <w:tbl>
      <w:tblPr>
        <w:tblW w:w="100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456"/>
        <w:gridCol w:w="877"/>
        <w:gridCol w:w="283"/>
        <w:gridCol w:w="567"/>
        <w:gridCol w:w="1134"/>
        <w:gridCol w:w="284"/>
        <w:gridCol w:w="1921"/>
        <w:gridCol w:w="1764"/>
        <w:gridCol w:w="142"/>
      </w:tblGrid>
      <w:tr w:rsidR="00DC2377" w:rsidRPr="00B3083D" w14:paraId="3B5C2940" w14:textId="77777777" w:rsidTr="002712F2">
        <w:trPr>
          <w:gridAfter w:val="1"/>
          <w:wAfter w:w="137" w:type="dxa"/>
        </w:trPr>
        <w:tc>
          <w:tcPr>
            <w:tcW w:w="603" w:type="dxa"/>
            <w:tcBorders>
              <w:top w:val="single" w:sz="4" w:space="0" w:color="auto"/>
              <w:left w:val="single" w:sz="4" w:space="0" w:color="auto"/>
              <w:bottom w:val="single" w:sz="4" w:space="0" w:color="auto"/>
              <w:right w:val="single" w:sz="4" w:space="0" w:color="auto"/>
            </w:tcBorders>
            <w:vAlign w:val="center"/>
            <w:hideMark/>
          </w:tcPr>
          <w:p w14:paraId="3B5C293B"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 п/п</w:t>
            </w:r>
          </w:p>
        </w:tc>
        <w:tc>
          <w:tcPr>
            <w:tcW w:w="2456" w:type="dxa"/>
            <w:tcBorders>
              <w:top w:val="single" w:sz="4" w:space="0" w:color="auto"/>
              <w:left w:val="single" w:sz="4" w:space="0" w:color="auto"/>
              <w:bottom w:val="single" w:sz="4" w:space="0" w:color="auto"/>
              <w:right w:val="single" w:sz="4" w:space="0" w:color="auto"/>
            </w:tcBorders>
            <w:vAlign w:val="center"/>
          </w:tcPr>
          <w:p w14:paraId="3B5C293C"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Полное наименование субподрядной организации, ИНН</w:t>
            </w:r>
          </w:p>
        </w:tc>
        <w:tc>
          <w:tcPr>
            <w:tcW w:w="1727" w:type="dxa"/>
            <w:gridSpan w:val="3"/>
            <w:tcBorders>
              <w:top w:val="single" w:sz="4" w:space="0" w:color="auto"/>
              <w:left w:val="single" w:sz="4" w:space="0" w:color="auto"/>
              <w:bottom w:val="single" w:sz="4" w:space="0" w:color="auto"/>
              <w:right w:val="single" w:sz="4" w:space="0" w:color="auto"/>
            </w:tcBorders>
            <w:vAlign w:val="center"/>
          </w:tcPr>
          <w:p w14:paraId="3B5C293D"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Номер СРО</w:t>
            </w:r>
          </w:p>
        </w:tc>
        <w:tc>
          <w:tcPr>
            <w:tcW w:w="3339" w:type="dxa"/>
            <w:gridSpan w:val="3"/>
            <w:tcBorders>
              <w:top w:val="single" w:sz="4" w:space="0" w:color="auto"/>
              <w:left w:val="single" w:sz="4" w:space="0" w:color="auto"/>
              <w:bottom w:val="single" w:sz="4" w:space="0" w:color="auto"/>
              <w:right w:val="single" w:sz="4" w:space="0" w:color="auto"/>
            </w:tcBorders>
            <w:vAlign w:val="center"/>
            <w:hideMark/>
          </w:tcPr>
          <w:p w14:paraId="3B5C293E"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Наименование работ</w:t>
            </w:r>
          </w:p>
        </w:tc>
        <w:tc>
          <w:tcPr>
            <w:tcW w:w="1764" w:type="dxa"/>
            <w:tcBorders>
              <w:top w:val="single" w:sz="4" w:space="0" w:color="auto"/>
              <w:left w:val="single" w:sz="4" w:space="0" w:color="auto"/>
              <w:bottom w:val="single" w:sz="4" w:space="0" w:color="auto"/>
              <w:right w:val="single" w:sz="4" w:space="0" w:color="auto"/>
            </w:tcBorders>
            <w:vAlign w:val="center"/>
            <w:hideMark/>
          </w:tcPr>
          <w:p w14:paraId="3B5C293F"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Период проведения работ </w:t>
            </w:r>
            <w:r w:rsidRPr="00B3083D">
              <w:rPr>
                <w:rFonts w:ascii="Times New Roman" w:eastAsia="Calibri" w:hAnsi="Times New Roman" w:cs="Times New Roman"/>
                <w:sz w:val="24"/>
                <w:szCs w:val="24"/>
              </w:rPr>
              <w:br/>
              <w:t>(сроки выполнения)</w:t>
            </w:r>
          </w:p>
        </w:tc>
      </w:tr>
      <w:tr w:rsidR="00DC2377" w:rsidRPr="00B3083D" w14:paraId="3B5C2946" w14:textId="77777777" w:rsidTr="002712F2">
        <w:trPr>
          <w:gridAfter w:val="1"/>
          <w:wAfter w:w="137" w:type="dxa"/>
          <w:trHeight w:val="395"/>
        </w:trPr>
        <w:tc>
          <w:tcPr>
            <w:tcW w:w="603" w:type="dxa"/>
            <w:tcBorders>
              <w:top w:val="single" w:sz="4" w:space="0" w:color="auto"/>
              <w:left w:val="single" w:sz="4" w:space="0" w:color="auto"/>
              <w:bottom w:val="single" w:sz="4" w:space="0" w:color="auto"/>
              <w:right w:val="single" w:sz="4" w:space="0" w:color="auto"/>
            </w:tcBorders>
            <w:hideMark/>
          </w:tcPr>
          <w:p w14:paraId="3B5C2941"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1</w:t>
            </w:r>
          </w:p>
        </w:tc>
        <w:tc>
          <w:tcPr>
            <w:tcW w:w="2456" w:type="dxa"/>
            <w:tcBorders>
              <w:top w:val="single" w:sz="4" w:space="0" w:color="auto"/>
              <w:left w:val="single" w:sz="4" w:space="0" w:color="auto"/>
              <w:bottom w:val="single" w:sz="4" w:space="0" w:color="auto"/>
              <w:right w:val="single" w:sz="4" w:space="0" w:color="auto"/>
            </w:tcBorders>
          </w:tcPr>
          <w:p w14:paraId="3B5C2942" w14:textId="77777777" w:rsidR="002712F2" w:rsidRPr="00B3083D" w:rsidRDefault="002712F2" w:rsidP="002712F2">
            <w:pPr>
              <w:spacing w:line="240" w:lineRule="auto"/>
              <w:rPr>
                <w:rFonts w:ascii="Times New Roman" w:eastAsia="Calibri" w:hAnsi="Times New Roman" w:cs="Times New Roman"/>
                <w:sz w:val="24"/>
                <w:szCs w:val="24"/>
              </w:rPr>
            </w:pPr>
          </w:p>
        </w:tc>
        <w:tc>
          <w:tcPr>
            <w:tcW w:w="1727" w:type="dxa"/>
            <w:gridSpan w:val="3"/>
            <w:tcBorders>
              <w:top w:val="single" w:sz="4" w:space="0" w:color="auto"/>
              <w:left w:val="single" w:sz="4" w:space="0" w:color="auto"/>
              <w:bottom w:val="single" w:sz="4" w:space="0" w:color="auto"/>
              <w:right w:val="single" w:sz="4" w:space="0" w:color="auto"/>
            </w:tcBorders>
          </w:tcPr>
          <w:p w14:paraId="3B5C2943" w14:textId="77777777" w:rsidR="002712F2" w:rsidRPr="00B3083D" w:rsidRDefault="002712F2" w:rsidP="002712F2">
            <w:pPr>
              <w:spacing w:line="240" w:lineRule="auto"/>
              <w:rPr>
                <w:rFonts w:ascii="Times New Roman" w:eastAsia="Calibri" w:hAnsi="Times New Roman" w:cs="Times New Roman"/>
                <w:sz w:val="24"/>
                <w:szCs w:val="24"/>
              </w:rPr>
            </w:pPr>
          </w:p>
        </w:tc>
        <w:tc>
          <w:tcPr>
            <w:tcW w:w="3339" w:type="dxa"/>
            <w:gridSpan w:val="3"/>
            <w:tcBorders>
              <w:top w:val="single" w:sz="4" w:space="0" w:color="auto"/>
              <w:left w:val="single" w:sz="4" w:space="0" w:color="auto"/>
              <w:bottom w:val="single" w:sz="4" w:space="0" w:color="auto"/>
              <w:right w:val="single" w:sz="4" w:space="0" w:color="auto"/>
            </w:tcBorders>
          </w:tcPr>
          <w:p w14:paraId="3B5C2944" w14:textId="77777777" w:rsidR="002712F2" w:rsidRPr="00B3083D" w:rsidRDefault="002712F2" w:rsidP="002712F2">
            <w:pPr>
              <w:spacing w:line="240" w:lineRule="auto"/>
              <w:rPr>
                <w:rFonts w:ascii="Times New Roman" w:eastAsia="Calibri" w:hAnsi="Times New Roman" w:cs="Times New Roman"/>
                <w:sz w:val="24"/>
                <w:szCs w:val="24"/>
              </w:rPr>
            </w:pPr>
          </w:p>
        </w:tc>
        <w:tc>
          <w:tcPr>
            <w:tcW w:w="1764" w:type="dxa"/>
            <w:tcBorders>
              <w:top w:val="single" w:sz="4" w:space="0" w:color="auto"/>
              <w:left w:val="single" w:sz="4" w:space="0" w:color="auto"/>
              <w:bottom w:val="single" w:sz="4" w:space="0" w:color="auto"/>
              <w:right w:val="single" w:sz="4" w:space="0" w:color="auto"/>
            </w:tcBorders>
          </w:tcPr>
          <w:p w14:paraId="3B5C2945" w14:textId="77777777" w:rsidR="002712F2" w:rsidRPr="00B3083D" w:rsidRDefault="002712F2" w:rsidP="002712F2">
            <w:pPr>
              <w:spacing w:line="240" w:lineRule="auto"/>
              <w:jc w:val="center"/>
              <w:rPr>
                <w:rFonts w:ascii="Times New Roman" w:eastAsia="Calibri" w:hAnsi="Times New Roman" w:cs="Times New Roman"/>
                <w:sz w:val="24"/>
                <w:szCs w:val="24"/>
              </w:rPr>
            </w:pPr>
          </w:p>
        </w:tc>
      </w:tr>
      <w:tr w:rsidR="00DC2377" w:rsidRPr="00B3083D" w14:paraId="3B5C294C" w14:textId="77777777" w:rsidTr="002712F2">
        <w:trPr>
          <w:gridAfter w:val="1"/>
          <w:wAfter w:w="137" w:type="dxa"/>
          <w:trHeight w:val="416"/>
        </w:trPr>
        <w:tc>
          <w:tcPr>
            <w:tcW w:w="603" w:type="dxa"/>
            <w:tcBorders>
              <w:top w:val="single" w:sz="4" w:space="0" w:color="auto"/>
              <w:left w:val="single" w:sz="4" w:space="0" w:color="auto"/>
              <w:bottom w:val="single" w:sz="4" w:space="0" w:color="auto"/>
              <w:right w:val="single" w:sz="4" w:space="0" w:color="auto"/>
            </w:tcBorders>
            <w:hideMark/>
          </w:tcPr>
          <w:p w14:paraId="3B5C2947"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2</w:t>
            </w:r>
          </w:p>
        </w:tc>
        <w:tc>
          <w:tcPr>
            <w:tcW w:w="2456" w:type="dxa"/>
            <w:tcBorders>
              <w:top w:val="single" w:sz="4" w:space="0" w:color="auto"/>
              <w:left w:val="single" w:sz="4" w:space="0" w:color="auto"/>
              <w:bottom w:val="single" w:sz="4" w:space="0" w:color="auto"/>
              <w:right w:val="single" w:sz="4" w:space="0" w:color="auto"/>
            </w:tcBorders>
          </w:tcPr>
          <w:p w14:paraId="3B5C2948" w14:textId="77777777" w:rsidR="002712F2" w:rsidRPr="00B3083D" w:rsidRDefault="002712F2" w:rsidP="002712F2">
            <w:pPr>
              <w:spacing w:line="240" w:lineRule="auto"/>
              <w:rPr>
                <w:rFonts w:ascii="Times New Roman" w:eastAsia="Calibri" w:hAnsi="Times New Roman" w:cs="Times New Roman"/>
                <w:sz w:val="24"/>
                <w:szCs w:val="24"/>
              </w:rPr>
            </w:pPr>
          </w:p>
        </w:tc>
        <w:tc>
          <w:tcPr>
            <w:tcW w:w="1727" w:type="dxa"/>
            <w:gridSpan w:val="3"/>
            <w:tcBorders>
              <w:top w:val="single" w:sz="4" w:space="0" w:color="auto"/>
              <w:left w:val="single" w:sz="4" w:space="0" w:color="auto"/>
              <w:bottom w:val="single" w:sz="4" w:space="0" w:color="auto"/>
              <w:right w:val="single" w:sz="4" w:space="0" w:color="auto"/>
            </w:tcBorders>
          </w:tcPr>
          <w:p w14:paraId="3B5C2949" w14:textId="77777777" w:rsidR="002712F2" w:rsidRPr="00B3083D" w:rsidRDefault="002712F2" w:rsidP="002712F2">
            <w:pPr>
              <w:spacing w:line="240" w:lineRule="auto"/>
              <w:rPr>
                <w:rFonts w:ascii="Times New Roman" w:eastAsia="Calibri" w:hAnsi="Times New Roman" w:cs="Times New Roman"/>
                <w:sz w:val="24"/>
                <w:szCs w:val="24"/>
              </w:rPr>
            </w:pPr>
          </w:p>
        </w:tc>
        <w:tc>
          <w:tcPr>
            <w:tcW w:w="3339" w:type="dxa"/>
            <w:gridSpan w:val="3"/>
            <w:tcBorders>
              <w:top w:val="single" w:sz="4" w:space="0" w:color="auto"/>
              <w:left w:val="single" w:sz="4" w:space="0" w:color="auto"/>
              <w:bottom w:val="single" w:sz="4" w:space="0" w:color="auto"/>
              <w:right w:val="single" w:sz="4" w:space="0" w:color="auto"/>
            </w:tcBorders>
          </w:tcPr>
          <w:p w14:paraId="3B5C294A" w14:textId="77777777" w:rsidR="002712F2" w:rsidRPr="00B3083D" w:rsidRDefault="002712F2" w:rsidP="002712F2">
            <w:pPr>
              <w:spacing w:line="240" w:lineRule="auto"/>
              <w:rPr>
                <w:rFonts w:ascii="Times New Roman" w:eastAsia="Calibri" w:hAnsi="Times New Roman" w:cs="Times New Roman"/>
                <w:sz w:val="24"/>
                <w:szCs w:val="24"/>
              </w:rPr>
            </w:pPr>
          </w:p>
        </w:tc>
        <w:tc>
          <w:tcPr>
            <w:tcW w:w="1764" w:type="dxa"/>
            <w:tcBorders>
              <w:top w:val="single" w:sz="4" w:space="0" w:color="auto"/>
              <w:left w:val="single" w:sz="4" w:space="0" w:color="auto"/>
              <w:bottom w:val="single" w:sz="4" w:space="0" w:color="auto"/>
              <w:right w:val="single" w:sz="4" w:space="0" w:color="auto"/>
            </w:tcBorders>
          </w:tcPr>
          <w:p w14:paraId="3B5C294B" w14:textId="77777777" w:rsidR="002712F2" w:rsidRPr="00B3083D" w:rsidRDefault="002712F2" w:rsidP="002712F2">
            <w:pPr>
              <w:spacing w:line="240" w:lineRule="auto"/>
              <w:jc w:val="center"/>
              <w:rPr>
                <w:rFonts w:ascii="Times New Roman" w:eastAsia="Calibri" w:hAnsi="Times New Roman" w:cs="Times New Roman"/>
                <w:sz w:val="24"/>
                <w:szCs w:val="24"/>
              </w:rPr>
            </w:pPr>
          </w:p>
        </w:tc>
      </w:tr>
      <w:tr w:rsidR="00DC2377" w:rsidRPr="00B3083D" w14:paraId="3B5C2952" w14:textId="77777777" w:rsidTr="002712F2">
        <w:trPr>
          <w:gridAfter w:val="1"/>
          <w:wAfter w:w="137" w:type="dxa"/>
          <w:trHeight w:val="394"/>
        </w:trPr>
        <w:tc>
          <w:tcPr>
            <w:tcW w:w="603" w:type="dxa"/>
            <w:tcBorders>
              <w:top w:val="single" w:sz="4" w:space="0" w:color="auto"/>
              <w:left w:val="single" w:sz="4" w:space="0" w:color="auto"/>
              <w:bottom w:val="single" w:sz="4" w:space="0" w:color="auto"/>
              <w:right w:val="single" w:sz="4" w:space="0" w:color="auto"/>
            </w:tcBorders>
            <w:hideMark/>
          </w:tcPr>
          <w:p w14:paraId="3B5C294D"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3</w:t>
            </w:r>
          </w:p>
        </w:tc>
        <w:tc>
          <w:tcPr>
            <w:tcW w:w="2456" w:type="dxa"/>
            <w:tcBorders>
              <w:top w:val="single" w:sz="4" w:space="0" w:color="auto"/>
              <w:left w:val="single" w:sz="4" w:space="0" w:color="auto"/>
              <w:bottom w:val="single" w:sz="4" w:space="0" w:color="auto"/>
              <w:right w:val="single" w:sz="4" w:space="0" w:color="auto"/>
            </w:tcBorders>
          </w:tcPr>
          <w:p w14:paraId="3B5C294E" w14:textId="77777777" w:rsidR="002712F2" w:rsidRPr="00B3083D" w:rsidRDefault="002712F2" w:rsidP="002712F2">
            <w:pPr>
              <w:spacing w:line="240" w:lineRule="auto"/>
              <w:rPr>
                <w:rFonts w:ascii="Times New Roman" w:eastAsia="Calibri" w:hAnsi="Times New Roman" w:cs="Times New Roman"/>
                <w:sz w:val="24"/>
                <w:szCs w:val="24"/>
              </w:rPr>
            </w:pPr>
          </w:p>
        </w:tc>
        <w:tc>
          <w:tcPr>
            <w:tcW w:w="1727" w:type="dxa"/>
            <w:gridSpan w:val="3"/>
            <w:tcBorders>
              <w:top w:val="single" w:sz="4" w:space="0" w:color="auto"/>
              <w:left w:val="single" w:sz="4" w:space="0" w:color="auto"/>
              <w:bottom w:val="single" w:sz="4" w:space="0" w:color="auto"/>
              <w:right w:val="single" w:sz="4" w:space="0" w:color="auto"/>
            </w:tcBorders>
          </w:tcPr>
          <w:p w14:paraId="3B5C294F" w14:textId="77777777" w:rsidR="002712F2" w:rsidRPr="00B3083D" w:rsidRDefault="002712F2" w:rsidP="002712F2">
            <w:pPr>
              <w:spacing w:line="240" w:lineRule="auto"/>
              <w:rPr>
                <w:rFonts w:ascii="Times New Roman" w:eastAsia="Calibri" w:hAnsi="Times New Roman" w:cs="Times New Roman"/>
                <w:sz w:val="24"/>
                <w:szCs w:val="24"/>
              </w:rPr>
            </w:pPr>
          </w:p>
        </w:tc>
        <w:tc>
          <w:tcPr>
            <w:tcW w:w="3339" w:type="dxa"/>
            <w:gridSpan w:val="3"/>
            <w:tcBorders>
              <w:top w:val="single" w:sz="4" w:space="0" w:color="auto"/>
              <w:left w:val="single" w:sz="4" w:space="0" w:color="auto"/>
              <w:bottom w:val="single" w:sz="4" w:space="0" w:color="auto"/>
              <w:right w:val="single" w:sz="4" w:space="0" w:color="auto"/>
            </w:tcBorders>
          </w:tcPr>
          <w:p w14:paraId="3B5C2950" w14:textId="77777777" w:rsidR="002712F2" w:rsidRPr="00B3083D" w:rsidRDefault="002712F2" w:rsidP="002712F2">
            <w:pPr>
              <w:spacing w:line="240" w:lineRule="auto"/>
              <w:rPr>
                <w:rFonts w:ascii="Times New Roman" w:eastAsia="Calibri" w:hAnsi="Times New Roman" w:cs="Times New Roman"/>
                <w:sz w:val="24"/>
                <w:szCs w:val="24"/>
              </w:rPr>
            </w:pPr>
          </w:p>
        </w:tc>
        <w:tc>
          <w:tcPr>
            <w:tcW w:w="1764" w:type="dxa"/>
            <w:tcBorders>
              <w:top w:val="single" w:sz="4" w:space="0" w:color="auto"/>
              <w:left w:val="single" w:sz="4" w:space="0" w:color="auto"/>
              <w:bottom w:val="single" w:sz="4" w:space="0" w:color="auto"/>
              <w:right w:val="single" w:sz="4" w:space="0" w:color="auto"/>
            </w:tcBorders>
          </w:tcPr>
          <w:p w14:paraId="3B5C2951" w14:textId="77777777" w:rsidR="002712F2" w:rsidRPr="00B3083D" w:rsidRDefault="002712F2" w:rsidP="002712F2">
            <w:pPr>
              <w:spacing w:line="240" w:lineRule="auto"/>
              <w:jc w:val="center"/>
              <w:rPr>
                <w:rFonts w:ascii="Times New Roman" w:eastAsia="Calibri" w:hAnsi="Times New Roman" w:cs="Times New Roman"/>
                <w:sz w:val="24"/>
                <w:szCs w:val="24"/>
              </w:rPr>
            </w:pPr>
          </w:p>
        </w:tc>
      </w:tr>
      <w:tr w:rsidR="00DC2377" w:rsidRPr="00B3083D" w14:paraId="3B5C2958" w14:textId="77777777" w:rsidTr="002712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936" w:type="dxa"/>
            <w:gridSpan w:val="3"/>
            <w:tcBorders>
              <w:bottom w:val="single" w:sz="4" w:space="0" w:color="auto"/>
            </w:tcBorders>
            <w:vAlign w:val="bottom"/>
            <w:hideMark/>
          </w:tcPr>
          <w:p w14:paraId="3B5C2953" w14:textId="77777777" w:rsidR="002712F2" w:rsidRPr="00B3083D" w:rsidRDefault="002712F2" w:rsidP="002712F2">
            <w:pPr>
              <w:spacing w:line="240" w:lineRule="auto"/>
              <w:rPr>
                <w:rFonts w:ascii="Times New Roman" w:eastAsia="Calibri" w:hAnsi="Times New Roman" w:cs="Times New Roman"/>
                <w:sz w:val="24"/>
                <w:szCs w:val="24"/>
              </w:rPr>
            </w:pPr>
          </w:p>
        </w:tc>
        <w:tc>
          <w:tcPr>
            <w:tcW w:w="283" w:type="dxa"/>
            <w:vAlign w:val="bottom"/>
          </w:tcPr>
          <w:p w14:paraId="3B5C2954" w14:textId="77777777" w:rsidR="002712F2" w:rsidRPr="00B3083D" w:rsidRDefault="002712F2" w:rsidP="002712F2">
            <w:pPr>
              <w:tabs>
                <w:tab w:val="left" w:pos="180"/>
              </w:tabs>
              <w:spacing w:line="240" w:lineRule="auto"/>
              <w:rPr>
                <w:rFonts w:ascii="Times New Roman" w:eastAsia="Calibri" w:hAnsi="Times New Roman" w:cs="Times New Roman"/>
                <w:sz w:val="24"/>
                <w:szCs w:val="24"/>
              </w:rPr>
            </w:pPr>
          </w:p>
        </w:tc>
        <w:tc>
          <w:tcPr>
            <w:tcW w:w="1701" w:type="dxa"/>
            <w:gridSpan w:val="2"/>
            <w:tcBorders>
              <w:top w:val="nil"/>
              <w:left w:val="nil"/>
              <w:bottom w:val="single" w:sz="4" w:space="0" w:color="auto"/>
              <w:right w:val="nil"/>
            </w:tcBorders>
            <w:vAlign w:val="bottom"/>
          </w:tcPr>
          <w:p w14:paraId="3B5C2955" w14:textId="77777777" w:rsidR="002712F2" w:rsidRPr="00B3083D" w:rsidRDefault="002712F2" w:rsidP="002712F2">
            <w:pPr>
              <w:tabs>
                <w:tab w:val="left" w:pos="180"/>
              </w:tabs>
              <w:spacing w:line="240" w:lineRule="auto"/>
              <w:rPr>
                <w:rFonts w:ascii="Times New Roman" w:eastAsia="Calibri" w:hAnsi="Times New Roman" w:cs="Times New Roman"/>
                <w:sz w:val="24"/>
                <w:szCs w:val="24"/>
              </w:rPr>
            </w:pPr>
          </w:p>
        </w:tc>
        <w:tc>
          <w:tcPr>
            <w:tcW w:w="284" w:type="dxa"/>
            <w:vAlign w:val="bottom"/>
          </w:tcPr>
          <w:p w14:paraId="3B5C2956" w14:textId="77777777" w:rsidR="002712F2" w:rsidRPr="00B3083D" w:rsidRDefault="002712F2" w:rsidP="002712F2">
            <w:pPr>
              <w:tabs>
                <w:tab w:val="left" w:pos="180"/>
              </w:tabs>
              <w:spacing w:line="240" w:lineRule="auto"/>
              <w:rPr>
                <w:rFonts w:ascii="Times New Roman" w:eastAsia="Calibri" w:hAnsi="Times New Roman" w:cs="Times New Roman"/>
                <w:sz w:val="24"/>
                <w:szCs w:val="24"/>
              </w:rPr>
            </w:pPr>
          </w:p>
        </w:tc>
        <w:tc>
          <w:tcPr>
            <w:tcW w:w="3827" w:type="dxa"/>
            <w:gridSpan w:val="3"/>
            <w:tcBorders>
              <w:top w:val="nil"/>
              <w:left w:val="nil"/>
              <w:bottom w:val="single" w:sz="4" w:space="0" w:color="auto"/>
              <w:right w:val="nil"/>
            </w:tcBorders>
            <w:vAlign w:val="bottom"/>
          </w:tcPr>
          <w:p w14:paraId="3B5C2957" w14:textId="77777777" w:rsidR="002712F2" w:rsidRPr="00B3083D" w:rsidRDefault="002712F2" w:rsidP="002712F2">
            <w:pPr>
              <w:tabs>
                <w:tab w:val="left" w:pos="180"/>
              </w:tabs>
              <w:spacing w:line="240" w:lineRule="auto"/>
              <w:jc w:val="right"/>
              <w:rPr>
                <w:rFonts w:ascii="Times New Roman" w:eastAsia="Calibri" w:hAnsi="Times New Roman" w:cs="Times New Roman"/>
                <w:sz w:val="24"/>
                <w:szCs w:val="24"/>
              </w:rPr>
            </w:pPr>
          </w:p>
        </w:tc>
      </w:tr>
      <w:tr w:rsidR="00DC2377" w:rsidRPr="00B3083D" w14:paraId="3B5C295E" w14:textId="77777777" w:rsidTr="002712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936" w:type="dxa"/>
            <w:gridSpan w:val="3"/>
            <w:tcBorders>
              <w:top w:val="single" w:sz="4" w:space="0" w:color="auto"/>
            </w:tcBorders>
          </w:tcPr>
          <w:p w14:paraId="3B5C2959" w14:textId="77777777" w:rsidR="002712F2" w:rsidRPr="00B3083D" w:rsidRDefault="00F00F46" w:rsidP="002712F2">
            <w:pPr>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Должность руководителя подрядной организации</w:t>
            </w:r>
          </w:p>
        </w:tc>
        <w:tc>
          <w:tcPr>
            <w:tcW w:w="283" w:type="dxa"/>
          </w:tcPr>
          <w:p w14:paraId="3B5C295A" w14:textId="77777777" w:rsidR="002712F2" w:rsidRPr="00B3083D" w:rsidRDefault="002712F2" w:rsidP="002712F2">
            <w:pPr>
              <w:tabs>
                <w:tab w:val="left" w:pos="180"/>
              </w:tabs>
              <w:spacing w:line="240" w:lineRule="auto"/>
              <w:rPr>
                <w:rFonts w:ascii="Times New Roman" w:eastAsia="Calibri" w:hAnsi="Times New Roman" w:cs="Times New Roman"/>
                <w:sz w:val="24"/>
                <w:szCs w:val="24"/>
              </w:rPr>
            </w:pPr>
          </w:p>
        </w:tc>
        <w:tc>
          <w:tcPr>
            <w:tcW w:w="1701" w:type="dxa"/>
            <w:gridSpan w:val="2"/>
            <w:tcBorders>
              <w:top w:val="single" w:sz="4" w:space="0" w:color="auto"/>
              <w:left w:val="nil"/>
              <w:bottom w:val="nil"/>
              <w:right w:val="nil"/>
            </w:tcBorders>
            <w:hideMark/>
          </w:tcPr>
          <w:p w14:paraId="3B5C295B" w14:textId="77777777" w:rsidR="002712F2" w:rsidRPr="00B3083D" w:rsidRDefault="00F00F46" w:rsidP="002712F2">
            <w:pPr>
              <w:tabs>
                <w:tab w:val="left" w:pos="180"/>
              </w:tabs>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подпись</w:t>
            </w:r>
          </w:p>
        </w:tc>
        <w:tc>
          <w:tcPr>
            <w:tcW w:w="284" w:type="dxa"/>
          </w:tcPr>
          <w:p w14:paraId="3B5C295C" w14:textId="77777777" w:rsidR="002712F2" w:rsidRPr="00B3083D" w:rsidRDefault="002712F2" w:rsidP="002712F2">
            <w:pPr>
              <w:tabs>
                <w:tab w:val="left" w:pos="180"/>
              </w:tabs>
              <w:spacing w:line="240" w:lineRule="auto"/>
              <w:rPr>
                <w:rFonts w:ascii="Times New Roman" w:eastAsia="Calibri" w:hAnsi="Times New Roman" w:cs="Times New Roman"/>
                <w:sz w:val="24"/>
                <w:szCs w:val="24"/>
              </w:rPr>
            </w:pPr>
          </w:p>
        </w:tc>
        <w:tc>
          <w:tcPr>
            <w:tcW w:w="3827" w:type="dxa"/>
            <w:gridSpan w:val="3"/>
            <w:tcBorders>
              <w:top w:val="single" w:sz="4" w:space="0" w:color="auto"/>
              <w:left w:val="nil"/>
              <w:bottom w:val="nil"/>
              <w:right w:val="nil"/>
            </w:tcBorders>
            <w:hideMark/>
          </w:tcPr>
          <w:p w14:paraId="3B5C295D" w14:textId="77777777" w:rsidR="002712F2" w:rsidRPr="00B3083D" w:rsidRDefault="00F00F46" w:rsidP="002712F2">
            <w:pPr>
              <w:tabs>
                <w:tab w:val="left" w:pos="180"/>
              </w:tabs>
              <w:spacing w:line="240" w:lineRule="auto"/>
              <w:jc w:val="center"/>
              <w:rPr>
                <w:rFonts w:ascii="Times New Roman" w:eastAsia="Calibri" w:hAnsi="Times New Roman" w:cs="Times New Roman"/>
                <w:sz w:val="24"/>
                <w:szCs w:val="24"/>
              </w:rPr>
            </w:pPr>
            <w:r w:rsidRPr="00B3083D">
              <w:rPr>
                <w:rFonts w:ascii="Times New Roman" w:eastAsia="Calibri" w:hAnsi="Times New Roman" w:cs="Times New Roman"/>
                <w:sz w:val="24"/>
                <w:szCs w:val="24"/>
              </w:rPr>
              <w:t>И.О. Фамилия</w:t>
            </w:r>
          </w:p>
        </w:tc>
      </w:tr>
    </w:tbl>
    <w:p w14:paraId="3B5C295F" w14:textId="77777777" w:rsidR="002712F2" w:rsidRPr="00B3083D" w:rsidRDefault="00F00F46" w:rsidP="002712F2">
      <w:pPr>
        <w:tabs>
          <w:tab w:val="left" w:pos="2400"/>
        </w:tabs>
        <w:spacing w:after="0" w:line="240" w:lineRule="auto"/>
        <w:rPr>
          <w:rFonts w:ascii="Times New Roman" w:hAnsi="Times New Roman" w:cs="Times New Roman"/>
          <w:sz w:val="24"/>
          <w:szCs w:val="24"/>
        </w:rPr>
      </w:pPr>
      <w:r w:rsidRPr="00B3083D">
        <w:rPr>
          <w:rFonts w:ascii="Times New Roman" w:hAnsi="Times New Roman" w:cs="Times New Roman"/>
          <w:sz w:val="24"/>
          <w:szCs w:val="24"/>
        </w:rPr>
        <w:t>Маршрут документа в СЭД «WSS Docs»</w:t>
      </w:r>
      <w:r w:rsidRPr="00B3083D">
        <w:rPr>
          <w:rFonts w:ascii="Times New Roman" w:hAnsi="Times New Roman" w:cs="Times New Roman"/>
          <w:sz w:val="24"/>
          <w:szCs w:val="24"/>
        </w:rPr>
        <w:tab/>
      </w:r>
    </w:p>
    <w:p w14:paraId="3B5C2960" w14:textId="77777777" w:rsidR="002712F2" w:rsidRPr="00B3083D" w:rsidRDefault="00F00F46" w:rsidP="002712F2">
      <w:pPr>
        <w:tabs>
          <w:tab w:val="left" w:pos="2400"/>
        </w:tabs>
        <w:spacing w:after="0" w:line="240" w:lineRule="auto"/>
        <w:rPr>
          <w:rFonts w:ascii="Times New Roman" w:hAnsi="Times New Roman" w:cs="Times New Roman"/>
          <w:sz w:val="24"/>
          <w:szCs w:val="24"/>
        </w:rPr>
      </w:pP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p>
    <w:p w14:paraId="3B5C2961" w14:textId="77777777" w:rsidR="002712F2" w:rsidRPr="00B3083D" w:rsidRDefault="00F00F46" w:rsidP="002712F2">
      <w:pPr>
        <w:tabs>
          <w:tab w:val="left" w:pos="2400"/>
        </w:tabs>
        <w:spacing w:after="0" w:line="240" w:lineRule="auto"/>
        <w:rPr>
          <w:rFonts w:ascii="Times New Roman" w:hAnsi="Times New Roman" w:cs="Times New Roman"/>
          <w:sz w:val="24"/>
          <w:szCs w:val="24"/>
        </w:rPr>
      </w:pPr>
      <w:r w:rsidRPr="00B3083D">
        <w:rPr>
          <w:rFonts w:ascii="Times New Roman" w:hAnsi="Times New Roman" w:cs="Times New Roman"/>
          <w:sz w:val="24"/>
          <w:szCs w:val="24"/>
        </w:rPr>
        <w:t xml:space="preserve">Согласующие: </w:t>
      </w:r>
    </w:p>
    <w:p w14:paraId="3B5C2962" w14:textId="77777777" w:rsidR="002712F2" w:rsidRPr="00B3083D" w:rsidRDefault="00F00F46" w:rsidP="002712F2">
      <w:pPr>
        <w:tabs>
          <w:tab w:val="left" w:pos="2400"/>
        </w:tabs>
        <w:spacing w:after="0" w:line="240" w:lineRule="auto"/>
        <w:ind w:left="284" w:hanging="284"/>
        <w:rPr>
          <w:rFonts w:ascii="Times New Roman" w:hAnsi="Times New Roman" w:cs="Times New Roman"/>
          <w:sz w:val="24"/>
          <w:szCs w:val="24"/>
        </w:rPr>
      </w:pPr>
      <w:r w:rsidRPr="00B3083D">
        <w:rPr>
          <w:rFonts w:ascii="Times New Roman" w:hAnsi="Times New Roman" w:cs="Times New Roman"/>
          <w:sz w:val="24"/>
          <w:szCs w:val="24"/>
        </w:rPr>
        <w:t xml:space="preserve">Руководитель проекта </w:t>
      </w:r>
    </w:p>
    <w:p w14:paraId="3B5C2963" w14:textId="77777777" w:rsidR="002712F2" w:rsidRPr="00B3083D" w:rsidRDefault="00F00F46" w:rsidP="002712F2">
      <w:pPr>
        <w:spacing w:after="0" w:line="240" w:lineRule="auto"/>
        <w:ind w:left="284" w:hanging="284"/>
        <w:rPr>
          <w:rFonts w:ascii="Times New Roman" w:eastAsia="Calibri" w:hAnsi="Times New Roman" w:cs="Times New Roman"/>
          <w:sz w:val="24"/>
          <w:szCs w:val="24"/>
        </w:rPr>
      </w:pPr>
      <w:r w:rsidRPr="00B3083D">
        <w:rPr>
          <w:rFonts w:ascii="Times New Roman" w:eastAsia="Calibri" w:hAnsi="Times New Roman" w:cs="Times New Roman"/>
          <w:sz w:val="24"/>
          <w:szCs w:val="24"/>
        </w:rPr>
        <w:t>Начальник УПБиОТ-БФ</w:t>
      </w:r>
    </w:p>
    <w:p w14:paraId="3B5C2964" w14:textId="77777777" w:rsidR="002712F2" w:rsidRPr="00B3083D" w:rsidRDefault="00F00F46" w:rsidP="002712F2">
      <w:pPr>
        <w:tabs>
          <w:tab w:val="left" w:pos="2400"/>
        </w:tabs>
        <w:spacing w:after="0" w:line="240" w:lineRule="auto"/>
        <w:ind w:left="284" w:hanging="284"/>
        <w:rPr>
          <w:rFonts w:ascii="Times New Roman" w:hAnsi="Times New Roman" w:cs="Times New Roman"/>
          <w:sz w:val="24"/>
          <w:szCs w:val="24"/>
        </w:rPr>
      </w:pPr>
      <w:r w:rsidRPr="00B3083D">
        <w:rPr>
          <w:rFonts w:ascii="Times New Roman" w:eastAsia="Calibri" w:hAnsi="Times New Roman" w:cs="Times New Roman"/>
          <w:sz w:val="24"/>
          <w:szCs w:val="24"/>
        </w:rPr>
        <w:t>Начальник ИАО УЭБ-БФ</w:t>
      </w:r>
    </w:p>
    <w:p w14:paraId="3B5C2965" w14:textId="77777777" w:rsidR="002712F2" w:rsidRPr="00B3083D" w:rsidRDefault="00F00F46" w:rsidP="002712F2">
      <w:pPr>
        <w:tabs>
          <w:tab w:val="left" w:pos="2400"/>
        </w:tabs>
        <w:spacing w:before="120" w:after="0" w:line="240" w:lineRule="auto"/>
        <w:rPr>
          <w:rFonts w:ascii="Times New Roman" w:hAnsi="Times New Roman" w:cs="Times New Roman"/>
          <w:sz w:val="24"/>
          <w:szCs w:val="24"/>
        </w:rPr>
      </w:pPr>
      <w:r w:rsidRPr="00B3083D">
        <w:rPr>
          <w:rFonts w:ascii="Times New Roman" w:hAnsi="Times New Roman" w:cs="Times New Roman"/>
          <w:sz w:val="24"/>
          <w:szCs w:val="24"/>
        </w:rPr>
        <w:t>Утверждающий:</w:t>
      </w:r>
    </w:p>
    <w:p w14:paraId="3B5C2966" w14:textId="77777777" w:rsidR="002712F2" w:rsidRPr="00B3083D" w:rsidRDefault="00F00F46" w:rsidP="002712F2">
      <w:pPr>
        <w:tabs>
          <w:tab w:val="left" w:pos="2400"/>
        </w:tabs>
        <w:spacing w:after="0" w:line="240" w:lineRule="auto"/>
        <w:rPr>
          <w:rFonts w:ascii="Times New Roman" w:hAnsi="Times New Roman" w:cs="Times New Roman"/>
          <w:sz w:val="24"/>
          <w:szCs w:val="24"/>
        </w:rPr>
      </w:pPr>
      <w:r w:rsidRPr="00B3083D">
        <w:rPr>
          <w:rFonts w:ascii="Times New Roman" w:hAnsi="Times New Roman" w:cs="Times New Roman"/>
          <w:sz w:val="24"/>
          <w:szCs w:val="24"/>
        </w:rPr>
        <w:t>Руководитель структурного подразделения-инициатора проекта, работы по которому выполняются подрядной организацией</w:t>
      </w:r>
    </w:p>
    <w:p w14:paraId="3B5C2967" w14:textId="77777777" w:rsidR="002712F2" w:rsidRPr="00B3083D" w:rsidRDefault="00F00F46" w:rsidP="002712F2">
      <w:pPr>
        <w:spacing w:after="0" w:line="240" w:lineRule="auto"/>
        <w:jc w:val="both"/>
        <w:rPr>
          <w:rFonts w:ascii="Times New Roman" w:hAnsi="Times New Roman" w:cs="Times New Roman"/>
          <w:sz w:val="24"/>
          <w:szCs w:val="24"/>
        </w:rPr>
      </w:pPr>
      <w:r w:rsidRPr="00B3083D">
        <w:rPr>
          <w:rFonts w:ascii="Times New Roman" w:hAnsi="Times New Roman" w:cs="Times New Roman"/>
          <w:sz w:val="24"/>
          <w:szCs w:val="24"/>
        </w:rPr>
        <w:t>Исполнитель:</w:t>
      </w:r>
    </w:p>
    <w:p w14:paraId="3B5C2968" w14:textId="77777777" w:rsidR="002712F2" w:rsidRPr="00B3083D" w:rsidRDefault="00F00F46" w:rsidP="002712F2">
      <w:pPr>
        <w:spacing w:after="0" w:line="240" w:lineRule="auto"/>
        <w:rPr>
          <w:rFonts w:ascii="Times New Roman" w:hAnsi="Times New Roman" w:cs="Times New Roman"/>
        </w:rPr>
      </w:pPr>
      <w:r w:rsidRPr="00B3083D">
        <w:rPr>
          <w:rFonts w:ascii="Times New Roman" w:hAnsi="Times New Roman" w:cs="Times New Roman"/>
          <w:sz w:val="24"/>
          <w:szCs w:val="24"/>
        </w:rPr>
        <w:t>Руководитель проекта, работы по которому выполняются субподрядной организацией</w:t>
      </w:r>
    </w:p>
    <w:p w14:paraId="3B5C2969" w14:textId="77777777" w:rsidR="002712F2" w:rsidRPr="00B3083D" w:rsidRDefault="002712F2" w:rsidP="002712F2">
      <w:pPr>
        <w:ind w:left="4962"/>
        <w:jc w:val="both"/>
        <w:rPr>
          <w:rFonts w:ascii="Times New Roman" w:hAnsi="Times New Roman" w:cs="Times New Roman"/>
          <w:szCs w:val="20"/>
        </w:rPr>
      </w:pPr>
    </w:p>
    <w:p w14:paraId="3B5C296A" w14:textId="77777777" w:rsidR="002712F2" w:rsidRPr="00B3083D" w:rsidRDefault="002712F2" w:rsidP="002712F2">
      <w:pPr>
        <w:ind w:left="4962"/>
        <w:jc w:val="both"/>
        <w:rPr>
          <w:rFonts w:ascii="Times New Roman" w:hAnsi="Times New Roman" w:cs="Times New Roman"/>
          <w:szCs w:val="20"/>
        </w:rPr>
      </w:pPr>
    </w:p>
    <w:p w14:paraId="3B5C296B" w14:textId="77777777" w:rsidR="002712F2" w:rsidRPr="00B3083D" w:rsidRDefault="00F00F46" w:rsidP="002712F2">
      <w:pPr>
        <w:suppressAutoHyphens/>
        <w:jc w:val="right"/>
        <w:rPr>
          <w:rFonts w:ascii="Times New Roman" w:hAnsi="Times New Roman" w:cs="Times New Roman"/>
          <w:bCs/>
        </w:rPr>
      </w:pPr>
      <w:r w:rsidRPr="00B3083D">
        <w:rPr>
          <w:rFonts w:ascii="Times New Roman" w:hAnsi="Times New Roman" w:cs="Times New Roman"/>
          <w:bCs/>
        </w:rPr>
        <w:t>Приложение № 12</w:t>
      </w:r>
    </w:p>
    <w:p w14:paraId="3B5C296C" w14:textId="77777777" w:rsidR="002712F2" w:rsidRPr="00B3083D" w:rsidRDefault="00F00F46" w:rsidP="002712F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96D" w14:textId="77777777" w:rsidR="00D416A2" w:rsidRPr="00B3083D" w:rsidRDefault="00F00F46" w:rsidP="002712F2">
      <w:pPr>
        <w:ind w:firstLine="708"/>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  _____________________________от ______________    </w:t>
      </w:r>
    </w:p>
    <w:p w14:paraId="3B5C296E" w14:textId="77777777" w:rsidR="00D416A2" w:rsidRPr="00B3083D" w:rsidRDefault="00F00F46" w:rsidP="00D416A2">
      <w:pPr>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w:t>
      </w:r>
      <w:r w:rsidRPr="00B3083D">
        <w:rPr>
          <w:rFonts w:ascii="Times New Roman" w:hAnsi="Times New Roman" w:cs="Times New Roman"/>
          <w:noProof/>
          <w:lang w:eastAsia="ru-RU"/>
        </w:rPr>
        <w:drawing>
          <wp:inline distT="0" distB="0" distL="0" distR="0" wp14:anchorId="3B5C2D35" wp14:editId="3B5C2D36">
            <wp:extent cx="6477000" cy="7238525"/>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13283" name="Picture 9"/>
                    <pic:cNvPicPr>
                      <a:picLocks noChangeAspect="1" noChangeArrowheads="1"/>
                    </pic:cNvPicPr>
                  </pic:nvPicPr>
                  <pic:blipFill>
                    <a:blip r:embed="rId191">
                      <a:extLst>
                        <a:ext uri="{28A0092B-C50C-407E-A947-70E740481C1C}">
                          <a14:useLocalDpi xmlns:a14="http://schemas.microsoft.com/office/drawing/2010/main" val="0"/>
                        </a:ext>
                      </a:extLst>
                    </a:blip>
                    <a:stretch>
                      <a:fillRect/>
                    </a:stretch>
                  </pic:blipFill>
                  <pic:spPr bwMode="auto">
                    <a:xfrm>
                      <a:off x="0" y="0"/>
                      <a:ext cx="6486800" cy="7249477"/>
                    </a:xfrm>
                    <a:prstGeom prst="rect">
                      <a:avLst/>
                    </a:prstGeom>
                    <a:noFill/>
                    <a:ln>
                      <a:noFill/>
                    </a:ln>
                  </pic:spPr>
                </pic:pic>
              </a:graphicData>
            </a:graphic>
          </wp:inline>
        </w:drawing>
      </w:r>
      <w:r w:rsidRPr="00B3083D">
        <w:rPr>
          <w:rFonts w:ascii="Times New Roman" w:eastAsia="Times New Roman" w:hAnsi="Times New Roman" w:cs="Times New Roman"/>
          <w:lang w:eastAsia="ru-RU"/>
        </w:rPr>
        <w:t xml:space="preserve">     </w:t>
      </w:r>
    </w:p>
    <w:p w14:paraId="3B5C296F" w14:textId="77777777" w:rsidR="00D416A2" w:rsidRPr="00B3083D" w:rsidRDefault="00D416A2" w:rsidP="00D416A2">
      <w:pPr>
        <w:rPr>
          <w:rFonts w:ascii="Times New Roman" w:eastAsia="Times New Roman" w:hAnsi="Times New Roman" w:cs="Times New Roman"/>
          <w:lang w:eastAsia="ru-RU"/>
        </w:rPr>
      </w:pPr>
    </w:p>
    <w:p w14:paraId="3B5C2970" w14:textId="77777777" w:rsidR="00D416A2" w:rsidRPr="00B3083D" w:rsidRDefault="00D416A2" w:rsidP="00D416A2">
      <w:pPr>
        <w:rPr>
          <w:rFonts w:ascii="Times New Roman" w:eastAsia="Times New Roman" w:hAnsi="Times New Roman" w:cs="Times New Roman"/>
          <w:lang w:eastAsia="ru-RU"/>
        </w:rPr>
      </w:pPr>
    </w:p>
    <w:p w14:paraId="3B5C2971" w14:textId="77777777" w:rsidR="00D416A2" w:rsidRPr="00B3083D" w:rsidRDefault="00D416A2" w:rsidP="00D416A2">
      <w:pPr>
        <w:rPr>
          <w:rFonts w:ascii="Times New Roman" w:eastAsia="Times New Roman" w:hAnsi="Times New Roman" w:cs="Times New Roman"/>
          <w:lang w:eastAsia="ru-RU"/>
        </w:rPr>
      </w:pPr>
    </w:p>
    <w:p w14:paraId="3B5C2972" w14:textId="77777777" w:rsidR="00D416A2" w:rsidRPr="00B3083D" w:rsidRDefault="00D416A2" w:rsidP="00D416A2">
      <w:pPr>
        <w:rPr>
          <w:rFonts w:ascii="Times New Roman" w:eastAsia="Times New Roman" w:hAnsi="Times New Roman" w:cs="Times New Roman"/>
          <w:lang w:eastAsia="ru-RU"/>
        </w:rPr>
      </w:pPr>
    </w:p>
    <w:p w14:paraId="3B5C2973" w14:textId="77777777" w:rsidR="007A795B" w:rsidRPr="00B3083D" w:rsidRDefault="00F00F46" w:rsidP="007A795B">
      <w:pPr>
        <w:suppressAutoHyphens/>
        <w:jc w:val="right"/>
        <w:rPr>
          <w:rFonts w:ascii="Times New Roman" w:hAnsi="Times New Roman" w:cs="Times New Roman"/>
          <w:bCs/>
        </w:rPr>
      </w:pPr>
      <w:r w:rsidRPr="00B3083D">
        <w:rPr>
          <w:rFonts w:ascii="Times New Roman" w:hAnsi="Times New Roman" w:cs="Times New Roman"/>
          <w:bCs/>
        </w:rPr>
        <w:t>Приложение № 13</w:t>
      </w:r>
    </w:p>
    <w:p w14:paraId="3B5C2974" w14:textId="77777777" w:rsidR="007A795B" w:rsidRPr="00B3083D" w:rsidRDefault="00F00F46" w:rsidP="007A795B">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975" w14:textId="77777777" w:rsidR="007A795B" w:rsidRPr="00B3083D" w:rsidRDefault="00F00F46" w:rsidP="007A795B">
      <w:pPr>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  _____________________________от ______________  </w:t>
      </w:r>
    </w:p>
    <w:p w14:paraId="3B5C2976" w14:textId="77777777" w:rsidR="007A795B" w:rsidRPr="00B3083D" w:rsidRDefault="00F00F46" w:rsidP="007A795B">
      <w:pPr>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АКТ №</w:t>
      </w:r>
    </w:p>
    <w:p w14:paraId="3B5C2977" w14:textId="77777777" w:rsidR="007A795B" w:rsidRPr="00B3083D" w:rsidRDefault="00F00F46" w:rsidP="007A795B">
      <w:pPr>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переработки давальческих материалов при выполнении подрядных работ</w:t>
      </w:r>
    </w:p>
    <w:p w14:paraId="3B5C2978" w14:textId="77777777" w:rsidR="007A795B" w:rsidRPr="00B3083D" w:rsidRDefault="00F00F46" w:rsidP="007A795B">
      <w:pPr>
        <w:spacing w:after="0" w:line="240" w:lineRule="auto"/>
        <w:jc w:val="center"/>
        <w:rPr>
          <w:rFonts w:ascii="Times New Roman" w:eastAsia="Times New Roman" w:hAnsi="Times New Roman" w:cs="Times New Roman"/>
          <w:b/>
          <w:sz w:val="20"/>
          <w:szCs w:val="20"/>
          <w:lang w:eastAsia="ru-RU"/>
        </w:rPr>
      </w:pPr>
      <w:r w:rsidRPr="00B3083D">
        <w:rPr>
          <w:rFonts w:ascii="Times New Roman" w:eastAsia="Times New Roman" w:hAnsi="Times New Roman" w:cs="Times New Roman"/>
          <w:b/>
          <w:sz w:val="20"/>
          <w:szCs w:val="20"/>
          <w:lang w:eastAsia="ru-RU"/>
        </w:rPr>
        <w:t>по договору №</w:t>
      </w:r>
    </w:p>
    <w:p w14:paraId="3B5C2979" w14:textId="77777777" w:rsidR="007A795B" w:rsidRPr="00B3083D" w:rsidRDefault="007A795B" w:rsidP="007A795B">
      <w:pPr>
        <w:spacing w:after="0" w:line="240" w:lineRule="auto"/>
        <w:ind w:left="-567"/>
        <w:rPr>
          <w:rFonts w:ascii="Times New Roman" w:eastAsia="Times New Roman" w:hAnsi="Times New Roman" w:cs="Times New Roman"/>
          <w:sz w:val="20"/>
          <w:szCs w:val="20"/>
          <w:lang w:eastAsia="ru-RU"/>
        </w:rPr>
      </w:pPr>
    </w:p>
    <w:p w14:paraId="3B5C297A" w14:textId="77777777" w:rsidR="007A795B" w:rsidRPr="00B3083D" w:rsidRDefault="007A795B" w:rsidP="007A795B">
      <w:pPr>
        <w:spacing w:after="0" w:line="240" w:lineRule="auto"/>
        <w:rPr>
          <w:rFonts w:ascii="Times New Roman" w:eastAsia="Times New Roman" w:hAnsi="Times New Roman" w:cs="Times New Roman"/>
          <w:sz w:val="20"/>
          <w:szCs w:val="20"/>
          <w:lang w:eastAsia="ru-RU"/>
        </w:rPr>
      </w:pPr>
    </w:p>
    <w:tbl>
      <w:tblPr>
        <w:tblW w:w="0" w:type="auto"/>
        <w:tblLook w:val="04A0" w:firstRow="1" w:lastRow="0" w:firstColumn="1" w:lastColumn="0" w:noHBand="0" w:noVBand="1"/>
      </w:tblPr>
      <w:tblGrid>
        <w:gridCol w:w="1965"/>
        <w:gridCol w:w="984"/>
        <w:gridCol w:w="1203"/>
        <w:gridCol w:w="963"/>
        <w:gridCol w:w="1057"/>
        <w:gridCol w:w="4034"/>
      </w:tblGrid>
      <w:tr w:rsidR="00DC2377" w:rsidRPr="00B3083D" w14:paraId="3B5C297D" w14:textId="77777777" w:rsidTr="007A795B">
        <w:tc>
          <w:tcPr>
            <w:tcW w:w="3652" w:type="dxa"/>
            <w:gridSpan w:val="2"/>
            <w:hideMark/>
          </w:tcPr>
          <w:p w14:paraId="3B5C297B" w14:textId="77777777" w:rsidR="007A795B" w:rsidRPr="00B3083D" w:rsidRDefault="00F00F46" w:rsidP="007A795B">
            <w:pPr>
              <w:spacing w:after="0" w:line="256" w:lineRule="auto"/>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Мы, нижеподписавшиеся:</w:t>
            </w:r>
          </w:p>
        </w:tc>
        <w:tc>
          <w:tcPr>
            <w:tcW w:w="11701" w:type="dxa"/>
            <w:gridSpan w:val="4"/>
          </w:tcPr>
          <w:p w14:paraId="3B5C297C" w14:textId="77777777" w:rsidR="007A795B" w:rsidRPr="00B3083D" w:rsidRDefault="007A795B" w:rsidP="007A795B">
            <w:pPr>
              <w:spacing w:after="0" w:line="256" w:lineRule="auto"/>
              <w:rPr>
                <w:rFonts w:ascii="Times New Roman" w:eastAsia="Times New Roman" w:hAnsi="Times New Roman" w:cs="Times New Roman"/>
                <w:sz w:val="20"/>
                <w:szCs w:val="20"/>
              </w:rPr>
            </w:pPr>
          </w:p>
        </w:tc>
      </w:tr>
      <w:tr w:rsidR="00DC2377" w:rsidRPr="00B3083D" w14:paraId="3B5C2980" w14:textId="77777777" w:rsidTr="007A795B">
        <w:tc>
          <w:tcPr>
            <w:tcW w:w="3652" w:type="dxa"/>
            <w:gridSpan w:val="2"/>
            <w:hideMark/>
          </w:tcPr>
          <w:p w14:paraId="3B5C297E" w14:textId="77777777" w:rsidR="007A795B" w:rsidRPr="00B3083D" w:rsidRDefault="00F00F46" w:rsidP="007A795B">
            <w:pPr>
              <w:spacing w:after="0" w:line="256" w:lineRule="auto"/>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Представитель подрядчика</w:t>
            </w:r>
          </w:p>
        </w:tc>
        <w:tc>
          <w:tcPr>
            <w:tcW w:w="11701" w:type="dxa"/>
            <w:gridSpan w:val="4"/>
            <w:tcBorders>
              <w:top w:val="nil"/>
              <w:left w:val="nil"/>
              <w:bottom w:val="single" w:sz="4" w:space="0" w:color="auto"/>
              <w:right w:val="nil"/>
            </w:tcBorders>
          </w:tcPr>
          <w:p w14:paraId="3B5C297F" w14:textId="77777777" w:rsidR="007A795B" w:rsidRPr="00B3083D" w:rsidRDefault="007A795B" w:rsidP="007A795B">
            <w:pPr>
              <w:spacing w:after="0" w:line="256" w:lineRule="auto"/>
              <w:rPr>
                <w:rFonts w:ascii="Times New Roman" w:eastAsia="Times New Roman" w:hAnsi="Times New Roman" w:cs="Times New Roman"/>
                <w:sz w:val="20"/>
                <w:szCs w:val="20"/>
              </w:rPr>
            </w:pPr>
          </w:p>
        </w:tc>
      </w:tr>
      <w:tr w:rsidR="00DC2377" w:rsidRPr="00B3083D" w14:paraId="3B5C2986" w14:textId="77777777" w:rsidTr="007A795B">
        <w:tc>
          <w:tcPr>
            <w:tcW w:w="3652" w:type="dxa"/>
            <w:gridSpan w:val="2"/>
          </w:tcPr>
          <w:p w14:paraId="3B5C2981" w14:textId="77777777" w:rsidR="007A795B" w:rsidRPr="00B3083D" w:rsidRDefault="007A795B" w:rsidP="007A795B">
            <w:pPr>
              <w:spacing w:after="0" w:line="256" w:lineRule="auto"/>
              <w:rPr>
                <w:rFonts w:ascii="Times New Roman" w:eastAsia="Times New Roman" w:hAnsi="Times New Roman" w:cs="Times New Roman"/>
                <w:sz w:val="28"/>
                <w:szCs w:val="28"/>
                <w:lang w:val="en-US"/>
              </w:rPr>
            </w:pPr>
          </w:p>
          <w:p w14:paraId="3B5C2982" w14:textId="77777777" w:rsidR="007A795B" w:rsidRPr="00B3083D" w:rsidRDefault="00F00F46" w:rsidP="007A795B">
            <w:pPr>
              <w:spacing w:after="0" w:line="256" w:lineRule="auto"/>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и представитель заказчика</w:t>
            </w:r>
          </w:p>
        </w:tc>
        <w:tc>
          <w:tcPr>
            <w:tcW w:w="11701" w:type="dxa"/>
            <w:gridSpan w:val="4"/>
            <w:tcBorders>
              <w:top w:val="single" w:sz="4" w:space="0" w:color="auto"/>
              <w:left w:val="nil"/>
              <w:bottom w:val="single" w:sz="4" w:space="0" w:color="auto"/>
              <w:right w:val="nil"/>
            </w:tcBorders>
          </w:tcPr>
          <w:p w14:paraId="3B5C2983"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(Наименование подрядчика, Ф.И.О представителя)</w:t>
            </w:r>
          </w:p>
          <w:p w14:paraId="3B5C2984" w14:textId="77777777" w:rsidR="007A795B" w:rsidRPr="00B3083D" w:rsidRDefault="007A795B" w:rsidP="007A795B">
            <w:pPr>
              <w:spacing w:after="0" w:line="256" w:lineRule="auto"/>
              <w:rPr>
                <w:rFonts w:ascii="Times New Roman" w:eastAsia="Times New Roman" w:hAnsi="Times New Roman" w:cs="Times New Roman"/>
                <w:sz w:val="16"/>
                <w:szCs w:val="16"/>
              </w:rPr>
            </w:pPr>
          </w:p>
          <w:p w14:paraId="3B5C2985" w14:textId="77777777" w:rsidR="007A795B" w:rsidRPr="00B3083D" w:rsidRDefault="007A795B" w:rsidP="007A795B">
            <w:pPr>
              <w:spacing w:after="0" w:line="256" w:lineRule="auto"/>
              <w:rPr>
                <w:rFonts w:ascii="Times New Roman" w:eastAsia="Times New Roman" w:hAnsi="Times New Roman" w:cs="Times New Roman"/>
                <w:sz w:val="20"/>
                <w:szCs w:val="20"/>
              </w:rPr>
            </w:pPr>
          </w:p>
        </w:tc>
      </w:tr>
      <w:tr w:rsidR="00DC2377" w:rsidRPr="00B3083D" w14:paraId="3B5C298E" w14:textId="77777777" w:rsidTr="007A795B">
        <w:tc>
          <w:tcPr>
            <w:tcW w:w="7479" w:type="dxa"/>
            <w:gridSpan w:val="4"/>
          </w:tcPr>
          <w:p w14:paraId="3B5C2987" w14:textId="77777777" w:rsidR="007A795B" w:rsidRPr="00B3083D" w:rsidRDefault="00F00F46" w:rsidP="007A795B">
            <w:pPr>
              <w:spacing w:after="0" w:line="256" w:lineRule="auto"/>
              <w:rPr>
                <w:rFonts w:ascii="Times New Roman" w:eastAsia="Times New Roman" w:hAnsi="Times New Roman" w:cs="Times New Roman"/>
                <w:sz w:val="28"/>
                <w:szCs w:val="28"/>
              </w:rPr>
            </w:pPr>
            <w:r w:rsidRPr="00B3083D">
              <w:rPr>
                <w:rFonts w:ascii="Times New Roman" w:eastAsia="Times New Roman" w:hAnsi="Times New Roman" w:cs="Times New Roman"/>
                <w:sz w:val="28"/>
                <w:szCs w:val="28"/>
              </w:rPr>
              <w:t xml:space="preserve">                                                  </w:t>
            </w:r>
            <w:r w:rsidRPr="00B3083D">
              <w:rPr>
                <w:rFonts w:ascii="Times New Roman" w:eastAsia="Times New Roman" w:hAnsi="Times New Roman" w:cs="Times New Roman"/>
                <w:sz w:val="16"/>
                <w:szCs w:val="16"/>
              </w:rPr>
              <w:t>(Наименование заказчика, Ф.И.О представителя)</w:t>
            </w:r>
          </w:p>
          <w:p w14:paraId="3B5C2988" w14:textId="77777777" w:rsidR="007A795B" w:rsidRPr="00B3083D" w:rsidRDefault="007A795B" w:rsidP="007A795B">
            <w:pPr>
              <w:spacing w:after="0" w:line="256" w:lineRule="auto"/>
              <w:rPr>
                <w:rFonts w:ascii="Times New Roman" w:eastAsia="Times New Roman" w:hAnsi="Times New Roman" w:cs="Times New Roman"/>
                <w:sz w:val="20"/>
                <w:szCs w:val="20"/>
              </w:rPr>
            </w:pPr>
          </w:p>
          <w:p w14:paraId="3B5C2989" w14:textId="77777777" w:rsidR="007A795B" w:rsidRPr="00B3083D" w:rsidRDefault="00F00F46" w:rsidP="007A795B">
            <w:pPr>
              <w:spacing w:after="0" w:line="256" w:lineRule="auto"/>
              <w:rPr>
                <w:rFonts w:ascii="Times New Roman" w:eastAsia="Times New Roman" w:hAnsi="Times New Roman" w:cs="Times New Roman"/>
                <w:sz w:val="28"/>
                <w:szCs w:val="28"/>
              </w:rPr>
            </w:pPr>
            <w:r w:rsidRPr="00B3083D">
              <w:rPr>
                <w:rFonts w:ascii="Times New Roman" w:eastAsia="Times New Roman" w:hAnsi="Times New Roman" w:cs="Times New Roman"/>
                <w:sz w:val="20"/>
                <w:szCs w:val="20"/>
              </w:rPr>
              <w:t>составили настоящий Акт в том, что по состоянию на (дата)</w:t>
            </w:r>
          </w:p>
        </w:tc>
        <w:tc>
          <w:tcPr>
            <w:tcW w:w="1701" w:type="dxa"/>
            <w:tcBorders>
              <w:top w:val="nil"/>
              <w:left w:val="nil"/>
              <w:bottom w:val="single" w:sz="4" w:space="0" w:color="auto"/>
              <w:right w:val="nil"/>
            </w:tcBorders>
          </w:tcPr>
          <w:p w14:paraId="3B5C298A" w14:textId="77777777" w:rsidR="007A795B" w:rsidRPr="00B3083D" w:rsidRDefault="007A795B" w:rsidP="007A795B">
            <w:pPr>
              <w:spacing w:after="0" w:line="256" w:lineRule="auto"/>
              <w:rPr>
                <w:rFonts w:ascii="Times New Roman" w:eastAsia="Times New Roman" w:hAnsi="Times New Roman" w:cs="Times New Roman"/>
                <w:sz w:val="20"/>
                <w:szCs w:val="20"/>
              </w:rPr>
            </w:pPr>
          </w:p>
        </w:tc>
        <w:tc>
          <w:tcPr>
            <w:tcW w:w="6173" w:type="dxa"/>
          </w:tcPr>
          <w:p w14:paraId="3B5C298B" w14:textId="77777777" w:rsidR="007A795B" w:rsidRPr="00B3083D" w:rsidRDefault="007A795B" w:rsidP="007A795B">
            <w:pPr>
              <w:spacing w:after="0" w:line="256" w:lineRule="auto"/>
              <w:rPr>
                <w:rFonts w:ascii="Times New Roman" w:eastAsia="Arial Unicode MS" w:hAnsi="Times New Roman" w:cs="Times New Roman"/>
                <w:sz w:val="20"/>
                <w:szCs w:val="20"/>
              </w:rPr>
            </w:pPr>
          </w:p>
          <w:p w14:paraId="3B5C298C" w14:textId="77777777" w:rsidR="007A795B" w:rsidRPr="00B3083D" w:rsidRDefault="007A795B" w:rsidP="007A795B">
            <w:pPr>
              <w:spacing w:after="0" w:line="256" w:lineRule="auto"/>
              <w:rPr>
                <w:rFonts w:ascii="Times New Roman" w:eastAsia="Arial Unicode MS" w:hAnsi="Times New Roman" w:cs="Times New Roman"/>
                <w:sz w:val="20"/>
                <w:szCs w:val="20"/>
              </w:rPr>
            </w:pPr>
          </w:p>
          <w:p w14:paraId="3B5C298D" w14:textId="77777777" w:rsidR="007A795B" w:rsidRPr="00B3083D" w:rsidRDefault="00F00F46" w:rsidP="007A795B">
            <w:pPr>
              <w:spacing w:after="0" w:line="256" w:lineRule="auto"/>
              <w:rPr>
                <w:rFonts w:ascii="Times New Roman" w:eastAsia="Times New Roman" w:hAnsi="Times New Roman" w:cs="Times New Roman"/>
                <w:sz w:val="20"/>
                <w:szCs w:val="20"/>
              </w:rPr>
            </w:pPr>
            <w:r w:rsidRPr="00B3083D">
              <w:rPr>
                <w:rFonts w:ascii="Times New Roman" w:eastAsia="Arial Unicode MS" w:hAnsi="Times New Roman" w:cs="Times New Roman"/>
                <w:sz w:val="20"/>
                <w:szCs w:val="20"/>
              </w:rPr>
              <w:t>матери</w:t>
            </w:r>
            <w:r w:rsidRPr="00B3083D">
              <w:rPr>
                <w:rFonts w:ascii="Times New Roman" w:eastAsia="Times New Roman" w:hAnsi="Times New Roman" w:cs="Times New Roman"/>
                <w:sz w:val="20"/>
                <w:szCs w:val="20"/>
              </w:rPr>
              <w:t xml:space="preserve"> алы, переданные Заказчиком Подрядчику</w:t>
            </w:r>
          </w:p>
        </w:tc>
      </w:tr>
      <w:tr w:rsidR="00DC2377" w:rsidRPr="00B3083D" w14:paraId="3B5C2992" w14:textId="77777777" w:rsidTr="007A795B">
        <w:tc>
          <w:tcPr>
            <w:tcW w:w="2093" w:type="dxa"/>
            <w:hideMark/>
          </w:tcPr>
          <w:p w14:paraId="3B5C298F" w14:textId="77777777" w:rsidR="007A795B" w:rsidRPr="00B3083D" w:rsidRDefault="00F00F46" w:rsidP="007A795B">
            <w:pPr>
              <w:spacing w:after="0" w:line="256" w:lineRule="auto"/>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по договору №</w:t>
            </w:r>
          </w:p>
        </w:tc>
        <w:tc>
          <w:tcPr>
            <w:tcW w:w="3685" w:type="dxa"/>
            <w:gridSpan w:val="2"/>
            <w:tcBorders>
              <w:top w:val="nil"/>
              <w:left w:val="nil"/>
              <w:bottom w:val="single" w:sz="4" w:space="0" w:color="auto"/>
              <w:right w:val="nil"/>
            </w:tcBorders>
          </w:tcPr>
          <w:p w14:paraId="3B5C2990" w14:textId="77777777" w:rsidR="007A795B" w:rsidRPr="00B3083D" w:rsidRDefault="007A795B" w:rsidP="007A795B">
            <w:pPr>
              <w:spacing w:after="0" w:line="256" w:lineRule="auto"/>
              <w:rPr>
                <w:rFonts w:ascii="Times New Roman" w:eastAsia="Times New Roman" w:hAnsi="Times New Roman" w:cs="Times New Roman"/>
                <w:sz w:val="20"/>
                <w:szCs w:val="20"/>
              </w:rPr>
            </w:pPr>
          </w:p>
        </w:tc>
        <w:tc>
          <w:tcPr>
            <w:tcW w:w="9575" w:type="dxa"/>
            <w:gridSpan w:val="3"/>
            <w:hideMark/>
          </w:tcPr>
          <w:p w14:paraId="3B5C2991" w14:textId="77777777" w:rsidR="007A795B" w:rsidRPr="00B3083D" w:rsidRDefault="00F00F46" w:rsidP="007A795B">
            <w:pPr>
              <w:spacing w:after="0" w:line="256" w:lineRule="auto"/>
              <w:rPr>
                <w:rFonts w:ascii="Times New Roman" w:eastAsia="Times New Roman" w:hAnsi="Times New Roman" w:cs="Times New Roman"/>
                <w:sz w:val="20"/>
                <w:szCs w:val="20"/>
              </w:rPr>
            </w:pPr>
            <w:r w:rsidRPr="00B3083D">
              <w:rPr>
                <w:rFonts w:ascii="Times New Roman" w:eastAsia="Times New Roman" w:hAnsi="Times New Roman" w:cs="Times New Roman"/>
                <w:sz w:val="20"/>
                <w:szCs w:val="20"/>
              </w:rPr>
              <w:t xml:space="preserve">переработаны в ходе подрядных работ и подлежат списанию. </w:t>
            </w:r>
          </w:p>
        </w:tc>
      </w:tr>
    </w:tbl>
    <w:p w14:paraId="3B5C2993" w14:textId="77777777" w:rsidR="007A795B" w:rsidRPr="00B3083D" w:rsidRDefault="00F00F46" w:rsidP="007A795B">
      <w:pPr>
        <w:spacing w:after="0" w:line="240" w:lineRule="auto"/>
        <w:rPr>
          <w:rFonts w:ascii="Times New Roman" w:eastAsia="Times New Roman" w:hAnsi="Times New Roman" w:cs="Times New Roman"/>
          <w:sz w:val="20"/>
          <w:szCs w:val="20"/>
          <w:lang w:eastAsia="ru-RU"/>
        </w:rPr>
      </w:pPr>
      <w:r w:rsidRPr="00B3083D">
        <w:rPr>
          <w:rFonts w:ascii="Times New Roman" w:eastAsia="Times New Roman" w:hAnsi="Times New Roman" w:cs="Times New Roman"/>
          <w:sz w:val="20"/>
          <w:szCs w:val="20"/>
          <w:lang w:eastAsia="ru-RU"/>
        </w:rPr>
        <w:t>Настоящий Акт переработки давальческих материалов является приложением к акту КС-2 №</w:t>
      </w:r>
    </w:p>
    <w:p w14:paraId="3B5C2994" w14:textId="77777777" w:rsidR="007A795B" w:rsidRPr="00B3083D" w:rsidRDefault="007A795B" w:rsidP="007A795B">
      <w:pPr>
        <w:spacing w:after="0" w:line="240" w:lineRule="auto"/>
        <w:rPr>
          <w:rFonts w:ascii="Times New Roman" w:eastAsia="Times New Roman" w:hAnsi="Times New Roman" w:cs="Times New Roman"/>
          <w:sz w:val="20"/>
          <w:szCs w:val="20"/>
          <w:lang w:eastAsia="ru-RU"/>
        </w:rPr>
      </w:pPr>
    </w:p>
    <w:tbl>
      <w:tblPr>
        <w:tblW w:w="12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66"/>
        <w:gridCol w:w="893"/>
        <w:gridCol w:w="993"/>
        <w:gridCol w:w="1134"/>
        <w:gridCol w:w="1105"/>
        <w:gridCol w:w="454"/>
        <w:gridCol w:w="239"/>
        <w:gridCol w:w="60"/>
        <w:gridCol w:w="514"/>
        <w:gridCol w:w="135"/>
        <w:gridCol w:w="186"/>
        <w:gridCol w:w="193"/>
        <w:gridCol w:w="144"/>
        <w:gridCol w:w="513"/>
        <w:gridCol w:w="421"/>
        <w:gridCol w:w="288"/>
        <w:gridCol w:w="514"/>
        <w:gridCol w:w="337"/>
        <w:gridCol w:w="850"/>
        <w:gridCol w:w="1134"/>
        <w:gridCol w:w="578"/>
      </w:tblGrid>
      <w:tr w:rsidR="00DC2377" w:rsidRPr="00B3083D" w14:paraId="3B5C299E" w14:textId="77777777" w:rsidTr="007A795B">
        <w:trPr>
          <w:gridAfter w:val="1"/>
          <w:wAfter w:w="578" w:type="dxa"/>
          <w:trHeight w:val="229"/>
          <w:tblHeader/>
          <w:jc w:val="center"/>
        </w:trPr>
        <w:tc>
          <w:tcPr>
            <w:tcW w:w="704" w:type="dxa"/>
            <w:vMerge w:val="restart"/>
            <w:tcBorders>
              <w:top w:val="single" w:sz="4" w:space="0" w:color="auto"/>
              <w:left w:val="single" w:sz="4" w:space="0" w:color="auto"/>
              <w:bottom w:val="single" w:sz="4" w:space="0" w:color="auto"/>
              <w:right w:val="single" w:sz="4" w:space="0" w:color="auto"/>
            </w:tcBorders>
            <w:hideMark/>
          </w:tcPr>
          <w:p w14:paraId="3B5C2995" w14:textId="77777777" w:rsidR="007A795B" w:rsidRPr="00B3083D" w:rsidRDefault="00F00F46" w:rsidP="007A795B">
            <w:pPr>
              <w:spacing w:after="0" w:line="256" w:lineRule="auto"/>
              <w:rPr>
                <w:rFonts w:ascii="Times New Roman" w:eastAsia="Times New Roman" w:hAnsi="Times New Roman" w:cs="Times New Roman"/>
                <w:bCs/>
                <w:sz w:val="16"/>
                <w:szCs w:val="16"/>
              </w:rPr>
            </w:pPr>
            <w:r w:rsidRPr="00B3083D">
              <w:rPr>
                <w:rFonts w:ascii="Times New Roman" w:eastAsia="Times New Roman" w:hAnsi="Times New Roman" w:cs="Times New Roman"/>
                <w:bCs/>
                <w:sz w:val="16"/>
                <w:szCs w:val="16"/>
              </w:rPr>
              <w:t>№п\п</w:t>
            </w:r>
          </w:p>
        </w:tc>
        <w:tc>
          <w:tcPr>
            <w:tcW w:w="155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B5C2996"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Наименование ТМЦ</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3B5C2997"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Номенкл.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B5C2998"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Ед. измер.</w:t>
            </w:r>
          </w:p>
        </w:tc>
        <w:tc>
          <w:tcPr>
            <w:tcW w:w="1559" w:type="dxa"/>
            <w:gridSpan w:val="2"/>
            <w:vMerge w:val="restart"/>
            <w:tcBorders>
              <w:top w:val="single" w:sz="4" w:space="0" w:color="auto"/>
              <w:left w:val="single" w:sz="4" w:space="0" w:color="auto"/>
              <w:bottom w:val="single" w:sz="4" w:space="0" w:color="auto"/>
              <w:right w:val="single" w:sz="4" w:space="0" w:color="auto"/>
            </w:tcBorders>
            <w:vAlign w:val="center"/>
          </w:tcPr>
          <w:p w14:paraId="3B5C2999"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Остаток/Получено</w:t>
            </w:r>
          </w:p>
          <w:p w14:paraId="3B5C299A"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3544" w:type="dxa"/>
            <w:gridSpan w:val="12"/>
            <w:tcBorders>
              <w:top w:val="single" w:sz="4" w:space="0" w:color="auto"/>
              <w:left w:val="single" w:sz="4" w:space="0" w:color="auto"/>
              <w:bottom w:val="single" w:sz="4" w:space="0" w:color="auto"/>
              <w:right w:val="single" w:sz="4" w:space="0" w:color="auto"/>
            </w:tcBorders>
            <w:vAlign w:val="center"/>
            <w:hideMark/>
          </w:tcPr>
          <w:p w14:paraId="3B5C299B"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Переработано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5C299C"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Остаток</w:t>
            </w:r>
          </w:p>
        </w:tc>
        <w:tc>
          <w:tcPr>
            <w:tcW w:w="1134" w:type="dxa"/>
            <w:tcBorders>
              <w:top w:val="single" w:sz="4" w:space="0" w:color="auto"/>
              <w:left w:val="single" w:sz="4" w:space="0" w:color="auto"/>
              <w:bottom w:val="single" w:sz="4" w:space="0" w:color="auto"/>
              <w:right w:val="single" w:sz="4" w:space="0" w:color="auto"/>
            </w:tcBorders>
            <w:hideMark/>
          </w:tcPr>
          <w:p w14:paraId="3B5C299D" w14:textId="77777777" w:rsidR="007A795B" w:rsidRPr="00B3083D" w:rsidRDefault="00F00F46" w:rsidP="007A795B">
            <w:pPr>
              <w:spacing w:after="0" w:line="256" w:lineRule="auto"/>
              <w:jc w:val="center"/>
              <w:rPr>
                <w:rFonts w:ascii="Times New Roman" w:eastAsia="Times New Roman" w:hAnsi="Times New Roman" w:cs="Times New Roman"/>
                <w:bCs/>
                <w:sz w:val="16"/>
                <w:szCs w:val="16"/>
              </w:rPr>
            </w:pPr>
            <w:r w:rsidRPr="00B3083D">
              <w:rPr>
                <w:rFonts w:ascii="Times New Roman" w:eastAsia="Times New Roman" w:hAnsi="Times New Roman" w:cs="Times New Roman"/>
                <w:bCs/>
                <w:sz w:val="16"/>
                <w:szCs w:val="16"/>
              </w:rPr>
              <w:t xml:space="preserve">Примечание </w:t>
            </w:r>
          </w:p>
        </w:tc>
      </w:tr>
      <w:tr w:rsidR="00DC2377" w:rsidRPr="00B3083D" w14:paraId="3B5C29AA" w14:textId="77777777" w:rsidTr="007A795B">
        <w:trPr>
          <w:gridAfter w:val="1"/>
          <w:wAfter w:w="578" w:type="dxa"/>
          <w:trHeight w:val="479"/>
          <w:tblHeader/>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B5C299F" w14:textId="77777777" w:rsidR="007A795B" w:rsidRPr="00B3083D" w:rsidRDefault="007A795B" w:rsidP="007A795B">
            <w:pPr>
              <w:spacing w:after="0" w:line="256" w:lineRule="auto"/>
              <w:rPr>
                <w:rFonts w:ascii="Times New Roman" w:eastAsia="Times New Roman" w:hAnsi="Times New Roman" w:cs="Times New Roman"/>
                <w:bCs/>
                <w:sz w:val="16"/>
                <w:szCs w:val="16"/>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14:paraId="3B5C29A0"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B5C29A1"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5C29A2"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14:paraId="3B5C29A3"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1134" w:type="dxa"/>
            <w:gridSpan w:val="5"/>
            <w:tcBorders>
              <w:top w:val="single" w:sz="4" w:space="0" w:color="auto"/>
              <w:left w:val="single" w:sz="4" w:space="0" w:color="auto"/>
              <w:bottom w:val="single" w:sz="4" w:space="0" w:color="auto"/>
              <w:right w:val="single" w:sz="4" w:space="0" w:color="auto"/>
            </w:tcBorders>
            <w:vAlign w:val="center"/>
            <w:hideMark/>
          </w:tcPr>
          <w:p w14:paraId="3B5C29A4"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всего, в т.ч.</w:t>
            </w:r>
          </w:p>
        </w:tc>
        <w:tc>
          <w:tcPr>
            <w:tcW w:w="850" w:type="dxa"/>
            <w:gridSpan w:val="3"/>
            <w:tcBorders>
              <w:top w:val="single" w:sz="4" w:space="0" w:color="auto"/>
              <w:left w:val="single" w:sz="4" w:space="0" w:color="auto"/>
              <w:bottom w:val="single" w:sz="4" w:space="0" w:color="auto"/>
              <w:right w:val="single" w:sz="4" w:space="0" w:color="auto"/>
            </w:tcBorders>
            <w:vAlign w:val="center"/>
            <w:hideMark/>
          </w:tcPr>
          <w:p w14:paraId="3B5C29A5"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улож. в дело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3B5C29A6"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потери</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3B5C29A7" w14:textId="77777777" w:rsidR="007A795B" w:rsidRPr="00B3083D" w:rsidRDefault="00F00F46" w:rsidP="007A795B">
            <w:pPr>
              <w:spacing w:after="0" w:line="256" w:lineRule="auto"/>
              <w:jc w:val="center"/>
              <w:rPr>
                <w:rFonts w:ascii="Times New Roman" w:eastAsia="Times New Roman" w:hAnsi="Times New Roman" w:cs="Times New Roman"/>
                <w:sz w:val="16"/>
                <w:szCs w:val="16"/>
              </w:rPr>
            </w:pPr>
            <w:r w:rsidRPr="00B3083D">
              <w:rPr>
                <w:rFonts w:ascii="Times New Roman" w:eastAsia="Times New Roman" w:hAnsi="Times New Roman" w:cs="Times New Roman"/>
                <w:bCs/>
                <w:sz w:val="16"/>
                <w:szCs w:val="16"/>
              </w:rPr>
              <w:t>отходы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5C29A8"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B5C29A9" w14:textId="77777777" w:rsidR="007A795B" w:rsidRPr="00B3083D" w:rsidRDefault="007A795B" w:rsidP="007A795B">
            <w:pPr>
              <w:spacing w:after="0" w:line="256" w:lineRule="auto"/>
              <w:rPr>
                <w:rFonts w:ascii="Times New Roman" w:eastAsia="Times New Roman" w:hAnsi="Times New Roman" w:cs="Times New Roman"/>
                <w:bCs/>
                <w:sz w:val="16"/>
                <w:szCs w:val="16"/>
              </w:rPr>
            </w:pPr>
          </w:p>
        </w:tc>
      </w:tr>
      <w:tr w:rsidR="00DC2377" w:rsidRPr="00B3083D" w14:paraId="3B5C29B6" w14:textId="77777777" w:rsidTr="007A795B">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3B5C29AB"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AC"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tcPr>
          <w:p w14:paraId="3B5C29AD"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3B5C29AE"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AF"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B5C29B0"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B5C29B1"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B5C29B2"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B5C29B3"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B5C29B4"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C29B5"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r>
      <w:tr w:rsidR="00DC2377" w:rsidRPr="00B3083D" w14:paraId="3B5C29C2" w14:textId="77777777" w:rsidTr="007A795B">
        <w:trPr>
          <w:gridAfter w:val="1"/>
          <w:wAfter w:w="578" w:type="dxa"/>
          <w:trHeight w:val="239"/>
          <w:jc w:val="center"/>
        </w:trPr>
        <w:tc>
          <w:tcPr>
            <w:tcW w:w="704" w:type="dxa"/>
            <w:tcBorders>
              <w:top w:val="single" w:sz="4" w:space="0" w:color="auto"/>
              <w:left w:val="single" w:sz="4" w:space="0" w:color="auto"/>
              <w:bottom w:val="single" w:sz="4" w:space="0" w:color="auto"/>
              <w:right w:val="single" w:sz="4" w:space="0" w:color="auto"/>
            </w:tcBorders>
          </w:tcPr>
          <w:p w14:paraId="3B5C29B7"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B8"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tcPr>
          <w:p w14:paraId="3B5C29B9"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3B5C29BA"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BB"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B5C29BC"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B5C29BD"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B5C29BE"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B5C29BF"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B5C29C0"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C29C1"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r>
      <w:tr w:rsidR="00DC2377" w:rsidRPr="00B3083D" w14:paraId="3B5C29CE" w14:textId="77777777" w:rsidTr="007A795B">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3B5C29C3"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C4"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tcPr>
          <w:p w14:paraId="3B5C29C5"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3B5C29C6"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C7"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B5C29C8"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B5C29C9"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B5C29CA"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B5C29CB"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B5C29CC"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C29CD"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r>
      <w:tr w:rsidR="00DC2377" w:rsidRPr="00B3083D" w14:paraId="3B5C29DA" w14:textId="77777777" w:rsidTr="007A795B">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3B5C29CF"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D0"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tcPr>
          <w:p w14:paraId="3B5C29D1"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3B5C29D2"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D3"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B5C29D4"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B5C29D5"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B5C29D6"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B5C29D7"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B5C29D8"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C29D9"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r>
      <w:tr w:rsidR="00DC2377" w:rsidRPr="00B3083D" w14:paraId="3B5C29E6" w14:textId="77777777" w:rsidTr="007A795B">
        <w:trPr>
          <w:gridAfter w:val="1"/>
          <w:wAfter w:w="578" w:type="dxa"/>
          <w:trHeight w:val="239"/>
          <w:jc w:val="center"/>
        </w:trPr>
        <w:tc>
          <w:tcPr>
            <w:tcW w:w="704" w:type="dxa"/>
            <w:tcBorders>
              <w:top w:val="single" w:sz="4" w:space="0" w:color="auto"/>
              <w:left w:val="single" w:sz="4" w:space="0" w:color="auto"/>
              <w:bottom w:val="single" w:sz="4" w:space="0" w:color="auto"/>
              <w:right w:val="single" w:sz="4" w:space="0" w:color="auto"/>
            </w:tcBorders>
          </w:tcPr>
          <w:p w14:paraId="3B5C29DB"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DC"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tcPr>
          <w:p w14:paraId="3B5C29DD"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3B5C29DE"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5C29DF"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B5C29E0"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B5C29E1"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B5C29E2"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B5C29E3"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B5C29E4"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C29E5" w14:textId="77777777" w:rsidR="007A795B" w:rsidRPr="00B3083D" w:rsidRDefault="007A795B" w:rsidP="007A795B">
            <w:pPr>
              <w:spacing w:after="0" w:line="256" w:lineRule="auto"/>
              <w:jc w:val="center"/>
              <w:rPr>
                <w:rFonts w:ascii="Times New Roman" w:eastAsia="Times New Roman" w:hAnsi="Times New Roman" w:cs="Times New Roman"/>
                <w:sz w:val="16"/>
                <w:szCs w:val="16"/>
              </w:rPr>
            </w:pPr>
          </w:p>
        </w:tc>
      </w:tr>
      <w:tr w:rsidR="00DC2377" w:rsidRPr="00B3083D" w14:paraId="3B5C29EA" w14:textId="77777777" w:rsidTr="007A795B">
        <w:trPr>
          <w:gridAfter w:val="11"/>
          <w:wAfter w:w="5158" w:type="dxa"/>
          <w:trHeight w:val="261"/>
          <w:jc w:val="center"/>
        </w:trPr>
        <w:tc>
          <w:tcPr>
            <w:tcW w:w="704" w:type="dxa"/>
            <w:tcBorders>
              <w:top w:val="nil"/>
              <w:left w:val="nil"/>
              <w:bottom w:val="nil"/>
              <w:right w:val="nil"/>
            </w:tcBorders>
          </w:tcPr>
          <w:p w14:paraId="3B5C29E7"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5484" w:type="dxa"/>
            <w:gridSpan w:val="7"/>
            <w:tcBorders>
              <w:top w:val="nil"/>
              <w:left w:val="nil"/>
              <w:bottom w:val="nil"/>
              <w:right w:val="nil"/>
            </w:tcBorders>
            <w:hideMark/>
          </w:tcPr>
          <w:p w14:paraId="3B5C29E8"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Подлежит возврату (металл), т                                  Срок _________________</w:t>
            </w:r>
          </w:p>
        </w:tc>
        <w:tc>
          <w:tcPr>
            <w:tcW w:w="709" w:type="dxa"/>
            <w:gridSpan w:val="3"/>
            <w:tcBorders>
              <w:top w:val="nil"/>
              <w:left w:val="nil"/>
              <w:bottom w:val="nil"/>
              <w:right w:val="nil"/>
            </w:tcBorders>
          </w:tcPr>
          <w:p w14:paraId="3B5C29E9" w14:textId="77777777" w:rsidR="007A795B" w:rsidRPr="00B3083D" w:rsidRDefault="007A795B" w:rsidP="007A795B">
            <w:pPr>
              <w:spacing w:after="0" w:line="256" w:lineRule="auto"/>
              <w:rPr>
                <w:rFonts w:ascii="Times New Roman" w:eastAsia="Times New Roman" w:hAnsi="Times New Roman" w:cs="Times New Roman"/>
                <w:sz w:val="16"/>
                <w:szCs w:val="16"/>
              </w:rPr>
            </w:pPr>
          </w:p>
        </w:tc>
      </w:tr>
      <w:tr w:rsidR="00DC2377" w:rsidRPr="00B3083D" w14:paraId="3B5C29ED" w14:textId="77777777" w:rsidTr="007A795B">
        <w:trPr>
          <w:gridAfter w:val="12"/>
          <w:wAfter w:w="5293" w:type="dxa"/>
          <w:trHeight w:val="261"/>
          <w:jc w:val="center"/>
        </w:trPr>
        <w:tc>
          <w:tcPr>
            <w:tcW w:w="704" w:type="dxa"/>
            <w:tcBorders>
              <w:top w:val="nil"/>
              <w:left w:val="nil"/>
              <w:bottom w:val="nil"/>
              <w:right w:val="nil"/>
            </w:tcBorders>
          </w:tcPr>
          <w:p w14:paraId="3B5C29EB"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6058" w:type="dxa"/>
            <w:gridSpan w:val="9"/>
            <w:tcBorders>
              <w:top w:val="nil"/>
              <w:left w:val="nil"/>
              <w:bottom w:val="nil"/>
              <w:right w:val="nil"/>
            </w:tcBorders>
            <w:hideMark/>
          </w:tcPr>
          <w:p w14:paraId="3B5C29EC"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 xml:space="preserve">Подлежит возврату (отходы-обрезь) т                      Срок _________________ </w:t>
            </w:r>
          </w:p>
        </w:tc>
      </w:tr>
      <w:tr w:rsidR="00DC2377" w:rsidRPr="00B3083D" w14:paraId="3B5C29F1" w14:textId="77777777" w:rsidTr="007A795B">
        <w:trPr>
          <w:gridAfter w:val="12"/>
          <w:wAfter w:w="5293" w:type="dxa"/>
          <w:trHeight w:val="278"/>
          <w:jc w:val="center"/>
        </w:trPr>
        <w:tc>
          <w:tcPr>
            <w:tcW w:w="704" w:type="dxa"/>
            <w:tcBorders>
              <w:top w:val="nil"/>
              <w:left w:val="nil"/>
              <w:bottom w:val="nil"/>
              <w:right w:val="nil"/>
            </w:tcBorders>
          </w:tcPr>
          <w:p w14:paraId="3B5C29EE"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6058" w:type="dxa"/>
            <w:gridSpan w:val="9"/>
            <w:tcBorders>
              <w:top w:val="nil"/>
              <w:left w:val="nil"/>
              <w:bottom w:val="nil"/>
              <w:right w:val="nil"/>
            </w:tcBorders>
          </w:tcPr>
          <w:p w14:paraId="3B5C29EF"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Подлежит возврату (изготовление ГП)                     Срок _________________</w:t>
            </w:r>
          </w:p>
          <w:p w14:paraId="3B5C29F0" w14:textId="77777777" w:rsidR="007A795B" w:rsidRPr="00B3083D" w:rsidRDefault="007A795B" w:rsidP="007A795B">
            <w:pPr>
              <w:spacing w:after="0" w:line="256" w:lineRule="auto"/>
              <w:rPr>
                <w:rFonts w:ascii="Times New Roman" w:eastAsia="Times New Roman" w:hAnsi="Times New Roman" w:cs="Times New Roman"/>
                <w:sz w:val="16"/>
                <w:szCs w:val="16"/>
              </w:rPr>
            </w:pPr>
          </w:p>
        </w:tc>
      </w:tr>
      <w:tr w:rsidR="00DC2377" w:rsidRPr="00B3083D" w14:paraId="3B5C29F5" w14:textId="77777777" w:rsidTr="007A795B">
        <w:trPr>
          <w:trHeight w:val="348"/>
          <w:jc w:val="center"/>
        </w:trPr>
        <w:tc>
          <w:tcPr>
            <w:tcW w:w="6248" w:type="dxa"/>
            <w:gridSpan w:val="9"/>
            <w:tcBorders>
              <w:top w:val="nil"/>
              <w:left w:val="nil"/>
              <w:bottom w:val="nil"/>
              <w:right w:val="nil"/>
            </w:tcBorders>
            <w:hideMark/>
          </w:tcPr>
          <w:p w14:paraId="3B5C29F2" w14:textId="77777777" w:rsidR="007A795B" w:rsidRPr="00B3083D" w:rsidRDefault="00F00F46" w:rsidP="007A795B">
            <w:pPr>
              <w:spacing w:after="0" w:line="360"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Заказчик__________________</w:t>
            </w:r>
          </w:p>
        </w:tc>
        <w:tc>
          <w:tcPr>
            <w:tcW w:w="1028" w:type="dxa"/>
            <w:gridSpan w:val="4"/>
            <w:tcBorders>
              <w:top w:val="nil"/>
              <w:left w:val="nil"/>
              <w:bottom w:val="nil"/>
              <w:right w:val="nil"/>
            </w:tcBorders>
          </w:tcPr>
          <w:p w14:paraId="3B5C29F3" w14:textId="77777777" w:rsidR="007A795B" w:rsidRPr="00B3083D" w:rsidRDefault="007A795B" w:rsidP="007A795B">
            <w:pPr>
              <w:spacing w:after="0" w:line="360" w:lineRule="auto"/>
              <w:rPr>
                <w:rFonts w:ascii="Times New Roman" w:eastAsia="Times New Roman" w:hAnsi="Times New Roman" w:cs="Times New Roman"/>
                <w:sz w:val="16"/>
                <w:szCs w:val="16"/>
              </w:rPr>
            </w:pPr>
          </w:p>
        </w:tc>
        <w:tc>
          <w:tcPr>
            <w:tcW w:w="4779" w:type="dxa"/>
            <w:gridSpan w:val="9"/>
            <w:tcBorders>
              <w:top w:val="nil"/>
              <w:left w:val="nil"/>
              <w:bottom w:val="nil"/>
              <w:right w:val="nil"/>
            </w:tcBorders>
            <w:hideMark/>
          </w:tcPr>
          <w:p w14:paraId="3B5C29F4" w14:textId="77777777" w:rsidR="007A795B" w:rsidRPr="00B3083D" w:rsidRDefault="00F00F46" w:rsidP="007A795B">
            <w:pPr>
              <w:spacing w:after="0" w:line="360"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Подрядчик___________________</w:t>
            </w:r>
          </w:p>
        </w:tc>
      </w:tr>
      <w:tr w:rsidR="00DC2377" w:rsidRPr="00B3083D" w14:paraId="3B5C29F9" w14:textId="77777777" w:rsidTr="007A795B">
        <w:trPr>
          <w:trHeight w:val="239"/>
          <w:jc w:val="center"/>
        </w:trPr>
        <w:tc>
          <w:tcPr>
            <w:tcW w:w="6248" w:type="dxa"/>
            <w:gridSpan w:val="9"/>
            <w:tcBorders>
              <w:top w:val="nil"/>
              <w:left w:val="nil"/>
              <w:bottom w:val="nil"/>
              <w:right w:val="nil"/>
            </w:tcBorders>
            <w:hideMark/>
          </w:tcPr>
          <w:p w14:paraId="3B5C29F6"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Наименование должности</w:t>
            </w:r>
          </w:p>
        </w:tc>
        <w:tc>
          <w:tcPr>
            <w:tcW w:w="1028" w:type="dxa"/>
            <w:gridSpan w:val="4"/>
            <w:tcBorders>
              <w:top w:val="nil"/>
              <w:left w:val="nil"/>
              <w:bottom w:val="nil"/>
              <w:right w:val="nil"/>
            </w:tcBorders>
          </w:tcPr>
          <w:p w14:paraId="3B5C29F7"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4779" w:type="dxa"/>
            <w:gridSpan w:val="9"/>
            <w:tcBorders>
              <w:top w:val="nil"/>
              <w:left w:val="nil"/>
              <w:bottom w:val="nil"/>
              <w:right w:val="nil"/>
            </w:tcBorders>
            <w:hideMark/>
          </w:tcPr>
          <w:p w14:paraId="3B5C29F8"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Наименование должности</w:t>
            </w:r>
          </w:p>
        </w:tc>
      </w:tr>
      <w:tr w:rsidR="00DC2377" w:rsidRPr="00B3083D" w14:paraId="3B5C29FF" w14:textId="77777777" w:rsidTr="007A795B">
        <w:trPr>
          <w:trHeight w:val="229"/>
          <w:jc w:val="center"/>
        </w:trPr>
        <w:tc>
          <w:tcPr>
            <w:tcW w:w="1370" w:type="dxa"/>
            <w:gridSpan w:val="2"/>
            <w:tcBorders>
              <w:top w:val="nil"/>
              <w:left w:val="nil"/>
              <w:bottom w:val="single" w:sz="4" w:space="0" w:color="auto"/>
              <w:right w:val="nil"/>
            </w:tcBorders>
          </w:tcPr>
          <w:p w14:paraId="3B5C29FA"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4878" w:type="dxa"/>
            <w:gridSpan w:val="7"/>
            <w:tcBorders>
              <w:top w:val="nil"/>
              <w:left w:val="nil"/>
              <w:bottom w:val="nil"/>
              <w:right w:val="nil"/>
            </w:tcBorders>
            <w:hideMark/>
          </w:tcPr>
          <w:p w14:paraId="3B5C29FB"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И.О. Фамилия</w:t>
            </w:r>
          </w:p>
        </w:tc>
        <w:tc>
          <w:tcPr>
            <w:tcW w:w="1172" w:type="dxa"/>
            <w:gridSpan w:val="5"/>
            <w:tcBorders>
              <w:top w:val="nil"/>
              <w:left w:val="nil"/>
              <w:bottom w:val="nil"/>
              <w:right w:val="nil"/>
            </w:tcBorders>
          </w:tcPr>
          <w:p w14:paraId="3B5C29FC"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934" w:type="dxa"/>
            <w:gridSpan w:val="2"/>
            <w:tcBorders>
              <w:top w:val="nil"/>
              <w:left w:val="nil"/>
              <w:bottom w:val="single" w:sz="4" w:space="0" w:color="auto"/>
              <w:right w:val="nil"/>
            </w:tcBorders>
          </w:tcPr>
          <w:p w14:paraId="3B5C29FD"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3701" w:type="dxa"/>
            <w:gridSpan w:val="6"/>
            <w:tcBorders>
              <w:top w:val="nil"/>
              <w:left w:val="nil"/>
              <w:bottom w:val="nil"/>
              <w:right w:val="nil"/>
            </w:tcBorders>
            <w:hideMark/>
          </w:tcPr>
          <w:p w14:paraId="3B5C29FE"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И.О. Фамилия</w:t>
            </w:r>
          </w:p>
        </w:tc>
      </w:tr>
      <w:tr w:rsidR="00DC2377" w:rsidRPr="00B3083D" w14:paraId="3B5C2A03" w14:textId="77777777" w:rsidTr="007A795B">
        <w:trPr>
          <w:trHeight w:val="229"/>
          <w:jc w:val="center"/>
        </w:trPr>
        <w:tc>
          <w:tcPr>
            <w:tcW w:w="6248" w:type="dxa"/>
            <w:gridSpan w:val="9"/>
            <w:tcBorders>
              <w:top w:val="nil"/>
              <w:left w:val="nil"/>
              <w:bottom w:val="nil"/>
              <w:right w:val="nil"/>
            </w:tcBorders>
            <w:hideMark/>
          </w:tcPr>
          <w:p w14:paraId="3B5C2A00"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«__»____________20__г.</w:t>
            </w:r>
          </w:p>
        </w:tc>
        <w:tc>
          <w:tcPr>
            <w:tcW w:w="1172" w:type="dxa"/>
            <w:gridSpan w:val="5"/>
            <w:tcBorders>
              <w:top w:val="nil"/>
              <w:left w:val="nil"/>
              <w:bottom w:val="nil"/>
              <w:right w:val="nil"/>
            </w:tcBorders>
          </w:tcPr>
          <w:p w14:paraId="3B5C2A01"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4635" w:type="dxa"/>
            <w:gridSpan w:val="8"/>
            <w:tcBorders>
              <w:top w:val="nil"/>
              <w:left w:val="nil"/>
              <w:bottom w:val="nil"/>
              <w:right w:val="nil"/>
            </w:tcBorders>
            <w:hideMark/>
          </w:tcPr>
          <w:p w14:paraId="3B5C2A02"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«__» __________20__г.</w:t>
            </w:r>
          </w:p>
        </w:tc>
      </w:tr>
      <w:tr w:rsidR="00DC2377" w:rsidRPr="00B3083D" w14:paraId="3B5C2A07" w14:textId="77777777" w:rsidTr="007A795B">
        <w:trPr>
          <w:trHeight w:val="524"/>
          <w:jc w:val="center"/>
        </w:trPr>
        <w:tc>
          <w:tcPr>
            <w:tcW w:w="6248" w:type="dxa"/>
            <w:gridSpan w:val="9"/>
            <w:tcBorders>
              <w:top w:val="nil"/>
              <w:left w:val="nil"/>
              <w:bottom w:val="nil"/>
              <w:right w:val="nil"/>
            </w:tcBorders>
            <w:vAlign w:val="bottom"/>
            <w:hideMark/>
          </w:tcPr>
          <w:p w14:paraId="3B5C2A04"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МП</w:t>
            </w:r>
          </w:p>
        </w:tc>
        <w:tc>
          <w:tcPr>
            <w:tcW w:w="1028" w:type="dxa"/>
            <w:gridSpan w:val="4"/>
            <w:tcBorders>
              <w:top w:val="nil"/>
              <w:left w:val="nil"/>
              <w:bottom w:val="nil"/>
              <w:right w:val="nil"/>
            </w:tcBorders>
            <w:vAlign w:val="bottom"/>
          </w:tcPr>
          <w:p w14:paraId="3B5C2A05" w14:textId="77777777" w:rsidR="007A795B" w:rsidRPr="00B3083D" w:rsidRDefault="007A795B" w:rsidP="007A795B">
            <w:pPr>
              <w:spacing w:after="0" w:line="256" w:lineRule="auto"/>
              <w:rPr>
                <w:rFonts w:ascii="Times New Roman" w:eastAsia="Times New Roman" w:hAnsi="Times New Roman" w:cs="Times New Roman"/>
                <w:sz w:val="16"/>
                <w:szCs w:val="16"/>
              </w:rPr>
            </w:pPr>
          </w:p>
        </w:tc>
        <w:tc>
          <w:tcPr>
            <w:tcW w:w="4779" w:type="dxa"/>
            <w:gridSpan w:val="9"/>
            <w:tcBorders>
              <w:top w:val="nil"/>
              <w:left w:val="nil"/>
              <w:bottom w:val="nil"/>
              <w:right w:val="nil"/>
            </w:tcBorders>
            <w:vAlign w:val="bottom"/>
            <w:hideMark/>
          </w:tcPr>
          <w:p w14:paraId="3B5C2A06"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МП</w:t>
            </w:r>
          </w:p>
        </w:tc>
      </w:tr>
      <w:tr w:rsidR="00DC2377" w:rsidRPr="00B3083D" w14:paraId="3B5C2A0A" w14:textId="77777777" w:rsidTr="007A79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4"/>
          <w:wAfter w:w="2899" w:type="dxa"/>
        </w:trPr>
        <w:tc>
          <w:tcPr>
            <w:tcW w:w="5495" w:type="dxa"/>
            <w:gridSpan w:val="6"/>
            <w:hideMark/>
          </w:tcPr>
          <w:p w14:paraId="3B5C2A08" w14:textId="77777777" w:rsidR="007A795B" w:rsidRPr="00B3083D" w:rsidRDefault="00F00F46" w:rsidP="007A795B">
            <w:pPr>
              <w:spacing w:after="0" w:line="256" w:lineRule="auto"/>
              <w:rPr>
                <w:rFonts w:ascii="Times New Roman" w:eastAsia="Times New Roman" w:hAnsi="Times New Roman" w:cs="Times New Roman"/>
                <w:sz w:val="16"/>
                <w:szCs w:val="16"/>
              </w:rPr>
            </w:pPr>
            <w:r w:rsidRPr="00B3083D">
              <w:rPr>
                <w:rFonts w:ascii="Times New Roman" w:eastAsia="Times New Roman" w:hAnsi="Times New Roman" w:cs="Times New Roman"/>
                <w:sz w:val="16"/>
                <w:szCs w:val="16"/>
              </w:rPr>
              <w:t>МПЗ списаны по Акту расхода материалов</w:t>
            </w:r>
          </w:p>
        </w:tc>
        <w:tc>
          <w:tcPr>
            <w:tcW w:w="3661" w:type="dxa"/>
            <w:gridSpan w:val="12"/>
            <w:tcBorders>
              <w:top w:val="nil"/>
              <w:left w:val="nil"/>
              <w:bottom w:val="single" w:sz="4" w:space="0" w:color="auto"/>
              <w:right w:val="nil"/>
            </w:tcBorders>
          </w:tcPr>
          <w:p w14:paraId="3B5C2A09" w14:textId="77777777" w:rsidR="007A795B" w:rsidRPr="00B3083D" w:rsidRDefault="007A795B" w:rsidP="007A795B">
            <w:pPr>
              <w:spacing w:after="0" w:line="256" w:lineRule="auto"/>
              <w:rPr>
                <w:rFonts w:ascii="Times New Roman" w:eastAsia="Times New Roman" w:hAnsi="Times New Roman" w:cs="Times New Roman"/>
                <w:sz w:val="16"/>
                <w:szCs w:val="16"/>
              </w:rPr>
            </w:pPr>
          </w:p>
        </w:tc>
      </w:tr>
    </w:tbl>
    <w:p w14:paraId="3B5C2A0B" w14:textId="77777777" w:rsidR="007A795B" w:rsidRPr="00B3083D" w:rsidRDefault="007A795B" w:rsidP="007A795B">
      <w:pPr>
        <w:tabs>
          <w:tab w:val="left" w:pos="-567"/>
        </w:tabs>
        <w:suppressAutoHyphens/>
        <w:spacing w:after="0" w:line="240" w:lineRule="auto"/>
        <w:rPr>
          <w:rFonts w:ascii="Times New Roman" w:eastAsia="Times New Roman" w:hAnsi="Times New Roman" w:cs="Times New Roman"/>
          <w:sz w:val="24"/>
          <w:szCs w:val="24"/>
          <w:lang w:eastAsia="ar-SA"/>
        </w:rPr>
      </w:pPr>
    </w:p>
    <w:p w14:paraId="3B5C2A0C" w14:textId="77777777" w:rsidR="007A795B" w:rsidRPr="00B3083D" w:rsidRDefault="007A795B" w:rsidP="007A795B">
      <w:pPr>
        <w:spacing w:after="0" w:line="240" w:lineRule="auto"/>
        <w:rPr>
          <w:rFonts w:ascii="Times New Roman" w:eastAsia="Times New Roman" w:hAnsi="Times New Roman" w:cs="Times New Roman"/>
          <w:sz w:val="24"/>
          <w:szCs w:val="24"/>
          <w:lang w:eastAsia="ru-RU"/>
        </w:rPr>
      </w:pPr>
    </w:p>
    <w:p w14:paraId="3B5C2A0D" w14:textId="77777777" w:rsidR="007A795B" w:rsidRPr="00B3083D" w:rsidRDefault="007A795B" w:rsidP="007A795B">
      <w:pPr>
        <w:spacing w:after="0" w:line="240" w:lineRule="auto"/>
        <w:jc w:val="both"/>
        <w:rPr>
          <w:rFonts w:ascii="Times New Roman" w:eastAsia="Times New Roman" w:hAnsi="Times New Roman" w:cs="Times New Roman"/>
          <w:b/>
          <w:sz w:val="20"/>
          <w:szCs w:val="20"/>
          <w:lang w:eastAsia="ru-RU"/>
        </w:rPr>
      </w:pPr>
    </w:p>
    <w:p w14:paraId="3B5C2A0E" w14:textId="77777777" w:rsidR="007A795B" w:rsidRPr="00B3083D" w:rsidRDefault="00F00F46" w:rsidP="007A795B">
      <w:pPr>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w:t>
      </w:r>
    </w:p>
    <w:p w14:paraId="3B5C2A0F" w14:textId="77777777" w:rsidR="007A795B" w:rsidRPr="00B3083D" w:rsidRDefault="00F00F46" w:rsidP="00D416A2">
      <w:pPr>
        <w:suppressAutoHyphens/>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w:t>
      </w:r>
    </w:p>
    <w:p w14:paraId="3B5C2A10" w14:textId="77777777" w:rsidR="007A795B" w:rsidRPr="00B3083D" w:rsidRDefault="007A795B" w:rsidP="00D416A2">
      <w:pPr>
        <w:suppressAutoHyphens/>
        <w:jc w:val="right"/>
        <w:rPr>
          <w:rFonts w:ascii="Times New Roman" w:eastAsia="Times New Roman" w:hAnsi="Times New Roman" w:cs="Times New Roman"/>
          <w:lang w:eastAsia="ru-RU"/>
        </w:rPr>
      </w:pPr>
    </w:p>
    <w:p w14:paraId="3B5C2A11" w14:textId="77777777" w:rsidR="007A795B" w:rsidRPr="00B3083D" w:rsidRDefault="007A795B" w:rsidP="00D416A2">
      <w:pPr>
        <w:suppressAutoHyphens/>
        <w:jc w:val="right"/>
        <w:rPr>
          <w:rFonts w:ascii="Times New Roman" w:eastAsia="Times New Roman" w:hAnsi="Times New Roman" w:cs="Times New Roman"/>
          <w:lang w:eastAsia="ru-RU"/>
        </w:rPr>
      </w:pPr>
    </w:p>
    <w:p w14:paraId="3B5C2A12" w14:textId="77777777" w:rsidR="007A795B" w:rsidRPr="00B3083D" w:rsidRDefault="007A795B" w:rsidP="00D416A2">
      <w:pPr>
        <w:suppressAutoHyphens/>
        <w:jc w:val="right"/>
        <w:rPr>
          <w:rFonts w:ascii="Times New Roman" w:eastAsia="Times New Roman" w:hAnsi="Times New Roman" w:cs="Times New Roman"/>
          <w:lang w:eastAsia="ru-RU"/>
        </w:rPr>
      </w:pPr>
    </w:p>
    <w:p w14:paraId="3B5C2A13" w14:textId="77777777" w:rsidR="007A795B" w:rsidRPr="00B3083D" w:rsidRDefault="007A795B" w:rsidP="00D416A2">
      <w:pPr>
        <w:suppressAutoHyphens/>
        <w:jc w:val="right"/>
        <w:rPr>
          <w:rFonts w:ascii="Times New Roman" w:eastAsia="Times New Roman" w:hAnsi="Times New Roman" w:cs="Times New Roman"/>
          <w:lang w:eastAsia="ru-RU"/>
        </w:rPr>
      </w:pPr>
    </w:p>
    <w:p w14:paraId="3B5C2A14" w14:textId="77777777" w:rsidR="007A795B" w:rsidRPr="00B3083D" w:rsidRDefault="007A795B" w:rsidP="00D416A2">
      <w:pPr>
        <w:suppressAutoHyphens/>
        <w:jc w:val="right"/>
        <w:rPr>
          <w:rFonts w:ascii="Times New Roman" w:eastAsia="Times New Roman" w:hAnsi="Times New Roman" w:cs="Times New Roman"/>
          <w:lang w:eastAsia="ru-RU"/>
        </w:rPr>
      </w:pPr>
    </w:p>
    <w:p w14:paraId="3B5C2A15" w14:textId="77777777" w:rsidR="007A795B" w:rsidRPr="00B3083D" w:rsidRDefault="007A795B" w:rsidP="007A795B">
      <w:pPr>
        <w:suppressAutoHyphens/>
        <w:rPr>
          <w:rFonts w:ascii="Times New Roman" w:eastAsia="Times New Roman" w:hAnsi="Times New Roman" w:cs="Times New Roman"/>
          <w:lang w:eastAsia="ru-RU"/>
        </w:rPr>
      </w:pPr>
    </w:p>
    <w:p w14:paraId="3B5C2A16" w14:textId="77777777" w:rsidR="007A795B" w:rsidRPr="00B3083D" w:rsidRDefault="007A795B" w:rsidP="007A795B">
      <w:pPr>
        <w:suppressAutoHyphens/>
        <w:rPr>
          <w:rFonts w:ascii="Times New Roman" w:eastAsia="Times New Roman" w:hAnsi="Times New Roman" w:cs="Times New Roman"/>
          <w:lang w:eastAsia="ru-RU"/>
        </w:rPr>
      </w:pPr>
    </w:p>
    <w:p w14:paraId="3B5C2A17" w14:textId="77777777" w:rsidR="00D416A2" w:rsidRPr="00B3083D" w:rsidRDefault="00F00F46" w:rsidP="00D416A2">
      <w:pPr>
        <w:suppressAutoHyphens/>
        <w:jc w:val="right"/>
        <w:rPr>
          <w:rFonts w:ascii="Times New Roman" w:hAnsi="Times New Roman" w:cs="Times New Roman"/>
          <w:bCs/>
        </w:rPr>
      </w:pPr>
      <w:r w:rsidRPr="00B3083D">
        <w:rPr>
          <w:rFonts w:ascii="Times New Roman" w:eastAsia="Times New Roman" w:hAnsi="Times New Roman" w:cs="Times New Roman"/>
          <w:lang w:eastAsia="ru-RU"/>
        </w:rPr>
        <w:t xml:space="preserve"> </w:t>
      </w:r>
      <w:r w:rsidRPr="00B3083D">
        <w:rPr>
          <w:rFonts w:ascii="Times New Roman" w:hAnsi="Times New Roman" w:cs="Times New Roman"/>
          <w:bCs/>
        </w:rPr>
        <w:t>Приложение № 14</w:t>
      </w:r>
    </w:p>
    <w:p w14:paraId="3B5C2A18" w14:textId="77777777" w:rsidR="00D416A2" w:rsidRPr="00B3083D" w:rsidRDefault="00F00F46" w:rsidP="00D416A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A19" w14:textId="77777777" w:rsidR="00D416A2" w:rsidRPr="00B3083D" w:rsidRDefault="00F00F46" w:rsidP="00D416A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  _____________________________от ______________    </w:t>
      </w:r>
    </w:p>
    <w:p w14:paraId="3B5C2A1A" w14:textId="77777777" w:rsidR="00D416A2" w:rsidRPr="00B3083D" w:rsidRDefault="00D416A2" w:rsidP="00D416A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p>
    <w:p w14:paraId="3B5C2A1B" w14:textId="77777777" w:rsidR="00D416A2" w:rsidRPr="00B3083D" w:rsidRDefault="00D416A2" w:rsidP="00D416A2">
      <w:pPr>
        <w:rPr>
          <w:rFonts w:ascii="Times New Roman" w:hAnsi="Times New Roman" w:cs="Times New Roman"/>
          <w:sz w:val="24"/>
          <w:szCs w:val="24"/>
          <w:lang w:eastAsia="ru-RU"/>
        </w:rPr>
      </w:pPr>
    </w:p>
    <w:p w14:paraId="3B5C2A1C" w14:textId="77777777" w:rsidR="00D416A2" w:rsidRPr="00B3083D" w:rsidRDefault="00F00F46" w:rsidP="00D416A2">
      <w:pPr>
        <w:ind w:left="4962"/>
        <w:outlineLvl w:val="0"/>
        <w:rPr>
          <w:rFonts w:ascii="Times New Roman" w:hAnsi="Times New Roman" w:cs="Times New Roman"/>
          <w:sz w:val="24"/>
          <w:szCs w:val="24"/>
        </w:rPr>
      </w:pPr>
      <w:r w:rsidRPr="00B3083D">
        <w:rPr>
          <w:rFonts w:ascii="Times New Roman" w:hAnsi="Times New Roman" w:cs="Times New Roman"/>
          <w:sz w:val="24"/>
          <w:szCs w:val="24"/>
        </w:rPr>
        <w:t xml:space="preserve">Форма </w:t>
      </w:r>
    </w:p>
    <w:p w14:paraId="3B5C2A1D" w14:textId="77777777" w:rsidR="00D416A2" w:rsidRPr="00B3083D" w:rsidRDefault="00F00F46" w:rsidP="00D416A2">
      <w:pPr>
        <w:spacing w:after="0"/>
        <w:ind w:left="4962"/>
        <w:outlineLvl w:val="0"/>
        <w:rPr>
          <w:rFonts w:ascii="Times New Roman" w:hAnsi="Times New Roman" w:cs="Times New Roman"/>
          <w:sz w:val="24"/>
          <w:szCs w:val="24"/>
        </w:rPr>
      </w:pPr>
      <w:r w:rsidRPr="00B3083D">
        <w:rPr>
          <w:rFonts w:ascii="Times New Roman" w:hAnsi="Times New Roman" w:cs="Times New Roman"/>
          <w:sz w:val="24"/>
          <w:szCs w:val="24"/>
        </w:rPr>
        <w:t>УТВЕРЖДАЮ:</w:t>
      </w:r>
    </w:p>
    <w:p w14:paraId="3B5C2A1E" w14:textId="77777777" w:rsidR="00D416A2" w:rsidRPr="00B3083D" w:rsidRDefault="00F00F46" w:rsidP="00D416A2">
      <w:pPr>
        <w:spacing w:after="0"/>
        <w:ind w:left="4962"/>
        <w:outlineLvl w:val="0"/>
        <w:rPr>
          <w:rFonts w:ascii="Times New Roman" w:hAnsi="Times New Roman" w:cs="Times New Roman"/>
          <w:sz w:val="24"/>
          <w:szCs w:val="24"/>
        </w:rPr>
      </w:pPr>
      <w:r w:rsidRPr="00B3083D">
        <w:rPr>
          <w:rFonts w:ascii="Times New Roman" w:hAnsi="Times New Roman" w:cs="Times New Roman"/>
          <w:sz w:val="24"/>
          <w:szCs w:val="24"/>
        </w:rPr>
        <w:t>_________________________</w:t>
      </w:r>
    </w:p>
    <w:p w14:paraId="3B5C2A1F" w14:textId="77777777" w:rsidR="00D416A2" w:rsidRPr="00B3083D" w:rsidRDefault="00F00F46" w:rsidP="00D416A2">
      <w:pPr>
        <w:spacing w:after="0"/>
        <w:ind w:left="5670" w:firstLine="702"/>
        <w:rPr>
          <w:rFonts w:ascii="Times New Roman" w:hAnsi="Times New Roman" w:cs="Times New Roman"/>
          <w:sz w:val="24"/>
          <w:szCs w:val="24"/>
        </w:rPr>
      </w:pPr>
      <w:r w:rsidRPr="00B3083D">
        <w:rPr>
          <w:rFonts w:ascii="Times New Roman" w:hAnsi="Times New Roman" w:cs="Times New Roman"/>
          <w:sz w:val="24"/>
          <w:szCs w:val="24"/>
        </w:rPr>
        <w:t>(должность)</w:t>
      </w:r>
    </w:p>
    <w:p w14:paraId="3B5C2A20" w14:textId="77777777" w:rsidR="00D416A2" w:rsidRPr="00B3083D" w:rsidRDefault="00F00F46" w:rsidP="00D416A2">
      <w:pPr>
        <w:spacing w:after="0"/>
        <w:ind w:left="4962"/>
        <w:outlineLvl w:val="0"/>
        <w:rPr>
          <w:rFonts w:ascii="Times New Roman" w:hAnsi="Times New Roman" w:cs="Times New Roman"/>
          <w:sz w:val="24"/>
          <w:szCs w:val="24"/>
        </w:rPr>
      </w:pPr>
      <w:r w:rsidRPr="00B3083D">
        <w:rPr>
          <w:rFonts w:ascii="Times New Roman" w:hAnsi="Times New Roman" w:cs="Times New Roman"/>
          <w:sz w:val="24"/>
          <w:szCs w:val="24"/>
        </w:rPr>
        <w:t>_________________________</w:t>
      </w:r>
    </w:p>
    <w:p w14:paraId="3B5C2A21"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 xml:space="preserve">                                                                                (подпись) (расшифровка подписи)</w:t>
      </w:r>
    </w:p>
    <w:p w14:paraId="3B5C2A22" w14:textId="77777777" w:rsidR="00D416A2" w:rsidRPr="00B3083D" w:rsidRDefault="00F00F46" w:rsidP="00D416A2">
      <w:pPr>
        <w:spacing w:after="0"/>
        <w:ind w:left="5670" w:firstLine="702"/>
        <w:rPr>
          <w:rFonts w:ascii="Times New Roman" w:hAnsi="Times New Roman" w:cs="Times New Roman"/>
          <w:sz w:val="24"/>
          <w:szCs w:val="24"/>
        </w:rPr>
      </w:pPr>
      <w:r w:rsidRPr="00B3083D">
        <w:rPr>
          <w:rFonts w:ascii="Times New Roman" w:hAnsi="Times New Roman" w:cs="Times New Roman"/>
          <w:sz w:val="24"/>
          <w:szCs w:val="24"/>
        </w:rPr>
        <w:t>М.П.</w:t>
      </w:r>
    </w:p>
    <w:p w14:paraId="3B5C2A23" w14:textId="77777777" w:rsidR="00D416A2" w:rsidRPr="00B3083D" w:rsidRDefault="00F00F46" w:rsidP="00D416A2">
      <w:pPr>
        <w:spacing w:after="0"/>
        <w:ind w:left="4962"/>
        <w:rPr>
          <w:rFonts w:ascii="Times New Roman" w:hAnsi="Times New Roman" w:cs="Times New Roman"/>
          <w:sz w:val="24"/>
          <w:szCs w:val="24"/>
        </w:rPr>
      </w:pPr>
      <w:r w:rsidRPr="00B3083D">
        <w:rPr>
          <w:rFonts w:ascii="Times New Roman" w:hAnsi="Times New Roman" w:cs="Times New Roman"/>
          <w:sz w:val="24"/>
          <w:szCs w:val="24"/>
        </w:rPr>
        <w:t>«____»______________20   г.</w:t>
      </w:r>
    </w:p>
    <w:p w14:paraId="3B5C2A24" w14:textId="77777777" w:rsidR="00D416A2" w:rsidRPr="00B3083D" w:rsidRDefault="00D416A2" w:rsidP="00D416A2">
      <w:pPr>
        <w:spacing w:after="120" w:line="240" w:lineRule="atLeast"/>
        <w:rPr>
          <w:rFonts w:ascii="Times New Roman" w:hAnsi="Times New Roman" w:cs="Times New Roman"/>
          <w:sz w:val="24"/>
          <w:szCs w:val="24"/>
        </w:rPr>
      </w:pPr>
    </w:p>
    <w:p w14:paraId="3B5C2A25" w14:textId="77777777" w:rsidR="00D416A2" w:rsidRPr="00B3083D" w:rsidRDefault="00F00F46" w:rsidP="00D416A2">
      <w:pPr>
        <w:spacing w:line="240" w:lineRule="atLeast"/>
        <w:jc w:val="center"/>
        <w:outlineLvl w:val="0"/>
        <w:rPr>
          <w:rFonts w:ascii="Times New Roman" w:hAnsi="Times New Roman" w:cs="Times New Roman"/>
          <w:sz w:val="24"/>
          <w:szCs w:val="24"/>
        </w:rPr>
      </w:pPr>
      <w:r w:rsidRPr="00B3083D">
        <w:rPr>
          <w:rFonts w:ascii="Times New Roman" w:hAnsi="Times New Roman" w:cs="Times New Roman"/>
          <w:sz w:val="24"/>
          <w:szCs w:val="24"/>
        </w:rPr>
        <w:t>А К Т</w:t>
      </w:r>
    </w:p>
    <w:p w14:paraId="3B5C2A26" w14:textId="77777777" w:rsidR="00D416A2" w:rsidRPr="00B3083D" w:rsidRDefault="00F00F46" w:rsidP="00D416A2">
      <w:pPr>
        <w:spacing w:line="240" w:lineRule="atLeast"/>
        <w:jc w:val="center"/>
        <w:rPr>
          <w:rFonts w:ascii="Times New Roman" w:hAnsi="Times New Roman" w:cs="Times New Roman"/>
          <w:sz w:val="24"/>
          <w:szCs w:val="24"/>
        </w:rPr>
      </w:pPr>
      <w:r w:rsidRPr="00B3083D">
        <w:rPr>
          <w:rFonts w:ascii="Times New Roman" w:hAnsi="Times New Roman" w:cs="Times New Roman"/>
          <w:sz w:val="24"/>
          <w:szCs w:val="24"/>
        </w:rPr>
        <w:t xml:space="preserve">приемки законченного строительством, реконструкцией, модернизацией </w:t>
      </w:r>
    </w:p>
    <w:p w14:paraId="3B5C2A27" w14:textId="77777777" w:rsidR="00D416A2" w:rsidRPr="00B3083D" w:rsidRDefault="00F00F46" w:rsidP="00D416A2">
      <w:pPr>
        <w:spacing w:line="240" w:lineRule="atLeast"/>
        <w:jc w:val="center"/>
        <w:rPr>
          <w:rFonts w:ascii="Times New Roman" w:hAnsi="Times New Roman" w:cs="Times New Roman"/>
          <w:sz w:val="24"/>
          <w:szCs w:val="24"/>
        </w:rPr>
      </w:pPr>
      <w:r w:rsidRPr="00B3083D">
        <w:rPr>
          <w:rFonts w:ascii="Times New Roman" w:hAnsi="Times New Roman" w:cs="Times New Roman"/>
          <w:sz w:val="24"/>
          <w:szCs w:val="24"/>
        </w:rPr>
        <w:t>объекта приемочной комиссией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1870"/>
        <w:gridCol w:w="3374"/>
        <w:gridCol w:w="170"/>
        <w:gridCol w:w="1246"/>
        <w:gridCol w:w="1136"/>
      </w:tblGrid>
      <w:tr w:rsidR="00DC2377" w:rsidRPr="00B3083D" w14:paraId="3B5C2A2B" w14:textId="77777777" w:rsidTr="00D416A2">
        <w:trPr>
          <w:trHeight w:val="122"/>
        </w:trPr>
        <w:tc>
          <w:tcPr>
            <w:tcW w:w="7230" w:type="dxa"/>
            <w:gridSpan w:val="3"/>
            <w:tcBorders>
              <w:top w:val="nil"/>
              <w:left w:val="nil"/>
              <w:bottom w:val="nil"/>
              <w:right w:val="nil"/>
            </w:tcBorders>
            <w:shd w:val="clear" w:color="auto" w:fill="auto"/>
          </w:tcPr>
          <w:p w14:paraId="3B5C2A28" w14:textId="77777777" w:rsidR="00D416A2" w:rsidRPr="00B3083D" w:rsidRDefault="00D416A2" w:rsidP="00D416A2">
            <w:pPr>
              <w:rPr>
                <w:rFonts w:ascii="Times New Roman" w:hAnsi="Times New Roman" w:cs="Times New Roman"/>
                <w:sz w:val="24"/>
                <w:szCs w:val="24"/>
              </w:rPr>
            </w:pPr>
          </w:p>
        </w:tc>
        <w:tc>
          <w:tcPr>
            <w:tcW w:w="1416" w:type="dxa"/>
            <w:gridSpan w:val="2"/>
            <w:tcBorders>
              <w:top w:val="nil"/>
              <w:left w:val="nil"/>
              <w:bottom w:val="nil"/>
            </w:tcBorders>
            <w:shd w:val="clear" w:color="auto" w:fill="auto"/>
          </w:tcPr>
          <w:p w14:paraId="3B5C2A29" w14:textId="77777777" w:rsidR="00D416A2" w:rsidRPr="00B3083D" w:rsidRDefault="00D416A2" w:rsidP="007A795B">
            <w:pPr>
              <w:jc w:val="center"/>
              <w:rPr>
                <w:rFonts w:ascii="Times New Roman" w:hAnsi="Times New Roman" w:cs="Times New Roman"/>
                <w:sz w:val="24"/>
                <w:szCs w:val="24"/>
              </w:rPr>
            </w:pPr>
          </w:p>
        </w:tc>
        <w:tc>
          <w:tcPr>
            <w:tcW w:w="1136" w:type="dxa"/>
            <w:shd w:val="clear" w:color="auto" w:fill="auto"/>
            <w:vAlign w:val="center"/>
          </w:tcPr>
          <w:p w14:paraId="3B5C2A2A"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Код</w:t>
            </w:r>
          </w:p>
        </w:tc>
      </w:tr>
      <w:tr w:rsidR="00DC2377" w:rsidRPr="00B3083D" w14:paraId="3B5C2A30" w14:textId="77777777" w:rsidTr="00D416A2">
        <w:trPr>
          <w:trHeight w:val="409"/>
        </w:trPr>
        <w:tc>
          <w:tcPr>
            <w:tcW w:w="7230" w:type="dxa"/>
            <w:gridSpan w:val="3"/>
            <w:tcBorders>
              <w:top w:val="nil"/>
              <w:left w:val="nil"/>
              <w:bottom w:val="nil"/>
              <w:right w:val="nil"/>
            </w:tcBorders>
            <w:shd w:val="clear" w:color="auto" w:fill="auto"/>
          </w:tcPr>
          <w:p w14:paraId="3B5C2A2C" w14:textId="77777777" w:rsidR="00D416A2" w:rsidRPr="00B3083D" w:rsidRDefault="00F00F46" w:rsidP="007A795B">
            <w:pPr>
              <w:rPr>
                <w:rFonts w:ascii="Times New Roman" w:hAnsi="Times New Roman" w:cs="Times New Roman"/>
                <w:sz w:val="24"/>
                <w:szCs w:val="24"/>
                <w:lang w:val="en-US"/>
              </w:rPr>
            </w:pPr>
            <w:r w:rsidRPr="00B3083D">
              <w:rPr>
                <w:rFonts w:ascii="Times New Roman" w:hAnsi="Times New Roman" w:cs="Times New Roman"/>
                <w:sz w:val="24"/>
                <w:szCs w:val="24"/>
              </w:rPr>
              <w:t>Организация: _________________________________________</w:t>
            </w:r>
          </w:p>
          <w:p w14:paraId="3B5C2A2D"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(организация заказчик)</w:t>
            </w:r>
          </w:p>
        </w:tc>
        <w:tc>
          <w:tcPr>
            <w:tcW w:w="1416" w:type="dxa"/>
            <w:gridSpan w:val="2"/>
            <w:tcBorders>
              <w:top w:val="nil"/>
              <w:left w:val="nil"/>
              <w:bottom w:val="nil"/>
            </w:tcBorders>
            <w:shd w:val="clear" w:color="auto" w:fill="auto"/>
            <w:vAlign w:val="center"/>
          </w:tcPr>
          <w:p w14:paraId="3B5C2A2E"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По ОКПО</w:t>
            </w:r>
          </w:p>
        </w:tc>
        <w:tc>
          <w:tcPr>
            <w:tcW w:w="1136" w:type="dxa"/>
            <w:shd w:val="clear" w:color="auto" w:fill="auto"/>
          </w:tcPr>
          <w:p w14:paraId="3B5C2A2F" w14:textId="77777777" w:rsidR="00D416A2" w:rsidRPr="00B3083D" w:rsidRDefault="00D416A2" w:rsidP="007A795B">
            <w:pPr>
              <w:rPr>
                <w:rFonts w:ascii="Times New Roman" w:hAnsi="Times New Roman" w:cs="Times New Roman"/>
                <w:sz w:val="24"/>
                <w:szCs w:val="24"/>
              </w:rPr>
            </w:pPr>
          </w:p>
        </w:tc>
      </w:tr>
      <w:tr w:rsidR="00DC2377" w:rsidRPr="00B3083D" w14:paraId="3B5C2A36" w14:textId="77777777" w:rsidTr="007A795B">
        <w:tblPrEx>
          <w:tblLook w:val="0000" w:firstRow="0" w:lastRow="0" w:firstColumn="0" w:lastColumn="0" w:noHBand="0" w:noVBand="0"/>
        </w:tblPrEx>
        <w:trPr>
          <w:cantSplit/>
          <w:trHeight w:val="263"/>
        </w:trPr>
        <w:tc>
          <w:tcPr>
            <w:tcW w:w="1986" w:type="dxa"/>
            <w:vMerge w:val="restart"/>
            <w:vAlign w:val="center"/>
          </w:tcPr>
          <w:p w14:paraId="3B5C2A31"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Дата</w:t>
            </w:r>
          </w:p>
          <w:p w14:paraId="3B5C2A32"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составления</w:t>
            </w:r>
          </w:p>
        </w:tc>
        <w:tc>
          <w:tcPr>
            <w:tcW w:w="1870" w:type="dxa"/>
            <w:vMerge w:val="restart"/>
            <w:vAlign w:val="center"/>
          </w:tcPr>
          <w:p w14:paraId="3B5C2A33"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Код вида</w:t>
            </w:r>
          </w:p>
          <w:p w14:paraId="3B5C2A34"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операции</w:t>
            </w:r>
          </w:p>
        </w:tc>
        <w:tc>
          <w:tcPr>
            <w:tcW w:w="5926" w:type="dxa"/>
            <w:gridSpan w:val="4"/>
            <w:vAlign w:val="center"/>
          </w:tcPr>
          <w:p w14:paraId="3B5C2A35"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К о д</w:t>
            </w:r>
          </w:p>
        </w:tc>
      </w:tr>
      <w:tr w:rsidR="00DC2377" w:rsidRPr="00B3083D" w14:paraId="3B5C2A3B" w14:textId="77777777" w:rsidTr="007A795B">
        <w:tblPrEx>
          <w:tblLook w:val="0000" w:firstRow="0" w:lastRow="0" w:firstColumn="0" w:lastColumn="0" w:noHBand="0" w:noVBand="0"/>
        </w:tblPrEx>
        <w:trPr>
          <w:cantSplit/>
          <w:trHeight w:val="513"/>
        </w:trPr>
        <w:tc>
          <w:tcPr>
            <w:tcW w:w="1986" w:type="dxa"/>
            <w:vMerge/>
            <w:vAlign w:val="center"/>
          </w:tcPr>
          <w:p w14:paraId="3B5C2A37" w14:textId="77777777" w:rsidR="00D416A2" w:rsidRPr="00B3083D" w:rsidRDefault="00D416A2" w:rsidP="007A795B">
            <w:pPr>
              <w:jc w:val="center"/>
              <w:rPr>
                <w:rFonts w:ascii="Times New Roman" w:hAnsi="Times New Roman" w:cs="Times New Roman"/>
                <w:sz w:val="24"/>
                <w:szCs w:val="24"/>
              </w:rPr>
            </w:pPr>
          </w:p>
        </w:tc>
        <w:tc>
          <w:tcPr>
            <w:tcW w:w="1870" w:type="dxa"/>
            <w:vMerge/>
            <w:vAlign w:val="center"/>
          </w:tcPr>
          <w:p w14:paraId="3B5C2A38" w14:textId="77777777" w:rsidR="00D416A2" w:rsidRPr="00B3083D" w:rsidRDefault="00D416A2" w:rsidP="007A795B">
            <w:pPr>
              <w:jc w:val="center"/>
              <w:rPr>
                <w:rFonts w:ascii="Times New Roman" w:hAnsi="Times New Roman" w:cs="Times New Roman"/>
                <w:sz w:val="24"/>
                <w:szCs w:val="24"/>
              </w:rPr>
            </w:pPr>
          </w:p>
        </w:tc>
        <w:tc>
          <w:tcPr>
            <w:tcW w:w="3544" w:type="dxa"/>
            <w:gridSpan w:val="2"/>
            <w:vAlign w:val="center"/>
          </w:tcPr>
          <w:p w14:paraId="3B5C2A39"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Строительной</w:t>
            </w:r>
            <w:r w:rsidRPr="00B3083D">
              <w:rPr>
                <w:rFonts w:ascii="Times New Roman" w:hAnsi="Times New Roman" w:cs="Times New Roman"/>
                <w:sz w:val="24"/>
                <w:szCs w:val="24"/>
                <w:lang w:val="en-US"/>
              </w:rPr>
              <w:t xml:space="preserve"> </w:t>
            </w:r>
            <w:r w:rsidRPr="00B3083D">
              <w:rPr>
                <w:rFonts w:ascii="Times New Roman" w:hAnsi="Times New Roman" w:cs="Times New Roman"/>
                <w:sz w:val="24"/>
                <w:szCs w:val="24"/>
              </w:rPr>
              <w:t>организации</w:t>
            </w:r>
          </w:p>
        </w:tc>
        <w:tc>
          <w:tcPr>
            <w:tcW w:w="2382" w:type="dxa"/>
            <w:gridSpan w:val="2"/>
            <w:vAlign w:val="center"/>
          </w:tcPr>
          <w:p w14:paraId="3B5C2A3A" w14:textId="77777777" w:rsidR="00D416A2" w:rsidRPr="00B3083D" w:rsidRDefault="00F00F46" w:rsidP="007A795B">
            <w:pPr>
              <w:jc w:val="center"/>
              <w:rPr>
                <w:rFonts w:ascii="Times New Roman" w:hAnsi="Times New Roman" w:cs="Times New Roman"/>
                <w:sz w:val="24"/>
                <w:szCs w:val="24"/>
              </w:rPr>
            </w:pPr>
            <w:r w:rsidRPr="00B3083D">
              <w:rPr>
                <w:rFonts w:ascii="Times New Roman" w:hAnsi="Times New Roman" w:cs="Times New Roman"/>
                <w:sz w:val="24"/>
                <w:szCs w:val="24"/>
              </w:rPr>
              <w:t>Объекта</w:t>
            </w:r>
          </w:p>
        </w:tc>
      </w:tr>
      <w:tr w:rsidR="00DC2377" w:rsidRPr="00B3083D" w14:paraId="3B5C2A40" w14:textId="77777777" w:rsidTr="007A795B">
        <w:tblPrEx>
          <w:tblLook w:val="0000" w:firstRow="0" w:lastRow="0" w:firstColumn="0" w:lastColumn="0" w:noHBand="0" w:noVBand="0"/>
        </w:tblPrEx>
        <w:trPr>
          <w:cantSplit/>
          <w:trHeight w:val="399"/>
        </w:trPr>
        <w:tc>
          <w:tcPr>
            <w:tcW w:w="1986" w:type="dxa"/>
            <w:tcBorders>
              <w:bottom w:val="single" w:sz="4" w:space="0" w:color="auto"/>
            </w:tcBorders>
            <w:vAlign w:val="center"/>
          </w:tcPr>
          <w:p w14:paraId="3B5C2A3C" w14:textId="77777777" w:rsidR="00D416A2" w:rsidRPr="00B3083D" w:rsidRDefault="00D416A2" w:rsidP="007A795B">
            <w:pPr>
              <w:jc w:val="center"/>
              <w:rPr>
                <w:rFonts w:ascii="Times New Roman" w:hAnsi="Times New Roman" w:cs="Times New Roman"/>
                <w:sz w:val="24"/>
                <w:szCs w:val="24"/>
              </w:rPr>
            </w:pPr>
          </w:p>
        </w:tc>
        <w:tc>
          <w:tcPr>
            <w:tcW w:w="1870" w:type="dxa"/>
            <w:tcBorders>
              <w:bottom w:val="single" w:sz="4" w:space="0" w:color="auto"/>
            </w:tcBorders>
            <w:vAlign w:val="center"/>
          </w:tcPr>
          <w:p w14:paraId="3B5C2A3D" w14:textId="77777777" w:rsidR="00D416A2" w:rsidRPr="00B3083D" w:rsidRDefault="00D416A2" w:rsidP="007A795B">
            <w:pPr>
              <w:jc w:val="center"/>
              <w:rPr>
                <w:rFonts w:ascii="Times New Roman" w:hAnsi="Times New Roman" w:cs="Times New Roman"/>
                <w:sz w:val="24"/>
                <w:szCs w:val="24"/>
              </w:rPr>
            </w:pPr>
          </w:p>
        </w:tc>
        <w:tc>
          <w:tcPr>
            <w:tcW w:w="3544" w:type="dxa"/>
            <w:gridSpan w:val="2"/>
            <w:tcBorders>
              <w:bottom w:val="single" w:sz="4" w:space="0" w:color="auto"/>
            </w:tcBorders>
            <w:vAlign w:val="center"/>
          </w:tcPr>
          <w:p w14:paraId="3B5C2A3E" w14:textId="77777777" w:rsidR="00D416A2" w:rsidRPr="00B3083D" w:rsidRDefault="00D416A2" w:rsidP="007A795B">
            <w:pPr>
              <w:jc w:val="center"/>
              <w:rPr>
                <w:rFonts w:ascii="Times New Roman" w:hAnsi="Times New Roman" w:cs="Times New Roman"/>
                <w:sz w:val="24"/>
                <w:szCs w:val="24"/>
              </w:rPr>
            </w:pPr>
          </w:p>
        </w:tc>
        <w:tc>
          <w:tcPr>
            <w:tcW w:w="2382" w:type="dxa"/>
            <w:gridSpan w:val="2"/>
            <w:tcBorders>
              <w:bottom w:val="single" w:sz="4" w:space="0" w:color="auto"/>
            </w:tcBorders>
            <w:vAlign w:val="center"/>
          </w:tcPr>
          <w:p w14:paraId="3B5C2A3F" w14:textId="77777777" w:rsidR="00D416A2" w:rsidRPr="00B3083D" w:rsidRDefault="00D416A2" w:rsidP="007A795B">
            <w:pPr>
              <w:jc w:val="center"/>
              <w:rPr>
                <w:rFonts w:ascii="Times New Roman" w:hAnsi="Times New Roman" w:cs="Times New Roman"/>
                <w:sz w:val="24"/>
                <w:szCs w:val="24"/>
              </w:rPr>
            </w:pPr>
          </w:p>
        </w:tc>
      </w:tr>
    </w:tbl>
    <w:p w14:paraId="3B5C2A41" w14:textId="77777777" w:rsidR="00D416A2" w:rsidRPr="00B3083D" w:rsidRDefault="00F00F46" w:rsidP="00D416A2">
      <w:pPr>
        <w:ind w:firstLine="709"/>
        <w:rPr>
          <w:rFonts w:ascii="Times New Roman" w:hAnsi="Times New Roman" w:cs="Times New Roman"/>
          <w:sz w:val="24"/>
          <w:szCs w:val="24"/>
        </w:rPr>
      </w:pPr>
      <w:r w:rsidRPr="00B3083D">
        <w:rPr>
          <w:rFonts w:ascii="Times New Roman" w:hAnsi="Times New Roman" w:cs="Times New Roman"/>
          <w:sz w:val="24"/>
          <w:szCs w:val="24"/>
        </w:rPr>
        <w:t>Приемочная комиссия, назначенная (должность, Фамилия И.О.) распоряжением (приказом) от «___» __________200__года за №_________ составе:</w:t>
      </w:r>
    </w:p>
    <w:p w14:paraId="3B5C2A42" w14:textId="77777777" w:rsidR="00D416A2" w:rsidRPr="00B3083D" w:rsidRDefault="00F00F46" w:rsidP="00D416A2">
      <w:pPr>
        <w:spacing w:after="0"/>
        <w:rPr>
          <w:rFonts w:ascii="Times New Roman" w:hAnsi="Times New Roman" w:cs="Times New Roman"/>
          <w:sz w:val="24"/>
          <w:szCs w:val="24"/>
          <w:u w:val="single"/>
        </w:rPr>
      </w:pPr>
      <w:r w:rsidRPr="00B3083D">
        <w:rPr>
          <w:rFonts w:ascii="Times New Roman" w:hAnsi="Times New Roman" w:cs="Times New Roman"/>
          <w:sz w:val="24"/>
          <w:szCs w:val="24"/>
        </w:rPr>
        <w:t>Председателя-представителя заказчика</w:t>
      </w:r>
    </w:p>
    <w:p w14:paraId="3B5C2A43" w14:textId="77777777" w:rsidR="00D416A2" w:rsidRPr="00B3083D" w:rsidRDefault="00F00F46" w:rsidP="00D416A2">
      <w:pPr>
        <w:spacing w:after="0"/>
        <w:rPr>
          <w:rFonts w:ascii="Times New Roman" w:hAnsi="Times New Roman" w:cs="Times New Roman"/>
          <w:sz w:val="24"/>
          <w:szCs w:val="24"/>
          <w:u w:val="single"/>
        </w:rPr>
      </w:pP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p>
    <w:p w14:paraId="3B5C2A44"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(Фамилия И.О, должность.)</w:t>
      </w:r>
    </w:p>
    <w:p w14:paraId="3B5C2A45"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 xml:space="preserve">Членов комиссии: </w:t>
      </w:r>
    </w:p>
    <w:p w14:paraId="3B5C2A46"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представителей подрядчика</w:t>
      </w:r>
    </w:p>
    <w:p w14:paraId="3B5C2A47" w14:textId="77777777" w:rsidR="00D416A2" w:rsidRPr="00B3083D" w:rsidRDefault="00F00F46" w:rsidP="00D416A2">
      <w:pPr>
        <w:spacing w:after="0"/>
        <w:rPr>
          <w:rFonts w:ascii="Times New Roman" w:hAnsi="Times New Roman" w:cs="Times New Roman"/>
          <w:sz w:val="24"/>
          <w:szCs w:val="24"/>
          <w:u w:val="single"/>
        </w:rPr>
      </w:pP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p>
    <w:p w14:paraId="3B5C2A48"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(Фамилия И.О, должность.)</w:t>
      </w:r>
    </w:p>
    <w:p w14:paraId="3B5C2A49"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эксплуатационной организации</w:t>
      </w:r>
    </w:p>
    <w:p w14:paraId="3B5C2A4A" w14:textId="77777777" w:rsidR="00D416A2" w:rsidRPr="00B3083D" w:rsidRDefault="00F00F46" w:rsidP="00D416A2">
      <w:pPr>
        <w:spacing w:after="0"/>
        <w:rPr>
          <w:rFonts w:ascii="Times New Roman" w:hAnsi="Times New Roman" w:cs="Times New Roman"/>
          <w:sz w:val="24"/>
          <w:szCs w:val="24"/>
          <w:u w:val="single"/>
        </w:rPr>
      </w:pP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p>
    <w:p w14:paraId="3B5C2A4B"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(Фамилия И.О, должность.)</w:t>
      </w:r>
    </w:p>
    <w:p w14:paraId="3B5C2A4C"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Других заинтересованных надзорных и сторонних организаций</w:t>
      </w:r>
    </w:p>
    <w:p w14:paraId="3B5C2A4D" w14:textId="77777777" w:rsidR="00D416A2" w:rsidRPr="00B3083D" w:rsidRDefault="00F00F46" w:rsidP="00D416A2">
      <w:pPr>
        <w:spacing w:after="0"/>
        <w:rPr>
          <w:rFonts w:ascii="Times New Roman" w:hAnsi="Times New Roman" w:cs="Times New Roman"/>
          <w:sz w:val="24"/>
          <w:szCs w:val="24"/>
          <w:u w:val="single"/>
        </w:rPr>
      </w:pP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r w:rsidRPr="00B3083D">
        <w:rPr>
          <w:rFonts w:ascii="Times New Roman" w:hAnsi="Times New Roman" w:cs="Times New Roman"/>
          <w:sz w:val="24"/>
          <w:szCs w:val="24"/>
          <w:u w:val="single"/>
        </w:rPr>
        <w:tab/>
      </w:r>
    </w:p>
    <w:p w14:paraId="3B5C2A4E" w14:textId="77777777" w:rsidR="00D416A2" w:rsidRPr="00B3083D" w:rsidRDefault="00F00F46" w:rsidP="00D416A2">
      <w:pPr>
        <w:jc w:val="center"/>
        <w:rPr>
          <w:rFonts w:ascii="Times New Roman" w:hAnsi="Times New Roman" w:cs="Times New Roman"/>
          <w:sz w:val="24"/>
          <w:szCs w:val="24"/>
        </w:rPr>
      </w:pPr>
      <w:r w:rsidRPr="00B3083D">
        <w:rPr>
          <w:rFonts w:ascii="Times New Roman" w:hAnsi="Times New Roman" w:cs="Times New Roman"/>
          <w:sz w:val="24"/>
          <w:szCs w:val="24"/>
        </w:rPr>
        <w:t>(Фамилия И.О, должность.)</w:t>
      </w:r>
    </w:p>
    <w:p w14:paraId="3B5C2A4F"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Руководствуясь правилами, изложенными в СНиП 3.01.04-87</w:t>
      </w:r>
    </w:p>
    <w:p w14:paraId="3B5C2A50"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УСТАНОВИЛА:</w:t>
      </w:r>
    </w:p>
    <w:p w14:paraId="3B5C2A51"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1. Предъявлен к приемке в эксплуатацию законченный строительством объект.</w:t>
      </w:r>
    </w:p>
    <w:p w14:paraId="3B5C2A52"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w:t>
      </w:r>
    </w:p>
    <w:p w14:paraId="3B5C2A53"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(наименование объекта)</w:t>
      </w:r>
    </w:p>
    <w:p w14:paraId="3B5C2A54" w14:textId="77777777" w:rsidR="00D416A2" w:rsidRPr="00B3083D" w:rsidRDefault="00F00F46" w:rsidP="00E54679">
      <w:pPr>
        <w:numPr>
          <w:ilvl w:val="0"/>
          <w:numId w:val="50"/>
        </w:numPr>
        <w:shd w:val="clear" w:color="auto" w:fill="FFFFFF"/>
        <w:autoSpaceDE w:val="0"/>
        <w:autoSpaceDN w:val="0"/>
        <w:adjustRightInd w:val="0"/>
        <w:spacing w:after="0" w:line="240" w:lineRule="auto"/>
        <w:rPr>
          <w:rFonts w:ascii="Times New Roman" w:hAnsi="Times New Roman" w:cs="Times New Roman"/>
          <w:sz w:val="24"/>
          <w:szCs w:val="24"/>
        </w:rPr>
      </w:pPr>
      <w:r w:rsidRPr="00B3083D">
        <w:rPr>
          <w:rFonts w:ascii="Times New Roman" w:hAnsi="Times New Roman" w:cs="Times New Roman"/>
          <w:sz w:val="24"/>
          <w:szCs w:val="24"/>
        </w:rPr>
        <w:t>Строительство производилось в соответствии с разрешением на строительство, выданным</w:t>
      </w:r>
    </w:p>
    <w:p w14:paraId="3B5C2A55"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_______________________________________________________________________________</w:t>
      </w:r>
    </w:p>
    <w:p w14:paraId="3B5C2A56"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(наименование органа, выдавшего разрешение)</w:t>
      </w:r>
    </w:p>
    <w:p w14:paraId="3B5C2A57"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3. Местонахождение объекта______________________________________________________</w:t>
      </w:r>
    </w:p>
    <w:p w14:paraId="3B5C2A58" w14:textId="77777777" w:rsidR="00D416A2" w:rsidRPr="00B3083D" w:rsidRDefault="00D416A2" w:rsidP="00D416A2">
      <w:pPr>
        <w:spacing w:after="0"/>
        <w:rPr>
          <w:rFonts w:ascii="Times New Roman" w:hAnsi="Times New Roman" w:cs="Times New Roman"/>
          <w:sz w:val="24"/>
          <w:szCs w:val="24"/>
        </w:rPr>
      </w:pPr>
    </w:p>
    <w:p w14:paraId="3B5C2A59"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4. Строительство произведено на основании номера проекта(ов)___________________ПКВ,    утвержденного БФ АО «Апатит»</w:t>
      </w:r>
    </w:p>
    <w:p w14:paraId="3B5C2A5A"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5. Строительство осуществлялось подрядчиком (ами):_______________________________</w:t>
      </w:r>
    </w:p>
    <w:p w14:paraId="3B5C2A5B"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 xml:space="preserve">_____________________________________________________________________      </w:t>
      </w:r>
    </w:p>
    <w:p w14:paraId="3B5C2A5C"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 xml:space="preserve"> (наименование подрядчика, с наименованием вида выполненных работ, в том числе ПНР)</w:t>
      </w:r>
    </w:p>
    <w:p w14:paraId="3B5C2A5D"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6. Проектно-сметная документация на строительство разработана проектными организациями:________________________________________________________________</w:t>
      </w:r>
    </w:p>
    <w:p w14:paraId="3B5C2A5E"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(наименование организации)</w:t>
      </w:r>
    </w:p>
    <w:p w14:paraId="3B5C2A5F" w14:textId="77777777" w:rsidR="00D416A2" w:rsidRPr="00B3083D" w:rsidRDefault="00F00F46" w:rsidP="00D416A2">
      <w:pPr>
        <w:spacing w:after="0"/>
        <w:outlineLvl w:val="0"/>
        <w:rPr>
          <w:rFonts w:ascii="Times New Roman" w:hAnsi="Times New Roman" w:cs="Times New Roman"/>
          <w:sz w:val="24"/>
          <w:szCs w:val="24"/>
        </w:rPr>
      </w:pPr>
      <w:r w:rsidRPr="00B3083D">
        <w:rPr>
          <w:rFonts w:ascii="Times New Roman" w:hAnsi="Times New Roman" w:cs="Times New Roman"/>
          <w:sz w:val="24"/>
          <w:szCs w:val="24"/>
        </w:rPr>
        <w:t>выполнившим__________________________________________________________________</w:t>
      </w:r>
    </w:p>
    <w:p w14:paraId="3B5C2A60"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t>(номер проекта, номер серии, по типовым проектам)</w:t>
      </w:r>
    </w:p>
    <w:p w14:paraId="3B5C2A61" w14:textId="77777777" w:rsidR="00D416A2" w:rsidRPr="00B3083D" w:rsidRDefault="00D416A2" w:rsidP="00D416A2">
      <w:pPr>
        <w:spacing w:after="0"/>
        <w:rPr>
          <w:rFonts w:ascii="Times New Roman" w:hAnsi="Times New Roman" w:cs="Times New Roman"/>
          <w:sz w:val="24"/>
          <w:szCs w:val="24"/>
        </w:rPr>
      </w:pPr>
    </w:p>
    <w:p w14:paraId="3B5C2A62"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7. Строительство осуществлено в сроки:</w:t>
      </w:r>
    </w:p>
    <w:p w14:paraId="3B5C2A63" w14:textId="77777777" w:rsidR="00D416A2" w:rsidRPr="00B3083D" w:rsidRDefault="00F00F46" w:rsidP="00D416A2">
      <w:pPr>
        <w:spacing w:after="0"/>
        <w:ind w:firstLine="720"/>
        <w:rPr>
          <w:rFonts w:ascii="Times New Roman" w:hAnsi="Times New Roman" w:cs="Times New Roman"/>
          <w:sz w:val="24"/>
          <w:szCs w:val="24"/>
        </w:rPr>
      </w:pPr>
      <w:r w:rsidRPr="00B3083D">
        <w:rPr>
          <w:rFonts w:ascii="Times New Roman" w:hAnsi="Times New Roman" w:cs="Times New Roman"/>
          <w:sz w:val="24"/>
          <w:szCs w:val="24"/>
        </w:rPr>
        <w:t>начало работ (СМР)__________________________________________________________</w:t>
      </w:r>
    </w:p>
    <w:p w14:paraId="3B5C2A64" w14:textId="77777777" w:rsidR="00D416A2" w:rsidRPr="00B3083D" w:rsidRDefault="00F00F46" w:rsidP="00D416A2">
      <w:pPr>
        <w:spacing w:after="0"/>
        <w:ind w:firstLine="720"/>
        <w:jc w:val="center"/>
        <w:rPr>
          <w:rFonts w:ascii="Times New Roman" w:hAnsi="Times New Roman" w:cs="Times New Roman"/>
          <w:sz w:val="24"/>
          <w:szCs w:val="24"/>
        </w:rPr>
      </w:pPr>
      <w:r w:rsidRPr="00B3083D">
        <w:rPr>
          <w:rFonts w:ascii="Times New Roman" w:hAnsi="Times New Roman" w:cs="Times New Roman"/>
          <w:sz w:val="24"/>
          <w:szCs w:val="24"/>
        </w:rPr>
        <w:t>(месяц, год по первой КС 3)</w:t>
      </w:r>
    </w:p>
    <w:p w14:paraId="3B5C2A65" w14:textId="77777777" w:rsidR="00D416A2" w:rsidRPr="00B3083D" w:rsidRDefault="00F00F46" w:rsidP="00D416A2">
      <w:pPr>
        <w:spacing w:after="0"/>
        <w:ind w:firstLine="720"/>
        <w:rPr>
          <w:rFonts w:ascii="Times New Roman" w:hAnsi="Times New Roman" w:cs="Times New Roman"/>
          <w:sz w:val="24"/>
          <w:szCs w:val="24"/>
        </w:rPr>
      </w:pPr>
      <w:r w:rsidRPr="00B3083D">
        <w:rPr>
          <w:rFonts w:ascii="Times New Roman" w:hAnsi="Times New Roman" w:cs="Times New Roman"/>
          <w:sz w:val="24"/>
          <w:szCs w:val="24"/>
        </w:rPr>
        <w:t>окончание работ (СМР)_______________________________________________________</w:t>
      </w:r>
    </w:p>
    <w:p w14:paraId="3B5C2A66" w14:textId="77777777" w:rsidR="00D416A2" w:rsidRPr="00B3083D" w:rsidRDefault="00F00F46" w:rsidP="00D416A2">
      <w:pPr>
        <w:spacing w:after="0"/>
        <w:ind w:firstLine="720"/>
        <w:jc w:val="center"/>
        <w:rPr>
          <w:rFonts w:ascii="Times New Roman" w:hAnsi="Times New Roman" w:cs="Times New Roman"/>
          <w:sz w:val="24"/>
          <w:szCs w:val="24"/>
        </w:rPr>
      </w:pPr>
      <w:r w:rsidRPr="00B3083D">
        <w:rPr>
          <w:rFonts w:ascii="Times New Roman" w:hAnsi="Times New Roman" w:cs="Times New Roman"/>
          <w:sz w:val="24"/>
          <w:szCs w:val="24"/>
        </w:rPr>
        <w:t>(месяц, год по последней КС3)</w:t>
      </w:r>
    </w:p>
    <w:p w14:paraId="3B5C2A67" w14:textId="77777777" w:rsidR="00D416A2" w:rsidRPr="00B3083D" w:rsidRDefault="00F00F46" w:rsidP="00D416A2">
      <w:pPr>
        <w:spacing w:after="0"/>
        <w:ind w:firstLine="720"/>
        <w:rPr>
          <w:rFonts w:ascii="Times New Roman" w:hAnsi="Times New Roman" w:cs="Times New Roman"/>
          <w:sz w:val="24"/>
          <w:szCs w:val="24"/>
        </w:rPr>
      </w:pPr>
      <w:r w:rsidRPr="00B3083D">
        <w:rPr>
          <w:rFonts w:ascii="Times New Roman" w:hAnsi="Times New Roman" w:cs="Times New Roman"/>
          <w:sz w:val="24"/>
          <w:szCs w:val="24"/>
        </w:rPr>
        <w:t>(ПНР____________________________________________)</w:t>
      </w:r>
    </w:p>
    <w:p w14:paraId="3B5C2A68"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 xml:space="preserve">            (месяц, год по последней КС3 комплексных испытаний вхолостую. Под нагрузкой)</w:t>
      </w:r>
    </w:p>
    <w:p w14:paraId="3B5C2A69" w14:textId="77777777" w:rsidR="00D416A2" w:rsidRPr="00B3083D" w:rsidRDefault="00D416A2" w:rsidP="00D416A2">
      <w:pPr>
        <w:spacing w:after="0"/>
        <w:rPr>
          <w:rFonts w:ascii="Times New Roman" w:hAnsi="Times New Roman" w:cs="Times New Roman"/>
          <w:sz w:val="24"/>
          <w:szCs w:val="24"/>
        </w:rPr>
      </w:pPr>
    </w:p>
    <w:p w14:paraId="3B5C2A6A"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8. Техническая характеристика объекта ____________________________________________</w:t>
      </w:r>
    </w:p>
    <w:p w14:paraId="3B5C2A6B"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(Указываются основные показатели мощности, производительности, производственной площади, протяженности, вместимости, объему, и т.д.)</w:t>
      </w:r>
    </w:p>
    <w:p w14:paraId="3B5C2A6C" w14:textId="77777777" w:rsidR="00D416A2" w:rsidRPr="00B3083D" w:rsidRDefault="00F00F46" w:rsidP="00D416A2">
      <w:pPr>
        <w:tabs>
          <w:tab w:val="left" w:pos="426"/>
        </w:tabs>
        <w:rPr>
          <w:rFonts w:ascii="Times New Roman" w:hAnsi="Times New Roman" w:cs="Times New Roman"/>
          <w:sz w:val="24"/>
          <w:szCs w:val="24"/>
        </w:rPr>
      </w:pPr>
      <w:r w:rsidRPr="00B3083D">
        <w:rPr>
          <w:rFonts w:ascii="Times New Roman" w:hAnsi="Times New Roman" w:cs="Times New Roman"/>
          <w:sz w:val="24"/>
          <w:szCs w:val="24"/>
        </w:rPr>
        <w:t>9. Мероприятия по охране труда, обеспечению взрывобезопасности, пожаробезопасности, охране окружающей природной среды, предусмотренные проектом ___________________________________________________________________________</w:t>
      </w:r>
    </w:p>
    <w:p w14:paraId="3B5C2A6D"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t>(сведения о выполнении)</w:t>
      </w:r>
    </w:p>
    <w:p w14:paraId="3B5C2A6E"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10. Стоимость основных фондов, принимаемых в эксплуатацию:</w:t>
      </w:r>
    </w:p>
    <w:p w14:paraId="3B5C2A6F" w14:textId="77777777" w:rsidR="00D416A2" w:rsidRPr="00B3083D" w:rsidRDefault="00F00F46" w:rsidP="00D416A2">
      <w:pPr>
        <w:ind w:firstLine="720"/>
        <w:rPr>
          <w:rFonts w:ascii="Times New Roman" w:hAnsi="Times New Roman" w:cs="Times New Roman"/>
          <w:sz w:val="24"/>
          <w:szCs w:val="24"/>
        </w:rPr>
      </w:pPr>
      <w:r w:rsidRPr="00B3083D">
        <w:rPr>
          <w:rFonts w:ascii="Times New Roman" w:hAnsi="Times New Roman" w:cs="Times New Roman"/>
          <w:sz w:val="24"/>
          <w:szCs w:val="24"/>
        </w:rPr>
        <w:t xml:space="preserve">Всего </w:t>
      </w:r>
      <w:r w:rsidRPr="00B3083D">
        <w:rPr>
          <w:rFonts w:ascii="Times New Roman" w:hAnsi="Times New Roman" w:cs="Times New Roman"/>
          <w:sz w:val="24"/>
          <w:szCs w:val="24"/>
          <w:u w:val="single"/>
        </w:rPr>
        <w:t>__________________________________________________</w:t>
      </w:r>
      <w:r w:rsidRPr="00B3083D">
        <w:rPr>
          <w:rFonts w:ascii="Times New Roman" w:hAnsi="Times New Roman" w:cs="Times New Roman"/>
          <w:sz w:val="24"/>
          <w:szCs w:val="24"/>
        </w:rPr>
        <w:t>руб.</w:t>
      </w:r>
    </w:p>
    <w:p w14:paraId="3B5C2A70" w14:textId="77777777" w:rsidR="00D416A2" w:rsidRPr="00B3083D" w:rsidRDefault="00F00F46" w:rsidP="00D416A2">
      <w:pPr>
        <w:ind w:firstLine="709"/>
        <w:rPr>
          <w:rFonts w:ascii="Times New Roman" w:hAnsi="Times New Roman" w:cs="Times New Roman"/>
          <w:sz w:val="24"/>
          <w:szCs w:val="24"/>
        </w:rPr>
      </w:pPr>
      <w:r w:rsidRPr="00B3083D">
        <w:rPr>
          <w:rFonts w:ascii="Times New Roman" w:hAnsi="Times New Roman" w:cs="Times New Roman"/>
          <w:sz w:val="24"/>
          <w:szCs w:val="24"/>
        </w:rPr>
        <w:t>Строительно-монтажных работ</w:t>
      </w:r>
      <w:r w:rsidRPr="00B3083D">
        <w:rPr>
          <w:rFonts w:ascii="Times New Roman" w:hAnsi="Times New Roman" w:cs="Times New Roman"/>
          <w:sz w:val="24"/>
          <w:szCs w:val="24"/>
          <w:u w:val="single"/>
        </w:rPr>
        <w:t>_____________________________</w:t>
      </w:r>
      <w:r w:rsidRPr="00B3083D">
        <w:rPr>
          <w:rFonts w:ascii="Times New Roman" w:hAnsi="Times New Roman" w:cs="Times New Roman"/>
          <w:sz w:val="24"/>
          <w:szCs w:val="24"/>
        </w:rPr>
        <w:t>руб.</w:t>
      </w:r>
    </w:p>
    <w:p w14:paraId="3B5C2A71" w14:textId="77777777" w:rsidR="00D416A2" w:rsidRPr="00B3083D" w:rsidRDefault="00F00F46" w:rsidP="00D416A2">
      <w:pPr>
        <w:ind w:firstLine="709"/>
        <w:rPr>
          <w:rFonts w:ascii="Times New Roman" w:hAnsi="Times New Roman" w:cs="Times New Roman"/>
          <w:sz w:val="24"/>
          <w:szCs w:val="24"/>
        </w:rPr>
      </w:pPr>
      <w:r w:rsidRPr="00B3083D">
        <w:rPr>
          <w:rFonts w:ascii="Times New Roman" w:hAnsi="Times New Roman" w:cs="Times New Roman"/>
          <w:sz w:val="24"/>
          <w:szCs w:val="24"/>
        </w:rPr>
        <w:t>Оборудования ___________________________________________руб.</w:t>
      </w:r>
    </w:p>
    <w:p w14:paraId="3B5C2A72" w14:textId="77777777" w:rsidR="00D416A2" w:rsidRPr="00B3083D" w:rsidRDefault="00F00F46" w:rsidP="00D416A2">
      <w:pPr>
        <w:ind w:firstLine="709"/>
        <w:rPr>
          <w:rFonts w:ascii="Times New Roman" w:hAnsi="Times New Roman" w:cs="Times New Roman"/>
          <w:sz w:val="24"/>
          <w:szCs w:val="24"/>
        </w:rPr>
      </w:pPr>
      <w:r w:rsidRPr="00B3083D">
        <w:rPr>
          <w:rFonts w:ascii="Times New Roman" w:hAnsi="Times New Roman" w:cs="Times New Roman"/>
          <w:sz w:val="24"/>
          <w:szCs w:val="24"/>
        </w:rPr>
        <w:t>Проектные и прочие затраты</w:t>
      </w:r>
      <w:r w:rsidRPr="00B3083D">
        <w:rPr>
          <w:rFonts w:ascii="Times New Roman" w:hAnsi="Times New Roman" w:cs="Times New Roman"/>
          <w:sz w:val="24"/>
          <w:szCs w:val="24"/>
          <w:u w:val="single"/>
        </w:rPr>
        <w:t xml:space="preserve">                                 _________            </w:t>
      </w:r>
      <w:r w:rsidRPr="00B3083D">
        <w:rPr>
          <w:rFonts w:ascii="Times New Roman" w:hAnsi="Times New Roman" w:cs="Times New Roman"/>
          <w:sz w:val="24"/>
          <w:szCs w:val="24"/>
        </w:rPr>
        <w:t>руб.</w:t>
      </w:r>
    </w:p>
    <w:p w14:paraId="3B5C2A73" w14:textId="77777777" w:rsidR="00D416A2" w:rsidRPr="00B3083D" w:rsidRDefault="00F00F46" w:rsidP="00D416A2">
      <w:pPr>
        <w:spacing w:after="0"/>
        <w:ind w:left="1440" w:firstLine="720"/>
        <w:outlineLvl w:val="0"/>
        <w:rPr>
          <w:rFonts w:ascii="Times New Roman" w:hAnsi="Times New Roman" w:cs="Times New Roman"/>
          <w:sz w:val="24"/>
          <w:szCs w:val="24"/>
        </w:rPr>
      </w:pPr>
      <w:r w:rsidRPr="00B3083D">
        <w:rPr>
          <w:rFonts w:ascii="Times New Roman" w:hAnsi="Times New Roman" w:cs="Times New Roman"/>
          <w:sz w:val="24"/>
          <w:szCs w:val="24"/>
        </w:rPr>
        <w:t>РЕШЕНИЕ ПРИЕМОЧНОЙ КОМИССИИ:</w:t>
      </w:r>
    </w:p>
    <w:p w14:paraId="3B5C2A74" w14:textId="77777777" w:rsidR="00D416A2" w:rsidRPr="00B3083D" w:rsidRDefault="00F00F46" w:rsidP="00D416A2">
      <w:pPr>
        <w:spacing w:after="0"/>
        <w:rPr>
          <w:rFonts w:ascii="Times New Roman" w:hAnsi="Times New Roman" w:cs="Times New Roman"/>
          <w:sz w:val="24"/>
          <w:szCs w:val="24"/>
        </w:rPr>
      </w:pPr>
      <w:r w:rsidRPr="00B3083D">
        <w:rPr>
          <w:rFonts w:ascii="Times New Roman" w:hAnsi="Times New Roman" w:cs="Times New Roman"/>
          <w:sz w:val="24"/>
          <w:szCs w:val="24"/>
        </w:rPr>
        <w:t>Предъявленный к приемке объект_____________________________________________</w:t>
      </w:r>
    </w:p>
    <w:p w14:paraId="3B5C2A75" w14:textId="77777777" w:rsidR="00D416A2" w:rsidRPr="00B3083D" w:rsidRDefault="00F00F46" w:rsidP="00D416A2">
      <w:pPr>
        <w:spacing w:after="0"/>
        <w:jc w:val="center"/>
        <w:rPr>
          <w:rFonts w:ascii="Times New Roman" w:hAnsi="Times New Roman" w:cs="Times New Roman"/>
          <w:sz w:val="24"/>
          <w:szCs w:val="24"/>
        </w:rPr>
      </w:pPr>
      <w:r w:rsidRPr="00B3083D">
        <w:rPr>
          <w:rFonts w:ascii="Times New Roman" w:hAnsi="Times New Roman" w:cs="Times New Roman"/>
          <w:sz w:val="24"/>
          <w:szCs w:val="24"/>
        </w:rPr>
        <w:t xml:space="preserve">                             (наименование объекта)</w:t>
      </w:r>
    </w:p>
    <w:p w14:paraId="3B5C2A76" w14:textId="77777777" w:rsidR="00D416A2" w:rsidRPr="00B3083D" w:rsidRDefault="00F00F46" w:rsidP="00D416A2">
      <w:pPr>
        <w:spacing w:after="0"/>
        <w:jc w:val="center"/>
        <w:outlineLvl w:val="0"/>
        <w:rPr>
          <w:rFonts w:ascii="Times New Roman" w:hAnsi="Times New Roman" w:cs="Times New Roman"/>
          <w:b/>
          <w:sz w:val="24"/>
          <w:szCs w:val="24"/>
        </w:rPr>
      </w:pPr>
      <w:r w:rsidRPr="00B3083D">
        <w:rPr>
          <w:rFonts w:ascii="Times New Roman" w:hAnsi="Times New Roman" w:cs="Times New Roman"/>
          <w:b/>
          <w:sz w:val="24"/>
          <w:szCs w:val="24"/>
        </w:rPr>
        <w:t>ПРИНЯТЬ В ЭКСПЛУАТАЦИЮ</w:t>
      </w:r>
    </w:p>
    <w:p w14:paraId="3B5C2A77" w14:textId="77777777" w:rsidR="00D416A2" w:rsidRPr="00B3083D" w:rsidRDefault="00F00F46" w:rsidP="00D416A2">
      <w:pPr>
        <w:spacing w:after="0"/>
        <w:outlineLvl w:val="0"/>
        <w:rPr>
          <w:rFonts w:ascii="Times New Roman" w:hAnsi="Times New Roman" w:cs="Times New Roman"/>
          <w:sz w:val="24"/>
          <w:szCs w:val="24"/>
        </w:rPr>
      </w:pPr>
      <w:r w:rsidRPr="00B3083D">
        <w:rPr>
          <w:rFonts w:ascii="Times New Roman" w:hAnsi="Times New Roman" w:cs="Times New Roman"/>
          <w:sz w:val="24"/>
          <w:szCs w:val="24"/>
        </w:rPr>
        <w:t>Председатель приемочной комиссии:</w:t>
      </w:r>
    </w:p>
    <w:p w14:paraId="3B5C2A78"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 xml:space="preserve">________________                       ________________________                _______________           </w:t>
      </w:r>
      <w:r w:rsidRPr="00B3083D">
        <w:rPr>
          <w:rFonts w:ascii="Times New Roman" w:hAnsi="Times New Roman" w:cs="Times New Roman"/>
          <w:sz w:val="24"/>
          <w:szCs w:val="24"/>
        </w:rPr>
        <w:tab/>
        <w:t>(должность)                                                                  (подпись)                                                              (расшифровка подписи)</w:t>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r w:rsidRPr="00B3083D">
        <w:rPr>
          <w:rFonts w:ascii="Times New Roman" w:hAnsi="Times New Roman" w:cs="Times New Roman"/>
          <w:sz w:val="24"/>
          <w:szCs w:val="24"/>
        </w:rPr>
        <w:tab/>
      </w:r>
    </w:p>
    <w:p w14:paraId="3B5C2A79"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Члены комиссии:</w:t>
      </w:r>
    </w:p>
    <w:p w14:paraId="3B5C2A7A"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________________                      ________________________                 _________________</w:t>
      </w:r>
    </w:p>
    <w:p w14:paraId="3B5C2A7B"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 xml:space="preserve">(должность)                                 (Подписи подрядчика (генподрядчика и субподрядчика)                 (расшифровка подписи) </w:t>
      </w:r>
    </w:p>
    <w:p w14:paraId="3B5C2A7C"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 xml:space="preserve">                                                                                       (заверяются круглыми печатями)</w:t>
      </w:r>
    </w:p>
    <w:p w14:paraId="3B5C2A7D" w14:textId="77777777" w:rsidR="00D416A2" w:rsidRPr="00B3083D" w:rsidRDefault="00F00F46" w:rsidP="00D416A2">
      <w:pPr>
        <w:rPr>
          <w:rFonts w:ascii="Times New Roman" w:hAnsi="Times New Roman" w:cs="Times New Roman"/>
          <w:sz w:val="24"/>
          <w:szCs w:val="24"/>
        </w:rPr>
      </w:pPr>
      <w:r w:rsidRPr="00B3083D">
        <w:rPr>
          <w:rFonts w:ascii="Times New Roman" w:hAnsi="Times New Roman" w:cs="Times New Roman"/>
          <w:sz w:val="24"/>
          <w:szCs w:val="24"/>
        </w:rPr>
        <w:t xml:space="preserve">                                                                                       (заверяются круглыми печатями)</w:t>
      </w:r>
    </w:p>
    <w:p w14:paraId="3B5C2A7E" w14:textId="77777777" w:rsidR="00D416A2" w:rsidRPr="00B3083D" w:rsidRDefault="00D416A2" w:rsidP="00D416A2">
      <w:pPr>
        <w:rPr>
          <w:rFonts w:ascii="Times New Roman" w:hAnsi="Times New Roman" w:cs="Times New Roman"/>
          <w:sz w:val="24"/>
          <w:szCs w:val="24"/>
        </w:rPr>
      </w:pPr>
    </w:p>
    <w:p w14:paraId="3B5C2A7F" w14:textId="77777777" w:rsidR="00D416A2" w:rsidRPr="00B3083D" w:rsidRDefault="00F00F46" w:rsidP="00D416A2">
      <w:pPr>
        <w:rPr>
          <w:rFonts w:ascii="Times New Roman" w:hAnsi="Times New Roman" w:cs="Times New Roman"/>
          <w:i/>
          <w:sz w:val="24"/>
          <w:szCs w:val="24"/>
        </w:rPr>
      </w:pPr>
      <w:r w:rsidRPr="00B3083D">
        <w:rPr>
          <w:rFonts w:ascii="Times New Roman" w:hAnsi="Times New Roman" w:cs="Times New Roman"/>
          <w:i/>
          <w:sz w:val="24"/>
          <w:szCs w:val="24"/>
        </w:rPr>
        <w:t>Форма Сторонами согласована</w:t>
      </w:r>
    </w:p>
    <w:p w14:paraId="3B5C2A80" w14:textId="77777777" w:rsidR="00D416A2" w:rsidRPr="00B3083D" w:rsidRDefault="00D416A2" w:rsidP="00D416A2">
      <w:pPr>
        <w:rPr>
          <w:rFonts w:ascii="Times New Roman" w:hAnsi="Times New Roman" w:cs="Times New Roman"/>
          <w:i/>
          <w:sz w:val="24"/>
          <w:szCs w:val="24"/>
        </w:rPr>
      </w:pPr>
    </w:p>
    <w:tbl>
      <w:tblPr>
        <w:tblW w:w="9612" w:type="dxa"/>
        <w:tblInd w:w="108" w:type="dxa"/>
        <w:tblLayout w:type="fixed"/>
        <w:tblLook w:val="0000" w:firstRow="0" w:lastRow="0" w:firstColumn="0" w:lastColumn="0" w:noHBand="0" w:noVBand="0"/>
      </w:tblPr>
      <w:tblGrid>
        <w:gridCol w:w="4860"/>
        <w:gridCol w:w="4752"/>
      </w:tblGrid>
      <w:tr w:rsidR="00DC2377" w:rsidRPr="00B3083D" w14:paraId="3B5C2A83" w14:textId="77777777" w:rsidTr="007A795B">
        <w:trPr>
          <w:trHeight w:val="379"/>
        </w:trPr>
        <w:tc>
          <w:tcPr>
            <w:tcW w:w="4860" w:type="dxa"/>
          </w:tcPr>
          <w:p w14:paraId="3B5C2A81" w14:textId="77777777" w:rsidR="00D416A2" w:rsidRPr="00B3083D" w:rsidRDefault="00F00F46" w:rsidP="007A795B">
            <w:pP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ЗАКАЗЧИК</w:t>
            </w:r>
          </w:p>
        </w:tc>
        <w:tc>
          <w:tcPr>
            <w:tcW w:w="4752" w:type="dxa"/>
          </w:tcPr>
          <w:p w14:paraId="3B5C2A82" w14:textId="77777777" w:rsidR="00D416A2" w:rsidRPr="00B3083D" w:rsidRDefault="00F00F46" w:rsidP="007A795B">
            <w:pPr>
              <w:rPr>
                <w:rFonts w:ascii="Times New Roman" w:hAnsi="Times New Roman" w:cs="Times New Roman"/>
                <w:b/>
                <w:bCs/>
                <w:sz w:val="24"/>
                <w:szCs w:val="24"/>
                <w:lang w:eastAsia="ru-RU"/>
              </w:rPr>
            </w:pPr>
            <w:r w:rsidRPr="00B3083D">
              <w:rPr>
                <w:rFonts w:ascii="Times New Roman" w:hAnsi="Times New Roman" w:cs="Times New Roman"/>
                <w:b/>
                <w:bCs/>
                <w:sz w:val="24"/>
                <w:szCs w:val="24"/>
                <w:lang w:eastAsia="ru-RU"/>
              </w:rPr>
              <w:t>ПОДРЯДЧИК</w:t>
            </w:r>
          </w:p>
        </w:tc>
      </w:tr>
    </w:tbl>
    <w:p w14:paraId="3B5C2A84" w14:textId="77777777" w:rsidR="00D416A2" w:rsidRPr="00B3083D" w:rsidRDefault="00D416A2" w:rsidP="00D416A2">
      <w:pPr>
        <w:rPr>
          <w:rFonts w:ascii="Times New Roman" w:hAnsi="Times New Roman" w:cs="Times New Roman"/>
          <w:sz w:val="24"/>
          <w:szCs w:val="24"/>
          <w:lang w:eastAsia="ru-RU"/>
        </w:rPr>
      </w:pPr>
    </w:p>
    <w:p w14:paraId="3B5C2A85" w14:textId="77777777" w:rsidR="00D416A2" w:rsidRPr="00B3083D" w:rsidRDefault="00D416A2" w:rsidP="00D416A2">
      <w:pPr>
        <w:rPr>
          <w:rFonts w:ascii="Times New Roman" w:hAnsi="Times New Roman" w:cs="Times New Roman"/>
          <w:sz w:val="24"/>
          <w:szCs w:val="24"/>
          <w:lang w:eastAsia="ru-RU"/>
        </w:rPr>
      </w:pPr>
    </w:p>
    <w:p w14:paraId="3B5C2A86" w14:textId="77777777" w:rsidR="00D416A2" w:rsidRPr="00B3083D" w:rsidRDefault="00D416A2" w:rsidP="00D416A2">
      <w:pPr>
        <w:rPr>
          <w:rFonts w:ascii="Times New Roman" w:hAnsi="Times New Roman" w:cs="Times New Roman"/>
          <w:sz w:val="24"/>
          <w:szCs w:val="24"/>
          <w:lang w:eastAsia="ru-RU"/>
        </w:rPr>
      </w:pPr>
    </w:p>
    <w:p w14:paraId="3B5C2A87" w14:textId="77777777" w:rsidR="00D416A2" w:rsidRPr="00B3083D" w:rsidRDefault="00D416A2" w:rsidP="00D416A2">
      <w:pPr>
        <w:rPr>
          <w:rFonts w:ascii="Times New Roman" w:hAnsi="Times New Roman" w:cs="Times New Roman"/>
          <w:sz w:val="24"/>
          <w:szCs w:val="24"/>
          <w:lang w:eastAsia="ru-RU"/>
        </w:rPr>
      </w:pPr>
    </w:p>
    <w:p w14:paraId="3B5C2A88" w14:textId="77777777" w:rsidR="00D416A2" w:rsidRPr="00B3083D" w:rsidRDefault="00D416A2" w:rsidP="00D416A2">
      <w:pPr>
        <w:rPr>
          <w:rFonts w:ascii="Times New Roman" w:hAnsi="Times New Roman" w:cs="Times New Roman"/>
          <w:sz w:val="20"/>
          <w:szCs w:val="20"/>
          <w:lang w:eastAsia="ru-RU"/>
        </w:rPr>
      </w:pPr>
    </w:p>
    <w:p w14:paraId="3B5C2A89" w14:textId="77777777" w:rsidR="00943CBA" w:rsidRPr="00B3083D" w:rsidRDefault="00943CBA" w:rsidP="00D416A2">
      <w:pPr>
        <w:rPr>
          <w:rFonts w:ascii="Times New Roman" w:hAnsi="Times New Roman" w:cs="Times New Roman"/>
          <w:highlight w:val="yellow"/>
        </w:rPr>
      </w:pPr>
    </w:p>
    <w:p w14:paraId="3B5C2A8A" w14:textId="77777777" w:rsidR="00D416A2" w:rsidRPr="00B3083D" w:rsidRDefault="00D416A2" w:rsidP="00D416A2">
      <w:pPr>
        <w:rPr>
          <w:rFonts w:ascii="Times New Roman" w:hAnsi="Times New Roman" w:cs="Times New Roman"/>
          <w:highlight w:val="yellow"/>
        </w:rPr>
      </w:pPr>
    </w:p>
    <w:p w14:paraId="3B5C2A8B" w14:textId="77777777" w:rsidR="00D416A2" w:rsidRPr="00B3083D" w:rsidRDefault="00D416A2" w:rsidP="00D416A2">
      <w:pPr>
        <w:rPr>
          <w:rFonts w:ascii="Times New Roman" w:hAnsi="Times New Roman" w:cs="Times New Roman"/>
          <w:highlight w:val="yellow"/>
        </w:rPr>
      </w:pPr>
    </w:p>
    <w:p w14:paraId="3B5C2A8C" w14:textId="77777777" w:rsidR="00D416A2" w:rsidRPr="00B3083D" w:rsidRDefault="00D416A2" w:rsidP="00D416A2">
      <w:pPr>
        <w:rPr>
          <w:rFonts w:ascii="Times New Roman" w:hAnsi="Times New Roman" w:cs="Times New Roman"/>
          <w:highlight w:val="yellow"/>
        </w:rPr>
      </w:pPr>
    </w:p>
    <w:p w14:paraId="3B5C2A8D" w14:textId="77777777" w:rsidR="00D416A2" w:rsidRPr="00B3083D" w:rsidRDefault="00D416A2" w:rsidP="00D416A2">
      <w:pPr>
        <w:rPr>
          <w:rFonts w:ascii="Times New Roman" w:hAnsi="Times New Roman" w:cs="Times New Roman"/>
          <w:highlight w:val="yellow"/>
        </w:rPr>
      </w:pPr>
    </w:p>
    <w:p w14:paraId="3B5C2A8E" w14:textId="77777777" w:rsidR="00D416A2" w:rsidRPr="00B3083D" w:rsidRDefault="00D416A2" w:rsidP="00D416A2">
      <w:pPr>
        <w:rPr>
          <w:rFonts w:ascii="Times New Roman" w:hAnsi="Times New Roman" w:cs="Times New Roman"/>
          <w:highlight w:val="yellow"/>
        </w:rPr>
      </w:pPr>
    </w:p>
    <w:p w14:paraId="3B5C2A8F" w14:textId="77777777" w:rsidR="00D416A2" w:rsidRPr="00B3083D" w:rsidRDefault="00D416A2" w:rsidP="00D416A2">
      <w:pPr>
        <w:rPr>
          <w:rFonts w:ascii="Times New Roman" w:hAnsi="Times New Roman" w:cs="Times New Roman"/>
          <w:highlight w:val="yellow"/>
        </w:rPr>
      </w:pPr>
    </w:p>
    <w:p w14:paraId="3B5C2A90" w14:textId="77777777" w:rsidR="00D416A2" w:rsidRPr="00B3083D" w:rsidRDefault="00D416A2" w:rsidP="00D416A2">
      <w:pPr>
        <w:rPr>
          <w:rFonts w:ascii="Times New Roman" w:hAnsi="Times New Roman" w:cs="Times New Roman"/>
          <w:highlight w:val="yellow"/>
        </w:rPr>
      </w:pPr>
    </w:p>
    <w:p w14:paraId="3B5C2A91" w14:textId="77777777" w:rsidR="00D416A2" w:rsidRPr="00B3083D" w:rsidRDefault="00D416A2" w:rsidP="00D416A2">
      <w:pPr>
        <w:rPr>
          <w:rFonts w:ascii="Times New Roman" w:hAnsi="Times New Roman" w:cs="Times New Roman"/>
          <w:highlight w:val="yellow"/>
        </w:rPr>
      </w:pPr>
    </w:p>
    <w:p w14:paraId="3B5C2A92" w14:textId="77777777" w:rsidR="00D416A2" w:rsidRPr="00B3083D" w:rsidRDefault="00D416A2" w:rsidP="00D416A2">
      <w:pPr>
        <w:rPr>
          <w:rFonts w:ascii="Times New Roman" w:hAnsi="Times New Roman" w:cs="Times New Roman"/>
          <w:highlight w:val="yellow"/>
        </w:rPr>
      </w:pPr>
    </w:p>
    <w:p w14:paraId="3B5C2A93" w14:textId="77777777" w:rsidR="00D416A2" w:rsidRPr="00B3083D" w:rsidRDefault="00D416A2" w:rsidP="00D416A2">
      <w:pPr>
        <w:rPr>
          <w:rFonts w:ascii="Times New Roman" w:hAnsi="Times New Roman" w:cs="Times New Roman"/>
          <w:highlight w:val="yellow"/>
        </w:rPr>
      </w:pPr>
    </w:p>
    <w:p w14:paraId="3B5C2A94" w14:textId="77777777" w:rsidR="00D416A2" w:rsidRPr="00B3083D" w:rsidRDefault="00D416A2" w:rsidP="00D416A2">
      <w:pPr>
        <w:rPr>
          <w:rFonts w:ascii="Times New Roman" w:hAnsi="Times New Roman" w:cs="Times New Roman"/>
          <w:highlight w:val="yellow"/>
        </w:rPr>
      </w:pPr>
    </w:p>
    <w:p w14:paraId="3B5C2A95" w14:textId="77777777" w:rsidR="00D416A2" w:rsidRPr="00B3083D" w:rsidRDefault="00D416A2" w:rsidP="00D416A2">
      <w:pPr>
        <w:rPr>
          <w:rFonts w:ascii="Times New Roman" w:hAnsi="Times New Roman" w:cs="Times New Roman"/>
          <w:highlight w:val="yellow"/>
        </w:rPr>
      </w:pPr>
    </w:p>
    <w:p w14:paraId="3B5C2A96" w14:textId="77777777" w:rsidR="00D416A2" w:rsidRPr="00B3083D" w:rsidRDefault="00D416A2" w:rsidP="00D416A2">
      <w:pPr>
        <w:rPr>
          <w:rFonts w:ascii="Times New Roman" w:hAnsi="Times New Roman" w:cs="Times New Roman"/>
          <w:highlight w:val="yellow"/>
        </w:rPr>
      </w:pPr>
    </w:p>
    <w:p w14:paraId="3B5C2A97" w14:textId="77777777" w:rsidR="00D416A2" w:rsidRPr="00B3083D" w:rsidRDefault="00D416A2" w:rsidP="00D416A2">
      <w:pPr>
        <w:rPr>
          <w:rFonts w:ascii="Times New Roman" w:hAnsi="Times New Roman" w:cs="Times New Roman"/>
          <w:highlight w:val="yellow"/>
        </w:rPr>
      </w:pPr>
    </w:p>
    <w:p w14:paraId="3B5C2A98" w14:textId="77777777" w:rsidR="00D416A2" w:rsidRPr="00B3083D" w:rsidRDefault="00F00F46" w:rsidP="00D416A2">
      <w:pPr>
        <w:suppressAutoHyphens/>
        <w:jc w:val="right"/>
        <w:rPr>
          <w:rFonts w:ascii="Times New Roman" w:hAnsi="Times New Roman" w:cs="Times New Roman"/>
          <w:bCs/>
        </w:rPr>
      </w:pPr>
      <w:r w:rsidRPr="00B3083D">
        <w:rPr>
          <w:rFonts w:ascii="Times New Roman" w:hAnsi="Times New Roman" w:cs="Times New Roman"/>
          <w:bCs/>
        </w:rPr>
        <w:t>Приложение № 15</w:t>
      </w:r>
    </w:p>
    <w:p w14:paraId="3B5C2A99" w14:textId="77777777" w:rsidR="00D416A2" w:rsidRPr="00B3083D" w:rsidRDefault="00F00F46" w:rsidP="00D416A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A9A" w14:textId="77777777" w:rsidR="00D416A2" w:rsidRPr="00B3083D" w:rsidRDefault="00F00F46" w:rsidP="00D416A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  _____________________________от ______________    </w:t>
      </w:r>
    </w:p>
    <w:p w14:paraId="3B5C2A9B" w14:textId="77777777" w:rsidR="00D416A2" w:rsidRPr="00B3083D" w:rsidRDefault="00F00F46" w:rsidP="00D416A2">
      <w:pPr>
        <w:suppressAutoHyphens/>
        <w:spacing w:after="0" w:line="240" w:lineRule="auto"/>
        <w:jc w:val="center"/>
        <w:rPr>
          <w:rFonts w:ascii="Times New Roman" w:eastAsia="Times New Roman" w:hAnsi="Times New Roman" w:cs="Times New Roman"/>
          <w:b/>
          <w:sz w:val="24"/>
          <w:szCs w:val="24"/>
          <w:lang w:eastAsia="ru-RU"/>
        </w:rPr>
      </w:pPr>
      <w:r w:rsidRPr="00B3083D">
        <w:rPr>
          <w:rFonts w:ascii="Times New Roman" w:eastAsia="Times New Roman" w:hAnsi="Times New Roman" w:cs="Times New Roman"/>
          <w:b/>
          <w:sz w:val="24"/>
          <w:szCs w:val="24"/>
          <w:lang w:eastAsia="ru-RU"/>
        </w:rPr>
        <w:t>Правила использования транспортных средств Подрядчика при выполнении работ на территории предприятия Заказчика</w:t>
      </w:r>
    </w:p>
    <w:p w14:paraId="3B5C2A9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При использовании техники Подрядчик обязан до начала выполнения работ предоставить Заказчику:</w:t>
      </w:r>
    </w:p>
    <w:p w14:paraId="3B5C2A9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1. Приказ (распоряжение) о назначении не менее двух лиц, ответственных за обеспечение безопасности дорожного движения (далее - БДД) (основной и исполняющий обязанности на время отсутствия основного).</w:t>
      </w:r>
    </w:p>
    <w:p w14:paraId="3B5C2A9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Лица, ответственные за обеспечение БДД должны удовлетворять следующим требованиям:</w:t>
      </w:r>
    </w:p>
    <w:p w14:paraId="3B5C2A9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состоять с Исполнителем в трудовых отношениях;</w:t>
      </w:r>
    </w:p>
    <w:p w14:paraId="3B5C2AA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 быть аттестованными в области обеспечения БДД; </w:t>
      </w:r>
    </w:p>
    <w:p w14:paraId="3B5C2AA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быть аттестованными по промышленной безопасности;</w:t>
      </w:r>
    </w:p>
    <w:p w14:paraId="3B5C2AA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быть аттестованным по охране труда и пожарно-техническому минимуму.</w:t>
      </w:r>
    </w:p>
    <w:p w14:paraId="3B5C2AA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Приложить копии документов, подтверждающих квалификацию ответственных лиц: </w:t>
      </w:r>
    </w:p>
    <w:p w14:paraId="3B5C2AA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диплом о высшем образовании по направлению подготовки, входящем в укрупненную группу 23.00.00 "Техника и технологии наземного транспорта" или диплом о высшем образовании по направлению подготовки, не входящем в укрупненную группу 23.00.00 "Техника и технологии наземного транспорта" и диплом о профессиональной переподготовке с присвоением квалификации ответственного за обеспечение БДД;</w:t>
      </w:r>
    </w:p>
    <w:p w14:paraId="3B5C2AA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удостоверение, выданное Федеральной службой по надзору в сфере транспорта о прохождении аттестации на право заниматься деятельностью, связанной с обеспечением БДД;</w:t>
      </w:r>
    </w:p>
    <w:p w14:paraId="3B5C2AA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протокол аттестации по промышленной безопасности;</w:t>
      </w:r>
    </w:p>
    <w:p w14:paraId="3B5C2AA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удостоверение о прохождении обучения и проверки знаний по охране труда и пожарно-техническому минимуму.</w:t>
      </w:r>
    </w:p>
    <w:p w14:paraId="3B5C2AA8"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2. Приказ (распоряжение) о назначении не менее двух лиц, осуществляющих контроль технического состояния ТС (контролеров технического состояния ТС) (основной и исполняющий обязанности на время отсутствия основного).</w:t>
      </w:r>
    </w:p>
    <w:p w14:paraId="3B5C2AA9"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Лица, осуществляющие контроль технического состояния должны удовлетворять следующим требованиям: </w:t>
      </w:r>
    </w:p>
    <w:p w14:paraId="3B5C2AAA"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состоять с Исполнителем в трудовых отношениях;</w:t>
      </w:r>
    </w:p>
    <w:p w14:paraId="3B5C2AAB"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проходить соответствующее обучение/переподготовку;</w:t>
      </w:r>
    </w:p>
    <w:p w14:paraId="3B5C2AA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быть аттестованными по промышленной безопасности;</w:t>
      </w:r>
    </w:p>
    <w:p w14:paraId="3B5C2AA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быть обучены по охране труда и по пожарно-техническому минимуму.</w:t>
      </w:r>
    </w:p>
    <w:p w14:paraId="3B5C2AA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Приложить копии документов, подтверждающих квалификацию ответственных лиц (один из вариантов):</w:t>
      </w:r>
    </w:p>
    <w:p w14:paraId="3B5C2AA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диплом о среднем профессиональном образовании по специальности 23.02.03 «Техническое обслуживание и ремонт автомобильного транспорта» без предъявления требований к стажу (опыту) работы;</w:t>
      </w:r>
    </w:p>
    <w:p w14:paraId="3B5C2AB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диплом об образовании не ниже среднего профессионального по специальностям, входящим в укрупнённую группу 23.00.00 «Техника и технологии наземного транспорта», за исключением специальности 23.02.03 «Техническое обслуживание и ремонт автомобильного транспорта», с предъявлением требований к стажу (опыту) работы в области контролёра технического состояния и обслуживания автотранспортных средств не менее одного года;</w:t>
      </w:r>
    </w:p>
    <w:p w14:paraId="3B5C2AB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диплом об образовании не ниже среднего профессионального по специальностям, не входящим в укрупнённую группу 23.00.00 «Техника и технологии наземного транспорта», и диплома о профессиональной переподготовке по программе профессиональной переподготовки с присвоением квалификации контролёра технического состояния автотранспортных средств, требования к стажу (опыту) работы не предъявляются.</w:t>
      </w:r>
    </w:p>
    <w:p w14:paraId="3B5C2AB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3. Предоставить сведения о водителях:</w:t>
      </w:r>
    </w:p>
    <w:p w14:paraId="3B5C2AB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копии водительских удостоверений;</w:t>
      </w:r>
    </w:p>
    <w:p w14:paraId="3B5C2AB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копии удостоверений тракториста-машиниста (тракториста).</w:t>
      </w:r>
    </w:p>
    <w:p w14:paraId="3B5C2AB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Водители, трактористы-машинисты должны удовлетворять следующим требованиям:</w:t>
      </w:r>
    </w:p>
    <w:p w14:paraId="3B5C2AB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 иметь российские национальные водительские удостоверения, удостоверения трактористов-машинистов (трактористов); </w:t>
      </w:r>
    </w:p>
    <w:p w14:paraId="3B5C2AB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пройти обучение и проверку знаний по охране труда и пожарно-техническому минимуму;</w:t>
      </w:r>
    </w:p>
    <w:p w14:paraId="3B5C2AB8"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проходить обязательный ежегодный профессиональный осмотр в соответствии с установленными требованиями;</w:t>
      </w:r>
    </w:p>
    <w:p w14:paraId="3B5C2AB9"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ежегодное повышение квалификации водителей и трактористов-машинистов с предоставлением Заказчику копии документов, подтверждающих повышение квалификации.</w:t>
      </w:r>
    </w:p>
    <w:p w14:paraId="3B5C2ABA"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В случае найма на работу граждан других государств, имеющих в составе работников таковых, дополнительно предоставить Заказчику:</w:t>
      </w:r>
    </w:p>
    <w:p w14:paraId="3B5C2ABB"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заверенные Исполнителем копии действующих паспортов;</w:t>
      </w:r>
    </w:p>
    <w:p w14:paraId="3B5C2AB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разрешений на работу на территории Саратовской области;</w:t>
      </w:r>
    </w:p>
    <w:p w14:paraId="3B5C2AB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полиса медицинского страхования, действительного на территории РФ.</w:t>
      </w:r>
    </w:p>
    <w:p w14:paraId="3B5C2AB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Весь персонал Исполнителя, выполняющий работы на территории Заказчика, должен:</w:t>
      </w:r>
    </w:p>
    <w:p w14:paraId="3B5C2AB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владеть практическими навыками правильных действий в ситуациях, связанных с выделением химических веществ в жидком или газообразном состоянии;</w:t>
      </w:r>
    </w:p>
    <w:p w14:paraId="3B5C2AC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уметь пользоваться средства индивидуальной защиты органов дыхания (СИЗОД), защитными средствами глаз и лица;</w:t>
      </w:r>
    </w:p>
    <w:p w14:paraId="3B5C2AC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знать порядок информирования и вызова аварийных служб в указанных ситуациях.</w:t>
      </w:r>
    </w:p>
    <w:p w14:paraId="3B5C2AC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4. Требования к транспортным средствам (далее - ТС):</w:t>
      </w:r>
    </w:p>
    <w:p w14:paraId="3B5C2AC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4.1. Право собственности на ТС.</w:t>
      </w:r>
    </w:p>
    <w:p w14:paraId="3B5C2AC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4.1.1. ТС должны принадлежать Исполнителю на праве собственности или ином законном основании. </w:t>
      </w:r>
    </w:p>
    <w:p w14:paraId="3B5C2AC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4.1.2. Перед началом работ Исполнитель обязан предоставить копии документов на каждую единицу ТС и обеспечить контроль своевременного получения (прохождения/проведения):</w:t>
      </w:r>
    </w:p>
    <w:p w14:paraId="3B5C2AC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полиса ОСАГО;</w:t>
      </w:r>
    </w:p>
    <w:p w14:paraId="3B5C2AC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диагностической карты;</w:t>
      </w:r>
    </w:p>
    <w:p w14:paraId="3B5C2AC8"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талон государственного технического осмотра.</w:t>
      </w:r>
    </w:p>
    <w:p w14:paraId="3B5C2AC9"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4.2. Все ТС должны быть оборудованы (исправной, постоянно работающей в штатном режиме):</w:t>
      </w:r>
    </w:p>
    <w:p w14:paraId="3B5C2ACA"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системой видео регистрации дорожной обстановки (изображение, звук) с глубиной архива не менее 3 (трех) суток непрерывной регистрации информации;</w:t>
      </w:r>
    </w:p>
    <w:p w14:paraId="3B5C2ACB"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системой звуковой и световой сигнализации поднятия/отпускания кузова самосвального ТС;</w:t>
      </w:r>
    </w:p>
    <w:p w14:paraId="3B5C2AC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системой звуковой (прерывистой) и световой сигнализации при включении передачи заднего хода;</w:t>
      </w:r>
    </w:p>
    <w:p w14:paraId="3B5C2AC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проблесковым маячком оранжевого цвета (при работе ТС внутри производственных помещений);</w:t>
      </w:r>
    </w:p>
    <w:p w14:paraId="3B5C2AC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тахографами, в соответствии с требованиями нормативных документов.</w:t>
      </w:r>
    </w:p>
    <w:p w14:paraId="3B5C2AC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4.3. Исполнитель обязан обеспечить проведение работ по техническому обслуживанию и ремонту ТС самостоятельно (при наличии собственной производственной базы, оборудования и квалифицированных работников) или на договорной основе, в установленном порядке и по запросу Заказчика предоставить Договор на проведение работ по техническому обслуживанию и ремонту ТС.</w:t>
      </w:r>
      <w:r w:rsidRPr="00B3083D">
        <w:rPr>
          <w:rFonts w:ascii="Times New Roman" w:eastAsia="Times New Roman" w:hAnsi="Times New Roman" w:cs="Times New Roman"/>
          <w:sz w:val="24"/>
          <w:szCs w:val="24"/>
          <w:lang w:eastAsia="ar-SA"/>
        </w:rPr>
        <w:tab/>
      </w:r>
    </w:p>
    <w:p w14:paraId="3B5C2AD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 Требования к технологии производства работ при использовании ТС.</w:t>
      </w:r>
    </w:p>
    <w:p w14:paraId="3B5C2AD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Подрядчик/Исполнитель обязан:</w:t>
      </w:r>
    </w:p>
    <w:p w14:paraId="3B5C2AD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5.1. Организовывать работу персонала в соответствии с требованиями по обеспечению БДД и транспортного законодательства.</w:t>
      </w:r>
    </w:p>
    <w:p w14:paraId="3B5C2AD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5.2. Оформить все необходимые документы для безопасного выполнения работ, ознакомить персонал, провести необходимые инструктажи.</w:t>
      </w:r>
    </w:p>
    <w:p w14:paraId="3B5C2AD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5.3. Организовать проведение ежедневного обслуживания ТС, в соответствии с установленным регламентом.</w:t>
      </w:r>
    </w:p>
    <w:p w14:paraId="3B5C2AD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5.4. Произвести оформление и выдачу путевого листа в соответствии с установленными требованиями.</w:t>
      </w:r>
    </w:p>
    <w:p w14:paraId="3B5C2AD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5.5. Организовать и обеспечить проведение предрейсовых (послерейсовых) медицинских осмотров водителей в установленном порядке с простановкой штампа в путевом листе.</w:t>
      </w:r>
    </w:p>
    <w:p w14:paraId="3B5C2AD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Предоставить Заказчику копию Лицензии или Договора на проведение медицинских освидетельствований водителей с организаций, имеющей лицензию на выполнение данного вида работ.</w:t>
      </w:r>
    </w:p>
    <w:p w14:paraId="3B5C2AD8"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5.6. Провести контроль технического состояния ТС с отметкой об исправности ТС в путевом листе в установленном порядке (эксплуатация ТС без проведения контроля его технического состояния запрещена).</w:t>
      </w:r>
    </w:p>
    <w:p w14:paraId="3B5C2AD9"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5.7. Обеспечивать соответствие технического состояния ТС требованиям БДД, не допускать ТС к эксплуатации при наличии у них неисправностей, угрожающих БДД.</w:t>
      </w:r>
    </w:p>
    <w:p w14:paraId="3B5C2ADA"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5.8. Обеспечить контроль за соблюдением работающим на линии персоналом требований по обеспечению БДД, установленных нормативными документами и локальными нормативными актами Заказчика.</w:t>
      </w:r>
    </w:p>
    <w:p w14:paraId="3B5C2ADB"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5.9. Обеспечить соблюдение режима труда и отдыха водителей, трактористов-машинистов. Запрещается понуждать водителей ТС к нарушению ими требований БДД или поощрять за такое нарушение.</w:t>
      </w:r>
    </w:p>
    <w:p w14:paraId="3B5C2AD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6. При использовании Подрядчиком при выполнении работ подъемных сооружений всех типов, в том числе автомобильных кранов и автогидроподъемников Исполнитель обязан предоставить в Управление по промышленной безопасности и охране труда БФ АО «Апатит» следующие документы:</w:t>
      </w:r>
    </w:p>
    <w:p w14:paraId="3B5C2AD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6.1. Копии листов паспорта подъемного сооружения (далее - ПС) с указанием:</w:t>
      </w:r>
    </w:p>
    <w:p w14:paraId="3B5C2AD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паспортных характеристик ПС;</w:t>
      </w:r>
    </w:p>
    <w:p w14:paraId="3B5C2AD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даты изготовления и номера регистрации ПС;</w:t>
      </w:r>
    </w:p>
    <w:p w14:paraId="3B5C2AE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наименование владельца ПС;</w:t>
      </w:r>
    </w:p>
    <w:p w14:paraId="3B5C2AE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назначения ответственных лиц с подписями;</w:t>
      </w:r>
    </w:p>
    <w:p w14:paraId="3B5C2AE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листов с последней записью проведения ТО и назначенного срока эксплуатации.</w:t>
      </w:r>
    </w:p>
    <w:p w14:paraId="3B5C2AE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6.2. Копию заключения экспертизы промышленной безопасности (далее - ЭПБ) и листа учета заключения экспертизы в территориальном отделе Ростехнадзора в случае отработки нормативного срока (указанного в паспорте ПС).</w:t>
      </w:r>
    </w:p>
    <w:p w14:paraId="3B5C2AE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6.3. Копии приказов о назначении лиц ответственных: </w:t>
      </w:r>
    </w:p>
    <w:p w14:paraId="3B5C2AE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за осуществление производственного контроля при эксплуатации ПС в подрядной организации;</w:t>
      </w:r>
    </w:p>
    <w:p w14:paraId="3B5C2AE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за содержание ПС в работоспособном состоянии;</w:t>
      </w:r>
    </w:p>
    <w:p w14:paraId="3B5C2AE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за безопасное производство работ ПС на объектах и территории БФ АО «Апатит»;</w:t>
      </w:r>
    </w:p>
    <w:p w14:paraId="3B5C2AE8"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о закреплении обслуживающего персонала (машинистов, операторов и др.) за ПС.</w:t>
      </w:r>
    </w:p>
    <w:p w14:paraId="3B5C2AE9"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6.4. Копии протоколов аттестации ответственных лиц, указанных в п. 6.3.</w:t>
      </w:r>
    </w:p>
    <w:p w14:paraId="3B5C2AEA"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6.5. Копии удостоверений допуска к самостоятельной работе машиниста (крана, крана-манипулятора, подъемника (вышки).</w:t>
      </w:r>
    </w:p>
    <w:p w14:paraId="3B5C2AEB"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6.6. Копию договора страхования опасного производственного объекта (далее - ОПО) или страхового полиса, в состав которого входит ПС. </w:t>
      </w:r>
    </w:p>
    <w:p w14:paraId="3B5C2AE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Подтверждающий документ - копия сведений о регистрации ОПО. </w:t>
      </w:r>
    </w:p>
    <w:p w14:paraId="3B5C2AE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7. При выполнении работ обеспечить исполнение требований нормативных документов РФ и локальных нормативных актов Заказчика, в том числе:</w:t>
      </w:r>
    </w:p>
    <w:p w14:paraId="3B5C2AE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Федеральный закон РФ от 08.11.2007 № 259-ФЗ «Устав автомобильного транспорта и наземного электрического транспорта»;</w:t>
      </w:r>
    </w:p>
    <w:p w14:paraId="3B5C2AE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Федеральный закон РФ от 10.12.1995 № 196-ФЗ «О безопасности дорожного движения»;</w:t>
      </w:r>
    </w:p>
    <w:p w14:paraId="3B5C2AF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Федеральный закон РФ от 25.04.2002 № 40-ФЗ «Об обязательном страховании гражданской ответственности владельцев транспортных средств»;</w:t>
      </w:r>
    </w:p>
    <w:p w14:paraId="3B5C2AF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Федеральный закон РФ от 01.07.2011 № 170-ФЗ «О техническом осмотре транспортных средств и о внесении изменений в отдельные законодательные акты Российской Федерации»;</w:t>
      </w:r>
    </w:p>
    <w:p w14:paraId="3B5C2AF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 Постановление Совета Министров - Правительства РФ от 23.10.1993 № 1090 «Правила дорожного движения Российской Федерации»; </w:t>
      </w:r>
    </w:p>
    <w:p w14:paraId="3B5C2AF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Постановление правительства РФ от 16.07.2009 № 584 «Об уведомительном порядке начала осуществления отдельных видов предпринимательской деятельности»;</w:t>
      </w:r>
    </w:p>
    <w:p w14:paraId="3B5C2AF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Постановление Правительства РФ от 15.04.2011 № 272 «Правила перевозок грузов автомобильным транспортом»;</w:t>
      </w:r>
    </w:p>
    <w:p w14:paraId="3B5C2AF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Министерства транспорта РФ от 15.01.2014 № 7 «Правила обеспечения безопасности перевозок пассажиров и грузов автомобильным транспортом и городским наземным электрическим транспортом»;</w:t>
      </w:r>
    </w:p>
    <w:p w14:paraId="3B5C2AF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Минтранса РФ от 20.08.2004 № 15 «Положение об особенностях режима рабочего времени и времени отдыха водителей автомобилей»;</w:t>
      </w:r>
    </w:p>
    <w:p w14:paraId="3B5C2AF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Минтранса РФ от 18.09.2008 № 152 «Обязательные реквизиты и порядок заполнения путевых листов»;</w:t>
      </w:r>
    </w:p>
    <w:p w14:paraId="3B5C2AF8"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Минтранса РФ от 21.08.2013 № 273 «Об утверждении порядка оснащения транспортных соседств тахографами»;</w:t>
      </w:r>
    </w:p>
    <w:p w14:paraId="3B5C2AF9"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Минтранса РФ от 13.02.2013 № 36 «Об утверждении требований к тахографам, устанавливаемым на транспортные соседства, категории и видов транспортных средств, оснащаемых тахографами, правил пользования, обслуживания и контроля работы тахографов, установленных на транспортные средства»;</w:t>
      </w:r>
    </w:p>
    <w:p w14:paraId="3B5C2AFA"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 Приказ Министерства транспорта РФ от 28.09.2015 № 287 «Профессиональные и квалификационные требования к работникам юридических лиц и индивидуальных предпринимателей, осуществляющих перевозки автомобильным транспортом и городским наземным электрическим транспортом»; </w:t>
      </w:r>
    </w:p>
    <w:p w14:paraId="3B5C2AFB"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Минтранса России от 11.03.2016 № 59 «Об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ТС автомобильного транспорта и городского наземного электрического транспорта»;</w:t>
      </w:r>
    </w:p>
    <w:p w14:paraId="3B5C2AFC"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Технический регламент «О безопасности колесных транспортных средств», утверждённый Решением Комиссии Таможенного союза от 09.12.2011 № 877;</w:t>
      </w:r>
    </w:p>
    <w:p w14:paraId="3B5C2AFD"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 Постановление Совета Министров - Правительства РФ от 23.10.1993 № 1090 «Основные положения по допуску ТС к эксплуатации и обязанности должностных лиц по обеспечению безопасности дорожного движения»; </w:t>
      </w:r>
    </w:p>
    <w:p w14:paraId="3B5C2AFE"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xml:space="preserve">- Постановление Правительства РФ от 19.01.2008 № 16 «Перечень работ, профессий, должностей, непосредственно связанных с управлением транспортными средствами или управлением движением ТС»; </w:t>
      </w:r>
    </w:p>
    <w:p w14:paraId="3B5C2AFF"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Федеральный закон РФ от 04.05.2011 № 99-ФЗ «О лицензировании отдельных видов деятельности»;</w:t>
      </w:r>
    </w:p>
    <w:p w14:paraId="3B5C2B00"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Минздравсоцразвития России от 12.04.2011 № 302н «Перечень вредных и (или) опасных производственных факторов и работ, при выполнении которых проводятся обязательные медицинские осмотры (обследования), и Порядка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w:t>
      </w:r>
    </w:p>
    <w:p w14:paraId="3B5C2B01"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Министерства здравоохранения РФ от 15.12.2014 № 835н «Порядок проведения предсменных, предрейсовых и послесменных, послерейсовых медицинских осмотров»;</w:t>
      </w:r>
    </w:p>
    <w:p w14:paraId="3B5C2B02"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Министерства транспорта Российской Федерации от 06.04.2017 № 141 «Порядок организации и проведения предрейсового контроля технического состояния транспортных средств»;</w:t>
      </w:r>
    </w:p>
    <w:p w14:paraId="3B5C2B03"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ГОСТ 33997-2016 «Колесные тракторные средства. Требования к безопасности в эксплуатации и методы проверки»;</w:t>
      </w:r>
    </w:p>
    <w:p w14:paraId="3B5C2B04"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Министерства труда и социальной защиты Российской Федерации от 17.09.2014 № 642-Н «Правила по охране труда при погрузочно-разгрузочных работах и размещению грузов»;</w:t>
      </w:r>
    </w:p>
    <w:p w14:paraId="3B5C2B05"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Приказ Министерства труда и социальной защиты Российской Федерации от 27.08.2018 № 553-Н «Правила по охране труда при эксплуатации промышленного транспорта»;</w:t>
      </w:r>
    </w:p>
    <w:p w14:paraId="3B5C2B06"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СТО 7.1-32-2017 «Обеспечение безопасности дорожного движения в АО «Апатит»;</w:t>
      </w:r>
    </w:p>
    <w:p w14:paraId="3B5C2B07" w14:textId="77777777" w:rsidR="00D416A2" w:rsidRPr="00B3083D" w:rsidRDefault="00F00F46" w:rsidP="00D416A2">
      <w:pPr>
        <w:suppressAutoHyphens/>
        <w:spacing w:after="0" w:line="240" w:lineRule="auto"/>
        <w:ind w:firstLine="709"/>
        <w:contextualSpacing/>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 СТО 06-2018 «Требования к подрядным организациям в части обеспечения безопасного производства работ».</w:t>
      </w:r>
    </w:p>
    <w:p w14:paraId="3B5C2B08" w14:textId="77777777" w:rsidR="00D416A2" w:rsidRPr="00B3083D" w:rsidRDefault="00D416A2" w:rsidP="00D416A2">
      <w:pPr>
        <w:rPr>
          <w:rFonts w:ascii="Times New Roman" w:hAnsi="Times New Roman" w:cs="Times New Roman"/>
          <w:highlight w:val="yellow"/>
        </w:rPr>
      </w:pPr>
    </w:p>
    <w:p w14:paraId="3B5C2B09" w14:textId="77777777" w:rsidR="00D416A2" w:rsidRPr="00B3083D" w:rsidRDefault="00D416A2" w:rsidP="00D416A2">
      <w:pPr>
        <w:rPr>
          <w:rFonts w:ascii="Times New Roman" w:hAnsi="Times New Roman" w:cs="Times New Roman"/>
          <w:highlight w:val="yellow"/>
        </w:rPr>
      </w:pPr>
    </w:p>
    <w:p w14:paraId="3B5C2B0A" w14:textId="77777777" w:rsidR="00D416A2" w:rsidRPr="00B3083D" w:rsidRDefault="00D416A2" w:rsidP="00D416A2">
      <w:pPr>
        <w:rPr>
          <w:rFonts w:ascii="Times New Roman" w:hAnsi="Times New Roman" w:cs="Times New Roman"/>
          <w:highlight w:val="yellow"/>
        </w:rPr>
      </w:pPr>
    </w:p>
    <w:p w14:paraId="3B5C2B0B" w14:textId="77777777" w:rsidR="00D416A2" w:rsidRPr="00B3083D" w:rsidRDefault="00D416A2" w:rsidP="00D416A2">
      <w:pPr>
        <w:rPr>
          <w:rFonts w:ascii="Times New Roman" w:hAnsi="Times New Roman" w:cs="Times New Roman"/>
          <w:highlight w:val="yellow"/>
        </w:rPr>
      </w:pPr>
    </w:p>
    <w:p w14:paraId="3B5C2B0C" w14:textId="77777777" w:rsidR="00D416A2" w:rsidRPr="00B3083D" w:rsidRDefault="00D416A2" w:rsidP="00D416A2">
      <w:pPr>
        <w:rPr>
          <w:rFonts w:ascii="Times New Roman" w:hAnsi="Times New Roman" w:cs="Times New Roman"/>
          <w:highlight w:val="yellow"/>
        </w:rPr>
      </w:pPr>
    </w:p>
    <w:p w14:paraId="3B5C2B0D" w14:textId="77777777" w:rsidR="00D416A2" w:rsidRPr="00B3083D" w:rsidRDefault="00D416A2" w:rsidP="00D416A2">
      <w:pPr>
        <w:rPr>
          <w:rFonts w:ascii="Times New Roman" w:hAnsi="Times New Roman" w:cs="Times New Roman"/>
          <w:highlight w:val="yellow"/>
        </w:rPr>
      </w:pPr>
    </w:p>
    <w:p w14:paraId="3B5C2B0E" w14:textId="77777777" w:rsidR="00D416A2" w:rsidRPr="00B3083D" w:rsidRDefault="00D416A2" w:rsidP="00D416A2">
      <w:pPr>
        <w:rPr>
          <w:rFonts w:ascii="Times New Roman" w:hAnsi="Times New Roman" w:cs="Times New Roman"/>
          <w:highlight w:val="yellow"/>
        </w:rPr>
      </w:pPr>
    </w:p>
    <w:p w14:paraId="3B5C2B0F" w14:textId="77777777" w:rsidR="00D416A2" w:rsidRPr="00B3083D" w:rsidRDefault="00D416A2" w:rsidP="00D416A2">
      <w:pPr>
        <w:rPr>
          <w:rFonts w:ascii="Times New Roman" w:hAnsi="Times New Roman" w:cs="Times New Roman"/>
          <w:highlight w:val="yellow"/>
        </w:rPr>
      </w:pPr>
    </w:p>
    <w:p w14:paraId="3B5C2B10" w14:textId="77777777" w:rsidR="00D416A2" w:rsidRPr="00B3083D" w:rsidRDefault="00D416A2" w:rsidP="00D416A2">
      <w:pPr>
        <w:rPr>
          <w:rFonts w:ascii="Times New Roman" w:hAnsi="Times New Roman" w:cs="Times New Roman"/>
          <w:highlight w:val="yellow"/>
        </w:rPr>
      </w:pPr>
    </w:p>
    <w:p w14:paraId="3B5C2B11" w14:textId="77777777" w:rsidR="00D416A2" w:rsidRPr="00B3083D" w:rsidRDefault="00D416A2" w:rsidP="00D416A2">
      <w:pPr>
        <w:rPr>
          <w:rFonts w:ascii="Times New Roman" w:hAnsi="Times New Roman" w:cs="Times New Roman"/>
          <w:highlight w:val="yellow"/>
        </w:rPr>
      </w:pPr>
    </w:p>
    <w:p w14:paraId="3B5C2B12" w14:textId="77777777" w:rsidR="00D416A2" w:rsidRPr="00B3083D" w:rsidRDefault="00D416A2" w:rsidP="00D416A2">
      <w:pPr>
        <w:rPr>
          <w:rFonts w:ascii="Times New Roman" w:hAnsi="Times New Roman" w:cs="Times New Roman"/>
          <w:highlight w:val="yellow"/>
        </w:rPr>
      </w:pPr>
    </w:p>
    <w:p w14:paraId="3B5C2B13" w14:textId="77777777" w:rsidR="00D416A2" w:rsidRPr="00B3083D" w:rsidRDefault="00D416A2" w:rsidP="00D416A2">
      <w:pPr>
        <w:tabs>
          <w:tab w:val="left" w:pos="1340"/>
        </w:tabs>
        <w:rPr>
          <w:rFonts w:ascii="Times New Roman" w:hAnsi="Times New Roman" w:cs="Times New Roman"/>
          <w:highlight w:val="yellow"/>
        </w:rPr>
      </w:pPr>
    </w:p>
    <w:p w14:paraId="3B5C2B14" w14:textId="77777777" w:rsidR="00D416A2" w:rsidRPr="00B3083D" w:rsidRDefault="00D416A2" w:rsidP="00D416A2">
      <w:pPr>
        <w:tabs>
          <w:tab w:val="left" w:pos="1340"/>
        </w:tabs>
        <w:rPr>
          <w:rFonts w:ascii="Times New Roman" w:hAnsi="Times New Roman" w:cs="Times New Roman"/>
          <w:highlight w:val="yellow"/>
        </w:rPr>
      </w:pPr>
    </w:p>
    <w:p w14:paraId="3B5C2B15" w14:textId="77777777" w:rsidR="00D416A2" w:rsidRPr="00B3083D" w:rsidRDefault="00D416A2" w:rsidP="00D416A2">
      <w:pPr>
        <w:tabs>
          <w:tab w:val="left" w:pos="1340"/>
        </w:tabs>
        <w:rPr>
          <w:rFonts w:ascii="Times New Roman" w:hAnsi="Times New Roman" w:cs="Times New Roman"/>
          <w:highlight w:val="yellow"/>
        </w:rPr>
      </w:pPr>
    </w:p>
    <w:p w14:paraId="3B5C2B16" w14:textId="77777777" w:rsidR="00D416A2" w:rsidRPr="00B3083D" w:rsidRDefault="00D416A2" w:rsidP="00D416A2">
      <w:pPr>
        <w:tabs>
          <w:tab w:val="left" w:pos="1340"/>
        </w:tabs>
        <w:rPr>
          <w:rFonts w:ascii="Times New Roman" w:hAnsi="Times New Roman" w:cs="Times New Roman"/>
          <w:highlight w:val="yellow"/>
        </w:rPr>
      </w:pPr>
    </w:p>
    <w:p w14:paraId="3B5C2B17" w14:textId="77777777" w:rsidR="00D416A2" w:rsidRPr="00B3083D" w:rsidRDefault="00D416A2" w:rsidP="00D416A2">
      <w:pPr>
        <w:tabs>
          <w:tab w:val="left" w:pos="1340"/>
        </w:tabs>
        <w:rPr>
          <w:rFonts w:ascii="Times New Roman" w:hAnsi="Times New Roman" w:cs="Times New Roman"/>
          <w:highlight w:val="yellow"/>
        </w:rPr>
      </w:pPr>
    </w:p>
    <w:p w14:paraId="3B5C2B18" w14:textId="77777777" w:rsidR="00D416A2" w:rsidRPr="00B3083D" w:rsidRDefault="00D416A2" w:rsidP="00D416A2">
      <w:pPr>
        <w:tabs>
          <w:tab w:val="left" w:pos="1340"/>
        </w:tabs>
        <w:rPr>
          <w:rFonts w:ascii="Times New Roman" w:hAnsi="Times New Roman" w:cs="Times New Roman"/>
          <w:highlight w:val="yellow"/>
        </w:rPr>
      </w:pPr>
    </w:p>
    <w:p w14:paraId="3B5C2B19" w14:textId="77777777" w:rsidR="00D416A2" w:rsidRPr="00B3083D" w:rsidRDefault="00D416A2" w:rsidP="00D416A2">
      <w:pPr>
        <w:tabs>
          <w:tab w:val="left" w:pos="1340"/>
        </w:tabs>
        <w:rPr>
          <w:rFonts w:ascii="Times New Roman" w:hAnsi="Times New Roman" w:cs="Times New Roman"/>
          <w:highlight w:val="yellow"/>
        </w:rPr>
      </w:pPr>
    </w:p>
    <w:p w14:paraId="3B5C2B1A" w14:textId="77777777" w:rsidR="00D416A2" w:rsidRPr="00B3083D" w:rsidRDefault="00D416A2" w:rsidP="00D416A2">
      <w:pPr>
        <w:tabs>
          <w:tab w:val="left" w:pos="1340"/>
        </w:tabs>
        <w:rPr>
          <w:rFonts w:ascii="Times New Roman" w:hAnsi="Times New Roman" w:cs="Times New Roman"/>
          <w:highlight w:val="yellow"/>
        </w:rPr>
      </w:pPr>
    </w:p>
    <w:p w14:paraId="3B5C2B1B" w14:textId="77777777" w:rsidR="00D416A2" w:rsidRPr="00B3083D" w:rsidRDefault="00D416A2" w:rsidP="00D416A2">
      <w:pPr>
        <w:tabs>
          <w:tab w:val="left" w:pos="1340"/>
        </w:tabs>
        <w:rPr>
          <w:rFonts w:ascii="Times New Roman" w:hAnsi="Times New Roman" w:cs="Times New Roman"/>
          <w:highlight w:val="yellow"/>
        </w:rPr>
      </w:pPr>
    </w:p>
    <w:p w14:paraId="3B5C2B1C" w14:textId="77777777" w:rsidR="00D416A2" w:rsidRPr="00B3083D" w:rsidRDefault="00D416A2" w:rsidP="00D416A2">
      <w:pPr>
        <w:tabs>
          <w:tab w:val="left" w:pos="1340"/>
        </w:tabs>
        <w:rPr>
          <w:rFonts w:ascii="Times New Roman" w:hAnsi="Times New Roman" w:cs="Times New Roman"/>
          <w:highlight w:val="yellow"/>
        </w:rPr>
      </w:pPr>
    </w:p>
    <w:p w14:paraId="3B5C2B1D" w14:textId="77777777" w:rsidR="00D416A2" w:rsidRPr="00B3083D" w:rsidRDefault="00D416A2" w:rsidP="00D416A2">
      <w:pPr>
        <w:tabs>
          <w:tab w:val="left" w:pos="1340"/>
        </w:tabs>
        <w:rPr>
          <w:rFonts w:ascii="Times New Roman" w:hAnsi="Times New Roman" w:cs="Times New Roman"/>
          <w:highlight w:val="yellow"/>
        </w:rPr>
      </w:pPr>
    </w:p>
    <w:p w14:paraId="3B5C2B1E" w14:textId="77777777" w:rsidR="00D416A2" w:rsidRPr="00B3083D" w:rsidRDefault="00D416A2" w:rsidP="00D416A2">
      <w:pPr>
        <w:tabs>
          <w:tab w:val="left" w:pos="1340"/>
        </w:tabs>
        <w:rPr>
          <w:rFonts w:ascii="Times New Roman" w:hAnsi="Times New Roman" w:cs="Times New Roman"/>
          <w:highlight w:val="yellow"/>
        </w:rPr>
      </w:pPr>
    </w:p>
    <w:p w14:paraId="3B5C2B1F" w14:textId="77777777" w:rsidR="00D416A2" w:rsidRPr="00B3083D" w:rsidRDefault="00D416A2" w:rsidP="00D416A2">
      <w:pPr>
        <w:tabs>
          <w:tab w:val="left" w:pos="1340"/>
        </w:tabs>
        <w:rPr>
          <w:rFonts w:ascii="Times New Roman" w:hAnsi="Times New Roman" w:cs="Times New Roman"/>
          <w:highlight w:val="yellow"/>
        </w:rPr>
      </w:pPr>
    </w:p>
    <w:p w14:paraId="3B5C2B20" w14:textId="77777777" w:rsidR="00D416A2" w:rsidRPr="00B3083D" w:rsidRDefault="00D416A2" w:rsidP="00D416A2">
      <w:pPr>
        <w:tabs>
          <w:tab w:val="left" w:pos="1340"/>
        </w:tabs>
        <w:rPr>
          <w:rFonts w:ascii="Times New Roman" w:hAnsi="Times New Roman" w:cs="Times New Roman"/>
          <w:highlight w:val="yellow"/>
        </w:rPr>
      </w:pPr>
    </w:p>
    <w:p w14:paraId="3B5C2B21" w14:textId="77777777" w:rsidR="00D416A2" w:rsidRPr="00B3083D" w:rsidRDefault="00D416A2" w:rsidP="00D416A2">
      <w:pPr>
        <w:tabs>
          <w:tab w:val="left" w:pos="1340"/>
        </w:tabs>
        <w:rPr>
          <w:rFonts w:ascii="Times New Roman" w:hAnsi="Times New Roman" w:cs="Times New Roman"/>
          <w:highlight w:val="yellow"/>
        </w:rPr>
      </w:pPr>
    </w:p>
    <w:p w14:paraId="3B5C2B22" w14:textId="77777777" w:rsidR="00D416A2" w:rsidRPr="00B3083D" w:rsidRDefault="00D416A2" w:rsidP="00D416A2">
      <w:pPr>
        <w:tabs>
          <w:tab w:val="left" w:pos="1340"/>
        </w:tabs>
        <w:rPr>
          <w:rFonts w:ascii="Times New Roman" w:hAnsi="Times New Roman" w:cs="Times New Roman"/>
          <w:highlight w:val="yellow"/>
        </w:rPr>
      </w:pPr>
    </w:p>
    <w:p w14:paraId="3B5C2B23" w14:textId="77777777" w:rsidR="00D416A2" w:rsidRPr="00B3083D" w:rsidRDefault="00D416A2" w:rsidP="00D416A2">
      <w:pPr>
        <w:tabs>
          <w:tab w:val="left" w:pos="1340"/>
        </w:tabs>
        <w:rPr>
          <w:rFonts w:ascii="Times New Roman" w:hAnsi="Times New Roman" w:cs="Times New Roman"/>
          <w:highlight w:val="yellow"/>
        </w:rPr>
      </w:pPr>
    </w:p>
    <w:p w14:paraId="3B5C2B24" w14:textId="77777777" w:rsidR="00D416A2" w:rsidRPr="00B3083D" w:rsidRDefault="00D416A2" w:rsidP="00D416A2">
      <w:pPr>
        <w:tabs>
          <w:tab w:val="left" w:pos="1340"/>
        </w:tabs>
        <w:rPr>
          <w:rFonts w:ascii="Times New Roman" w:hAnsi="Times New Roman" w:cs="Times New Roman"/>
          <w:highlight w:val="yellow"/>
        </w:rPr>
      </w:pPr>
    </w:p>
    <w:p w14:paraId="3B5C2B25" w14:textId="77777777" w:rsidR="00D416A2" w:rsidRPr="00B3083D" w:rsidRDefault="00D416A2" w:rsidP="00D416A2">
      <w:pPr>
        <w:tabs>
          <w:tab w:val="left" w:pos="1340"/>
        </w:tabs>
        <w:rPr>
          <w:rFonts w:ascii="Times New Roman" w:hAnsi="Times New Roman" w:cs="Times New Roman"/>
          <w:highlight w:val="yellow"/>
        </w:rPr>
      </w:pPr>
    </w:p>
    <w:p w14:paraId="3B5C2B26" w14:textId="77777777" w:rsidR="00DA6042" w:rsidRPr="00B3083D" w:rsidRDefault="00DA6042" w:rsidP="00D416A2">
      <w:pPr>
        <w:suppressAutoHyphens/>
        <w:jc w:val="right"/>
        <w:rPr>
          <w:rFonts w:ascii="Times New Roman" w:hAnsi="Times New Roman" w:cs="Times New Roman"/>
          <w:highlight w:val="yellow"/>
        </w:rPr>
      </w:pPr>
    </w:p>
    <w:p w14:paraId="3B5C2B27" w14:textId="77777777" w:rsidR="00DA6042" w:rsidRPr="00B3083D" w:rsidRDefault="00DA6042" w:rsidP="00D416A2">
      <w:pPr>
        <w:suppressAutoHyphens/>
        <w:jc w:val="right"/>
        <w:rPr>
          <w:rFonts w:ascii="Times New Roman" w:hAnsi="Times New Roman" w:cs="Times New Roman"/>
        </w:rPr>
      </w:pPr>
    </w:p>
    <w:p w14:paraId="3B5C2B28" w14:textId="77777777" w:rsidR="00D416A2" w:rsidRPr="00B3083D" w:rsidRDefault="00F00F46" w:rsidP="00D416A2">
      <w:pPr>
        <w:suppressAutoHyphens/>
        <w:jc w:val="right"/>
        <w:rPr>
          <w:rFonts w:ascii="Times New Roman" w:hAnsi="Times New Roman" w:cs="Times New Roman"/>
          <w:bCs/>
        </w:rPr>
      </w:pPr>
      <w:r w:rsidRPr="00B3083D">
        <w:rPr>
          <w:rFonts w:ascii="Times New Roman" w:hAnsi="Times New Roman" w:cs="Times New Roman"/>
          <w:bCs/>
        </w:rPr>
        <w:t>Приложение № 16</w:t>
      </w:r>
    </w:p>
    <w:p w14:paraId="3B5C2B29" w14:textId="77777777" w:rsidR="00D416A2" w:rsidRPr="00B3083D" w:rsidRDefault="00F00F46" w:rsidP="00D416A2">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B2A" w14:textId="77777777" w:rsidR="00D416A2" w:rsidRPr="00B3083D" w:rsidRDefault="00F00F46" w:rsidP="007A795B">
      <w:pPr>
        <w:tabs>
          <w:tab w:val="left" w:pos="1340"/>
        </w:tabs>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  _____________________________от ______________    </w:t>
      </w:r>
    </w:p>
    <w:p w14:paraId="3B5C2B2B" w14:textId="77777777" w:rsidR="007A795B" w:rsidRPr="00B3083D" w:rsidRDefault="00F00F46" w:rsidP="007A795B">
      <w:pPr>
        <w:suppressAutoHyphens/>
        <w:spacing w:after="0" w:line="240" w:lineRule="auto"/>
        <w:rPr>
          <w:rFonts w:ascii="Times New Roman" w:eastAsia="Times New Roman" w:hAnsi="Times New Roman" w:cs="Times New Roman"/>
          <w:b/>
          <w:bCs/>
          <w:sz w:val="20"/>
          <w:szCs w:val="20"/>
          <w:lang w:eastAsia="ru-RU"/>
        </w:rPr>
      </w:pPr>
      <w:r w:rsidRPr="00B3083D">
        <w:rPr>
          <w:rFonts w:ascii="Times New Roman" w:eastAsia="Times New Roman" w:hAnsi="Times New Roman" w:cs="Times New Roman"/>
          <w:b/>
          <w:bCs/>
          <w:sz w:val="20"/>
          <w:szCs w:val="20"/>
          <w:lang w:eastAsia="ar-SA"/>
        </w:rPr>
        <w:t>Наименование организации _________________________________________________________________________</w:t>
      </w:r>
    </w:p>
    <w:p w14:paraId="3B5C2B2C" w14:textId="77777777" w:rsidR="007A795B" w:rsidRPr="00B3083D" w:rsidRDefault="00F00F46" w:rsidP="007A795B">
      <w:pPr>
        <w:suppressAutoHyphens/>
        <w:spacing w:after="0" w:line="240" w:lineRule="auto"/>
        <w:jc w:val="center"/>
        <w:rPr>
          <w:rFonts w:ascii="Times New Roman" w:eastAsia="Times New Roman" w:hAnsi="Times New Roman" w:cs="Times New Roman"/>
          <w:b/>
          <w:bCs/>
          <w:sz w:val="24"/>
          <w:szCs w:val="24"/>
          <w:lang w:eastAsia="ar-SA"/>
        </w:rPr>
      </w:pPr>
      <w:r w:rsidRPr="00B3083D">
        <w:rPr>
          <w:rFonts w:ascii="Times New Roman" w:eastAsia="Times New Roman" w:hAnsi="Times New Roman" w:cs="Times New Roman"/>
          <w:b/>
          <w:bCs/>
          <w:sz w:val="20"/>
          <w:szCs w:val="20"/>
          <w:lang w:eastAsia="ar-SA"/>
        </w:rPr>
        <w:t>СПРАВКА № ___</w:t>
      </w:r>
    </w:p>
    <w:p w14:paraId="3B5C2B2D" w14:textId="77777777" w:rsidR="007A795B" w:rsidRPr="00B3083D" w:rsidRDefault="00F00F46" w:rsidP="007A795B">
      <w:pPr>
        <w:suppressAutoHyphens/>
        <w:spacing w:after="0" w:line="240" w:lineRule="auto"/>
        <w:jc w:val="center"/>
        <w:rPr>
          <w:rFonts w:ascii="Times New Roman" w:eastAsia="Times New Roman" w:hAnsi="Times New Roman" w:cs="Times New Roman"/>
          <w:b/>
          <w:bCs/>
          <w:sz w:val="20"/>
          <w:szCs w:val="20"/>
          <w:lang w:eastAsia="ar-SA"/>
        </w:rPr>
      </w:pPr>
      <w:r w:rsidRPr="00B3083D">
        <w:rPr>
          <w:rFonts w:ascii="Times New Roman" w:eastAsia="Times New Roman" w:hAnsi="Times New Roman" w:cs="Times New Roman"/>
          <w:b/>
          <w:bCs/>
          <w:sz w:val="20"/>
          <w:szCs w:val="20"/>
          <w:lang w:eastAsia="ar-SA"/>
        </w:rPr>
        <w:t xml:space="preserve">об образовании металлолома от ремонта оборудования </w:t>
      </w:r>
    </w:p>
    <w:p w14:paraId="3B5C2B2E" w14:textId="77777777" w:rsidR="007A795B" w:rsidRPr="00B3083D" w:rsidRDefault="00F00F46" w:rsidP="007A795B">
      <w:pPr>
        <w:suppressAutoHyphens/>
        <w:spacing w:after="0" w:line="240" w:lineRule="auto"/>
        <w:jc w:val="center"/>
        <w:rPr>
          <w:rFonts w:ascii="Times New Roman" w:eastAsia="Times New Roman" w:hAnsi="Times New Roman" w:cs="Times New Roman"/>
          <w:b/>
          <w:bCs/>
          <w:sz w:val="20"/>
          <w:szCs w:val="20"/>
          <w:lang w:eastAsia="ar-SA"/>
        </w:rPr>
      </w:pPr>
      <w:r w:rsidRPr="00B3083D">
        <w:rPr>
          <w:rFonts w:ascii="Times New Roman" w:eastAsia="Times New Roman" w:hAnsi="Times New Roman" w:cs="Times New Roman"/>
          <w:b/>
          <w:bCs/>
          <w:sz w:val="20"/>
          <w:szCs w:val="20"/>
          <w:lang w:eastAsia="ar-SA"/>
        </w:rPr>
        <w:t>по __________________</w:t>
      </w:r>
    </w:p>
    <w:p w14:paraId="3B5C2B2F"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 xml:space="preserve">Структурное подразделение </w:t>
      </w:r>
    </w:p>
    <w:tbl>
      <w:tblPr>
        <w:tblW w:w="0" w:type="auto"/>
        <w:tblLook w:val="04A0" w:firstRow="1" w:lastRow="0" w:firstColumn="1" w:lastColumn="0" w:noHBand="0" w:noVBand="1"/>
      </w:tblPr>
      <w:tblGrid>
        <w:gridCol w:w="2518"/>
        <w:gridCol w:w="7619"/>
      </w:tblGrid>
      <w:tr w:rsidR="00DC2377" w:rsidRPr="00B3083D" w14:paraId="3B5C2B32" w14:textId="77777777" w:rsidTr="007A795B">
        <w:tc>
          <w:tcPr>
            <w:tcW w:w="2518" w:type="dxa"/>
            <w:hideMark/>
          </w:tcPr>
          <w:p w14:paraId="3B5C2B30" w14:textId="77777777" w:rsidR="007A795B" w:rsidRPr="00B3083D" w:rsidRDefault="00F00F46" w:rsidP="007A795B">
            <w:pPr>
              <w:suppressAutoHyphens/>
              <w:spacing w:after="0" w:line="240" w:lineRule="auto"/>
              <w:rPr>
                <w:rFonts w:ascii="Times New Roman" w:eastAsia="Times New Roman" w:hAnsi="Times New Roman" w:cs="Times New Roman"/>
                <w:sz w:val="24"/>
                <w:szCs w:val="20"/>
                <w:lang w:eastAsia="ar-SA"/>
              </w:rPr>
            </w:pPr>
            <w:r w:rsidRPr="00B3083D">
              <w:rPr>
                <w:rFonts w:ascii="Times New Roman" w:eastAsia="Times New Roman" w:hAnsi="Times New Roman" w:cs="Times New Roman"/>
                <w:sz w:val="20"/>
                <w:szCs w:val="20"/>
                <w:lang w:eastAsia="ar-SA"/>
              </w:rPr>
              <w:t>Объект (объекты):</w:t>
            </w:r>
          </w:p>
        </w:tc>
        <w:tc>
          <w:tcPr>
            <w:tcW w:w="7619" w:type="dxa"/>
            <w:tcBorders>
              <w:top w:val="nil"/>
              <w:left w:val="nil"/>
              <w:bottom w:val="single" w:sz="4" w:space="0" w:color="auto"/>
              <w:right w:val="nil"/>
            </w:tcBorders>
          </w:tcPr>
          <w:p w14:paraId="3B5C2B31"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35" w14:textId="77777777" w:rsidTr="007A795B">
        <w:tc>
          <w:tcPr>
            <w:tcW w:w="2518" w:type="dxa"/>
          </w:tcPr>
          <w:p w14:paraId="3B5C2B33"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7619" w:type="dxa"/>
            <w:tcBorders>
              <w:top w:val="single" w:sz="4" w:space="0" w:color="auto"/>
              <w:left w:val="nil"/>
              <w:bottom w:val="nil"/>
              <w:right w:val="nil"/>
            </w:tcBorders>
            <w:hideMark/>
          </w:tcPr>
          <w:p w14:paraId="3B5C2B34"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наименование и инвентарный номер</w:t>
            </w:r>
          </w:p>
        </w:tc>
      </w:tr>
      <w:tr w:rsidR="00DC2377" w:rsidRPr="00B3083D" w14:paraId="3B5C2B37" w14:textId="77777777" w:rsidTr="007A795B">
        <w:tc>
          <w:tcPr>
            <w:tcW w:w="10137" w:type="dxa"/>
            <w:gridSpan w:val="2"/>
            <w:tcBorders>
              <w:top w:val="nil"/>
              <w:left w:val="nil"/>
              <w:bottom w:val="single" w:sz="4" w:space="0" w:color="auto"/>
              <w:right w:val="nil"/>
            </w:tcBorders>
          </w:tcPr>
          <w:p w14:paraId="3B5C2B36"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39" w14:textId="77777777" w:rsidTr="007A795B">
        <w:tc>
          <w:tcPr>
            <w:tcW w:w="10137" w:type="dxa"/>
            <w:gridSpan w:val="2"/>
            <w:tcBorders>
              <w:top w:val="single" w:sz="4" w:space="0" w:color="auto"/>
              <w:left w:val="nil"/>
              <w:bottom w:val="single" w:sz="4" w:space="0" w:color="auto"/>
              <w:right w:val="nil"/>
            </w:tcBorders>
          </w:tcPr>
          <w:p w14:paraId="3B5C2B38"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bl>
    <w:p w14:paraId="3B5C2B3A"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p w14:paraId="3B5C2B3B"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При ремонте образовалось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7"/>
        <w:gridCol w:w="2048"/>
        <w:gridCol w:w="4627"/>
      </w:tblGrid>
      <w:tr w:rsidR="00DC2377" w:rsidRPr="00B3083D" w14:paraId="3B5C2B3F" w14:textId="77777777" w:rsidTr="007A795B">
        <w:trPr>
          <w:trHeight w:val="397"/>
          <w:tblHeader/>
        </w:trPr>
        <w:tc>
          <w:tcPr>
            <w:tcW w:w="3337" w:type="dxa"/>
            <w:tcBorders>
              <w:top w:val="single" w:sz="4" w:space="0" w:color="auto"/>
              <w:left w:val="single" w:sz="4" w:space="0" w:color="auto"/>
              <w:bottom w:val="single" w:sz="4" w:space="0" w:color="auto"/>
              <w:right w:val="single" w:sz="4" w:space="0" w:color="auto"/>
            </w:tcBorders>
            <w:vAlign w:val="center"/>
            <w:hideMark/>
          </w:tcPr>
          <w:p w14:paraId="3B5C2B3C"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Вид лома</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B5C2B3D"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Количество, т</w:t>
            </w:r>
          </w:p>
        </w:tc>
        <w:tc>
          <w:tcPr>
            <w:tcW w:w="4627" w:type="dxa"/>
            <w:tcBorders>
              <w:top w:val="single" w:sz="4" w:space="0" w:color="auto"/>
              <w:left w:val="single" w:sz="4" w:space="0" w:color="auto"/>
              <w:bottom w:val="single" w:sz="4" w:space="0" w:color="auto"/>
              <w:right w:val="single" w:sz="4" w:space="0" w:color="auto"/>
            </w:tcBorders>
            <w:vAlign w:val="center"/>
            <w:hideMark/>
          </w:tcPr>
          <w:p w14:paraId="3B5C2B3E"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Описание лома (м/к, г/х, труба и т.п. )</w:t>
            </w:r>
          </w:p>
        </w:tc>
      </w:tr>
      <w:tr w:rsidR="00DC2377" w:rsidRPr="00B3083D" w14:paraId="3B5C2B43" w14:textId="77777777" w:rsidTr="007A795B">
        <w:trPr>
          <w:trHeight w:val="292"/>
        </w:trPr>
        <w:tc>
          <w:tcPr>
            <w:tcW w:w="3337" w:type="dxa"/>
            <w:tcBorders>
              <w:top w:val="single" w:sz="4" w:space="0" w:color="auto"/>
              <w:left w:val="single" w:sz="4" w:space="0" w:color="auto"/>
              <w:bottom w:val="single" w:sz="4" w:space="0" w:color="auto"/>
              <w:right w:val="single" w:sz="4" w:space="0" w:color="auto"/>
            </w:tcBorders>
            <w:hideMark/>
          </w:tcPr>
          <w:p w14:paraId="3B5C2B40"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Нержавеющий лом</w:t>
            </w:r>
          </w:p>
        </w:tc>
        <w:tc>
          <w:tcPr>
            <w:tcW w:w="2048" w:type="dxa"/>
            <w:tcBorders>
              <w:top w:val="single" w:sz="4" w:space="0" w:color="auto"/>
              <w:left w:val="single" w:sz="4" w:space="0" w:color="auto"/>
              <w:bottom w:val="single" w:sz="4" w:space="0" w:color="auto"/>
              <w:right w:val="single" w:sz="4" w:space="0" w:color="auto"/>
            </w:tcBorders>
          </w:tcPr>
          <w:p w14:paraId="3B5C2B41"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B5C2B42"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47" w14:textId="77777777" w:rsidTr="007A795B">
        <w:trPr>
          <w:trHeight w:val="274"/>
        </w:trPr>
        <w:tc>
          <w:tcPr>
            <w:tcW w:w="3337" w:type="dxa"/>
            <w:tcBorders>
              <w:top w:val="single" w:sz="4" w:space="0" w:color="auto"/>
              <w:left w:val="single" w:sz="4" w:space="0" w:color="auto"/>
              <w:bottom w:val="single" w:sz="4" w:space="0" w:color="auto"/>
              <w:right w:val="single" w:sz="4" w:space="0" w:color="auto"/>
            </w:tcBorders>
          </w:tcPr>
          <w:p w14:paraId="3B5C2B44"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048" w:type="dxa"/>
            <w:tcBorders>
              <w:top w:val="single" w:sz="4" w:space="0" w:color="auto"/>
              <w:left w:val="single" w:sz="4" w:space="0" w:color="auto"/>
              <w:bottom w:val="single" w:sz="4" w:space="0" w:color="auto"/>
              <w:right w:val="single" w:sz="4" w:space="0" w:color="auto"/>
            </w:tcBorders>
          </w:tcPr>
          <w:p w14:paraId="3B5C2B45"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B5C2B46"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4B" w14:textId="77777777" w:rsidTr="007A795B">
        <w:trPr>
          <w:trHeight w:val="292"/>
        </w:trPr>
        <w:tc>
          <w:tcPr>
            <w:tcW w:w="3337" w:type="dxa"/>
            <w:tcBorders>
              <w:top w:val="single" w:sz="4" w:space="0" w:color="auto"/>
              <w:left w:val="single" w:sz="4" w:space="0" w:color="auto"/>
              <w:bottom w:val="single" w:sz="4" w:space="0" w:color="auto"/>
              <w:right w:val="single" w:sz="4" w:space="0" w:color="auto"/>
            </w:tcBorders>
            <w:hideMark/>
          </w:tcPr>
          <w:p w14:paraId="3B5C2B48"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Цветной лом</w:t>
            </w:r>
          </w:p>
        </w:tc>
        <w:tc>
          <w:tcPr>
            <w:tcW w:w="2048" w:type="dxa"/>
            <w:tcBorders>
              <w:top w:val="single" w:sz="4" w:space="0" w:color="auto"/>
              <w:left w:val="single" w:sz="4" w:space="0" w:color="auto"/>
              <w:bottom w:val="single" w:sz="4" w:space="0" w:color="auto"/>
              <w:right w:val="single" w:sz="4" w:space="0" w:color="auto"/>
            </w:tcBorders>
          </w:tcPr>
          <w:p w14:paraId="3B5C2B49"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B5C2B4A"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4F" w14:textId="77777777" w:rsidTr="007A795B">
        <w:trPr>
          <w:trHeight w:val="274"/>
        </w:trPr>
        <w:tc>
          <w:tcPr>
            <w:tcW w:w="3337" w:type="dxa"/>
            <w:tcBorders>
              <w:top w:val="single" w:sz="4" w:space="0" w:color="auto"/>
              <w:left w:val="single" w:sz="4" w:space="0" w:color="auto"/>
              <w:bottom w:val="single" w:sz="4" w:space="0" w:color="auto"/>
              <w:right w:val="single" w:sz="4" w:space="0" w:color="auto"/>
            </w:tcBorders>
          </w:tcPr>
          <w:p w14:paraId="3B5C2B4C"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048" w:type="dxa"/>
            <w:tcBorders>
              <w:top w:val="single" w:sz="4" w:space="0" w:color="auto"/>
              <w:left w:val="single" w:sz="4" w:space="0" w:color="auto"/>
              <w:bottom w:val="single" w:sz="4" w:space="0" w:color="auto"/>
              <w:right w:val="single" w:sz="4" w:space="0" w:color="auto"/>
            </w:tcBorders>
          </w:tcPr>
          <w:p w14:paraId="3B5C2B4D"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B5C2B4E"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53" w14:textId="77777777" w:rsidTr="007A795B">
        <w:trPr>
          <w:trHeight w:val="292"/>
        </w:trPr>
        <w:tc>
          <w:tcPr>
            <w:tcW w:w="3337" w:type="dxa"/>
            <w:tcBorders>
              <w:top w:val="single" w:sz="4" w:space="0" w:color="auto"/>
              <w:left w:val="single" w:sz="4" w:space="0" w:color="auto"/>
              <w:bottom w:val="single" w:sz="4" w:space="0" w:color="auto"/>
              <w:right w:val="single" w:sz="4" w:space="0" w:color="auto"/>
            </w:tcBorders>
            <w:hideMark/>
          </w:tcPr>
          <w:p w14:paraId="3B5C2B50"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Черный лом</w:t>
            </w:r>
          </w:p>
        </w:tc>
        <w:tc>
          <w:tcPr>
            <w:tcW w:w="2048" w:type="dxa"/>
            <w:tcBorders>
              <w:top w:val="single" w:sz="4" w:space="0" w:color="auto"/>
              <w:left w:val="single" w:sz="4" w:space="0" w:color="auto"/>
              <w:bottom w:val="single" w:sz="4" w:space="0" w:color="auto"/>
              <w:right w:val="single" w:sz="4" w:space="0" w:color="auto"/>
            </w:tcBorders>
          </w:tcPr>
          <w:p w14:paraId="3B5C2B51"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B5C2B52"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bl>
    <w:p w14:paraId="3B5C2B54"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p w14:paraId="3B5C2B55"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Перечень запчастей для сдачи на склад: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2113"/>
        <w:gridCol w:w="4687"/>
      </w:tblGrid>
      <w:tr w:rsidR="00DC2377" w:rsidRPr="00B3083D" w14:paraId="3B5C2B59" w14:textId="77777777" w:rsidTr="007A795B">
        <w:trPr>
          <w:trHeight w:val="397"/>
          <w:tblHeader/>
        </w:trPr>
        <w:tc>
          <w:tcPr>
            <w:tcW w:w="3248" w:type="dxa"/>
            <w:tcBorders>
              <w:top w:val="single" w:sz="4" w:space="0" w:color="auto"/>
              <w:left w:val="single" w:sz="4" w:space="0" w:color="auto"/>
              <w:bottom w:val="single" w:sz="4" w:space="0" w:color="auto"/>
              <w:right w:val="single" w:sz="4" w:space="0" w:color="auto"/>
            </w:tcBorders>
            <w:vAlign w:val="center"/>
            <w:hideMark/>
          </w:tcPr>
          <w:p w14:paraId="3B5C2B56"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Наименование запчасти</w:t>
            </w:r>
          </w:p>
        </w:tc>
        <w:tc>
          <w:tcPr>
            <w:tcW w:w="2113" w:type="dxa"/>
            <w:tcBorders>
              <w:top w:val="single" w:sz="4" w:space="0" w:color="auto"/>
              <w:left w:val="single" w:sz="4" w:space="0" w:color="auto"/>
              <w:bottom w:val="single" w:sz="4" w:space="0" w:color="auto"/>
              <w:right w:val="single" w:sz="4" w:space="0" w:color="auto"/>
            </w:tcBorders>
            <w:vAlign w:val="center"/>
            <w:hideMark/>
          </w:tcPr>
          <w:p w14:paraId="3B5C2B57"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Количество/вес</w:t>
            </w:r>
          </w:p>
        </w:tc>
        <w:tc>
          <w:tcPr>
            <w:tcW w:w="4687" w:type="dxa"/>
            <w:tcBorders>
              <w:top w:val="single" w:sz="4" w:space="0" w:color="auto"/>
              <w:left w:val="single" w:sz="4" w:space="0" w:color="auto"/>
              <w:bottom w:val="single" w:sz="4" w:space="0" w:color="auto"/>
              <w:right w:val="single" w:sz="4" w:space="0" w:color="auto"/>
            </w:tcBorders>
            <w:vAlign w:val="center"/>
            <w:hideMark/>
          </w:tcPr>
          <w:p w14:paraId="3B5C2B58"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Инв. № объекта</w:t>
            </w:r>
          </w:p>
        </w:tc>
      </w:tr>
      <w:tr w:rsidR="00DC2377" w:rsidRPr="00B3083D" w14:paraId="3B5C2B5D" w14:textId="77777777" w:rsidTr="007A795B">
        <w:trPr>
          <w:trHeight w:val="310"/>
        </w:trPr>
        <w:tc>
          <w:tcPr>
            <w:tcW w:w="3248" w:type="dxa"/>
            <w:tcBorders>
              <w:top w:val="single" w:sz="4" w:space="0" w:color="auto"/>
              <w:left w:val="single" w:sz="4" w:space="0" w:color="auto"/>
              <w:bottom w:val="single" w:sz="4" w:space="0" w:color="auto"/>
              <w:right w:val="single" w:sz="4" w:space="0" w:color="auto"/>
            </w:tcBorders>
          </w:tcPr>
          <w:p w14:paraId="3B5C2B5A"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113" w:type="dxa"/>
            <w:tcBorders>
              <w:top w:val="single" w:sz="4" w:space="0" w:color="auto"/>
              <w:left w:val="single" w:sz="4" w:space="0" w:color="auto"/>
              <w:bottom w:val="single" w:sz="4" w:space="0" w:color="auto"/>
              <w:right w:val="single" w:sz="4" w:space="0" w:color="auto"/>
            </w:tcBorders>
          </w:tcPr>
          <w:p w14:paraId="3B5C2B5B"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4687" w:type="dxa"/>
            <w:tcBorders>
              <w:top w:val="single" w:sz="4" w:space="0" w:color="auto"/>
              <w:left w:val="single" w:sz="4" w:space="0" w:color="auto"/>
              <w:bottom w:val="single" w:sz="4" w:space="0" w:color="auto"/>
              <w:right w:val="single" w:sz="4" w:space="0" w:color="auto"/>
            </w:tcBorders>
          </w:tcPr>
          <w:p w14:paraId="3B5C2B5C"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bl>
    <w:p w14:paraId="3B5C2B5E"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p w14:paraId="3B5C2B5F"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Оборудование, восстановленное в процессе ремонта: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1"/>
        <w:gridCol w:w="1080"/>
        <w:gridCol w:w="283"/>
        <w:gridCol w:w="651"/>
        <w:gridCol w:w="1476"/>
        <w:gridCol w:w="283"/>
        <w:gridCol w:w="2977"/>
        <w:gridCol w:w="78"/>
      </w:tblGrid>
      <w:tr w:rsidR="00DC2377" w:rsidRPr="00B3083D" w14:paraId="3B5C2B63" w14:textId="77777777" w:rsidTr="007A795B">
        <w:trPr>
          <w:trHeight w:val="397"/>
          <w:tblHeader/>
        </w:trPr>
        <w:tc>
          <w:tcPr>
            <w:tcW w:w="3281" w:type="dxa"/>
            <w:tcBorders>
              <w:top w:val="single" w:sz="4" w:space="0" w:color="auto"/>
              <w:left w:val="single" w:sz="4" w:space="0" w:color="auto"/>
              <w:bottom w:val="single" w:sz="4" w:space="0" w:color="auto"/>
              <w:right w:val="single" w:sz="4" w:space="0" w:color="auto"/>
            </w:tcBorders>
            <w:vAlign w:val="center"/>
            <w:hideMark/>
          </w:tcPr>
          <w:p w14:paraId="3B5C2B60"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Наименование оборудования</w:t>
            </w:r>
          </w:p>
        </w:tc>
        <w:tc>
          <w:tcPr>
            <w:tcW w:w="2014" w:type="dxa"/>
            <w:gridSpan w:val="3"/>
            <w:tcBorders>
              <w:top w:val="single" w:sz="4" w:space="0" w:color="auto"/>
              <w:left w:val="single" w:sz="4" w:space="0" w:color="auto"/>
              <w:bottom w:val="single" w:sz="4" w:space="0" w:color="auto"/>
              <w:right w:val="single" w:sz="4" w:space="0" w:color="auto"/>
            </w:tcBorders>
            <w:vAlign w:val="center"/>
            <w:hideMark/>
          </w:tcPr>
          <w:p w14:paraId="3B5C2B61"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Количество</w:t>
            </w:r>
          </w:p>
        </w:tc>
        <w:tc>
          <w:tcPr>
            <w:tcW w:w="4814" w:type="dxa"/>
            <w:gridSpan w:val="4"/>
            <w:tcBorders>
              <w:top w:val="single" w:sz="4" w:space="0" w:color="auto"/>
              <w:left w:val="single" w:sz="4" w:space="0" w:color="auto"/>
              <w:bottom w:val="single" w:sz="4" w:space="0" w:color="auto"/>
              <w:right w:val="single" w:sz="4" w:space="0" w:color="auto"/>
            </w:tcBorders>
            <w:vAlign w:val="center"/>
            <w:hideMark/>
          </w:tcPr>
          <w:p w14:paraId="3B5C2B62"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Инв. № объекта</w:t>
            </w:r>
          </w:p>
        </w:tc>
      </w:tr>
      <w:tr w:rsidR="00DC2377" w:rsidRPr="00B3083D" w14:paraId="3B5C2B67" w14:textId="77777777" w:rsidTr="007A795B">
        <w:trPr>
          <w:trHeight w:val="275"/>
        </w:trPr>
        <w:tc>
          <w:tcPr>
            <w:tcW w:w="3281" w:type="dxa"/>
            <w:tcBorders>
              <w:top w:val="single" w:sz="4" w:space="0" w:color="auto"/>
              <w:left w:val="single" w:sz="4" w:space="0" w:color="auto"/>
              <w:bottom w:val="single" w:sz="4" w:space="0" w:color="auto"/>
              <w:right w:val="single" w:sz="4" w:space="0" w:color="auto"/>
            </w:tcBorders>
          </w:tcPr>
          <w:p w14:paraId="3B5C2B64"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3B5C2B65"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3B5C2B66"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6B" w14:textId="77777777" w:rsidTr="007A795B">
        <w:trPr>
          <w:trHeight w:val="275"/>
        </w:trPr>
        <w:tc>
          <w:tcPr>
            <w:tcW w:w="3281" w:type="dxa"/>
            <w:tcBorders>
              <w:top w:val="single" w:sz="4" w:space="0" w:color="auto"/>
              <w:left w:val="single" w:sz="4" w:space="0" w:color="auto"/>
              <w:bottom w:val="single" w:sz="4" w:space="0" w:color="auto"/>
              <w:right w:val="single" w:sz="4" w:space="0" w:color="auto"/>
            </w:tcBorders>
          </w:tcPr>
          <w:p w14:paraId="3B5C2B68"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3B5C2B69"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3B5C2B6A"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6F" w14:textId="77777777" w:rsidTr="007A795B">
        <w:trPr>
          <w:trHeight w:val="275"/>
        </w:trPr>
        <w:tc>
          <w:tcPr>
            <w:tcW w:w="3281" w:type="dxa"/>
            <w:tcBorders>
              <w:top w:val="single" w:sz="4" w:space="0" w:color="auto"/>
              <w:left w:val="single" w:sz="4" w:space="0" w:color="auto"/>
              <w:bottom w:val="single" w:sz="4" w:space="0" w:color="auto"/>
              <w:right w:val="single" w:sz="4" w:space="0" w:color="auto"/>
            </w:tcBorders>
          </w:tcPr>
          <w:p w14:paraId="3B5C2B6C"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3B5C2B6D"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3B5C2B6E"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r>
      <w:tr w:rsidR="00DC2377" w:rsidRPr="00B3083D" w14:paraId="3B5C2B76" w14:textId="77777777" w:rsidTr="007A795B">
        <w:trPr>
          <w:gridAfter w:val="1"/>
          <w:wAfter w:w="78" w:type="dxa"/>
        </w:trPr>
        <w:tc>
          <w:tcPr>
            <w:tcW w:w="4361" w:type="dxa"/>
            <w:gridSpan w:val="2"/>
            <w:tcBorders>
              <w:top w:val="nil"/>
              <w:left w:val="nil"/>
              <w:bottom w:val="single" w:sz="4" w:space="0" w:color="auto"/>
              <w:right w:val="nil"/>
            </w:tcBorders>
            <w:vAlign w:val="bottom"/>
          </w:tcPr>
          <w:p w14:paraId="3B5C2B70" w14:textId="77777777" w:rsidR="007A795B" w:rsidRPr="00B3083D" w:rsidRDefault="007A795B" w:rsidP="007A795B">
            <w:pPr>
              <w:suppressAutoHyphens/>
              <w:spacing w:before="240" w:after="0" w:line="240" w:lineRule="auto"/>
              <w:rPr>
                <w:rFonts w:ascii="Times New Roman" w:eastAsia="Times New Roman" w:hAnsi="Times New Roman" w:cs="Times New Roman"/>
                <w:sz w:val="20"/>
                <w:szCs w:val="20"/>
                <w:lang w:eastAsia="ar-SA"/>
              </w:rPr>
            </w:pPr>
          </w:p>
          <w:p w14:paraId="3B5C2B71" w14:textId="77777777" w:rsidR="007A795B" w:rsidRPr="00B3083D" w:rsidRDefault="00F00F46" w:rsidP="007A795B">
            <w:pPr>
              <w:suppressAutoHyphens/>
              <w:spacing w:before="240"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Руководитель СП (начальник цеха)</w:t>
            </w:r>
          </w:p>
        </w:tc>
        <w:tc>
          <w:tcPr>
            <w:tcW w:w="283" w:type="dxa"/>
            <w:tcBorders>
              <w:top w:val="nil"/>
              <w:left w:val="nil"/>
              <w:bottom w:val="nil"/>
              <w:right w:val="nil"/>
            </w:tcBorders>
            <w:vAlign w:val="bottom"/>
          </w:tcPr>
          <w:p w14:paraId="3B5C2B72" w14:textId="77777777" w:rsidR="007A795B" w:rsidRPr="00B3083D" w:rsidRDefault="007A795B" w:rsidP="007A795B">
            <w:pPr>
              <w:suppressAutoHyphens/>
              <w:spacing w:after="0" w:line="240" w:lineRule="auto"/>
              <w:ind w:hanging="108"/>
              <w:rPr>
                <w:rFonts w:ascii="Times New Roman" w:eastAsia="Times New Roman" w:hAnsi="Times New Roman" w:cs="Times New Roman"/>
                <w:sz w:val="20"/>
                <w:szCs w:val="20"/>
                <w:lang w:eastAsia="ar-SA"/>
              </w:rPr>
            </w:pPr>
          </w:p>
        </w:tc>
        <w:tc>
          <w:tcPr>
            <w:tcW w:w="2127" w:type="dxa"/>
            <w:gridSpan w:val="2"/>
            <w:tcBorders>
              <w:top w:val="nil"/>
              <w:left w:val="nil"/>
              <w:bottom w:val="single" w:sz="4" w:space="0" w:color="auto"/>
              <w:right w:val="nil"/>
            </w:tcBorders>
            <w:vAlign w:val="bottom"/>
          </w:tcPr>
          <w:p w14:paraId="3B5C2B73"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83" w:type="dxa"/>
            <w:tcBorders>
              <w:top w:val="nil"/>
              <w:left w:val="nil"/>
              <w:bottom w:val="nil"/>
              <w:right w:val="nil"/>
            </w:tcBorders>
            <w:vAlign w:val="bottom"/>
          </w:tcPr>
          <w:p w14:paraId="3B5C2B74" w14:textId="77777777" w:rsidR="007A795B" w:rsidRPr="00B3083D" w:rsidRDefault="007A795B" w:rsidP="007A795B">
            <w:pPr>
              <w:suppressAutoHyphens/>
              <w:spacing w:after="0" w:line="240" w:lineRule="auto"/>
              <w:jc w:val="right"/>
              <w:rPr>
                <w:rFonts w:ascii="Times New Roman" w:eastAsia="Times New Roman" w:hAnsi="Times New Roman" w:cs="Times New Roman"/>
                <w:sz w:val="20"/>
                <w:szCs w:val="20"/>
                <w:lang w:eastAsia="ar-SA"/>
              </w:rPr>
            </w:pPr>
          </w:p>
        </w:tc>
        <w:tc>
          <w:tcPr>
            <w:tcW w:w="2977" w:type="dxa"/>
            <w:tcBorders>
              <w:top w:val="nil"/>
              <w:left w:val="nil"/>
              <w:bottom w:val="single" w:sz="4" w:space="0" w:color="auto"/>
              <w:right w:val="nil"/>
            </w:tcBorders>
            <w:vAlign w:val="bottom"/>
          </w:tcPr>
          <w:p w14:paraId="3B5C2B75"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r>
      <w:tr w:rsidR="00DC2377" w:rsidRPr="00B3083D" w14:paraId="3B5C2B7C" w14:textId="77777777" w:rsidTr="007A795B">
        <w:trPr>
          <w:gridAfter w:val="1"/>
          <w:wAfter w:w="78" w:type="dxa"/>
        </w:trPr>
        <w:tc>
          <w:tcPr>
            <w:tcW w:w="4361" w:type="dxa"/>
            <w:gridSpan w:val="2"/>
            <w:tcBorders>
              <w:top w:val="single" w:sz="4" w:space="0" w:color="auto"/>
              <w:left w:val="nil"/>
              <w:bottom w:val="nil"/>
              <w:right w:val="nil"/>
            </w:tcBorders>
            <w:hideMark/>
          </w:tcPr>
          <w:p w14:paraId="3B5C2B77"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(должность)</w:t>
            </w:r>
          </w:p>
        </w:tc>
        <w:tc>
          <w:tcPr>
            <w:tcW w:w="283" w:type="dxa"/>
            <w:tcBorders>
              <w:top w:val="nil"/>
              <w:left w:val="nil"/>
              <w:bottom w:val="nil"/>
              <w:right w:val="nil"/>
            </w:tcBorders>
          </w:tcPr>
          <w:p w14:paraId="3B5C2B78"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127" w:type="dxa"/>
            <w:gridSpan w:val="2"/>
            <w:tcBorders>
              <w:top w:val="single" w:sz="4" w:space="0" w:color="auto"/>
              <w:left w:val="nil"/>
              <w:bottom w:val="nil"/>
              <w:right w:val="nil"/>
            </w:tcBorders>
            <w:hideMark/>
          </w:tcPr>
          <w:p w14:paraId="3B5C2B79"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(подпись)</w:t>
            </w:r>
          </w:p>
        </w:tc>
        <w:tc>
          <w:tcPr>
            <w:tcW w:w="283" w:type="dxa"/>
            <w:tcBorders>
              <w:top w:val="nil"/>
              <w:left w:val="nil"/>
              <w:bottom w:val="nil"/>
              <w:right w:val="nil"/>
            </w:tcBorders>
          </w:tcPr>
          <w:p w14:paraId="3B5C2B7A"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977" w:type="dxa"/>
            <w:tcBorders>
              <w:top w:val="nil"/>
              <w:left w:val="nil"/>
              <w:bottom w:val="nil"/>
              <w:right w:val="nil"/>
            </w:tcBorders>
            <w:hideMark/>
          </w:tcPr>
          <w:p w14:paraId="3B5C2B7B"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(расшифровка подписи)</w:t>
            </w:r>
          </w:p>
        </w:tc>
      </w:tr>
    </w:tbl>
    <w:p w14:paraId="3B5C2B7D"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bl>
      <w:tblPr>
        <w:tblW w:w="10031" w:type="dxa"/>
        <w:tblLook w:val="04A0" w:firstRow="1" w:lastRow="0" w:firstColumn="1" w:lastColumn="0" w:noHBand="0" w:noVBand="1"/>
      </w:tblPr>
      <w:tblGrid>
        <w:gridCol w:w="4361"/>
        <w:gridCol w:w="283"/>
        <w:gridCol w:w="2127"/>
        <w:gridCol w:w="283"/>
        <w:gridCol w:w="2977"/>
      </w:tblGrid>
      <w:tr w:rsidR="00DC2377" w:rsidRPr="00B3083D" w14:paraId="3B5C2B84" w14:textId="77777777" w:rsidTr="007A795B">
        <w:tc>
          <w:tcPr>
            <w:tcW w:w="4361" w:type="dxa"/>
            <w:tcBorders>
              <w:top w:val="nil"/>
              <w:left w:val="nil"/>
              <w:bottom w:val="single" w:sz="4" w:space="0" w:color="auto"/>
              <w:right w:val="nil"/>
            </w:tcBorders>
            <w:vAlign w:val="bottom"/>
            <w:hideMark/>
          </w:tcPr>
          <w:p w14:paraId="3B5C2B7E"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Председатель комиссии</w:t>
            </w:r>
          </w:p>
          <w:p w14:paraId="3B5C2B7F"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(механик, энергетик)</w:t>
            </w:r>
          </w:p>
        </w:tc>
        <w:tc>
          <w:tcPr>
            <w:tcW w:w="283" w:type="dxa"/>
            <w:vAlign w:val="bottom"/>
          </w:tcPr>
          <w:p w14:paraId="3B5C2B80" w14:textId="77777777" w:rsidR="007A795B" w:rsidRPr="00B3083D" w:rsidRDefault="007A795B" w:rsidP="007A795B">
            <w:pPr>
              <w:suppressAutoHyphens/>
              <w:spacing w:after="0" w:line="240" w:lineRule="auto"/>
              <w:ind w:hanging="108"/>
              <w:rPr>
                <w:rFonts w:ascii="Times New Roman" w:eastAsia="Times New Roman" w:hAnsi="Times New Roman" w:cs="Times New Roman"/>
                <w:sz w:val="20"/>
                <w:szCs w:val="20"/>
                <w:lang w:eastAsia="ar-SA"/>
              </w:rPr>
            </w:pPr>
          </w:p>
        </w:tc>
        <w:tc>
          <w:tcPr>
            <w:tcW w:w="2127" w:type="dxa"/>
            <w:tcBorders>
              <w:top w:val="nil"/>
              <w:left w:val="nil"/>
              <w:bottom w:val="single" w:sz="4" w:space="0" w:color="auto"/>
              <w:right w:val="nil"/>
            </w:tcBorders>
            <w:vAlign w:val="bottom"/>
          </w:tcPr>
          <w:p w14:paraId="3B5C2B81"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83" w:type="dxa"/>
            <w:vAlign w:val="bottom"/>
          </w:tcPr>
          <w:p w14:paraId="3B5C2B82" w14:textId="77777777" w:rsidR="007A795B" w:rsidRPr="00B3083D" w:rsidRDefault="007A795B" w:rsidP="007A795B">
            <w:pPr>
              <w:suppressAutoHyphens/>
              <w:spacing w:after="0" w:line="240" w:lineRule="auto"/>
              <w:jc w:val="right"/>
              <w:rPr>
                <w:rFonts w:ascii="Times New Roman" w:eastAsia="Times New Roman" w:hAnsi="Times New Roman" w:cs="Times New Roman"/>
                <w:sz w:val="20"/>
                <w:szCs w:val="20"/>
                <w:lang w:eastAsia="ar-SA"/>
              </w:rPr>
            </w:pPr>
          </w:p>
        </w:tc>
        <w:tc>
          <w:tcPr>
            <w:tcW w:w="2977" w:type="dxa"/>
            <w:tcBorders>
              <w:top w:val="nil"/>
              <w:left w:val="nil"/>
              <w:bottom w:val="single" w:sz="4" w:space="0" w:color="auto"/>
              <w:right w:val="nil"/>
            </w:tcBorders>
            <w:vAlign w:val="bottom"/>
          </w:tcPr>
          <w:p w14:paraId="3B5C2B83"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r>
      <w:tr w:rsidR="00DC2377" w:rsidRPr="00B3083D" w14:paraId="3B5C2B8A" w14:textId="77777777" w:rsidTr="007A795B">
        <w:tc>
          <w:tcPr>
            <w:tcW w:w="4361" w:type="dxa"/>
            <w:tcBorders>
              <w:top w:val="single" w:sz="4" w:space="0" w:color="auto"/>
              <w:left w:val="nil"/>
              <w:bottom w:val="nil"/>
              <w:right w:val="nil"/>
            </w:tcBorders>
            <w:hideMark/>
          </w:tcPr>
          <w:p w14:paraId="3B5C2B85"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(должность)</w:t>
            </w:r>
          </w:p>
        </w:tc>
        <w:tc>
          <w:tcPr>
            <w:tcW w:w="283" w:type="dxa"/>
          </w:tcPr>
          <w:p w14:paraId="3B5C2B86"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127" w:type="dxa"/>
            <w:tcBorders>
              <w:top w:val="single" w:sz="4" w:space="0" w:color="auto"/>
              <w:left w:val="nil"/>
              <w:bottom w:val="nil"/>
              <w:right w:val="nil"/>
            </w:tcBorders>
            <w:hideMark/>
          </w:tcPr>
          <w:p w14:paraId="3B5C2B87"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(подпись)</w:t>
            </w:r>
          </w:p>
        </w:tc>
        <w:tc>
          <w:tcPr>
            <w:tcW w:w="283" w:type="dxa"/>
          </w:tcPr>
          <w:p w14:paraId="3B5C2B88"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977" w:type="dxa"/>
            <w:tcBorders>
              <w:top w:val="single" w:sz="4" w:space="0" w:color="auto"/>
              <w:left w:val="nil"/>
              <w:bottom w:val="nil"/>
              <w:right w:val="nil"/>
            </w:tcBorders>
            <w:hideMark/>
          </w:tcPr>
          <w:p w14:paraId="3B5C2B89"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(расшифровка подписи)</w:t>
            </w:r>
          </w:p>
        </w:tc>
      </w:tr>
    </w:tbl>
    <w:p w14:paraId="3B5C2B8B" w14:textId="77777777" w:rsidR="007A795B" w:rsidRPr="00B3083D" w:rsidRDefault="007A795B" w:rsidP="007A795B">
      <w:pPr>
        <w:suppressAutoHyphens/>
        <w:spacing w:after="0" w:line="240" w:lineRule="auto"/>
        <w:jc w:val="both"/>
        <w:rPr>
          <w:rFonts w:ascii="Times New Roman" w:eastAsia="Times New Roman" w:hAnsi="Times New Roman" w:cs="Times New Roman"/>
          <w:sz w:val="24"/>
          <w:szCs w:val="24"/>
          <w:lang w:eastAsia="ar-SA"/>
        </w:rPr>
      </w:pPr>
    </w:p>
    <w:tbl>
      <w:tblPr>
        <w:tblW w:w="10031" w:type="dxa"/>
        <w:tblLook w:val="04A0" w:firstRow="1" w:lastRow="0" w:firstColumn="1" w:lastColumn="0" w:noHBand="0" w:noVBand="1"/>
      </w:tblPr>
      <w:tblGrid>
        <w:gridCol w:w="4361"/>
        <w:gridCol w:w="283"/>
        <w:gridCol w:w="2127"/>
        <w:gridCol w:w="283"/>
        <w:gridCol w:w="2977"/>
      </w:tblGrid>
      <w:tr w:rsidR="00DC2377" w:rsidRPr="00B3083D" w14:paraId="3B5C2B91" w14:textId="77777777" w:rsidTr="007A795B">
        <w:tc>
          <w:tcPr>
            <w:tcW w:w="4361" w:type="dxa"/>
            <w:tcBorders>
              <w:top w:val="nil"/>
              <w:left w:val="nil"/>
              <w:bottom w:val="single" w:sz="4" w:space="0" w:color="auto"/>
              <w:right w:val="nil"/>
            </w:tcBorders>
            <w:vAlign w:val="bottom"/>
            <w:hideMark/>
          </w:tcPr>
          <w:p w14:paraId="3B5C2B8C" w14:textId="77777777" w:rsidR="007A795B" w:rsidRPr="00B3083D" w:rsidRDefault="00F00F46" w:rsidP="007A795B">
            <w:pPr>
              <w:suppressAutoHyphens/>
              <w:spacing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Члены комиссии (кладовщик цеха)</w:t>
            </w:r>
          </w:p>
        </w:tc>
        <w:tc>
          <w:tcPr>
            <w:tcW w:w="283" w:type="dxa"/>
            <w:vAlign w:val="bottom"/>
          </w:tcPr>
          <w:p w14:paraId="3B5C2B8D" w14:textId="77777777" w:rsidR="007A795B" w:rsidRPr="00B3083D" w:rsidRDefault="007A795B" w:rsidP="007A795B">
            <w:pPr>
              <w:suppressAutoHyphens/>
              <w:spacing w:after="0" w:line="240" w:lineRule="auto"/>
              <w:ind w:hanging="108"/>
              <w:rPr>
                <w:rFonts w:ascii="Times New Roman" w:eastAsia="Times New Roman" w:hAnsi="Times New Roman" w:cs="Times New Roman"/>
                <w:sz w:val="20"/>
                <w:szCs w:val="20"/>
                <w:lang w:eastAsia="ar-SA"/>
              </w:rPr>
            </w:pPr>
          </w:p>
        </w:tc>
        <w:tc>
          <w:tcPr>
            <w:tcW w:w="2127" w:type="dxa"/>
            <w:tcBorders>
              <w:top w:val="nil"/>
              <w:left w:val="nil"/>
              <w:bottom w:val="single" w:sz="4" w:space="0" w:color="auto"/>
              <w:right w:val="nil"/>
            </w:tcBorders>
            <w:vAlign w:val="bottom"/>
          </w:tcPr>
          <w:p w14:paraId="3B5C2B8E"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83" w:type="dxa"/>
            <w:vAlign w:val="bottom"/>
          </w:tcPr>
          <w:p w14:paraId="3B5C2B8F" w14:textId="77777777" w:rsidR="007A795B" w:rsidRPr="00B3083D" w:rsidRDefault="007A795B" w:rsidP="007A795B">
            <w:pPr>
              <w:suppressAutoHyphens/>
              <w:spacing w:after="0" w:line="240" w:lineRule="auto"/>
              <w:jc w:val="right"/>
              <w:rPr>
                <w:rFonts w:ascii="Times New Roman" w:eastAsia="Times New Roman" w:hAnsi="Times New Roman" w:cs="Times New Roman"/>
                <w:sz w:val="20"/>
                <w:szCs w:val="20"/>
                <w:lang w:eastAsia="ar-SA"/>
              </w:rPr>
            </w:pPr>
          </w:p>
        </w:tc>
        <w:tc>
          <w:tcPr>
            <w:tcW w:w="2977" w:type="dxa"/>
            <w:tcBorders>
              <w:top w:val="nil"/>
              <w:left w:val="nil"/>
              <w:bottom w:val="single" w:sz="4" w:space="0" w:color="auto"/>
              <w:right w:val="nil"/>
            </w:tcBorders>
            <w:vAlign w:val="bottom"/>
          </w:tcPr>
          <w:p w14:paraId="3B5C2B90"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r>
      <w:tr w:rsidR="00DC2377" w:rsidRPr="00B3083D" w14:paraId="3B5C2B97" w14:textId="77777777" w:rsidTr="007A795B">
        <w:tc>
          <w:tcPr>
            <w:tcW w:w="4361" w:type="dxa"/>
            <w:tcBorders>
              <w:top w:val="single" w:sz="4" w:space="0" w:color="auto"/>
              <w:left w:val="nil"/>
              <w:bottom w:val="nil"/>
              <w:right w:val="nil"/>
            </w:tcBorders>
            <w:hideMark/>
          </w:tcPr>
          <w:p w14:paraId="3B5C2B92"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(должность)</w:t>
            </w:r>
          </w:p>
        </w:tc>
        <w:tc>
          <w:tcPr>
            <w:tcW w:w="283" w:type="dxa"/>
          </w:tcPr>
          <w:p w14:paraId="3B5C2B93" w14:textId="77777777" w:rsidR="007A795B" w:rsidRPr="00B3083D" w:rsidRDefault="007A795B" w:rsidP="007A795B">
            <w:pPr>
              <w:suppressAutoHyphens/>
              <w:spacing w:after="0" w:line="240" w:lineRule="auto"/>
              <w:ind w:hanging="108"/>
              <w:jc w:val="center"/>
              <w:rPr>
                <w:rFonts w:ascii="Times New Roman" w:eastAsia="Times New Roman" w:hAnsi="Times New Roman" w:cs="Times New Roman"/>
                <w:sz w:val="20"/>
                <w:szCs w:val="20"/>
                <w:lang w:eastAsia="ar-SA"/>
              </w:rPr>
            </w:pPr>
          </w:p>
        </w:tc>
        <w:tc>
          <w:tcPr>
            <w:tcW w:w="2127" w:type="dxa"/>
            <w:hideMark/>
          </w:tcPr>
          <w:p w14:paraId="3B5C2B94"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(подпись)</w:t>
            </w:r>
          </w:p>
        </w:tc>
        <w:tc>
          <w:tcPr>
            <w:tcW w:w="283" w:type="dxa"/>
          </w:tcPr>
          <w:p w14:paraId="3B5C2B95"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977" w:type="dxa"/>
            <w:tcBorders>
              <w:top w:val="single" w:sz="4" w:space="0" w:color="auto"/>
              <w:left w:val="nil"/>
              <w:bottom w:val="nil"/>
              <w:right w:val="nil"/>
            </w:tcBorders>
            <w:hideMark/>
          </w:tcPr>
          <w:p w14:paraId="3B5C2B96"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(расшифровка подписи)</w:t>
            </w:r>
          </w:p>
        </w:tc>
      </w:tr>
    </w:tbl>
    <w:p w14:paraId="3B5C2B98" w14:textId="77777777" w:rsidR="007A795B" w:rsidRPr="00B3083D" w:rsidRDefault="007A795B" w:rsidP="007A795B">
      <w:pPr>
        <w:suppressAutoHyphens/>
        <w:spacing w:after="0" w:line="240" w:lineRule="auto"/>
        <w:jc w:val="both"/>
        <w:rPr>
          <w:rFonts w:ascii="Times New Roman" w:eastAsia="Times New Roman" w:hAnsi="Times New Roman" w:cs="Times New Roman"/>
          <w:sz w:val="24"/>
          <w:szCs w:val="24"/>
          <w:lang w:eastAsia="ar-SA"/>
        </w:rPr>
      </w:pPr>
    </w:p>
    <w:tbl>
      <w:tblPr>
        <w:tblW w:w="0" w:type="auto"/>
        <w:tblLayout w:type="fixed"/>
        <w:tblLook w:val="04A0" w:firstRow="1" w:lastRow="0" w:firstColumn="1" w:lastColumn="0" w:noHBand="0" w:noVBand="1"/>
      </w:tblPr>
      <w:tblGrid>
        <w:gridCol w:w="4361"/>
        <w:gridCol w:w="283"/>
        <w:gridCol w:w="2127"/>
        <w:gridCol w:w="283"/>
        <w:gridCol w:w="2977"/>
      </w:tblGrid>
      <w:tr w:rsidR="00DC2377" w:rsidRPr="00B3083D" w14:paraId="3B5C2B9E" w14:textId="77777777" w:rsidTr="007A795B">
        <w:tc>
          <w:tcPr>
            <w:tcW w:w="4361" w:type="dxa"/>
            <w:tcBorders>
              <w:top w:val="nil"/>
              <w:left w:val="nil"/>
              <w:bottom w:val="single" w:sz="4" w:space="0" w:color="auto"/>
              <w:right w:val="nil"/>
            </w:tcBorders>
            <w:vAlign w:val="bottom"/>
            <w:hideMark/>
          </w:tcPr>
          <w:p w14:paraId="3B5C2B99" w14:textId="77777777" w:rsidR="007A795B" w:rsidRPr="00B3083D" w:rsidRDefault="00F00F46" w:rsidP="007A795B">
            <w:pPr>
              <w:suppressAutoHyphens/>
              <w:spacing w:before="240" w:after="0" w:line="240" w:lineRule="auto"/>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Руководитель подрядной организации</w:t>
            </w:r>
          </w:p>
        </w:tc>
        <w:tc>
          <w:tcPr>
            <w:tcW w:w="283" w:type="dxa"/>
            <w:vAlign w:val="bottom"/>
          </w:tcPr>
          <w:p w14:paraId="3B5C2B9A" w14:textId="77777777" w:rsidR="007A795B" w:rsidRPr="00B3083D" w:rsidRDefault="007A795B" w:rsidP="007A795B">
            <w:pPr>
              <w:suppressAutoHyphens/>
              <w:spacing w:after="0" w:line="240" w:lineRule="auto"/>
              <w:ind w:hanging="108"/>
              <w:rPr>
                <w:rFonts w:ascii="Times New Roman" w:eastAsia="Times New Roman" w:hAnsi="Times New Roman" w:cs="Times New Roman"/>
                <w:sz w:val="20"/>
                <w:szCs w:val="20"/>
                <w:lang w:eastAsia="ar-SA"/>
              </w:rPr>
            </w:pPr>
          </w:p>
        </w:tc>
        <w:tc>
          <w:tcPr>
            <w:tcW w:w="2127" w:type="dxa"/>
            <w:tcBorders>
              <w:top w:val="nil"/>
              <w:left w:val="nil"/>
              <w:bottom w:val="single" w:sz="4" w:space="0" w:color="auto"/>
              <w:right w:val="nil"/>
            </w:tcBorders>
            <w:vAlign w:val="bottom"/>
          </w:tcPr>
          <w:p w14:paraId="3B5C2B9B" w14:textId="77777777" w:rsidR="007A795B" w:rsidRPr="00B3083D" w:rsidRDefault="007A795B" w:rsidP="007A795B">
            <w:pPr>
              <w:suppressAutoHyphens/>
              <w:spacing w:after="0" w:line="240" w:lineRule="auto"/>
              <w:rPr>
                <w:rFonts w:ascii="Times New Roman" w:eastAsia="Times New Roman" w:hAnsi="Times New Roman" w:cs="Times New Roman"/>
                <w:sz w:val="20"/>
                <w:szCs w:val="20"/>
                <w:lang w:eastAsia="ar-SA"/>
              </w:rPr>
            </w:pPr>
          </w:p>
        </w:tc>
        <w:tc>
          <w:tcPr>
            <w:tcW w:w="283" w:type="dxa"/>
            <w:vAlign w:val="bottom"/>
          </w:tcPr>
          <w:p w14:paraId="3B5C2B9C" w14:textId="77777777" w:rsidR="007A795B" w:rsidRPr="00B3083D" w:rsidRDefault="007A795B" w:rsidP="007A795B">
            <w:pPr>
              <w:suppressAutoHyphens/>
              <w:spacing w:after="0" w:line="240" w:lineRule="auto"/>
              <w:jc w:val="right"/>
              <w:rPr>
                <w:rFonts w:ascii="Times New Roman" w:eastAsia="Times New Roman" w:hAnsi="Times New Roman" w:cs="Times New Roman"/>
                <w:sz w:val="20"/>
                <w:szCs w:val="20"/>
                <w:lang w:eastAsia="ar-SA"/>
              </w:rPr>
            </w:pPr>
          </w:p>
        </w:tc>
        <w:tc>
          <w:tcPr>
            <w:tcW w:w="2977" w:type="dxa"/>
            <w:tcBorders>
              <w:top w:val="nil"/>
              <w:left w:val="nil"/>
              <w:bottom w:val="single" w:sz="4" w:space="0" w:color="auto"/>
              <w:right w:val="nil"/>
            </w:tcBorders>
            <w:vAlign w:val="bottom"/>
          </w:tcPr>
          <w:p w14:paraId="3B5C2B9D"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r>
      <w:tr w:rsidR="00DC2377" w:rsidRPr="00B3083D" w14:paraId="3B5C2BA4" w14:textId="77777777" w:rsidTr="007A795B">
        <w:tc>
          <w:tcPr>
            <w:tcW w:w="4361" w:type="dxa"/>
            <w:tcBorders>
              <w:top w:val="single" w:sz="4" w:space="0" w:color="auto"/>
              <w:left w:val="nil"/>
              <w:bottom w:val="nil"/>
              <w:right w:val="nil"/>
            </w:tcBorders>
            <w:hideMark/>
          </w:tcPr>
          <w:p w14:paraId="3B5C2B9F"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(должность)</w:t>
            </w:r>
          </w:p>
        </w:tc>
        <w:tc>
          <w:tcPr>
            <w:tcW w:w="283" w:type="dxa"/>
          </w:tcPr>
          <w:p w14:paraId="3B5C2BA0"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127" w:type="dxa"/>
            <w:tcBorders>
              <w:top w:val="single" w:sz="4" w:space="0" w:color="auto"/>
              <w:left w:val="nil"/>
              <w:bottom w:val="nil"/>
              <w:right w:val="nil"/>
            </w:tcBorders>
            <w:hideMark/>
          </w:tcPr>
          <w:p w14:paraId="3B5C2BA1"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(подпись)</w:t>
            </w:r>
          </w:p>
        </w:tc>
        <w:tc>
          <w:tcPr>
            <w:tcW w:w="283" w:type="dxa"/>
          </w:tcPr>
          <w:p w14:paraId="3B5C2BA2" w14:textId="77777777" w:rsidR="007A795B" w:rsidRPr="00B3083D" w:rsidRDefault="007A795B" w:rsidP="007A795B">
            <w:pPr>
              <w:suppressAutoHyphens/>
              <w:spacing w:after="0" w:line="240" w:lineRule="auto"/>
              <w:jc w:val="center"/>
              <w:rPr>
                <w:rFonts w:ascii="Times New Roman" w:eastAsia="Times New Roman" w:hAnsi="Times New Roman" w:cs="Times New Roman"/>
                <w:sz w:val="20"/>
                <w:szCs w:val="20"/>
                <w:lang w:eastAsia="ar-SA"/>
              </w:rPr>
            </w:pPr>
          </w:p>
        </w:tc>
        <w:tc>
          <w:tcPr>
            <w:tcW w:w="2977" w:type="dxa"/>
            <w:hideMark/>
          </w:tcPr>
          <w:p w14:paraId="3B5C2BA3" w14:textId="77777777" w:rsidR="007A795B" w:rsidRPr="00B3083D" w:rsidRDefault="00F00F46" w:rsidP="007A795B">
            <w:pPr>
              <w:suppressAutoHyphens/>
              <w:spacing w:after="0" w:line="240" w:lineRule="auto"/>
              <w:jc w:val="center"/>
              <w:rPr>
                <w:rFonts w:ascii="Times New Roman" w:eastAsia="Times New Roman" w:hAnsi="Times New Roman" w:cs="Times New Roman"/>
                <w:sz w:val="20"/>
                <w:szCs w:val="20"/>
                <w:lang w:eastAsia="ar-SA"/>
              </w:rPr>
            </w:pPr>
            <w:r w:rsidRPr="00B3083D">
              <w:rPr>
                <w:rFonts w:ascii="Times New Roman" w:eastAsia="Times New Roman" w:hAnsi="Times New Roman" w:cs="Times New Roman"/>
                <w:sz w:val="20"/>
                <w:szCs w:val="20"/>
                <w:lang w:eastAsia="ar-SA"/>
              </w:rPr>
              <w:t>(расшифровка подписи)</w:t>
            </w:r>
          </w:p>
        </w:tc>
      </w:tr>
    </w:tbl>
    <w:p w14:paraId="3B5C2BA5" w14:textId="77777777" w:rsidR="007A795B" w:rsidRPr="00B3083D" w:rsidRDefault="007A795B" w:rsidP="007A795B">
      <w:pPr>
        <w:suppressAutoHyphens/>
        <w:spacing w:after="0" w:line="240" w:lineRule="auto"/>
        <w:jc w:val="both"/>
        <w:rPr>
          <w:rFonts w:ascii="Times New Roman" w:eastAsia="Times New Roman" w:hAnsi="Times New Roman" w:cs="Times New Roman"/>
          <w:sz w:val="24"/>
          <w:szCs w:val="24"/>
          <w:lang w:eastAsia="ar-SA"/>
        </w:rPr>
      </w:pPr>
    </w:p>
    <w:p w14:paraId="3B5C2BA6" w14:textId="77777777" w:rsidR="007A795B" w:rsidRPr="00B3083D" w:rsidRDefault="007A795B" w:rsidP="007A795B">
      <w:pPr>
        <w:suppressAutoHyphens/>
        <w:spacing w:after="0" w:line="240" w:lineRule="auto"/>
        <w:jc w:val="both"/>
        <w:rPr>
          <w:rFonts w:ascii="Times New Roman" w:eastAsia="Times New Roman" w:hAnsi="Times New Roman" w:cs="Times New Roman"/>
          <w:sz w:val="24"/>
          <w:szCs w:val="24"/>
          <w:lang w:eastAsia="ar-SA"/>
        </w:rPr>
      </w:pPr>
    </w:p>
    <w:p w14:paraId="3B5C2BA7" w14:textId="77777777" w:rsidR="007A795B" w:rsidRPr="00B3083D" w:rsidRDefault="00F00F46" w:rsidP="007A795B">
      <w:pPr>
        <w:suppressAutoHyphens/>
        <w:spacing w:after="0" w:line="240" w:lineRule="auto"/>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Составлена в__2 экз.____ экземплярах:</w:t>
      </w:r>
    </w:p>
    <w:p w14:paraId="3B5C2BA8" w14:textId="77777777" w:rsidR="007A795B" w:rsidRPr="00B3083D" w:rsidRDefault="00F00F46" w:rsidP="007A795B">
      <w:pPr>
        <w:suppressAutoHyphens/>
        <w:spacing w:after="0" w:line="240" w:lineRule="auto"/>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Экземпляр 1 – (кому, куда)</w:t>
      </w:r>
    </w:p>
    <w:p w14:paraId="3B5C2BA9" w14:textId="77777777" w:rsidR="007A795B" w:rsidRPr="00B3083D" w:rsidRDefault="00F00F46" w:rsidP="007A795B">
      <w:pPr>
        <w:suppressAutoHyphens/>
        <w:spacing w:after="0" w:line="240" w:lineRule="auto"/>
        <w:jc w:val="both"/>
        <w:rPr>
          <w:rFonts w:ascii="Times New Roman" w:eastAsia="Times New Roman" w:hAnsi="Times New Roman" w:cs="Times New Roman"/>
          <w:sz w:val="24"/>
          <w:szCs w:val="24"/>
          <w:lang w:eastAsia="ar-SA"/>
        </w:rPr>
      </w:pPr>
      <w:r w:rsidRPr="00B3083D">
        <w:rPr>
          <w:rFonts w:ascii="Times New Roman" w:eastAsia="Times New Roman" w:hAnsi="Times New Roman" w:cs="Times New Roman"/>
          <w:sz w:val="24"/>
          <w:szCs w:val="24"/>
          <w:lang w:eastAsia="ar-SA"/>
        </w:rPr>
        <w:t>Экземпляр 2 – (кому, куда)</w:t>
      </w:r>
    </w:p>
    <w:p w14:paraId="3B5C2BAA" w14:textId="77777777" w:rsidR="007A795B" w:rsidRPr="00B3083D" w:rsidRDefault="007A795B" w:rsidP="007A795B">
      <w:pPr>
        <w:suppressAutoHyphens/>
        <w:spacing w:after="0" w:line="240" w:lineRule="auto"/>
        <w:jc w:val="both"/>
        <w:rPr>
          <w:rFonts w:ascii="Times New Roman" w:eastAsia="Times New Roman" w:hAnsi="Times New Roman" w:cs="Times New Roman"/>
          <w:b/>
          <w:sz w:val="24"/>
          <w:szCs w:val="24"/>
          <w:lang w:eastAsia="ru-RU"/>
        </w:rPr>
      </w:pPr>
    </w:p>
    <w:p w14:paraId="3B5C2BAB" w14:textId="77777777" w:rsidR="007A795B" w:rsidRPr="00B3083D" w:rsidRDefault="007A795B" w:rsidP="007A795B">
      <w:pPr>
        <w:suppressAutoHyphens/>
        <w:spacing w:after="0" w:line="240" w:lineRule="auto"/>
        <w:jc w:val="both"/>
        <w:rPr>
          <w:rFonts w:ascii="Times New Roman" w:eastAsia="Times New Roman" w:hAnsi="Times New Roman" w:cs="Times New Roman"/>
          <w:b/>
          <w:sz w:val="24"/>
          <w:szCs w:val="24"/>
          <w:lang w:eastAsia="ru-RU"/>
        </w:rPr>
      </w:pPr>
    </w:p>
    <w:p w14:paraId="3B5C2BAC" w14:textId="77777777" w:rsidR="007A795B" w:rsidRPr="00B3083D" w:rsidRDefault="007A795B" w:rsidP="007A795B">
      <w:pPr>
        <w:suppressAutoHyphens/>
        <w:spacing w:after="0" w:line="240" w:lineRule="auto"/>
        <w:jc w:val="both"/>
        <w:rPr>
          <w:rFonts w:ascii="Times New Roman" w:eastAsia="Times New Roman" w:hAnsi="Times New Roman" w:cs="Times New Roman"/>
          <w:b/>
          <w:sz w:val="24"/>
          <w:szCs w:val="24"/>
          <w:lang w:eastAsia="ru-RU"/>
        </w:rPr>
      </w:pPr>
    </w:p>
    <w:p w14:paraId="3B5C2BAD" w14:textId="77777777" w:rsidR="007A795B" w:rsidRPr="00B3083D" w:rsidRDefault="00F00F46" w:rsidP="007A795B">
      <w:pPr>
        <w:suppressAutoHyphens/>
        <w:jc w:val="right"/>
        <w:rPr>
          <w:rFonts w:ascii="Times New Roman" w:hAnsi="Times New Roman" w:cs="Times New Roman"/>
          <w:bCs/>
        </w:rPr>
      </w:pPr>
      <w:r w:rsidRPr="00B3083D">
        <w:rPr>
          <w:rFonts w:ascii="Times New Roman" w:hAnsi="Times New Roman" w:cs="Times New Roman"/>
          <w:bCs/>
        </w:rPr>
        <w:t>Приложение № 17</w:t>
      </w:r>
    </w:p>
    <w:p w14:paraId="3B5C2BAE" w14:textId="77777777" w:rsidR="007A795B" w:rsidRPr="00B3083D" w:rsidRDefault="00F00F46" w:rsidP="007A795B">
      <w:pPr>
        <w:shd w:val="clear" w:color="auto" w:fill="FFFFFF"/>
        <w:suppressAutoHyphens/>
        <w:autoSpaceDE w:val="0"/>
        <w:autoSpaceDN w:val="0"/>
        <w:adjustRightInd w:val="0"/>
        <w:spacing w:after="0" w:line="240" w:lineRule="auto"/>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к соглашению «Общие условия осуществления деятельности» </w:t>
      </w:r>
    </w:p>
    <w:p w14:paraId="3B5C2BAF" w14:textId="77777777" w:rsidR="007A795B" w:rsidRPr="00B3083D" w:rsidRDefault="00F00F46" w:rsidP="007A795B">
      <w:pPr>
        <w:tabs>
          <w:tab w:val="left" w:pos="1340"/>
        </w:tabs>
        <w:jc w:val="right"/>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  _____________________________от ______________</w:t>
      </w:r>
    </w:p>
    <w:p w14:paraId="3B5C2BB0" w14:textId="77777777" w:rsidR="007A795B" w:rsidRPr="00B3083D" w:rsidRDefault="00F00F46" w:rsidP="007A795B">
      <w:pPr>
        <w:tabs>
          <w:tab w:val="left" w:pos="1340"/>
        </w:tabs>
        <w:jc w:val="both"/>
        <w:rPr>
          <w:rFonts w:ascii="Times New Roman" w:eastAsia="Times New Roman" w:hAnsi="Times New Roman" w:cs="Times New Roman"/>
          <w:lang w:eastAsia="ru-RU"/>
        </w:rPr>
      </w:pPr>
      <w:r w:rsidRPr="00B3083D">
        <w:rPr>
          <w:rFonts w:ascii="Times New Roman" w:eastAsia="Times New Roman" w:hAnsi="Times New Roman" w:cs="Times New Roman"/>
          <w:lang w:eastAsia="ru-RU"/>
        </w:rPr>
        <w:t xml:space="preserve">    </w:t>
      </w:r>
      <w:r w:rsidRPr="00B3083D">
        <w:rPr>
          <w:rFonts w:ascii="Times New Roman" w:eastAsia="Times New Roman" w:hAnsi="Times New Roman" w:cs="Times New Roman"/>
          <w:noProof/>
          <w:lang w:eastAsia="ru-RU"/>
        </w:rPr>
        <w:drawing>
          <wp:inline distT="0" distB="0" distL="0" distR="0" wp14:anchorId="3B5C2D37" wp14:editId="3B5C2D38">
            <wp:extent cx="6495415" cy="3599815"/>
            <wp:effectExtent l="0" t="0" r="635"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56213" name="Picture 5"/>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6495415" cy="3599815"/>
                    </a:xfrm>
                    <a:prstGeom prst="rect">
                      <a:avLst/>
                    </a:prstGeom>
                    <a:noFill/>
                  </pic:spPr>
                </pic:pic>
              </a:graphicData>
            </a:graphic>
          </wp:inline>
        </w:drawing>
      </w:r>
    </w:p>
    <w:p w14:paraId="3B5C2BB1"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2"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3"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4"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5"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6"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7"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8"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9"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A"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B"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C"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D"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E"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BF"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C0"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C1" w14:textId="77777777" w:rsidR="00EE70B4" w:rsidRPr="00B3083D" w:rsidRDefault="00EE70B4" w:rsidP="007A795B">
      <w:pPr>
        <w:tabs>
          <w:tab w:val="left" w:pos="1340"/>
        </w:tabs>
        <w:jc w:val="both"/>
        <w:rPr>
          <w:rFonts w:ascii="Times New Roman" w:eastAsia="Times New Roman" w:hAnsi="Times New Roman" w:cs="Times New Roman"/>
          <w:lang w:eastAsia="ru-RU"/>
        </w:rPr>
      </w:pPr>
    </w:p>
    <w:p w14:paraId="3B5C2BC2" w14:textId="77777777" w:rsidR="00EE70B4" w:rsidRPr="00B3083D" w:rsidRDefault="00F00F46" w:rsidP="00EE70B4">
      <w:pPr>
        <w:spacing w:after="0"/>
        <w:ind w:left="4962"/>
        <w:jc w:val="both"/>
        <w:rPr>
          <w:rFonts w:ascii="Times New Roman" w:hAnsi="Times New Roman" w:cs="Times New Roman"/>
          <w:sz w:val="24"/>
          <w:szCs w:val="24"/>
        </w:rPr>
      </w:pPr>
      <w:r w:rsidRPr="00B3083D">
        <w:rPr>
          <w:rFonts w:ascii="Times New Roman" w:hAnsi="Times New Roman" w:cs="Times New Roman"/>
          <w:sz w:val="24"/>
          <w:szCs w:val="24"/>
        </w:rPr>
        <w:t>Приложение № 18</w:t>
      </w:r>
    </w:p>
    <w:p w14:paraId="3B5C2BC3" w14:textId="77777777" w:rsidR="00EE70B4" w:rsidRPr="00B3083D" w:rsidRDefault="00F00F46" w:rsidP="00EE70B4">
      <w:pPr>
        <w:spacing w:after="0"/>
        <w:ind w:left="4962"/>
        <w:jc w:val="both"/>
        <w:rPr>
          <w:rFonts w:ascii="Times New Roman" w:hAnsi="Times New Roman" w:cs="Times New Roman"/>
          <w:sz w:val="24"/>
          <w:szCs w:val="24"/>
        </w:rPr>
      </w:pPr>
      <w:r w:rsidRPr="00B3083D">
        <w:rPr>
          <w:rFonts w:ascii="Times New Roman" w:hAnsi="Times New Roman" w:cs="Times New Roman"/>
          <w:sz w:val="24"/>
          <w:szCs w:val="24"/>
        </w:rPr>
        <w:t>к договору от _________ №_____________</w:t>
      </w:r>
    </w:p>
    <w:p w14:paraId="3B5C2BC4" w14:textId="77777777" w:rsidR="00EE70B4" w:rsidRPr="00B3083D" w:rsidRDefault="00F00F46" w:rsidP="00EE70B4">
      <w:pPr>
        <w:spacing w:after="0"/>
        <w:jc w:val="right"/>
        <w:rPr>
          <w:rFonts w:ascii="Times New Roman" w:hAnsi="Times New Roman" w:cs="Times New Roman"/>
          <w:b/>
          <w:bCs/>
          <w:sz w:val="24"/>
          <w:szCs w:val="24"/>
        </w:rPr>
      </w:pPr>
      <w:r w:rsidRPr="00B3083D">
        <w:rPr>
          <w:rFonts w:ascii="Times New Roman" w:hAnsi="Times New Roman" w:cs="Times New Roman"/>
          <w:b/>
          <w:bCs/>
          <w:sz w:val="24"/>
          <w:szCs w:val="24"/>
        </w:rPr>
        <w:t xml:space="preserve"> </w:t>
      </w:r>
    </w:p>
    <w:p w14:paraId="3B5C2BC5" w14:textId="77777777" w:rsidR="00EE70B4" w:rsidRPr="00B3083D" w:rsidRDefault="00F00F46" w:rsidP="00EE70B4">
      <w:pPr>
        <w:spacing w:after="0"/>
        <w:ind w:left="4962"/>
        <w:jc w:val="both"/>
        <w:rPr>
          <w:rFonts w:ascii="Times New Roman" w:hAnsi="Times New Roman" w:cs="Times New Roman"/>
          <w:bCs/>
          <w:sz w:val="24"/>
          <w:szCs w:val="24"/>
        </w:rPr>
      </w:pPr>
      <w:r w:rsidRPr="00B3083D">
        <w:rPr>
          <w:rFonts w:ascii="Times New Roman" w:hAnsi="Times New Roman" w:cs="Times New Roman"/>
          <w:bCs/>
          <w:sz w:val="24"/>
          <w:szCs w:val="24"/>
        </w:rPr>
        <w:t>УТВЕРЖДАЮ:</w:t>
      </w:r>
    </w:p>
    <w:p w14:paraId="3B5C2BC6" w14:textId="77777777" w:rsidR="00EE70B4" w:rsidRPr="00B3083D" w:rsidRDefault="00F00F46" w:rsidP="00EE70B4">
      <w:pPr>
        <w:spacing w:after="0"/>
        <w:ind w:left="4962"/>
        <w:jc w:val="both"/>
        <w:rPr>
          <w:rFonts w:ascii="Times New Roman" w:hAnsi="Times New Roman" w:cs="Times New Roman"/>
          <w:sz w:val="24"/>
          <w:szCs w:val="24"/>
        </w:rPr>
      </w:pPr>
      <w:r w:rsidRPr="00B3083D">
        <w:rPr>
          <w:rFonts w:ascii="Times New Roman" w:hAnsi="Times New Roman" w:cs="Times New Roman"/>
          <w:sz w:val="24"/>
          <w:szCs w:val="24"/>
        </w:rPr>
        <w:t xml:space="preserve">Заместитель директора </w:t>
      </w:r>
    </w:p>
    <w:p w14:paraId="3B5C2BC7" w14:textId="77777777" w:rsidR="00EE70B4" w:rsidRPr="00B3083D" w:rsidRDefault="00F00F46" w:rsidP="00EE70B4">
      <w:pPr>
        <w:spacing w:after="0"/>
        <w:ind w:left="4962"/>
        <w:jc w:val="both"/>
        <w:rPr>
          <w:rFonts w:ascii="Times New Roman" w:hAnsi="Times New Roman" w:cs="Times New Roman"/>
          <w:sz w:val="24"/>
          <w:szCs w:val="24"/>
        </w:rPr>
      </w:pPr>
      <w:r w:rsidRPr="00B3083D">
        <w:rPr>
          <w:rFonts w:ascii="Times New Roman" w:hAnsi="Times New Roman" w:cs="Times New Roman"/>
          <w:sz w:val="24"/>
          <w:szCs w:val="24"/>
        </w:rPr>
        <w:t>Балаковского филиала АО «Апатит»</w:t>
      </w:r>
    </w:p>
    <w:p w14:paraId="3B5C2BC8" w14:textId="77777777" w:rsidR="00EE70B4" w:rsidRPr="00B3083D" w:rsidRDefault="00EE70B4" w:rsidP="00EE70B4">
      <w:pPr>
        <w:spacing w:after="0"/>
        <w:ind w:left="4962"/>
        <w:jc w:val="both"/>
        <w:rPr>
          <w:rFonts w:ascii="Times New Roman" w:hAnsi="Times New Roman" w:cs="Times New Roman"/>
          <w:sz w:val="24"/>
          <w:szCs w:val="24"/>
        </w:rPr>
      </w:pPr>
    </w:p>
    <w:p w14:paraId="3B5C2BC9" w14:textId="77777777" w:rsidR="00EE70B4" w:rsidRPr="00B3083D" w:rsidRDefault="00F00F46" w:rsidP="00EE70B4">
      <w:pPr>
        <w:spacing w:after="0"/>
        <w:ind w:left="4962"/>
        <w:jc w:val="both"/>
        <w:rPr>
          <w:rFonts w:ascii="Times New Roman" w:hAnsi="Times New Roman" w:cs="Times New Roman"/>
          <w:sz w:val="24"/>
          <w:szCs w:val="24"/>
          <w:u w:val="single"/>
        </w:rPr>
      </w:pPr>
      <w:r w:rsidRPr="00B3083D">
        <w:rPr>
          <w:rFonts w:ascii="Times New Roman" w:hAnsi="Times New Roman" w:cs="Times New Roman"/>
          <w:sz w:val="24"/>
          <w:szCs w:val="24"/>
          <w:u w:val="single"/>
        </w:rPr>
        <w:t>_____________</w:t>
      </w:r>
    </w:p>
    <w:p w14:paraId="3B5C2BCA" w14:textId="77777777" w:rsidR="00EE70B4" w:rsidRPr="00B3083D" w:rsidRDefault="00EE70B4" w:rsidP="00EE70B4">
      <w:pPr>
        <w:spacing w:after="0"/>
        <w:ind w:left="4962"/>
        <w:jc w:val="both"/>
        <w:rPr>
          <w:rFonts w:ascii="Times New Roman" w:hAnsi="Times New Roman" w:cs="Times New Roman"/>
          <w:sz w:val="24"/>
          <w:szCs w:val="24"/>
        </w:rPr>
      </w:pPr>
    </w:p>
    <w:p w14:paraId="3B5C2BCB" w14:textId="77777777" w:rsidR="00EE70B4" w:rsidRPr="00B3083D" w:rsidRDefault="00F00F46" w:rsidP="00EE70B4">
      <w:pPr>
        <w:spacing w:after="0"/>
        <w:ind w:left="4962"/>
        <w:jc w:val="both"/>
        <w:rPr>
          <w:rFonts w:ascii="Times New Roman" w:hAnsi="Times New Roman" w:cs="Times New Roman"/>
          <w:sz w:val="24"/>
          <w:szCs w:val="24"/>
          <w:u w:val="single"/>
        </w:rPr>
      </w:pPr>
      <w:r w:rsidRPr="00B3083D">
        <w:rPr>
          <w:rFonts w:ascii="Times New Roman" w:hAnsi="Times New Roman" w:cs="Times New Roman"/>
          <w:sz w:val="24"/>
          <w:szCs w:val="24"/>
          <w:u w:val="single"/>
        </w:rPr>
        <w:t xml:space="preserve">«        »        </w:t>
      </w:r>
      <w:r w:rsidRPr="00B3083D">
        <w:rPr>
          <w:rFonts w:ascii="Times New Roman" w:hAnsi="Times New Roman" w:cs="Times New Roman"/>
          <w:sz w:val="24"/>
          <w:szCs w:val="24"/>
          <w:u w:val="single"/>
        </w:rPr>
        <w:softHyphen/>
        <w:t xml:space="preserve">               202 г.</w:t>
      </w:r>
    </w:p>
    <w:p w14:paraId="3B5C2BCC" w14:textId="77777777" w:rsidR="00EE70B4" w:rsidRPr="00B3083D" w:rsidRDefault="00EE70B4" w:rsidP="00EE70B4">
      <w:pPr>
        <w:spacing w:after="0"/>
        <w:rPr>
          <w:rFonts w:ascii="Times New Roman" w:hAnsi="Times New Roman" w:cs="Times New Roman"/>
          <w:sz w:val="24"/>
          <w:szCs w:val="24"/>
          <w:lang w:eastAsia="ru-RU"/>
        </w:rPr>
      </w:pPr>
    </w:p>
    <w:p w14:paraId="3B5C2BCD" w14:textId="77777777" w:rsidR="00EE70B4" w:rsidRPr="00B3083D" w:rsidRDefault="00F00F46" w:rsidP="00EE70B4">
      <w:pPr>
        <w:pStyle w:val="23"/>
        <w:jc w:val="center"/>
        <w:rPr>
          <w:rFonts w:ascii="Times New Roman" w:hAnsi="Times New Roman"/>
          <w:sz w:val="24"/>
          <w:szCs w:val="24"/>
        </w:rPr>
      </w:pPr>
      <w:r w:rsidRPr="00B3083D">
        <w:rPr>
          <w:rFonts w:ascii="Times New Roman" w:hAnsi="Times New Roman"/>
          <w:sz w:val="24"/>
          <w:szCs w:val="24"/>
        </w:rPr>
        <w:t>АКТ №</w:t>
      </w:r>
    </w:p>
    <w:p w14:paraId="3B5C2BCE" w14:textId="77777777" w:rsidR="00EE70B4" w:rsidRPr="00B3083D" w:rsidRDefault="00F00F46" w:rsidP="00EE70B4">
      <w:pPr>
        <w:spacing w:after="0"/>
        <w:jc w:val="center"/>
        <w:rPr>
          <w:rFonts w:ascii="Times New Roman" w:hAnsi="Times New Roman" w:cs="Times New Roman"/>
          <w:bCs/>
          <w:sz w:val="24"/>
          <w:szCs w:val="24"/>
        </w:rPr>
      </w:pPr>
      <w:r w:rsidRPr="00B3083D">
        <w:rPr>
          <w:rFonts w:ascii="Times New Roman" w:hAnsi="Times New Roman" w:cs="Times New Roman"/>
          <w:bCs/>
          <w:sz w:val="24"/>
          <w:szCs w:val="24"/>
        </w:rPr>
        <w:t xml:space="preserve">на дополнительные работы  </w:t>
      </w:r>
    </w:p>
    <w:tbl>
      <w:tblPr>
        <w:tblW w:w="99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2"/>
        <w:gridCol w:w="3750"/>
        <w:gridCol w:w="1585"/>
        <w:gridCol w:w="1739"/>
      </w:tblGrid>
      <w:tr w:rsidR="00DC2377" w:rsidRPr="00B3083D" w14:paraId="3B5C2BD6" w14:textId="77777777" w:rsidTr="00EE70B4">
        <w:trPr>
          <w:trHeight w:val="681"/>
        </w:trPr>
        <w:tc>
          <w:tcPr>
            <w:tcW w:w="2852" w:type="dxa"/>
            <w:shd w:val="clear" w:color="auto" w:fill="auto"/>
          </w:tcPr>
          <w:p w14:paraId="3B5C2BCF"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Шифр объекта по ПКВ;</w:t>
            </w:r>
          </w:p>
          <w:p w14:paraId="3B5C2BD0"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Статья затрат плана</w:t>
            </w:r>
          </w:p>
          <w:p w14:paraId="3B5C2BD1"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ФАРЕМ</w:t>
            </w:r>
          </w:p>
        </w:tc>
        <w:tc>
          <w:tcPr>
            <w:tcW w:w="0" w:type="auto"/>
            <w:shd w:val="clear" w:color="auto" w:fill="auto"/>
          </w:tcPr>
          <w:p w14:paraId="3B5C2BD2"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Номер и наименование ПСД,</w:t>
            </w:r>
          </w:p>
          <w:p w14:paraId="3B5C2BD3"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служебная записка, письмо</w:t>
            </w:r>
          </w:p>
        </w:tc>
        <w:tc>
          <w:tcPr>
            <w:tcW w:w="0" w:type="auto"/>
            <w:shd w:val="clear" w:color="auto" w:fill="auto"/>
          </w:tcPr>
          <w:p w14:paraId="3B5C2BD4"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Инициатор</w:t>
            </w:r>
          </w:p>
        </w:tc>
        <w:tc>
          <w:tcPr>
            <w:tcW w:w="0" w:type="auto"/>
            <w:shd w:val="clear" w:color="auto" w:fill="auto"/>
          </w:tcPr>
          <w:p w14:paraId="3B5C2BD5"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Примечание</w:t>
            </w:r>
          </w:p>
        </w:tc>
      </w:tr>
      <w:tr w:rsidR="00DC2377" w:rsidRPr="00B3083D" w14:paraId="3B5C2BDB" w14:textId="77777777" w:rsidTr="00EE70B4">
        <w:trPr>
          <w:trHeight w:val="348"/>
        </w:trPr>
        <w:tc>
          <w:tcPr>
            <w:tcW w:w="2852" w:type="dxa"/>
            <w:shd w:val="clear" w:color="auto" w:fill="auto"/>
          </w:tcPr>
          <w:p w14:paraId="3B5C2BD7" w14:textId="77777777" w:rsidR="00EE70B4" w:rsidRPr="00B3083D" w:rsidRDefault="00EE70B4" w:rsidP="00EE70B4">
            <w:pPr>
              <w:spacing w:after="0"/>
              <w:rPr>
                <w:rFonts w:ascii="Times New Roman" w:eastAsia="Calibri" w:hAnsi="Times New Roman" w:cs="Times New Roman"/>
                <w:sz w:val="24"/>
                <w:szCs w:val="24"/>
                <w:lang w:eastAsia="ru-RU"/>
              </w:rPr>
            </w:pPr>
          </w:p>
        </w:tc>
        <w:tc>
          <w:tcPr>
            <w:tcW w:w="0" w:type="auto"/>
            <w:shd w:val="clear" w:color="auto" w:fill="auto"/>
          </w:tcPr>
          <w:p w14:paraId="3B5C2BD8" w14:textId="77777777" w:rsidR="00EE70B4" w:rsidRPr="00B3083D" w:rsidRDefault="00EE70B4" w:rsidP="00EE70B4">
            <w:pPr>
              <w:spacing w:after="0"/>
              <w:rPr>
                <w:rFonts w:ascii="Times New Roman" w:eastAsia="Calibri" w:hAnsi="Times New Roman" w:cs="Times New Roman"/>
                <w:sz w:val="24"/>
                <w:szCs w:val="24"/>
                <w:lang w:eastAsia="ru-RU"/>
              </w:rPr>
            </w:pPr>
          </w:p>
        </w:tc>
        <w:tc>
          <w:tcPr>
            <w:tcW w:w="0" w:type="auto"/>
            <w:shd w:val="clear" w:color="auto" w:fill="auto"/>
          </w:tcPr>
          <w:p w14:paraId="3B5C2BD9" w14:textId="77777777" w:rsidR="00EE70B4" w:rsidRPr="00B3083D" w:rsidRDefault="00EE70B4" w:rsidP="00EE70B4">
            <w:pPr>
              <w:spacing w:after="0"/>
              <w:rPr>
                <w:rFonts w:ascii="Times New Roman" w:eastAsia="Calibri" w:hAnsi="Times New Roman" w:cs="Times New Roman"/>
                <w:sz w:val="24"/>
                <w:szCs w:val="24"/>
                <w:lang w:eastAsia="ru-RU"/>
              </w:rPr>
            </w:pPr>
          </w:p>
        </w:tc>
        <w:tc>
          <w:tcPr>
            <w:tcW w:w="0" w:type="auto"/>
            <w:shd w:val="clear" w:color="auto" w:fill="auto"/>
          </w:tcPr>
          <w:p w14:paraId="3B5C2BDA" w14:textId="77777777" w:rsidR="00EE70B4" w:rsidRPr="00B3083D" w:rsidRDefault="00EE70B4" w:rsidP="00EE70B4">
            <w:pPr>
              <w:spacing w:after="0"/>
              <w:rPr>
                <w:rFonts w:ascii="Times New Roman" w:eastAsia="Calibri" w:hAnsi="Times New Roman" w:cs="Times New Roman"/>
                <w:sz w:val="24"/>
                <w:szCs w:val="24"/>
                <w:lang w:eastAsia="ru-RU"/>
              </w:rPr>
            </w:pPr>
          </w:p>
        </w:tc>
      </w:tr>
    </w:tbl>
    <w:p w14:paraId="3B5C2BDC" w14:textId="77777777" w:rsidR="00EE70B4" w:rsidRPr="00B3083D" w:rsidRDefault="00F00F46" w:rsidP="00EE70B4">
      <w:pPr>
        <w:spacing w:after="0"/>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1. Наименование объекта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3"/>
      </w:tblGrid>
      <w:tr w:rsidR="00DC2377" w:rsidRPr="00B3083D" w14:paraId="3B5C2BDE" w14:textId="77777777" w:rsidTr="00EE70B4">
        <w:tc>
          <w:tcPr>
            <w:tcW w:w="9923" w:type="dxa"/>
            <w:shd w:val="clear" w:color="auto" w:fill="auto"/>
          </w:tcPr>
          <w:p w14:paraId="3B5C2BDD" w14:textId="77777777" w:rsidR="00EE70B4" w:rsidRPr="00B3083D" w:rsidRDefault="00F00F46" w:rsidP="00EE70B4">
            <w:pPr>
              <w:spacing w:after="0"/>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4"/>
                <w:szCs w:val="24"/>
                <w:lang w:eastAsia="ru-RU"/>
              </w:rPr>
              <w:t xml:space="preserve"> </w:t>
            </w:r>
          </w:p>
        </w:tc>
      </w:tr>
    </w:tbl>
    <w:p w14:paraId="3B5C2BDF" w14:textId="77777777" w:rsidR="00EE70B4" w:rsidRPr="00B3083D" w:rsidRDefault="00F00F46" w:rsidP="00EE70B4">
      <w:pPr>
        <w:spacing w:after="0"/>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2. Основание составления акта: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
        <w:gridCol w:w="6164"/>
        <w:gridCol w:w="3348"/>
      </w:tblGrid>
      <w:tr w:rsidR="00DC2377" w:rsidRPr="00B3083D" w14:paraId="3B5C2BE3" w14:textId="77777777" w:rsidTr="00EE70B4">
        <w:trPr>
          <w:trHeight w:val="300"/>
        </w:trPr>
        <w:tc>
          <w:tcPr>
            <w:tcW w:w="422" w:type="dxa"/>
            <w:shd w:val="clear" w:color="auto" w:fill="auto"/>
          </w:tcPr>
          <w:p w14:paraId="3B5C2BE0"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1</w:t>
            </w:r>
          </w:p>
        </w:tc>
        <w:tc>
          <w:tcPr>
            <w:tcW w:w="6164" w:type="dxa"/>
            <w:shd w:val="clear" w:color="auto" w:fill="auto"/>
          </w:tcPr>
          <w:p w14:paraId="3B5C2BE1"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3348" w:type="dxa"/>
            <w:shd w:val="clear" w:color="auto" w:fill="auto"/>
          </w:tcPr>
          <w:p w14:paraId="3B5C2BE2"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bl>
    <w:p w14:paraId="3B5C2BE4" w14:textId="77777777" w:rsidR="00EE70B4" w:rsidRPr="00B3083D" w:rsidRDefault="00F00F46" w:rsidP="00EE70B4">
      <w:pPr>
        <w:spacing w:after="0"/>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3. Состав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2804"/>
        <w:gridCol w:w="3225"/>
        <w:gridCol w:w="3471"/>
      </w:tblGrid>
      <w:tr w:rsidR="00DC2377" w:rsidRPr="00B3083D" w14:paraId="3B5C2BE9" w14:textId="77777777" w:rsidTr="00EE70B4">
        <w:trPr>
          <w:trHeight w:val="250"/>
        </w:trPr>
        <w:tc>
          <w:tcPr>
            <w:tcW w:w="421" w:type="dxa"/>
            <w:shd w:val="clear" w:color="auto" w:fill="auto"/>
          </w:tcPr>
          <w:p w14:paraId="3B5C2BE5"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p>
        </w:tc>
        <w:tc>
          <w:tcPr>
            <w:tcW w:w="2804" w:type="dxa"/>
            <w:shd w:val="clear" w:color="auto" w:fill="auto"/>
          </w:tcPr>
          <w:p w14:paraId="3B5C2BE6"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Должность</w:t>
            </w:r>
          </w:p>
        </w:tc>
        <w:tc>
          <w:tcPr>
            <w:tcW w:w="3225" w:type="dxa"/>
            <w:shd w:val="clear" w:color="auto" w:fill="auto"/>
          </w:tcPr>
          <w:p w14:paraId="3B5C2BE7"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Ф.И.О.</w:t>
            </w:r>
          </w:p>
        </w:tc>
        <w:tc>
          <w:tcPr>
            <w:tcW w:w="3471" w:type="dxa"/>
            <w:shd w:val="clear" w:color="auto" w:fill="auto"/>
          </w:tcPr>
          <w:p w14:paraId="3B5C2BE8"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Статус</w:t>
            </w:r>
          </w:p>
        </w:tc>
      </w:tr>
      <w:tr w:rsidR="00DC2377" w:rsidRPr="00B3083D" w14:paraId="3B5C2BEF" w14:textId="77777777" w:rsidTr="00EE70B4">
        <w:trPr>
          <w:trHeight w:val="501"/>
        </w:trPr>
        <w:tc>
          <w:tcPr>
            <w:tcW w:w="421" w:type="dxa"/>
            <w:shd w:val="clear" w:color="auto" w:fill="auto"/>
          </w:tcPr>
          <w:p w14:paraId="3B5C2BEA"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1</w:t>
            </w:r>
          </w:p>
        </w:tc>
        <w:tc>
          <w:tcPr>
            <w:tcW w:w="2804" w:type="dxa"/>
            <w:shd w:val="clear" w:color="auto" w:fill="auto"/>
          </w:tcPr>
          <w:p w14:paraId="3B5C2BEB"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 xml:space="preserve">Заместитель директора </w:t>
            </w:r>
          </w:p>
          <w:p w14:paraId="3B5C2BEC"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Балаковского филиала АО «Апатит»</w:t>
            </w:r>
          </w:p>
        </w:tc>
        <w:tc>
          <w:tcPr>
            <w:tcW w:w="3225" w:type="dxa"/>
            <w:shd w:val="clear" w:color="auto" w:fill="auto"/>
          </w:tcPr>
          <w:p w14:paraId="3B5C2BED"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c>
          <w:tcPr>
            <w:tcW w:w="3471" w:type="dxa"/>
            <w:shd w:val="clear" w:color="auto" w:fill="auto"/>
          </w:tcPr>
          <w:p w14:paraId="3B5C2BEE"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Председатель комиссии</w:t>
            </w:r>
          </w:p>
        </w:tc>
      </w:tr>
      <w:tr w:rsidR="00DC2377" w:rsidRPr="00B3083D" w14:paraId="3B5C2BF4" w14:textId="77777777" w:rsidTr="00EE70B4">
        <w:trPr>
          <w:trHeight w:val="501"/>
        </w:trPr>
        <w:tc>
          <w:tcPr>
            <w:tcW w:w="421" w:type="dxa"/>
            <w:shd w:val="clear" w:color="auto" w:fill="auto"/>
          </w:tcPr>
          <w:p w14:paraId="3B5C2BF0"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2</w:t>
            </w:r>
          </w:p>
        </w:tc>
        <w:tc>
          <w:tcPr>
            <w:tcW w:w="2804" w:type="dxa"/>
            <w:shd w:val="clear" w:color="auto" w:fill="auto"/>
          </w:tcPr>
          <w:p w14:paraId="3B5C2BF1"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Директор по капитальному строительству</w:t>
            </w:r>
          </w:p>
        </w:tc>
        <w:tc>
          <w:tcPr>
            <w:tcW w:w="3225" w:type="dxa"/>
            <w:shd w:val="clear" w:color="auto" w:fill="auto"/>
          </w:tcPr>
          <w:p w14:paraId="3B5C2BF2"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c>
          <w:tcPr>
            <w:tcW w:w="3471" w:type="dxa"/>
            <w:shd w:val="clear" w:color="auto" w:fill="auto"/>
          </w:tcPr>
          <w:p w14:paraId="3B5C2BF3"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Член комиссии</w:t>
            </w:r>
          </w:p>
        </w:tc>
      </w:tr>
      <w:tr w:rsidR="00DC2377" w:rsidRPr="00B3083D" w14:paraId="3B5C2BF9" w14:textId="77777777" w:rsidTr="00EE70B4">
        <w:trPr>
          <w:trHeight w:val="250"/>
        </w:trPr>
        <w:tc>
          <w:tcPr>
            <w:tcW w:w="421" w:type="dxa"/>
            <w:shd w:val="clear" w:color="auto" w:fill="auto"/>
          </w:tcPr>
          <w:p w14:paraId="3B5C2BF5"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3</w:t>
            </w:r>
          </w:p>
        </w:tc>
        <w:tc>
          <w:tcPr>
            <w:tcW w:w="2804" w:type="dxa"/>
            <w:shd w:val="clear" w:color="auto" w:fill="auto"/>
          </w:tcPr>
          <w:p w14:paraId="3B5C2BF6"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Начальник отдела</w:t>
            </w:r>
          </w:p>
        </w:tc>
        <w:tc>
          <w:tcPr>
            <w:tcW w:w="3225" w:type="dxa"/>
            <w:shd w:val="clear" w:color="auto" w:fill="auto"/>
          </w:tcPr>
          <w:p w14:paraId="3B5C2BF7"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c>
          <w:tcPr>
            <w:tcW w:w="3471" w:type="dxa"/>
            <w:shd w:val="clear" w:color="auto" w:fill="auto"/>
          </w:tcPr>
          <w:p w14:paraId="3B5C2BF8"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Член комиссии</w:t>
            </w:r>
          </w:p>
        </w:tc>
      </w:tr>
      <w:tr w:rsidR="00DC2377" w:rsidRPr="00B3083D" w14:paraId="3B5C2BFE" w14:textId="77777777" w:rsidTr="00EE70B4">
        <w:trPr>
          <w:trHeight w:val="250"/>
        </w:trPr>
        <w:tc>
          <w:tcPr>
            <w:tcW w:w="421" w:type="dxa"/>
            <w:shd w:val="clear" w:color="auto" w:fill="auto"/>
          </w:tcPr>
          <w:p w14:paraId="3B5C2BFA"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w:t>
            </w:r>
          </w:p>
        </w:tc>
        <w:tc>
          <w:tcPr>
            <w:tcW w:w="2804" w:type="dxa"/>
            <w:shd w:val="clear" w:color="auto" w:fill="auto"/>
          </w:tcPr>
          <w:p w14:paraId="3B5C2BFB"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Куратор</w:t>
            </w:r>
          </w:p>
        </w:tc>
        <w:tc>
          <w:tcPr>
            <w:tcW w:w="3225" w:type="dxa"/>
            <w:shd w:val="clear" w:color="auto" w:fill="auto"/>
          </w:tcPr>
          <w:p w14:paraId="3B5C2BFC"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c>
          <w:tcPr>
            <w:tcW w:w="3471" w:type="dxa"/>
            <w:shd w:val="clear" w:color="auto" w:fill="auto"/>
          </w:tcPr>
          <w:p w14:paraId="3B5C2BFD"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Член комиссии</w:t>
            </w:r>
          </w:p>
        </w:tc>
      </w:tr>
      <w:tr w:rsidR="00DC2377" w:rsidRPr="00B3083D" w14:paraId="3B5C2C03" w14:textId="77777777" w:rsidTr="00EE70B4">
        <w:trPr>
          <w:trHeight w:val="250"/>
        </w:trPr>
        <w:tc>
          <w:tcPr>
            <w:tcW w:w="421" w:type="dxa"/>
            <w:shd w:val="clear" w:color="auto" w:fill="auto"/>
          </w:tcPr>
          <w:p w14:paraId="3B5C2BFF"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5</w:t>
            </w:r>
          </w:p>
        </w:tc>
        <w:tc>
          <w:tcPr>
            <w:tcW w:w="2804" w:type="dxa"/>
            <w:shd w:val="clear" w:color="auto" w:fill="auto"/>
          </w:tcPr>
          <w:p w14:paraId="3B5C2C00"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Начальник подразделения</w:t>
            </w:r>
          </w:p>
        </w:tc>
        <w:tc>
          <w:tcPr>
            <w:tcW w:w="3225" w:type="dxa"/>
            <w:shd w:val="clear" w:color="auto" w:fill="auto"/>
          </w:tcPr>
          <w:p w14:paraId="3B5C2C01"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c>
          <w:tcPr>
            <w:tcW w:w="3471" w:type="dxa"/>
            <w:shd w:val="clear" w:color="auto" w:fill="auto"/>
          </w:tcPr>
          <w:p w14:paraId="3B5C2C02"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Член комиссии</w:t>
            </w:r>
          </w:p>
        </w:tc>
      </w:tr>
      <w:tr w:rsidR="00DC2377" w:rsidRPr="00B3083D" w14:paraId="3B5C2C08" w14:textId="77777777" w:rsidTr="00EE70B4">
        <w:trPr>
          <w:trHeight w:val="250"/>
        </w:trPr>
        <w:tc>
          <w:tcPr>
            <w:tcW w:w="421" w:type="dxa"/>
            <w:shd w:val="clear" w:color="auto" w:fill="auto"/>
          </w:tcPr>
          <w:p w14:paraId="3B5C2C04"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6</w:t>
            </w:r>
          </w:p>
        </w:tc>
        <w:tc>
          <w:tcPr>
            <w:tcW w:w="2804" w:type="dxa"/>
            <w:shd w:val="clear" w:color="auto" w:fill="auto"/>
          </w:tcPr>
          <w:p w14:paraId="3B5C2C05"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Подрядчик</w:t>
            </w:r>
          </w:p>
        </w:tc>
        <w:tc>
          <w:tcPr>
            <w:tcW w:w="3225" w:type="dxa"/>
            <w:shd w:val="clear" w:color="auto" w:fill="auto"/>
          </w:tcPr>
          <w:p w14:paraId="3B5C2C06"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c>
          <w:tcPr>
            <w:tcW w:w="3471" w:type="dxa"/>
            <w:shd w:val="clear" w:color="auto" w:fill="auto"/>
          </w:tcPr>
          <w:p w14:paraId="3B5C2C07"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Член комиссии</w:t>
            </w:r>
          </w:p>
        </w:tc>
      </w:tr>
    </w:tbl>
    <w:p w14:paraId="3B5C2C09" w14:textId="77777777" w:rsidR="00EE70B4" w:rsidRPr="00B3083D" w:rsidRDefault="00F00F46" w:rsidP="00EE70B4">
      <w:pPr>
        <w:spacing w:after="0"/>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4. Вид обследования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46"/>
      </w:tblGrid>
      <w:tr w:rsidR="00DC2377" w:rsidRPr="00B3083D" w14:paraId="3B5C2C0B" w14:textId="77777777" w:rsidTr="00EE70B4">
        <w:trPr>
          <w:trHeight w:val="240"/>
        </w:trPr>
        <w:tc>
          <w:tcPr>
            <w:tcW w:w="9946" w:type="dxa"/>
            <w:shd w:val="clear" w:color="auto" w:fill="auto"/>
          </w:tcPr>
          <w:p w14:paraId="3B5C2C0A"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Визуальное обследование в процессе строительства (ремонта)</w:t>
            </w:r>
          </w:p>
        </w:tc>
      </w:tr>
    </w:tbl>
    <w:p w14:paraId="3B5C2C0C" w14:textId="77777777" w:rsidR="00EE70B4" w:rsidRPr="00B3083D" w:rsidRDefault="00F00F46" w:rsidP="00E54679">
      <w:pPr>
        <w:numPr>
          <w:ilvl w:val="0"/>
          <w:numId w:val="51"/>
        </w:num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Установленные факты по результатам работы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9520"/>
      </w:tblGrid>
      <w:tr w:rsidR="00DC2377" w:rsidRPr="00B3083D" w14:paraId="3B5C2C0F" w14:textId="77777777" w:rsidTr="00EE70B4">
        <w:trPr>
          <w:trHeight w:val="245"/>
        </w:trPr>
        <w:tc>
          <w:tcPr>
            <w:tcW w:w="426" w:type="dxa"/>
            <w:shd w:val="clear" w:color="auto" w:fill="auto"/>
          </w:tcPr>
          <w:p w14:paraId="3B5C2C0D"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p>
        </w:tc>
        <w:tc>
          <w:tcPr>
            <w:tcW w:w="9520" w:type="dxa"/>
            <w:shd w:val="clear" w:color="auto" w:fill="auto"/>
          </w:tcPr>
          <w:p w14:paraId="3B5C2C0E"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Факты</w:t>
            </w:r>
          </w:p>
        </w:tc>
      </w:tr>
      <w:tr w:rsidR="00DC2377" w:rsidRPr="00B3083D" w14:paraId="3B5C2C12" w14:textId="77777777" w:rsidTr="00EE70B4">
        <w:trPr>
          <w:trHeight w:val="270"/>
        </w:trPr>
        <w:tc>
          <w:tcPr>
            <w:tcW w:w="426" w:type="dxa"/>
            <w:shd w:val="clear" w:color="auto" w:fill="auto"/>
          </w:tcPr>
          <w:p w14:paraId="3B5C2C10"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1</w:t>
            </w:r>
          </w:p>
        </w:tc>
        <w:tc>
          <w:tcPr>
            <w:tcW w:w="9520" w:type="dxa"/>
            <w:shd w:val="clear" w:color="auto" w:fill="auto"/>
          </w:tcPr>
          <w:p w14:paraId="3B5C2C11" w14:textId="77777777" w:rsidR="00EE70B4" w:rsidRPr="00B3083D" w:rsidRDefault="00EE70B4" w:rsidP="00EE70B4">
            <w:pPr>
              <w:spacing w:after="0"/>
              <w:jc w:val="center"/>
              <w:rPr>
                <w:rFonts w:ascii="Times New Roman" w:eastAsia="Calibri" w:hAnsi="Times New Roman" w:cs="Times New Roman"/>
                <w:sz w:val="24"/>
                <w:szCs w:val="24"/>
                <w:lang w:eastAsia="ru-RU"/>
              </w:rPr>
            </w:pPr>
          </w:p>
        </w:tc>
      </w:tr>
    </w:tbl>
    <w:p w14:paraId="3B5C2C13" w14:textId="77777777" w:rsidR="00EE70B4" w:rsidRPr="00B3083D" w:rsidRDefault="00F00F46" w:rsidP="00EE70B4">
      <w:pPr>
        <w:spacing w:after="0"/>
        <w:ind w:left="360"/>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6. Обоснование необходимости выполнения дополнительных работ, с учетом требований Стандарта «Управление закупками работ и услуг у сторонних организаций»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4775"/>
        <w:gridCol w:w="1124"/>
        <w:gridCol w:w="3620"/>
      </w:tblGrid>
      <w:tr w:rsidR="00DC2377" w:rsidRPr="00B3083D" w14:paraId="3B5C2C18" w14:textId="77777777" w:rsidTr="00EE70B4">
        <w:trPr>
          <w:trHeight w:val="246"/>
        </w:trPr>
        <w:tc>
          <w:tcPr>
            <w:tcW w:w="426" w:type="dxa"/>
            <w:shd w:val="clear" w:color="auto" w:fill="auto"/>
          </w:tcPr>
          <w:p w14:paraId="3B5C2C14"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p>
        </w:tc>
        <w:tc>
          <w:tcPr>
            <w:tcW w:w="4775" w:type="dxa"/>
            <w:shd w:val="clear" w:color="auto" w:fill="auto"/>
          </w:tcPr>
          <w:p w14:paraId="3B5C2C15"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Критерии на соответствие стандарту</w:t>
            </w:r>
          </w:p>
        </w:tc>
        <w:tc>
          <w:tcPr>
            <w:tcW w:w="1124" w:type="dxa"/>
            <w:shd w:val="clear" w:color="auto" w:fill="auto"/>
          </w:tcPr>
          <w:p w14:paraId="3B5C2C16"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Отметка</w:t>
            </w:r>
          </w:p>
        </w:tc>
        <w:tc>
          <w:tcPr>
            <w:tcW w:w="3620" w:type="dxa"/>
            <w:shd w:val="clear" w:color="auto" w:fill="auto"/>
          </w:tcPr>
          <w:p w14:paraId="3B5C2C17"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Мероприятия</w:t>
            </w:r>
          </w:p>
        </w:tc>
      </w:tr>
      <w:tr w:rsidR="00DC2377" w:rsidRPr="00B3083D" w14:paraId="3B5C2C1D" w14:textId="77777777" w:rsidTr="00EE70B4">
        <w:trPr>
          <w:trHeight w:val="984"/>
        </w:trPr>
        <w:tc>
          <w:tcPr>
            <w:tcW w:w="426" w:type="dxa"/>
            <w:shd w:val="clear" w:color="auto" w:fill="auto"/>
          </w:tcPr>
          <w:p w14:paraId="3B5C2C19"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1</w:t>
            </w:r>
          </w:p>
        </w:tc>
        <w:tc>
          <w:tcPr>
            <w:tcW w:w="4775" w:type="dxa"/>
            <w:shd w:val="clear" w:color="auto" w:fill="auto"/>
          </w:tcPr>
          <w:p w14:paraId="3B5C2C1A" w14:textId="77777777" w:rsidR="00EE70B4" w:rsidRPr="00B3083D" w:rsidRDefault="00F00F46" w:rsidP="00EE70B4">
            <w:pPr>
              <w:spacing w:after="0"/>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Дополнительные работы соответствуют первоначальному техническому заданию и виду работ, и соответствуют сути технического задания</w:t>
            </w:r>
          </w:p>
        </w:tc>
        <w:tc>
          <w:tcPr>
            <w:tcW w:w="1124" w:type="dxa"/>
            <w:shd w:val="clear" w:color="auto" w:fill="auto"/>
          </w:tcPr>
          <w:p w14:paraId="3B5C2C1B"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3620" w:type="dxa"/>
            <w:shd w:val="clear" w:color="auto" w:fill="auto"/>
          </w:tcPr>
          <w:p w14:paraId="3B5C2C1C"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22" w14:textId="77777777" w:rsidTr="00EE70B4">
        <w:trPr>
          <w:trHeight w:val="738"/>
        </w:trPr>
        <w:tc>
          <w:tcPr>
            <w:tcW w:w="426" w:type="dxa"/>
            <w:shd w:val="clear" w:color="auto" w:fill="auto"/>
          </w:tcPr>
          <w:p w14:paraId="3B5C2C1E"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2</w:t>
            </w:r>
          </w:p>
        </w:tc>
        <w:tc>
          <w:tcPr>
            <w:tcW w:w="4775" w:type="dxa"/>
            <w:shd w:val="clear" w:color="auto" w:fill="auto"/>
          </w:tcPr>
          <w:p w14:paraId="3B5C2C1F" w14:textId="77777777" w:rsidR="00EE70B4" w:rsidRPr="00B3083D" w:rsidRDefault="00F00F46" w:rsidP="00EE70B4">
            <w:pPr>
              <w:spacing w:after="0"/>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У ДКС и начальника подразделения (цех) отсутствуют претензии к качеству и срокам выполняемых работ по основному договору</w:t>
            </w:r>
          </w:p>
        </w:tc>
        <w:tc>
          <w:tcPr>
            <w:tcW w:w="1124" w:type="dxa"/>
            <w:shd w:val="clear" w:color="auto" w:fill="auto"/>
          </w:tcPr>
          <w:p w14:paraId="3B5C2C20"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3620" w:type="dxa"/>
            <w:shd w:val="clear" w:color="auto" w:fill="auto"/>
          </w:tcPr>
          <w:p w14:paraId="3B5C2C21"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27" w14:textId="77777777" w:rsidTr="00EE70B4">
        <w:trPr>
          <w:trHeight w:val="738"/>
        </w:trPr>
        <w:tc>
          <w:tcPr>
            <w:tcW w:w="426" w:type="dxa"/>
            <w:shd w:val="clear" w:color="auto" w:fill="auto"/>
          </w:tcPr>
          <w:p w14:paraId="3B5C2C23"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3</w:t>
            </w:r>
          </w:p>
        </w:tc>
        <w:tc>
          <w:tcPr>
            <w:tcW w:w="4775" w:type="dxa"/>
            <w:shd w:val="clear" w:color="auto" w:fill="auto"/>
          </w:tcPr>
          <w:p w14:paraId="3B5C2C24" w14:textId="77777777" w:rsidR="00EE70B4" w:rsidRPr="00B3083D" w:rsidRDefault="00F00F46" w:rsidP="00EE70B4">
            <w:pPr>
              <w:spacing w:after="0"/>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Необходимость дополнительных работ/услуг невозможно было предвидеть в процессе проведения закупки по основному договору</w:t>
            </w:r>
          </w:p>
        </w:tc>
        <w:tc>
          <w:tcPr>
            <w:tcW w:w="1124" w:type="dxa"/>
            <w:shd w:val="clear" w:color="auto" w:fill="auto"/>
          </w:tcPr>
          <w:p w14:paraId="3B5C2C25"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3620" w:type="dxa"/>
            <w:shd w:val="clear" w:color="auto" w:fill="auto"/>
          </w:tcPr>
          <w:p w14:paraId="3B5C2C26"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2C" w14:textId="77777777" w:rsidTr="00EE70B4">
        <w:trPr>
          <w:trHeight w:val="750"/>
        </w:trPr>
        <w:tc>
          <w:tcPr>
            <w:tcW w:w="426" w:type="dxa"/>
            <w:shd w:val="clear" w:color="auto" w:fill="auto"/>
          </w:tcPr>
          <w:p w14:paraId="3B5C2C28"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4</w:t>
            </w:r>
          </w:p>
        </w:tc>
        <w:tc>
          <w:tcPr>
            <w:tcW w:w="4775" w:type="dxa"/>
            <w:shd w:val="clear" w:color="auto" w:fill="auto"/>
          </w:tcPr>
          <w:p w14:paraId="3B5C2C29" w14:textId="77777777" w:rsidR="00EE70B4" w:rsidRPr="00B3083D" w:rsidRDefault="00F00F46" w:rsidP="00EE70B4">
            <w:pPr>
              <w:spacing w:after="0"/>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Дополнительные работы будет выполнять поставщик, выполняющий основной объем работ по ранее заключенному договору</w:t>
            </w:r>
          </w:p>
        </w:tc>
        <w:tc>
          <w:tcPr>
            <w:tcW w:w="1124" w:type="dxa"/>
            <w:shd w:val="clear" w:color="auto" w:fill="auto"/>
          </w:tcPr>
          <w:p w14:paraId="3B5C2C2A"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3620" w:type="dxa"/>
            <w:shd w:val="clear" w:color="auto" w:fill="auto"/>
          </w:tcPr>
          <w:p w14:paraId="3B5C2C2B"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bl>
    <w:p w14:paraId="3B5C2C2D" w14:textId="77777777" w:rsidR="00EE70B4" w:rsidRPr="00B3083D" w:rsidRDefault="00EE70B4" w:rsidP="00EE70B4">
      <w:pPr>
        <w:spacing w:after="0"/>
        <w:ind w:left="360"/>
        <w:jc w:val="center"/>
        <w:rPr>
          <w:rFonts w:ascii="Times New Roman" w:hAnsi="Times New Roman" w:cs="Times New Roman"/>
          <w:b/>
          <w:sz w:val="24"/>
          <w:szCs w:val="24"/>
          <w:lang w:eastAsia="ru-RU"/>
        </w:rPr>
      </w:pPr>
    </w:p>
    <w:p w14:paraId="3B5C2C2E" w14:textId="77777777" w:rsidR="00EE70B4" w:rsidRPr="00B3083D" w:rsidRDefault="00F00F46" w:rsidP="00E54679">
      <w:pPr>
        <w:numPr>
          <w:ilvl w:val="0"/>
          <w:numId w:val="52"/>
        </w:num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Решение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
        <w:gridCol w:w="4798"/>
        <w:gridCol w:w="1134"/>
        <w:gridCol w:w="1159"/>
        <w:gridCol w:w="2432"/>
      </w:tblGrid>
      <w:tr w:rsidR="00DC2377" w:rsidRPr="00B3083D" w14:paraId="3B5C2C34" w14:textId="77777777" w:rsidTr="00EE70B4">
        <w:trPr>
          <w:trHeight w:val="334"/>
        </w:trPr>
        <w:tc>
          <w:tcPr>
            <w:tcW w:w="447" w:type="dxa"/>
            <w:shd w:val="clear" w:color="auto" w:fill="auto"/>
          </w:tcPr>
          <w:p w14:paraId="3B5C2C2F"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w:t>
            </w:r>
          </w:p>
        </w:tc>
        <w:tc>
          <w:tcPr>
            <w:tcW w:w="4798" w:type="dxa"/>
            <w:shd w:val="clear" w:color="auto" w:fill="auto"/>
          </w:tcPr>
          <w:p w14:paraId="3B5C2C30"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Вид работ</w:t>
            </w:r>
          </w:p>
        </w:tc>
        <w:tc>
          <w:tcPr>
            <w:tcW w:w="1134" w:type="dxa"/>
            <w:shd w:val="clear" w:color="auto" w:fill="auto"/>
          </w:tcPr>
          <w:p w14:paraId="3B5C2C31" w14:textId="77777777" w:rsidR="00EE70B4" w:rsidRPr="00B3083D" w:rsidRDefault="00F00F46" w:rsidP="00EE70B4">
            <w:pPr>
              <w:spacing w:after="0"/>
              <w:jc w:val="both"/>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Ед. изм.</w:t>
            </w:r>
          </w:p>
        </w:tc>
        <w:tc>
          <w:tcPr>
            <w:tcW w:w="1159" w:type="dxa"/>
            <w:shd w:val="clear" w:color="auto" w:fill="auto"/>
          </w:tcPr>
          <w:p w14:paraId="3B5C2C32"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Кол-во</w:t>
            </w:r>
          </w:p>
        </w:tc>
        <w:tc>
          <w:tcPr>
            <w:tcW w:w="2432" w:type="dxa"/>
            <w:shd w:val="clear" w:color="auto" w:fill="auto"/>
          </w:tcPr>
          <w:p w14:paraId="3B5C2C33"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Примечание</w:t>
            </w:r>
          </w:p>
        </w:tc>
      </w:tr>
      <w:tr w:rsidR="00DC2377" w:rsidRPr="00B3083D" w14:paraId="3B5C2C36" w14:textId="77777777" w:rsidTr="00EE70B4">
        <w:trPr>
          <w:trHeight w:val="320"/>
        </w:trPr>
        <w:tc>
          <w:tcPr>
            <w:tcW w:w="9970" w:type="dxa"/>
            <w:gridSpan w:val="5"/>
            <w:shd w:val="clear" w:color="auto" w:fill="auto"/>
          </w:tcPr>
          <w:p w14:paraId="3B5C2C35" w14:textId="77777777" w:rsidR="00EE70B4" w:rsidRPr="00B3083D" w:rsidRDefault="00F00F46" w:rsidP="00EE70B4">
            <w:pPr>
              <w:spacing w:after="0"/>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4"/>
                <w:szCs w:val="24"/>
                <w:lang w:eastAsia="ru-RU"/>
              </w:rPr>
              <w:t>Включить</w:t>
            </w:r>
          </w:p>
        </w:tc>
      </w:tr>
      <w:tr w:rsidR="00DC2377" w:rsidRPr="00B3083D" w14:paraId="3B5C2C3C" w14:textId="77777777" w:rsidTr="00EE70B4">
        <w:trPr>
          <w:trHeight w:val="279"/>
        </w:trPr>
        <w:tc>
          <w:tcPr>
            <w:tcW w:w="447" w:type="dxa"/>
            <w:shd w:val="clear" w:color="auto" w:fill="auto"/>
          </w:tcPr>
          <w:p w14:paraId="3B5C2C37"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4798" w:type="dxa"/>
            <w:shd w:val="clear" w:color="auto" w:fill="auto"/>
          </w:tcPr>
          <w:p w14:paraId="3B5C2C38" w14:textId="77777777" w:rsidR="00EE70B4" w:rsidRPr="00B3083D" w:rsidRDefault="00EE70B4" w:rsidP="00EE70B4">
            <w:pPr>
              <w:tabs>
                <w:tab w:val="left" w:pos="228"/>
              </w:tabs>
              <w:spacing w:after="0"/>
              <w:rPr>
                <w:rFonts w:ascii="Times New Roman" w:eastAsia="Calibri" w:hAnsi="Times New Roman" w:cs="Times New Roman"/>
                <w:b/>
                <w:sz w:val="24"/>
                <w:szCs w:val="24"/>
                <w:lang w:eastAsia="ru-RU"/>
              </w:rPr>
            </w:pPr>
          </w:p>
        </w:tc>
        <w:tc>
          <w:tcPr>
            <w:tcW w:w="1134" w:type="dxa"/>
            <w:shd w:val="clear" w:color="auto" w:fill="auto"/>
          </w:tcPr>
          <w:p w14:paraId="3B5C2C39"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1159" w:type="dxa"/>
            <w:shd w:val="clear" w:color="auto" w:fill="auto"/>
          </w:tcPr>
          <w:p w14:paraId="3B5C2C3A"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432" w:type="dxa"/>
            <w:shd w:val="clear" w:color="auto" w:fill="auto"/>
          </w:tcPr>
          <w:p w14:paraId="3B5C2C3B"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bl>
    <w:p w14:paraId="3B5C2C3D" w14:textId="77777777" w:rsidR="00EE70B4" w:rsidRPr="00B3083D" w:rsidRDefault="00EE70B4" w:rsidP="00EE70B4">
      <w:pPr>
        <w:spacing w:after="0"/>
        <w:ind w:left="360"/>
        <w:jc w:val="center"/>
        <w:rPr>
          <w:rFonts w:ascii="Times New Roman" w:hAnsi="Times New Roman" w:cs="Times New Roman"/>
          <w:b/>
          <w:sz w:val="24"/>
          <w:szCs w:val="24"/>
          <w:lang w:eastAsia="ru-RU"/>
        </w:rPr>
      </w:pPr>
    </w:p>
    <w:p w14:paraId="3B5C2C3E" w14:textId="77777777" w:rsidR="00EE70B4" w:rsidRPr="00B3083D" w:rsidRDefault="00F00F46" w:rsidP="00E54679">
      <w:pPr>
        <w:numPr>
          <w:ilvl w:val="0"/>
          <w:numId w:val="52"/>
        </w:numPr>
        <w:suppressAutoHyphens/>
        <w:spacing w:after="0" w:line="240" w:lineRule="auto"/>
        <w:jc w:val="center"/>
        <w:rPr>
          <w:rFonts w:ascii="Times New Roman" w:hAnsi="Times New Roman" w:cs="Times New Roman"/>
          <w:b/>
          <w:sz w:val="24"/>
          <w:szCs w:val="24"/>
          <w:lang w:eastAsia="ru-RU"/>
        </w:rPr>
      </w:pPr>
      <w:r w:rsidRPr="00B3083D">
        <w:rPr>
          <w:rFonts w:ascii="Times New Roman" w:hAnsi="Times New Roman" w:cs="Times New Roman"/>
          <w:b/>
          <w:sz w:val="24"/>
          <w:szCs w:val="24"/>
          <w:lang w:eastAsia="ru-RU"/>
        </w:rPr>
        <w:t>Подписи участников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763"/>
        <w:gridCol w:w="2457"/>
        <w:gridCol w:w="2349"/>
      </w:tblGrid>
      <w:tr w:rsidR="00DC2377" w:rsidRPr="00B3083D" w14:paraId="3B5C2C43" w14:textId="77777777" w:rsidTr="00EE70B4">
        <w:trPr>
          <w:trHeight w:val="284"/>
        </w:trPr>
        <w:tc>
          <w:tcPr>
            <w:tcW w:w="3402" w:type="dxa"/>
            <w:shd w:val="clear" w:color="auto" w:fill="auto"/>
          </w:tcPr>
          <w:p w14:paraId="3B5C2C3F" w14:textId="77777777" w:rsidR="00EE70B4" w:rsidRPr="00B3083D" w:rsidRDefault="00F00F46" w:rsidP="00EE70B4">
            <w:pPr>
              <w:spacing w:after="0"/>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4"/>
                <w:szCs w:val="24"/>
                <w:lang w:eastAsia="ru-RU"/>
              </w:rPr>
              <w:t>Члены комиссии</w:t>
            </w:r>
          </w:p>
        </w:tc>
        <w:tc>
          <w:tcPr>
            <w:tcW w:w="1763" w:type="dxa"/>
            <w:shd w:val="clear" w:color="auto" w:fill="auto"/>
          </w:tcPr>
          <w:p w14:paraId="3B5C2C40" w14:textId="77777777" w:rsidR="00EE70B4" w:rsidRPr="00B3083D" w:rsidRDefault="00F00F46" w:rsidP="00EE70B4">
            <w:pPr>
              <w:spacing w:after="0"/>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4"/>
                <w:szCs w:val="24"/>
                <w:lang w:eastAsia="ru-RU"/>
              </w:rPr>
              <w:t>Подпись</w:t>
            </w:r>
          </w:p>
        </w:tc>
        <w:tc>
          <w:tcPr>
            <w:tcW w:w="2457" w:type="dxa"/>
            <w:shd w:val="clear" w:color="auto" w:fill="auto"/>
          </w:tcPr>
          <w:p w14:paraId="3B5C2C41" w14:textId="77777777" w:rsidR="00EE70B4" w:rsidRPr="00B3083D" w:rsidRDefault="00F00F46" w:rsidP="00EE70B4">
            <w:pPr>
              <w:spacing w:after="0"/>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4"/>
                <w:szCs w:val="24"/>
                <w:lang w:eastAsia="ru-RU"/>
              </w:rPr>
              <w:t>Ф.И.О.</w:t>
            </w:r>
          </w:p>
        </w:tc>
        <w:tc>
          <w:tcPr>
            <w:tcW w:w="2349" w:type="dxa"/>
            <w:shd w:val="clear" w:color="auto" w:fill="auto"/>
          </w:tcPr>
          <w:p w14:paraId="3B5C2C42" w14:textId="77777777" w:rsidR="00EE70B4" w:rsidRPr="00B3083D" w:rsidRDefault="00F00F46" w:rsidP="00EE70B4">
            <w:pPr>
              <w:spacing w:after="0"/>
              <w:jc w:val="center"/>
              <w:rPr>
                <w:rFonts w:ascii="Times New Roman" w:eastAsia="Calibri" w:hAnsi="Times New Roman" w:cs="Times New Roman"/>
                <w:b/>
                <w:sz w:val="24"/>
                <w:szCs w:val="24"/>
                <w:lang w:eastAsia="ru-RU"/>
              </w:rPr>
            </w:pPr>
            <w:r w:rsidRPr="00B3083D">
              <w:rPr>
                <w:rFonts w:ascii="Times New Roman" w:eastAsia="Calibri" w:hAnsi="Times New Roman" w:cs="Times New Roman"/>
                <w:b/>
                <w:sz w:val="24"/>
                <w:szCs w:val="24"/>
                <w:lang w:eastAsia="ru-RU"/>
              </w:rPr>
              <w:t>Дата</w:t>
            </w:r>
          </w:p>
        </w:tc>
      </w:tr>
      <w:tr w:rsidR="00DC2377" w:rsidRPr="00B3083D" w14:paraId="3B5C2C48" w14:textId="77777777" w:rsidTr="00EE70B4">
        <w:trPr>
          <w:trHeight w:val="272"/>
        </w:trPr>
        <w:tc>
          <w:tcPr>
            <w:tcW w:w="3402" w:type="dxa"/>
            <w:shd w:val="clear" w:color="auto" w:fill="auto"/>
          </w:tcPr>
          <w:p w14:paraId="3B5C2C44"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Директор по капитальному строительству</w:t>
            </w:r>
          </w:p>
        </w:tc>
        <w:tc>
          <w:tcPr>
            <w:tcW w:w="1763" w:type="dxa"/>
            <w:shd w:val="clear" w:color="auto" w:fill="auto"/>
          </w:tcPr>
          <w:p w14:paraId="3B5C2C45"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457" w:type="dxa"/>
            <w:shd w:val="clear" w:color="auto" w:fill="auto"/>
          </w:tcPr>
          <w:p w14:paraId="3B5C2C46"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349" w:type="dxa"/>
            <w:shd w:val="clear" w:color="auto" w:fill="auto"/>
          </w:tcPr>
          <w:p w14:paraId="3B5C2C47"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4D" w14:textId="77777777" w:rsidTr="00EE70B4">
        <w:trPr>
          <w:trHeight w:val="272"/>
        </w:trPr>
        <w:tc>
          <w:tcPr>
            <w:tcW w:w="3402" w:type="dxa"/>
            <w:shd w:val="clear" w:color="auto" w:fill="auto"/>
          </w:tcPr>
          <w:p w14:paraId="3B5C2C49"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Начальник отдела</w:t>
            </w:r>
          </w:p>
        </w:tc>
        <w:tc>
          <w:tcPr>
            <w:tcW w:w="1763" w:type="dxa"/>
            <w:shd w:val="clear" w:color="auto" w:fill="auto"/>
          </w:tcPr>
          <w:p w14:paraId="3B5C2C4A"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457" w:type="dxa"/>
            <w:shd w:val="clear" w:color="auto" w:fill="auto"/>
          </w:tcPr>
          <w:p w14:paraId="3B5C2C4B"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349" w:type="dxa"/>
            <w:shd w:val="clear" w:color="auto" w:fill="auto"/>
          </w:tcPr>
          <w:p w14:paraId="3B5C2C4C"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52" w14:textId="77777777" w:rsidTr="00EE70B4">
        <w:trPr>
          <w:trHeight w:val="272"/>
        </w:trPr>
        <w:tc>
          <w:tcPr>
            <w:tcW w:w="3402" w:type="dxa"/>
            <w:shd w:val="clear" w:color="auto" w:fill="auto"/>
          </w:tcPr>
          <w:p w14:paraId="3B5C2C4E"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Куратор</w:t>
            </w:r>
          </w:p>
        </w:tc>
        <w:tc>
          <w:tcPr>
            <w:tcW w:w="1763" w:type="dxa"/>
            <w:shd w:val="clear" w:color="auto" w:fill="auto"/>
          </w:tcPr>
          <w:p w14:paraId="3B5C2C4F"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457" w:type="dxa"/>
            <w:shd w:val="clear" w:color="auto" w:fill="auto"/>
          </w:tcPr>
          <w:p w14:paraId="3B5C2C50"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349" w:type="dxa"/>
            <w:shd w:val="clear" w:color="auto" w:fill="auto"/>
          </w:tcPr>
          <w:p w14:paraId="3B5C2C51"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57" w14:textId="77777777" w:rsidTr="00EE70B4">
        <w:trPr>
          <w:trHeight w:val="272"/>
        </w:trPr>
        <w:tc>
          <w:tcPr>
            <w:tcW w:w="3402" w:type="dxa"/>
            <w:shd w:val="clear" w:color="auto" w:fill="auto"/>
          </w:tcPr>
          <w:p w14:paraId="3B5C2C53"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Начальник подразделения</w:t>
            </w:r>
          </w:p>
        </w:tc>
        <w:tc>
          <w:tcPr>
            <w:tcW w:w="1763" w:type="dxa"/>
            <w:shd w:val="clear" w:color="auto" w:fill="auto"/>
          </w:tcPr>
          <w:p w14:paraId="3B5C2C54"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457" w:type="dxa"/>
            <w:shd w:val="clear" w:color="auto" w:fill="auto"/>
          </w:tcPr>
          <w:p w14:paraId="3B5C2C55"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349" w:type="dxa"/>
            <w:shd w:val="clear" w:color="auto" w:fill="auto"/>
          </w:tcPr>
          <w:p w14:paraId="3B5C2C56"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r w:rsidR="00DC2377" w:rsidRPr="00B3083D" w14:paraId="3B5C2C5C" w14:textId="77777777" w:rsidTr="00EE70B4">
        <w:trPr>
          <w:trHeight w:val="296"/>
        </w:trPr>
        <w:tc>
          <w:tcPr>
            <w:tcW w:w="3402" w:type="dxa"/>
            <w:shd w:val="clear" w:color="auto" w:fill="auto"/>
          </w:tcPr>
          <w:p w14:paraId="3B5C2C58" w14:textId="77777777" w:rsidR="00EE70B4" w:rsidRPr="00B3083D" w:rsidRDefault="00F00F46" w:rsidP="00EE70B4">
            <w:pPr>
              <w:spacing w:after="0"/>
              <w:jc w:val="center"/>
              <w:rPr>
                <w:rFonts w:ascii="Times New Roman" w:eastAsia="Calibri" w:hAnsi="Times New Roman" w:cs="Times New Roman"/>
                <w:sz w:val="24"/>
                <w:szCs w:val="24"/>
                <w:lang w:eastAsia="ru-RU"/>
              </w:rPr>
            </w:pPr>
            <w:r w:rsidRPr="00B3083D">
              <w:rPr>
                <w:rFonts w:ascii="Times New Roman" w:eastAsia="Calibri" w:hAnsi="Times New Roman" w:cs="Times New Roman"/>
                <w:sz w:val="24"/>
                <w:szCs w:val="24"/>
                <w:lang w:eastAsia="ru-RU"/>
              </w:rPr>
              <w:t>Подрядчик</w:t>
            </w:r>
          </w:p>
        </w:tc>
        <w:tc>
          <w:tcPr>
            <w:tcW w:w="1763" w:type="dxa"/>
            <w:shd w:val="clear" w:color="auto" w:fill="auto"/>
          </w:tcPr>
          <w:p w14:paraId="3B5C2C59"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457" w:type="dxa"/>
            <w:shd w:val="clear" w:color="auto" w:fill="auto"/>
          </w:tcPr>
          <w:p w14:paraId="3B5C2C5A"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c>
          <w:tcPr>
            <w:tcW w:w="2349" w:type="dxa"/>
            <w:shd w:val="clear" w:color="auto" w:fill="auto"/>
          </w:tcPr>
          <w:p w14:paraId="3B5C2C5B" w14:textId="77777777" w:rsidR="00EE70B4" w:rsidRPr="00B3083D" w:rsidRDefault="00EE70B4" w:rsidP="00EE70B4">
            <w:pPr>
              <w:spacing w:after="0"/>
              <w:jc w:val="center"/>
              <w:rPr>
                <w:rFonts w:ascii="Times New Roman" w:eastAsia="Calibri" w:hAnsi="Times New Roman" w:cs="Times New Roman"/>
                <w:b/>
                <w:sz w:val="24"/>
                <w:szCs w:val="24"/>
                <w:lang w:eastAsia="ru-RU"/>
              </w:rPr>
            </w:pPr>
          </w:p>
        </w:tc>
      </w:tr>
    </w:tbl>
    <w:p w14:paraId="3B5C2C5D" w14:textId="77777777" w:rsidR="00EE70B4" w:rsidRPr="00B3083D" w:rsidRDefault="00EE70B4" w:rsidP="00EE70B4">
      <w:pPr>
        <w:spacing w:after="0"/>
        <w:ind w:left="360"/>
        <w:jc w:val="center"/>
        <w:rPr>
          <w:rFonts w:ascii="Times New Roman" w:hAnsi="Times New Roman" w:cs="Times New Roman"/>
          <w:b/>
          <w:sz w:val="24"/>
          <w:szCs w:val="24"/>
          <w:lang w:eastAsia="ru-RU"/>
        </w:rPr>
      </w:pPr>
    </w:p>
    <w:p w14:paraId="3B5C2C5E" w14:textId="77777777" w:rsidR="00EE70B4" w:rsidRPr="00B3083D" w:rsidRDefault="00EE70B4" w:rsidP="00EE70B4">
      <w:pPr>
        <w:spacing w:after="0"/>
        <w:ind w:left="360"/>
        <w:jc w:val="center"/>
        <w:rPr>
          <w:rFonts w:ascii="Times New Roman" w:hAnsi="Times New Roman" w:cs="Times New Roman"/>
          <w:b/>
          <w:sz w:val="24"/>
          <w:szCs w:val="24"/>
          <w:lang w:eastAsia="ru-RU"/>
        </w:rPr>
      </w:pPr>
    </w:p>
    <w:p w14:paraId="3B5C2C5F"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0"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1"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2"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3"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4"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5"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6"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7"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8"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9"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A"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B"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C"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D"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E"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6F"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70"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71"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72"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73"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74"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C75" w14:textId="77777777" w:rsidR="00EE70B4" w:rsidRPr="00B3083D" w:rsidRDefault="00F00F46" w:rsidP="00EE70B4">
      <w:pPr>
        <w:ind w:left="3969"/>
        <w:jc w:val="both"/>
        <w:rPr>
          <w:rFonts w:ascii="Times New Roman" w:hAnsi="Times New Roman" w:cs="Times New Roman"/>
          <w:sz w:val="24"/>
          <w:szCs w:val="24"/>
        </w:rPr>
      </w:pPr>
      <w:r w:rsidRPr="00B3083D">
        <w:rPr>
          <w:rFonts w:ascii="Times New Roman" w:hAnsi="Times New Roman" w:cs="Times New Roman"/>
          <w:sz w:val="24"/>
          <w:szCs w:val="24"/>
        </w:rPr>
        <w:t>Приложение № 19</w:t>
      </w:r>
    </w:p>
    <w:p w14:paraId="3B5C2C76" w14:textId="77777777" w:rsidR="00EE70B4" w:rsidRPr="00B3083D" w:rsidRDefault="00F00F46" w:rsidP="00EE70B4">
      <w:pPr>
        <w:ind w:left="3969"/>
        <w:jc w:val="both"/>
        <w:rPr>
          <w:rFonts w:ascii="Times New Roman" w:hAnsi="Times New Roman" w:cs="Times New Roman"/>
          <w:sz w:val="24"/>
          <w:szCs w:val="24"/>
        </w:rPr>
      </w:pPr>
      <w:r w:rsidRPr="00B3083D">
        <w:rPr>
          <w:rFonts w:ascii="Times New Roman" w:hAnsi="Times New Roman" w:cs="Times New Roman"/>
          <w:sz w:val="24"/>
          <w:szCs w:val="24"/>
        </w:rPr>
        <w:t>к договору от ____________ № ________________</w:t>
      </w:r>
    </w:p>
    <w:p w14:paraId="3B5C2C77" w14:textId="77777777" w:rsidR="00EE70B4" w:rsidRPr="00B3083D" w:rsidRDefault="00F00F46" w:rsidP="00EE70B4">
      <w:pPr>
        <w:pStyle w:val="afd"/>
        <w:jc w:val="center"/>
      </w:pPr>
      <w:r w:rsidRPr="00B3083D">
        <w:t>Перечень</w:t>
      </w:r>
    </w:p>
    <w:p w14:paraId="3B5C2C78" w14:textId="77777777" w:rsidR="00EE70B4" w:rsidRPr="00B3083D" w:rsidRDefault="00F00F46" w:rsidP="00EE70B4">
      <w:pPr>
        <w:pStyle w:val="afd"/>
        <w:jc w:val="center"/>
      </w:pPr>
      <w:r w:rsidRPr="00B3083D">
        <w:t xml:space="preserve">штрафных санкций за нарушение требований транспортного законодательства </w:t>
      </w:r>
    </w:p>
    <w:p w14:paraId="3B5C2C79" w14:textId="77777777" w:rsidR="00EE70B4" w:rsidRPr="00B3083D" w:rsidRDefault="00F00F46" w:rsidP="00EE70B4">
      <w:pPr>
        <w:pStyle w:val="afd"/>
        <w:jc w:val="center"/>
      </w:pPr>
      <w:r w:rsidRPr="00B3083D">
        <w:t>при выполнении работ на территории БФ АО «Апатит».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8599"/>
        <w:gridCol w:w="1028"/>
      </w:tblGrid>
      <w:tr w:rsidR="00DC2377" w:rsidRPr="00B3083D" w14:paraId="3B5C2C7F" w14:textId="77777777" w:rsidTr="00EE70B4">
        <w:tc>
          <w:tcPr>
            <w:tcW w:w="279" w:type="pct"/>
            <w:shd w:val="clear" w:color="auto" w:fill="auto"/>
          </w:tcPr>
          <w:p w14:paraId="3B5C2C7A" w14:textId="77777777" w:rsidR="00EE70B4" w:rsidRPr="00B3083D" w:rsidRDefault="00F00F46" w:rsidP="00EE70B4">
            <w:pPr>
              <w:pStyle w:val="afd"/>
              <w:jc w:val="center"/>
            </w:pPr>
            <w:r w:rsidRPr="00B3083D">
              <w:t>№</w:t>
            </w:r>
          </w:p>
          <w:p w14:paraId="3B5C2C7B" w14:textId="77777777" w:rsidR="00EE70B4" w:rsidRPr="00B3083D" w:rsidRDefault="00F00F46" w:rsidP="00EE70B4">
            <w:pPr>
              <w:pStyle w:val="afd"/>
              <w:jc w:val="center"/>
            </w:pPr>
            <w:r w:rsidRPr="00B3083D">
              <w:t>пп</w:t>
            </w:r>
          </w:p>
        </w:tc>
        <w:tc>
          <w:tcPr>
            <w:tcW w:w="4217" w:type="pct"/>
            <w:shd w:val="clear" w:color="auto" w:fill="auto"/>
          </w:tcPr>
          <w:p w14:paraId="3B5C2C7C" w14:textId="77777777" w:rsidR="00EE70B4" w:rsidRPr="00B3083D" w:rsidRDefault="00F00F46" w:rsidP="00EE70B4">
            <w:pPr>
              <w:pStyle w:val="afd"/>
              <w:jc w:val="center"/>
            </w:pPr>
            <w:r w:rsidRPr="00B3083D">
              <w:t>Наименование нарушения</w:t>
            </w:r>
          </w:p>
        </w:tc>
        <w:tc>
          <w:tcPr>
            <w:tcW w:w="504" w:type="pct"/>
            <w:shd w:val="clear" w:color="auto" w:fill="auto"/>
          </w:tcPr>
          <w:p w14:paraId="3B5C2C7D" w14:textId="77777777" w:rsidR="00EE70B4" w:rsidRPr="00B3083D" w:rsidRDefault="00F00F46" w:rsidP="00EE70B4">
            <w:pPr>
              <w:pStyle w:val="afd"/>
              <w:jc w:val="center"/>
            </w:pPr>
            <w:r w:rsidRPr="00B3083D">
              <w:t>Штраф,</w:t>
            </w:r>
          </w:p>
          <w:p w14:paraId="3B5C2C7E" w14:textId="77777777" w:rsidR="00EE70B4" w:rsidRPr="00B3083D" w:rsidRDefault="00F00F46" w:rsidP="00EE70B4">
            <w:pPr>
              <w:pStyle w:val="afd"/>
              <w:jc w:val="center"/>
            </w:pPr>
            <w:r w:rsidRPr="00B3083D">
              <w:t>руб.</w:t>
            </w:r>
          </w:p>
        </w:tc>
      </w:tr>
      <w:tr w:rsidR="00DC2377" w:rsidRPr="00B3083D" w14:paraId="3B5C2C83" w14:textId="77777777" w:rsidTr="00EE70B4">
        <w:tc>
          <w:tcPr>
            <w:tcW w:w="279" w:type="pct"/>
            <w:shd w:val="clear" w:color="auto" w:fill="auto"/>
          </w:tcPr>
          <w:p w14:paraId="3B5C2C80" w14:textId="77777777" w:rsidR="00EE70B4" w:rsidRPr="00B3083D" w:rsidRDefault="00F00F46" w:rsidP="00EE70B4">
            <w:pPr>
              <w:pStyle w:val="afd"/>
              <w:jc w:val="center"/>
            </w:pPr>
            <w:r w:rsidRPr="00B3083D">
              <w:t>1</w:t>
            </w:r>
          </w:p>
        </w:tc>
        <w:tc>
          <w:tcPr>
            <w:tcW w:w="4217" w:type="pct"/>
            <w:shd w:val="clear" w:color="auto" w:fill="auto"/>
          </w:tcPr>
          <w:p w14:paraId="3B5C2C81" w14:textId="77777777" w:rsidR="00EE70B4" w:rsidRPr="00B3083D" w:rsidRDefault="00117DAE" w:rsidP="00EE70B4">
            <w:pPr>
              <w:pStyle w:val="afd"/>
            </w:pPr>
            <w:hyperlink r:id="rId193" w:history="1">
              <w:r w:rsidR="004B425D" w:rsidRPr="00B3083D">
                <w:t>Управление транспортным средством (самоходной машиной) не зарегистрированным в установленном порядке</w:t>
              </w:r>
            </w:hyperlink>
          </w:p>
        </w:tc>
        <w:tc>
          <w:tcPr>
            <w:tcW w:w="504" w:type="pct"/>
            <w:shd w:val="clear" w:color="auto" w:fill="auto"/>
          </w:tcPr>
          <w:p w14:paraId="3B5C2C82" w14:textId="77777777" w:rsidR="00EE70B4" w:rsidRPr="00B3083D" w:rsidRDefault="00F00F46" w:rsidP="00EE70B4">
            <w:pPr>
              <w:pStyle w:val="afd"/>
              <w:jc w:val="center"/>
            </w:pPr>
            <w:r w:rsidRPr="00B3083D">
              <w:t>10 000</w:t>
            </w:r>
          </w:p>
        </w:tc>
      </w:tr>
      <w:tr w:rsidR="00DC2377" w:rsidRPr="00B3083D" w14:paraId="3B5C2C87" w14:textId="77777777" w:rsidTr="00EE70B4">
        <w:tc>
          <w:tcPr>
            <w:tcW w:w="279" w:type="pct"/>
            <w:shd w:val="clear" w:color="auto" w:fill="auto"/>
          </w:tcPr>
          <w:p w14:paraId="3B5C2C84" w14:textId="77777777" w:rsidR="00EE70B4" w:rsidRPr="00B3083D" w:rsidRDefault="00F00F46" w:rsidP="00EE70B4">
            <w:pPr>
              <w:pStyle w:val="afd"/>
              <w:jc w:val="center"/>
            </w:pPr>
            <w:r w:rsidRPr="00B3083D">
              <w:t>2</w:t>
            </w:r>
          </w:p>
        </w:tc>
        <w:tc>
          <w:tcPr>
            <w:tcW w:w="4217" w:type="pct"/>
            <w:shd w:val="clear" w:color="auto" w:fill="auto"/>
          </w:tcPr>
          <w:p w14:paraId="3B5C2C85" w14:textId="77777777" w:rsidR="00EE70B4" w:rsidRPr="00B3083D" w:rsidRDefault="00117DAE" w:rsidP="00EE70B4">
            <w:pPr>
              <w:pStyle w:val="afd"/>
            </w:pPr>
            <w:hyperlink r:id="rId194" w:history="1">
              <w:r w:rsidR="004B425D" w:rsidRPr="00B3083D">
                <w:t>Управление легковым автомашиной, автобусом или грузовым автомобилем, предназначенным и оборудованным для перевозок людей, с числом мест для сидения более чем 8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w:t>
              </w:r>
            </w:hyperlink>
            <w:r w:rsidR="004B425D" w:rsidRPr="00B3083D">
              <w:t xml:space="preserve"> или технический осмотр</w:t>
            </w:r>
          </w:p>
        </w:tc>
        <w:tc>
          <w:tcPr>
            <w:tcW w:w="504" w:type="pct"/>
            <w:shd w:val="clear" w:color="auto" w:fill="auto"/>
          </w:tcPr>
          <w:p w14:paraId="3B5C2C86" w14:textId="77777777" w:rsidR="00EE70B4" w:rsidRPr="00B3083D" w:rsidRDefault="00F00F46" w:rsidP="00EE70B4">
            <w:pPr>
              <w:pStyle w:val="afd"/>
              <w:jc w:val="center"/>
            </w:pPr>
            <w:r w:rsidRPr="00B3083D">
              <w:t>10 000</w:t>
            </w:r>
          </w:p>
        </w:tc>
      </w:tr>
      <w:tr w:rsidR="00DC2377" w:rsidRPr="00B3083D" w14:paraId="3B5C2C8B" w14:textId="77777777" w:rsidTr="00EE70B4">
        <w:tc>
          <w:tcPr>
            <w:tcW w:w="279" w:type="pct"/>
            <w:shd w:val="clear" w:color="auto" w:fill="auto"/>
          </w:tcPr>
          <w:p w14:paraId="3B5C2C88" w14:textId="77777777" w:rsidR="00EE70B4" w:rsidRPr="00B3083D" w:rsidRDefault="00F00F46" w:rsidP="00EE70B4">
            <w:pPr>
              <w:pStyle w:val="afd"/>
              <w:jc w:val="center"/>
            </w:pPr>
            <w:r w:rsidRPr="00B3083D">
              <w:t>3</w:t>
            </w:r>
          </w:p>
        </w:tc>
        <w:tc>
          <w:tcPr>
            <w:tcW w:w="4217" w:type="pct"/>
            <w:shd w:val="clear" w:color="auto" w:fill="auto"/>
          </w:tcPr>
          <w:p w14:paraId="3B5C2C89" w14:textId="77777777" w:rsidR="00EE70B4" w:rsidRPr="00B3083D" w:rsidRDefault="00117DAE" w:rsidP="00EE70B4">
            <w:pPr>
              <w:pStyle w:val="afd"/>
            </w:pPr>
            <w:hyperlink r:id="rId195" w:history="1">
              <w:r w:rsidR="004B425D" w:rsidRPr="00B3083D">
                <w:t>Управление транспортным средством (самоходной машиной) водителем (механизатором), не имеющим при себе регистрационных документов на транспортное средство</w:t>
              </w:r>
            </w:hyperlink>
            <w:r w:rsidR="004B425D" w:rsidRPr="00B3083D">
              <w:t xml:space="preserve"> (самоходную машину)</w:t>
            </w:r>
          </w:p>
        </w:tc>
        <w:tc>
          <w:tcPr>
            <w:tcW w:w="504" w:type="pct"/>
            <w:shd w:val="clear" w:color="auto" w:fill="auto"/>
          </w:tcPr>
          <w:p w14:paraId="3B5C2C8A" w14:textId="77777777" w:rsidR="00EE70B4" w:rsidRPr="00B3083D" w:rsidRDefault="00F00F46" w:rsidP="00EE70B4">
            <w:pPr>
              <w:pStyle w:val="afd"/>
              <w:jc w:val="center"/>
            </w:pPr>
            <w:r w:rsidRPr="00B3083D">
              <w:t>10 000</w:t>
            </w:r>
          </w:p>
        </w:tc>
      </w:tr>
      <w:tr w:rsidR="00DC2377" w:rsidRPr="00B3083D" w14:paraId="3B5C2C8F" w14:textId="77777777" w:rsidTr="00EE70B4">
        <w:tc>
          <w:tcPr>
            <w:tcW w:w="279" w:type="pct"/>
            <w:shd w:val="clear" w:color="auto" w:fill="auto"/>
          </w:tcPr>
          <w:p w14:paraId="3B5C2C8C" w14:textId="77777777" w:rsidR="00EE70B4" w:rsidRPr="00B3083D" w:rsidRDefault="00F00F46" w:rsidP="00EE70B4">
            <w:pPr>
              <w:pStyle w:val="afd"/>
              <w:jc w:val="center"/>
            </w:pPr>
            <w:r w:rsidRPr="00B3083D">
              <w:t>4</w:t>
            </w:r>
          </w:p>
        </w:tc>
        <w:tc>
          <w:tcPr>
            <w:tcW w:w="4217" w:type="pct"/>
            <w:shd w:val="clear" w:color="auto" w:fill="auto"/>
          </w:tcPr>
          <w:p w14:paraId="3B5C2C8D" w14:textId="77777777" w:rsidR="00EE70B4" w:rsidRPr="00B3083D" w:rsidRDefault="00117DAE" w:rsidP="00EE70B4">
            <w:pPr>
              <w:pStyle w:val="afd"/>
            </w:pPr>
            <w:hyperlink r:id="rId196" w:history="1">
              <w:r w:rsidR="004B425D" w:rsidRPr="00B3083D">
                <w:t xml:space="preserve">Управление транспортным средством (самоходной машиной)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(самоходной машины) запрещена </w:t>
              </w:r>
            </w:hyperlink>
          </w:p>
        </w:tc>
        <w:tc>
          <w:tcPr>
            <w:tcW w:w="504" w:type="pct"/>
            <w:shd w:val="clear" w:color="auto" w:fill="auto"/>
          </w:tcPr>
          <w:p w14:paraId="3B5C2C8E" w14:textId="77777777" w:rsidR="00EE70B4" w:rsidRPr="00B3083D" w:rsidRDefault="00F00F46" w:rsidP="00EE70B4">
            <w:pPr>
              <w:pStyle w:val="afd"/>
              <w:jc w:val="center"/>
            </w:pPr>
            <w:r w:rsidRPr="00B3083D">
              <w:t>10 000</w:t>
            </w:r>
          </w:p>
        </w:tc>
      </w:tr>
      <w:tr w:rsidR="00DC2377" w:rsidRPr="00B3083D" w14:paraId="3B5C2C93" w14:textId="77777777" w:rsidTr="00EE70B4">
        <w:tc>
          <w:tcPr>
            <w:tcW w:w="279" w:type="pct"/>
            <w:shd w:val="clear" w:color="auto" w:fill="auto"/>
          </w:tcPr>
          <w:p w14:paraId="3B5C2C90" w14:textId="77777777" w:rsidR="00EE70B4" w:rsidRPr="00B3083D" w:rsidRDefault="00F00F46" w:rsidP="00EE70B4">
            <w:pPr>
              <w:pStyle w:val="afd"/>
              <w:jc w:val="center"/>
            </w:pPr>
            <w:r w:rsidRPr="00B3083D">
              <w:t>5</w:t>
            </w:r>
          </w:p>
        </w:tc>
        <w:tc>
          <w:tcPr>
            <w:tcW w:w="4217" w:type="pct"/>
            <w:shd w:val="clear" w:color="auto" w:fill="auto"/>
          </w:tcPr>
          <w:p w14:paraId="3B5C2C91" w14:textId="77777777" w:rsidR="00EE70B4" w:rsidRPr="00B3083D" w:rsidRDefault="00117DAE" w:rsidP="00EE70B4">
            <w:pPr>
              <w:pStyle w:val="afd"/>
            </w:pPr>
            <w:hyperlink r:id="rId197" w:history="1">
              <w:r w:rsidR="004B425D" w:rsidRPr="00B3083D">
                <w:t>Управление транспортным средством (самоходной машиной) водителем (механизатором), не пристегнутым ремнем безопасности, перевозка пассажиров, не пристегнутых ремнями безопасности, если конструкцией транспортного средства (самоходной машины) предусмотрены ремни безопасности, а равно управление мотоциклом либо перевозка на мотоцикле пассажиров без мотошлемов или в не застёгнутых мотошлемах</w:t>
              </w:r>
            </w:hyperlink>
          </w:p>
        </w:tc>
        <w:tc>
          <w:tcPr>
            <w:tcW w:w="504" w:type="pct"/>
            <w:shd w:val="clear" w:color="auto" w:fill="auto"/>
          </w:tcPr>
          <w:p w14:paraId="3B5C2C92" w14:textId="77777777" w:rsidR="00EE70B4" w:rsidRPr="00B3083D" w:rsidRDefault="00F00F46" w:rsidP="00EE70B4">
            <w:pPr>
              <w:pStyle w:val="afd"/>
              <w:jc w:val="center"/>
            </w:pPr>
            <w:r w:rsidRPr="00B3083D">
              <w:t>10 000</w:t>
            </w:r>
          </w:p>
        </w:tc>
      </w:tr>
      <w:tr w:rsidR="00DC2377" w:rsidRPr="00B3083D" w14:paraId="3B5C2C97" w14:textId="77777777" w:rsidTr="00EE70B4">
        <w:tc>
          <w:tcPr>
            <w:tcW w:w="279" w:type="pct"/>
            <w:shd w:val="clear" w:color="auto" w:fill="auto"/>
          </w:tcPr>
          <w:p w14:paraId="3B5C2C94" w14:textId="77777777" w:rsidR="00EE70B4" w:rsidRPr="00B3083D" w:rsidRDefault="00F00F46" w:rsidP="00EE70B4">
            <w:pPr>
              <w:pStyle w:val="afd"/>
              <w:jc w:val="center"/>
            </w:pPr>
            <w:r w:rsidRPr="00B3083D">
              <w:t>6</w:t>
            </w:r>
          </w:p>
        </w:tc>
        <w:tc>
          <w:tcPr>
            <w:tcW w:w="4217" w:type="pct"/>
            <w:shd w:val="clear" w:color="auto" w:fill="auto"/>
          </w:tcPr>
          <w:p w14:paraId="3B5C2C95" w14:textId="77777777" w:rsidR="00EE70B4" w:rsidRPr="00B3083D" w:rsidRDefault="00117DAE" w:rsidP="00EE70B4">
            <w:pPr>
              <w:pStyle w:val="afd"/>
            </w:pPr>
            <w:hyperlink r:id="rId198" w:history="1">
              <w:r w:rsidR="004B425D" w:rsidRPr="00B3083D">
                <w:t>Управление транспортным средством (самоходной машиной) водителем (механизатором), не имеющим права управления транспортным средством</w:t>
              </w:r>
            </w:hyperlink>
            <w:r w:rsidR="004B425D" w:rsidRPr="00B3083D">
              <w:t xml:space="preserve"> (самоходной машиной)</w:t>
            </w:r>
          </w:p>
        </w:tc>
        <w:tc>
          <w:tcPr>
            <w:tcW w:w="504" w:type="pct"/>
            <w:shd w:val="clear" w:color="auto" w:fill="auto"/>
          </w:tcPr>
          <w:p w14:paraId="3B5C2C96" w14:textId="77777777" w:rsidR="00EE70B4" w:rsidRPr="00B3083D" w:rsidRDefault="00F00F46" w:rsidP="00EE70B4">
            <w:pPr>
              <w:pStyle w:val="afd"/>
              <w:jc w:val="center"/>
            </w:pPr>
            <w:r w:rsidRPr="00B3083D">
              <w:t>20 000</w:t>
            </w:r>
          </w:p>
        </w:tc>
      </w:tr>
      <w:tr w:rsidR="00DC2377" w:rsidRPr="00B3083D" w14:paraId="3B5C2C9B" w14:textId="77777777" w:rsidTr="00EE70B4">
        <w:tc>
          <w:tcPr>
            <w:tcW w:w="279" w:type="pct"/>
            <w:shd w:val="clear" w:color="auto" w:fill="auto"/>
          </w:tcPr>
          <w:p w14:paraId="3B5C2C98" w14:textId="77777777" w:rsidR="00EE70B4" w:rsidRPr="00B3083D" w:rsidRDefault="00F00F46" w:rsidP="00EE70B4">
            <w:pPr>
              <w:pStyle w:val="afd"/>
              <w:jc w:val="center"/>
            </w:pPr>
            <w:r w:rsidRPr="00B3083D">
              <w:t>7</w:t>
            </w:r>
          </w:p>
        </w:tc>
        <w:tc>
          <w:tcPr>
            <w:tcW w:w="4217" w:type="pct"/>
            <w:shd w:val="clear" w:color="auto" w:fill="auto"/>
          </w:tcPr>
          <w:p w14:paraId="3B5C2C99" w14:textId="77777777" w:rsidR="00EE70B4" w:rsidRPr="00B3083D" w:rsidRDefault="00117DAE" w:rsidP="00EE70B4">
            <w:pPr>
              <w:pStyle w:val="afd"/>
            </w:pPr>
            <w:hyperlink r:id="rId199" w:history="1">
              <w:r w:rsidR="004B425D" w:rsidRPr="00B3083D">
                <w:t>Управление транспортным средством (самоходной машиной) водителем (механизатором), находящимся в состоянии опьянения, если такие действия не содержат уголовно наказуемого деяния</w:t>
              </w:r>
            </w:hyperlink>
          </w:p>
        </w:tc>
        <w:tc>
          <w:tcPr>
            <w:tcW w:w="504" w:type="pct"/>
            <w:shd w:val="clear" w:color="auto" w:fill="auto"/>
          </w:tcPr>
          <w:p w14:paraId="3B5C2C9A" w14:textId="77777777" w:rsidR="00EE70B4" w:rsidRPr="00B3083D" w:rsidRDefault="00F00F46" w:rsidP="00EE70B4">
            <w:pPr>
              <w:pStyle w:val="afd"/>
              <w:jc w:val="center"/>
            </w:pPr>
            <w:r w:rsidRPr="00B3083D">
              <w:t>100 000</w:t>
            </w:r>
          </w:p>
        </w:tc>
      </w:tr>
      <w:tr w:rsidR="00DC2377" w:rsidRPr="00B3083D" w14:paraId="3B5C2C9F" w14:textId="77777777" w:rsidTr="00EE70B4">
        <w:tc>
          <w:tcPr>
            <w:tcW w:w="279" w:type="pct"/>
            <w:shd w:val="clear" w:color="auto" w:fill="auto"/>
          </w:tcPr>
          <w:p w14:paraId="3B5C2C9C" w14:textId="77777777" w:rsidR="00EE70B4" w:rsidRPr="00B3083D" w:rsidRDefault="00F00F46" w:rsidP="00EE70B4">
            <w:pPr>
              <w:pStyle w:val="afd"/>
              <w:jc w:val="center"/>
            </w:pPr>
            <w:r w:rsidRPr="00B3083D">
              <w:t>8</w:t>
            </w:r>
          </w:p>
        </w:tc>
        <w:tc>
          <w:tcPr>
            <w:tcW w:w="4217" w:type="pct"/>
            <w:shd w:val="clear" w:color="auto" w:fill="auto"/>
          </w:tcPr>
          <w:p w14:paraId="3B5C2C9D" w14:textId="77777777" w:rsidR="00EE70B4" w:rsidRPr="00B3083D" w:rsidRDefault="00117DAE" w:rsidP="00EE70B4">
            <w:pPr>
              <w:pStyle w:val="afd"/>
            </w:pPr>
            <w:hyperlink r:id="rId200" w:history="1">
              <w:r w:rsidR="004B425D" w:rsidRPr="00B3083D">
                <w:t>Превышение установленной скорости движения транспортных средств на величину более 20, но не более 40 километров в час</w:t>
              </w:r>
            </w:hyperlink>
          </w:p>
        </w:tc>
        <w:tc>
          <w:tcPr>
            <w:tcW w:w="504" w:type="pct"/>
            <w:shd w:val="clear" w:color="auto" w:fill="auto"/>
          </w:tcPr>
          <w:p w14:paraId="3B5C2C9E" w14:textId="77777777" w:rsidR="00EE70B4" w:rsidRPr="00B3083D" w:rsidRDefault="00F00F46" w:rsidP="00EE70B4">
            <w:pPr>
              <w:pStyle w:val="afd"/>
              <w:jc w:val="center"/>
            </w:pPr>
            <w:r w:rsidRPr="00B3083D">
              <w:t>10 000</w:t>
            </w:r>
          </w:p>
        </w:tc>
      </w:tr>
      <w:tr w:rsidR="00DC2377" w:rsidRPr="00B3083D" w14:paraId="3B5C2CA3" w14:textId="77777777" w:rsidTr="00EE70B4">
        <w:tc>
          <w:tcPr>
            <w:tcW w:w="279" w:type="pct"/>
            <w:shd w:val="clear" w:color="auto" w:fill="auto"/>
          </w:tcPr>
          <w:p w14:paraId="3B5C2CA0" w14:textId="77777777" w:rsidR="00EE70B4" w:rsidRPr="00B3083D" w:rsidRDefault="00F00F46" w:rsidP="00EE70B4">
            <w:pPr>
              <w:pStyle w:val="afd"/>
              <w:jc w:val="center"/>
            </w:pPr>
            <w:r w:rsidRPr="00B3083D">
              <w:t>9</w:t>
            </w:r>
          </w:p>
        </w:tc>
        <w:tc>
          <w:tcPr>
            <w:tcW w:w="4217" w:type="pct"/>
            <w:shd w:val="clear" w:color="auto" w:fill="auto"/>
          </w:tcPr>
          <w:p w14:paraId="3B5C2CA1" w14:textId="77777777" w:rsidR="00EE70B4" w:rsidRPr="00B3083D" w:rsidRDefault="00117DAE" w:rsidP="00EE70B4">
            <w:pPr>
              <w:pStyle w:val="afd"/>
            </w:pPr>
            <w:hyperlink r:id="rId201" w:history="1">
              <w:r w:rsidR="004B425D" w:rsidRPr="00B3083D">
                <w:t>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а равно остановка или стоянка на железнодорожном переезде</w:t>
              </w:r>
            </w:hyperlink>
          </w:p>
        </w:tc>
        <w:tc>
          <w:tcPr>
            <w:tcW w:w="504" w:type="pct"/>
            <w:shd w:val="clear" w:color="auto" w:fill="auto"/>
          </w:tcPr>
          <w:p w14:paraId="3B5C2CA2" w14:textId="77777777" w:rsidR="00EE70B4" w:rsidRPr="00B3083D" w:rsidRDefault="00F00F46" w:rsidP="00EE70B4">
            <w:pPr>
              <w:pStyle w:val="afd"/>
              <w:jc w:val="center"/>
            </w:pPr>
            <w:r w:rsidRPr="00B3083D">
              <w:t>20 000</w:t>
            </w:r>
          </w:p>
        </w:tc>
      </w:tr>
      <w:tr w:rsidR="00DC2377" w:rsidRPr="00B3083D" w14:paraId="3B5C2CA7" w14:textId="77777777" w:rsidTr="00EE70B4">
        <w:tc>
          <w:tcPr>
            <w:tcW w:w="279" w:type="pct"/>
            <w:shd w:val="clear" w:color="auto" w:fill="auto"/>
          </w:tcPr>
          <w:p w14:paraId="3B5C2CA4" w14:textId="77777777" w:rsidR="00EE70B4" w:rsidRPr="00B3083D" w:rsidRDefault="00F00F46" w:rsidP="00EE70B4">
            <w:pPr>
              <w:pStyle w:val="afd"/>
              <w:jc w:val="center"/>
            </w:pPr>
            <w:r w:rsidRPr="00B3083D">
              <w:t>10</w:t>
            </w:r>
          </w:p>
        </w:tc>
        <w:tc>
          <w:tcPr>
            <w:tcW w:w="4217" w:type="pct"/>
            <w:shd w:val="clear" w:color="auto" w:fill="auto"/>
          </w:tcPr>
          <w:p w14:paraId="3B5C2CA5" w14:textId="77777777" w:rsidR="00EE70B4" w:rsidRPr="00B3083D" w:rsidRDefault="00117DAE" w:rsidP="00EE70B4">
            <w:pPr>
              <w:pStyle w:val="afd"/>
            </w:pPr>
            <w:hyperlink r:id="rId202" w:history="1">
              <w:r w:rsidR="004B425D" w:rsidRPr="00B3083D">
                <w:t>Нарушение правил проезда через железнодорожные переезды, за исключением случаев, предусмотренных пунктом</w:t>
              </w:r>
            </w:hyperlink>
            <w:r w:rsidR="004B425D" w:rsidRPr="00B3083D">
              <w:t xml:space="preserve"> 9</w:t>
            </w:r>
          </w:p>
        </w:tc>
        <w:tc>
          <w:tcPr>
            <w:tcW w:w="504" w:type="pct"/>
            <w:shd w:val="clear" w:color="auto" w:fill="auto"/>
          </w:tcPr>
          <w:p w14:paraId="3B5C2CA6" w14:textId="77777777" w:rsidR="00EE70B4" w:rsidRPr="00B3083D" w:rsidRDefault="00F00F46" w:rsidP="00EE70B4">
            <w:pPr>
              <w:pStyle w:val="afd"/>
              <w:jc w:val="center"/>
            </w:pPr>
            <w:r w:rsidRPr="00B3083D">
              <w:t>10 000</w:t>
            </w:r>
          </w:p>
        </w:tc>
      </w:tr>
      <w:tr w:rsidR="00DC2377" w:rsidRPr="00B3083D" w14:paraId="3B5C2CAB" w14:textId="77777777" w:rsidTr="00EE70B4">
        <w:tc>
          <w:tcPr>
            <w:tcW w:w="279" w:type="pct"/>
            <w:shd w:val="clear" w:color="auto" w:fill="auto"/>
          </w:tcPr>
          <w:p w14:paraId="3B5C2CA8" w14:textId="77777777" w:rsidR="00EE70B4" w:rsidRPr="00B3083D" w:rsidRDefault="00F00F46" w:rsidP="00EE70B4">
            <w:pPr>
              <w:pStyle w:val="afd"/>
              <w:jc w:val="center"/>
            </w:pPr>
            <w:r w:rsidRPr="00B3083D">
              <w:t>11</w:t>
            </w:r>
          </w:p>
        </w:tc>
        <w:tc>
          <w:tcPr>
            <w:tcW w:w="4217" w:type="pct"/>
            <w:shd w:val="clear" w:color="auto" w:fill="auto"/>
          </w:tcPr>
          <w:p w14:paraId="3B5C2CA9" w14:textId="77777777" w:rsidR="00EE70B4" w:rsidRPr="00B3083D" w:rsidRDefault="00117DAE" w:rsidP="00EE70B4">
            <w:pPr>
              <w:pStyle w:val="afd"/>
            </w:pPr>
            <w:hyperlink r:id="rId203" w:history="1">
              <w:r w:rsidR="004B425D" w:rsidRPr="00B3083D">
                <w:t>Невыполнение требования Правил дорожного движения об остановке перед стоп-линией, обозначенной дорожными знаками или разметкой проезжей части дороги</w:t>
              </w:r>
            </w:hyperlink>
          </w:p>
        </w:tc>
        <w:tc>
          <w:tcPr>
            <w:tcW w:w="504" w:type="pct"/>
            <w:shd w:val="clear" w:color="auto" w:fill="auto"/>
          </w:tcPr>
          <w:p w14:paraId="3B5C2CAA" w14:textId="77777777" w:rsidR="00EE70B4" w:rsidRPr="00B3083D" w:rsidRDefault="00F00F46" w:rsidP="00EE70B4">
            <w:pPr>
              <w:pStyle w:val="afd"/>
              <w:jc w:val="center"/>
            </w:pPr>
            <w:r w:rsidRPr="00B3083D">
              <w:t>20 000</w:t>
            </w:r>
          </w:p>
        </w:tc>
      </w:tr>
      <w:tr w:rsidR="00DC2377" w:rsidRPr="00B3083D" w14:paraId="3B5C2CAF" w14:textId="77777777" w:rsidTr="00EE70B4">
        <w:tc>
          <w:tcPr>
            <w:tcW w:w="279" w:type="pct"/>
            <w:shd w:val="clear" w:color="auto" w:fill="auto"/>
          </w:tcPr>
          <w:p w14:paraId="3B5C2CAC" w14:textId="77777777" w:rsidR="00EE70B4" w:rsidRPr="00B3083D" w:rsidRDefault="00F00F46" w:rsidP="00EE70B4">
            <w:pPr>
              <w:pStyle w:val="afd"/>
              <w:jc w:val="center"/>
            </w:pPr>
            <w:r w:rsidRPr="00B3083D">
              <w:t>12</w:t>
            </w:r>
          </w:p>
        </w:tc>
        <w:tc>
          <w:tcPr>
            <w:tcW w:w="4217" w:type="pct"/>
            <w:shd w:val="clear" w:color="auto" w:fill="auto"/>
          </w:tcPr>
          <w:p w14:paraId="3B5C2CAD" w14:textId="77777777" w:rsidR="00EE70B4" w:rsidRPr="00B3083D" w:rsidRDefault="00117DAE" w:rsidP="00EE70B4">
            <w:pPr>
              <w:pStyle w:val="afd"/>
            </w:pPr>
            <w:hyperlink r:id="rId204" w:history="1">
              <w:r w:rsidR="004B425D" w:rsidRPr="00B3083D">
                <w:t>Невыполнение требования Правил дорожного движения уступить дорогу транспортным средствам, пользующемуся преимущественным правом проезда перекрестков</w:t>
              </w:r>
            </w:hyperlink>
          </w:p>
        </w:tc>
        <w:tc>
          <w:tcPr>
            <w:tcW w:w="504" w:type="pct"/>
            <w:shd w:val="clear" w:color="auto" w:fill="auto"/>
          </w:tcPr>
          <w:p w14:paraId="3B5C2CAE" w14:textId="77777777" w:rsidR="00EE70B4" w:rsidRPr="00B3083D" w:rsidRDefault="00F00F46" w:rsidP="00EE70B4">
            <w:pPr>
              <w:pStyle w:val="afd"/>
              <w:jc w:val="center"/>
            </w:pPr>
            <w:r w:rsidRPr="00B3083D">
              <w:t>10 000</w:t>
            </w:r>
          </w:p>
        </w:tc>
      </w:tr>
      <w:tr w:rsidR="00DC2377" w:rsidRPr="00B3083D" w14:paraId="3B5C2CB3" w14:textId="77777777" w:rsidTr="00EE70B4">
        <w:tc>
          <w:tcPr>
            <w:tcW w:w="279" w:type="pct"/>
            <w:shd w:val="clear" w:color="auto" w:fill="auto"/>
          </w:tcPr>
          <w:p w14:paraId="3B5C2CB0" w14:textId="77777777" w:rsidR="00EE70B4" w:rsidRPr="00B3083D" w:rsidRDefault="00F00F46" w:rsidP="00EE70B4">
            <w:pPr>
              <w:pStyle w:val="afd"/>
              <w:jc w:val="center"/>
            </w:pPr>
            <w:r w:rsidRPr="00B3083D">
              <w:t>13</w:t>
            </w:r>
          </w:p>
        </w:tc>
        <w:tc>
          <w:tcPr>
            <w:tcW w:w="4217" w:type="pct"/>
            <w:shd w:val="clear" w:color="auto" w:fill="auto"/>
          </w:tcPr>
          <w:p w14:paraId="3B5C2CB1" w14:textId="77777777" w:rsidR="00EE70B4" w:rsidRPr="00B3083D" w:rsidRDefault="00117DAE" w:rsidP="00EE70B4">
            <w:pPr>
              <w:pStyle w:val="afd"/>
            </w:pPr>
            <w:hyperlink r:id="rId205" w:history="1">
              <w:r w:rsidR="004B425D" w:rsidRPr="00B3083D">
                <w:t>Нарушение правил расположения  транспортных средств (самоходных машин) на проезжей части дороги, встречного разъезда, а равно движение по обочинам</w:t>
              </w:r>
            </w:hyperlink>
          </w:p>
        </w:tc>
        <w:tc>
          <w:tcPr>
            <w:tcW w:w="504" w:type="pct"/>
            <w:shd w:val="clear" w:color="auto" w:fill="auto"/>
          </w:tcPr>
          <w:p w14:paraId="3B5C2CB2" w14:textId="77777777" w:rsidR="00EE70B4" w:rsidRPr="00B3083D" w:rsidRDefault="00F00F46" w:rsidP="00EE70B4">
            <w:pPr>
              <w:pStyle w:val="afd"/>
              <w:jc w:val="center"/>
            </w:pPr>
            <w:r w:rsidRPr="00B3083D">
              <w:t>10 000</w:t>
            </w:r>
          </w:p>
        </w:tc>
      </w:tr>
      <w:tr w:rsidR="00DC2377" w:rsidRPr="00B3083D" w14:paraId="3B5C2CB7" w14:textId="77777777" w:rsidTr="00EE70B4">
        <w:tc>
          <w:tcPr>
            <w:tcW w:w="279" w:type="pct"/>
            <w:shd w:val="clear" w:color="auto" w:fill="auto"/>
          </w:tcPr>
          <w:p w14:paraId="3B5C2CB4" w14:textId="77777777" w:rsidR="00EE70B4" w:rsidRPr="00B3083D" w:rsidRDefault="00F00F46" w:rsidP="00EE70B4">
            <w:pPr>
              <w:pStyle w:val="afd"/>
              <w:jc w:val="center"/>
            </w:pPr>
            <w:r w:rsidRPr="00B3083D">
              <w:t>14</w:t>
            </w:r>
          </w:p>
        </w:tc>
        <w:tc>
          <w:tcPr>
            <w:tcW w:w="4217" w:type="pct"/>
            <w:shd w:val="clear" w:color="auto" w:fill="auto"/>
          </w:tcPr>
          <w:p w14:paraId="3B5C2CB5" w14:textId="77777777" w:rsidR="00EE70B4" w:rsidRPr="00B3083D" w:rsidRDefault="00117DAE" w:rsidP="00EE70B4">
            <w:pPr>
              <w:pStyle w:val="afd"/>
            </w:pPr>
            <w:hyperlink r:id="rId206" w:history="1">
              <w:r w:rsidR="004B425D" w:rsidRPr="00B3083D">
                <w:t>Движение по пешеходным дорожкам либо тротуарам в нарушение Правил дорожного движения</w:t>
              </w:r>
            </w:hyperlink>
          </w:p>
        </w:tc>
        <w:tc>
          <w:tcPr>
            <w:tcW w:w="504" w:type="pct"/>
            <w:shd w:val="clear" w:color="auto" w:fill="auto"/>
          </w:tcPr>
          <w:p w14:paraId="3B5C2CB6" w14:textId="77777777" w:rsidR="00EE70B4" w:rsidRPr="00B3083D" w:rsidRDefault="00F00F46" w:rsidP="00EE70B4">
            <w:pPr>
              <w:pStyle w:val="afd"/>
              <w:jc w:val="center"/>
            </w:pPr>
            <w:r w:rsidRPr="00B3083D">
              <w:t>10 000</w:t>
            </w:r>
          </w:p>
        </w:tc>
      </w:tr>
      <w:tr w:rsidR="00DC2377" w:rsidRPr="00B3083D" w14:paraId="3B5C2CBB" w14:textId="77777777" w:rsidTr="00EE70B4">
        <w:tc>
          <w:tcPr>
            <w:tcW w:w="279" w:type="pct"/>
            <w:shd w:val="clear" w:color="auto" w:fill="auto"/>
          </w:tcPr>
          <w:p w14:paraId="3B5C2CB8" w14:textId="77777777" w:rsidR="00EE70B4" w:rsidRPr="00B3083D" w:rsidRDefault="00F00F46" w:rsidP="00EE70B4">
            <w:pPr>
              <w:pStyle w:val="afd"/>
              <w:jc w:val="center"/>
            </w:pPr>
            <w:r w:rsidRPr="00B3083D">
              <w:t>15</w:t>
            </w:r>
          </w:p>
        </w:tc>
        <w:tc>
          <w:tcPr>
            <w:tcW w:w="4217" w:type="pct"/>
            <w:shd w:val="clear" w:color="auto" w:fill="auto"/>
          </w:tcPr>
          <w:p w14:paraId="3B5C2CB9" w14:textId="77777777" w:rsidR="00EE70B4" w:rsidRPr="00B3083D" w:rsidRDefault="00117DAE" w:rsidP="00EE70B4">
            <w:pPr>
              <w:pStyle w:val="afd"/>
            </w:pPr>
            <w:hyperlink r:id="rId207" w:history="1">
              <w:r w:rsidR="004B425D" w:rsidRPr="00B3083D">
                <w:t>Нарушение правил остановки или стоянки транспортных средств</w:t>
              </w:r>
            </w:hyperlink>
            <w:r w:rsidR="004B425D" w:rsidRPr="00B3083D">
              <w:t xml:space="preserve"> (самоходных машин)</w:t>
            </w:r>
          </w:p>
        </w:tc>
        <w:tc>
          <w:tcPr>
            <w:tcW w:w="504" w:type="pct"/>
            <w:shd w:val="clear" w:color="auto" w:fill="auto"/>
          </w:tcPr>
          <w:p w14:paraId="3B5C2CBA" w14:textId="77777777" w:rsidR="00EE70B4" w:rsidRPr="00B3083D" w:rsidRDefault="00F00F46" w:rsidP="00EE70B4">
            <w:pPr>
              <w:pStyle w:val="afd"/>
              <w:jc w:val="center"/>
            </w:pPr>
            <w:r w:rsidRPr="00B3083D">
              <w:t>5 000</w:t>
            </w:r>
          </w:p>
        </w:tc>
      </w:tr>
      <w:tr w:rsidR="00DC2377" w:rsidRPr="00B3083D" w14:paraId="3B5C2CBF" w14:textId="77777777" w:rsidTr="00EE70B4">
        <w:tc>
          <w:tcPr>
            <w:tcW w:w="279" w:type="pct"/>
            <w:shd w:val="clear" w:color="auto" w:fill="auto"/>
          </w:tcPr>
          <w:p w14:paraId="3B5C2CBC" w14:textId="77777777" w:rsidR="00EE70B4" w:rsidRPr="00B3083D" w:rsidRDefault="00F00F46" w:rsidP="00EE70B4">
            <w:pPr>
              <w:pStyle w:val="afd"/>
              <w:jc w:val="center"/>
            </w:pPr>
            <w:r w:rsidRPr="00B3083D">
              <w:t>16</w:t>
            </w:r>
          </w:p>
        </w:tc>
        <w:tc>
          <w:tcPr>
            <w:tcW w:w="4217" w:type="pct"/>
            <w:shd w:val="clear" w:color="auto" w:fill="auto"/>
          </w:tcPr>
          <w:p w14:paraId="3B5C2CBD" w14:textId="77777777" w:rsidR="00EE70B4" w:rsidRPr="00B3083D" w:rsidRDefault="00117DAE" w:rsidP="00EE70B4">
            <w:pPr>
              <w:pStyle w:val="afd"/>
            </w:pPr>
            <w:hyperlink r:id="rId208" w:history="1">
              <w:r w:rsidR="004B425D" w:rsidRPr="00B3083D">
                <w:t>Остановка или стоянка транспортного средства (самоходной машины) на пешеходном переходе и ближе 5 метров перед ним, за исключением вынужденной остановки, либо нарушение правил остановки или стоянки транспортного средства (самоходных машин) на тротуаре</w:t>
              </w:r>
            </w:hyperlink>
          </w:p>
        </w:tc>
        <w:tc>
          <w:tcPr>
            <w:tcW w:w="504" w:type="pct"/>
            <w:shd w:val="clear" w:color="auto" w:fill="auto"/>
          </w:tcPr>
          <w:p w14:paraId="3B5C2CBE" w14:textId="77777777" w:rsidR="00EE70B4" w:rsidRPr="00B3083D" w:rsidRDefault="00F00F46" w:rsidP="00EE70B4">
            <w:pPr>
              <w:pStyle w:val="afd"/>
              <w:jc w:val="center"/>
            </w:pPr>
            <w:r w:rsidRPr="00B3083D">
              <w:t>5 000</w:t>
            </w:r>
          </w:p>
        </w:tc>
      </w:tr>
      <w:tr w:rsidR="00DC2377" w:rsidRPr="00B3083D" w14:paraId="3B5C2CC3" w14:textId="77777777" w:rsidTr="00EE70B4">
        <w:tc>
          <w:tcPr>
            <w:tcW w:w="279" w:type="pct"/>
            <w:shd w:val="clear" w:color="auto" w:fill="auto"/>
          </w:tcPr>
          <w:p w14:paraId="3B5C2CC0" w14:textId="77777777" w:rsidR="00EE70B4" w:rsidRPr="00B3083D" w:rsidRDefault="00F00F46" w:rsidP="00EE70B4">
            <w:pPr>
              <w:pStyle w:val="afd"/>
              <w:jc w:val="center"/>
            </w:pPr>
            <w:r w:rsidRPr="00B3083D">
              <w:t>17</w:t>
            </w:r>
          </w:p>
        </w:tc>
        <w:tc>
          <w:tcPr>
            <w:tcW w:w="4217" w:type="pct"/>
            <w:shd w:val="clear" w:color="auto" w:fill="auto"/>
          </w:tcPr>
          <w:p w14:paraId="3B5C2CC1" w14:textId="77777777" w:rsidR="00EE70B4" w:rsidRPr="00B3083D" w:rsidRDefault="00117DAE" w:rsidP="00EE70B4">
            <w:pPr>
              <w:pStyle w:val="afd"/>
            </w:pPr>
            <w:hyperlink r:id="rId209" w:history="1">
              <w:r w:rsidR="004B425D" w:rsidRPr="00B3083D">
                <w:t>Остановка или стоянка транспортного средства (самоходной машины) в местах остановки маршрутных транспортных средств или ближе 15 метров от мест остановки маршрутных транспортных средств</w:t>
              </w:r>
            </w:hyperlink>
          </w:p>
        </w:tc>
        <w:tc>
          <w:tcPr>
            <w:tcW w:w="504" w:type="pct"/>
            <w:shd w:val="clear" w:color="auto" w:fill="auto"/>
          </w:tcPr>
          <w:p w14:paraId="3B5C2CC2" w14:textId="77777777" w:rsidR="00EE70B4" w:rsidRPr="00B3083D" w:rsidRDefault="00F00F46" w:rsidP="00EE70B4">
            <w:pPr>
              <w:pStyle w:val="afd"/>
              <w:jc w:val="center"/>
            </w:pPr>
            <w:r w:rsidRPr="00B3083D">
              <w:t>10 000</w:t>
            </w:r>
          </w:p>
        </w:tc>
      </w:tr>
      <w:tr w:rsidR="00DC2377" w:rsidRPr="00B3083D" w14:paraId="3B5C2CC7" w14:textId="77777777" w:rsidTr="00EE70B4">
        <w:tc>
          <w:tcPr>
            <w:tcW w:w="279" w:type="pct"/>
            <w:shd w:val="clear" w:color="auto" w:fill="auto"/>
          </w:tcPr>
          <w:p w14:paraId="3B5C2CC4" w14:textId="77777777" w:rsidR="00EE70B4" w:rsidRPr="00B3083D" w:rsidRDefault="00F00F46" w:rsidP="00EE70B4">
            <w:pPr>
              <w:pStyle w:val="afd"/>
              <w:jc w:val="center"/>
            </w:pPr>
            <w:r w:rsidRPr="00B3083D">
              <w:t>18</w:t>
            </w:r>
          </w:p>
        </w:tc>
        <w:tc>
          <w:tcPr>
            <w:tcW w:w="4217" w:type="pct"/>
            <w:shd w:val="clear" w:color="auto" w:fill="auto"/>
          </w:tcPr>
          <w:p w14:paraId="3B5C2CC5" w14:textId="77777777" w:rsidR="00EE70B4" w:rsidRPr="00B3083D" w:rsidRDefault="00117DAE" w:rsidP="00EE70B4">
            <w:pPr>
              <w:pStyle w:val="afd"/>
            </w:pPr>
            <w:hyperlink r:id="rId210" w:history="1">
              <w:r w:rsidR="004B425D" w:rsidRPr="00B3083D">
                <w:t>Нарушение правил пользования внешними световыми приборами, звуковыми сигналами, аварийной сигнализацией или знаком аварийной остановки</w:t>
              </w:r>
            </w:hyperlink>
          </w:p>
        </w:tc>
        <w:tc>
          <w:tcPr>
            <w:tcW w:w="504" w:type="pct"/>
            <w:shd w:val="clear" w:color="auto" w:fill="auto"/>
          </w:tcPr>
          <w:p w14:paraId="3B5C2CC6" w14:textId="77777777" w:rsidR="00EE70B4" w:rsidRPr="00B3083D" w:rsidRDefault="00F00F46" w:rsidP="00EE70B4">
            <w:pPr>
              <w:pStyle w:val="afd"/>
              <w:jc w:val="center"/>
            </w:pPr>
            <w:r w:rsidRPr="00B3083D">
              <w:t>5 000</w:t>
            </w:r>
          </w:p>
        </w:tc>
      </w:tr>
      <w:tr w:rsidR="00DC2377" w:rsidRPr="00B3083D" w14:paraId="3B5C2CCB" w14:textId="77777777" w:rsidTr="00EE70B4">
        <w:tc>
          <w:tcPr>
            <w:tcW w:w="279" w:type="pct"/>
            <w:shd w:val="clear" w:color="auto" w:fill="auto"/>
          </w:tcPr>
          <w:p w14:paraId="3B5C2CC8" w14:textId="77777777" w:rsidR="00EE70B4" w:rsidRPr="00B3083D" w:rsidRDefault="00F00F46" w:rsidP="00EE70B4">
            <w:pPr>
              <w:pStyle w:val="afd"/>
              <w:jc w:val="center"/>
            </w:pPr>
            <w:r w:rsidRPr="00B3083D">
              <w:t>19</w:t>
            </w:r>
          </w:p>
        </w:tc>
        <w:tc>
          <w:tcPr>
            <w:tcW w:w="4217" w:type="pct"/>
            <w:shd w:val="clear" w:color="auto" w:fill="auto"/>
          </w:tcPr>
          <w:p w14:paraId="3B5C2CC9" w14:textId="77777777" w:rsidR="00EE70B4" w:rsidRPr="00B3083D" w:rsidRDefault="00117DAE" w:rsidP="00EE70B4">
            <w:pPr>
              <w:pStyle w:val="afd"/>
            </w:pPr>
            <w:hyperlink r:id="rId211" w:history="1">
              <w:r w:rsidR="004B425D" w:rsidRPr="00B3083D">
                <w:t>Нарушение правил перевозки грузов, а равно правил буксировки</w:t>
              </w:r>
            </w:hyperlink>
          </w:p>
        </w:tc>
        <w:tc>
          <w:tcPr>
            <w:tcW w:w="504" w:type="pct"/>
            <w:shd w:val="clear" w:color="auto" w:fill="auto"/>
          </w:tcPr>
          <w:p w14:paraId="3B5C2CCA" w14:textId="77777777" w:rsidR="00EE70B4" w:rsidRPr="00B3083D" w:rsidRDefault="00F00F46" w:rsidP="00EE70B4">
            <w:pPr>
              <w:pStyle w:val="afd"/>
              <w:jc w:val="center"/>
            </w:pPr>
            <w:r w:rsidRPr="00B3083D">
              <w:t>5 000</w:t>
            </w:r>
          </w:p>
        </w:tc>
      </w:tr>
      <w:tr w:rsidR="00DC2377" w:rsidRPr="00B3083D" w14:paraId="3B5C2CCF" w14:textId="77777777" w:rsidTr="00EE70B4">
        <w:tc>
          <w:tcPr>
            <w:tcW w:w="279" w:type="pct"/>
            <w:shd w:val="clear" w:color="auto" w:fill="auto"/>
          </w:tcPr>
          <w:p w14:paraId="3B5C2CCC" w14:textId="77777777" w:rsidR="00EE70B4" w:rsidRPr="00B3083D" w:rsidRDefault="00F00F46" w:rsidP="00EE70B4">
            <w:pPr>
              <w:pStyle w:val="afd"/>
              <w:jc w:val="center"/>
            </w:pPr>
            <w:r w:rsidRPr="00B3083D">
              <w:t>20</w:t>
            </w:r>
          </w:p>
        </w:tc>
        <w:tc>
          <w:tcPr>
            <w:tcW w:w="4217" w:type="pct"/>
            <w:shd w:val="clear" w:color="auto" w:fill="auto"/>
          </w:tcPr>
          <w:p w14:paraId="3B5C2CCD" w14:textId="77777777" w:rsidR="00EE70B4" w:rsidRPr="00B3083D" w:rsidRDefault="00117DAE" w:rsidP="00EE70B4">
            <w:pPr>
              <w:pStyle w:val="afd"/>
            </w:pPr>
            <w:hyperlink r:id="rId212" w:history="1">
              <w:r w:rsidR="004B425D" w:rsidRPr="00B3083D">
                <w:t>Нарушение правил перевозки людей, за исключением случаев, предусмотренных пунктом</w:t>
              </w:r>
            </w:hyperlink>
            <w:r w:rsidR="004B425D" w:rsidRPr="00B3083D">
              <w:t xml:space="preserve"> 21</w:t>
            </w:r>
          </w:p>
        </w:tc>
        <w:tc>
          <w:tcPr>
            <w:tcW w:w="504" w:type="pct"/>
            <w:shd w:val="clear" w:color="auto" w:fill="auto"/>
          </w:tcPr>
          <w:p w14:paraId="3B5C2CCE" w14:textId="77777777" w:rsidR="00EE70B4" w:rsidRPr="00B3083D" w:rsidRDefault="00F00F46" w:rsidP="00EE70B4">
            <w:pPr>
              <w:pStyle w:val="afd"/>
              <w:jc w:val="center"/>
            </w:pPr>
            <w:r w:rsidRPr="00B3083D">
              <w:t>10 000</w:t>
            </w:r>
          </w:p>
        </w:tc>
      </w:tr>
      <w:tr w:rsidR="00DC2377" w:rsidRPr="00B3083D" w14:paraId="3B5C2CD3" w14:textId="77777777" w:rsidTr="00EE70B4">
        <w:tc>
          <w:tcPr>
            <w:tcW w:w="279" w:type="pct"/>
            <w:shd w:val="clear" w:color="auto" w:fill="auto"/>
          </w:tcPr>
          <w:p w14:paraId="3B5C2CD0" w14:textId="77777777" w:rsidR="00EE70B4" w:rsidRPr="00B3083D" w:rsidRDefault="00F00F46" w:rsidP="00EE70B4">
            <w:pPr>
              <w:pStyle w:val="afd"/>
              <w:jc w:val="center"/>
            </w:pPr>
            <w:r w:rsidRPr="00B3083D">
              <w:t>21</w:t>
            </w:r>
          </w:p>
        </w:tc>
        <w:tc>
          <w:tcPr>
            <w:tcW w:w="4217" w:type="pct"/>
            <w:shd w:val="clear" w:color="auto" w:fill="auto"/>
          </w:tcPr>
          <w:p w14:paraId="3B5C2CD1" w14:textId="77777777" w:rsidR="00EE70B4" w:rsidRPr="00B3083D" w:rsidRDefault="00117DAE" w:rsidP="00EE70B4">
            <w:pPr>
              <w:pStyle w:val="afd"/>
            </w:pPr>
            <w:hyperlink r:id="rId213" w:history="1">
              <w:r w:rsidR="004B425D" w:rsidRPr="00B3083D">
                <w:t>Перевозка людей вне кабины авто (за исключением случаев, разрешенных Правилами дорожного движения), трактора, др. самоходных машин, на грузовом прицепе, в кузове грузового мотоцикла или вне предусмотренных конструкцией мото-мест для сидения</w:t>
              </w:r>
            </w:hyperlink>
          </w:p>
        </w:tc>
        <w:tc>
          <w:tcPr>
            <w:tcW w:w="504" w:type="pct"/>
            <w:shd w:val="clear" w:color="auto" w:fill="auto"/>
          </w:tcPr>
          <w:p w14:paraId="3B5C2CD2" w14:textId="77777777" w:rsidR="00EE70B4" w:rsidRPr="00B3083D" w:rsidRDefault="00F00F46" w:rsidP="00EE70B4">
            <w:pPr>
              <w:pStyle w:val="afd"/>
              <w:jc w:val="center"/>
            </w:pPr>
            <w:r w:rsidRPr="00B3083D">
              <w:t>10 000</w:t>
            </w:r>
          </w:p>
        </w:tc>
      </w:tr>
      <w:tr w:rsidR="00DC2377" w:rsidRPr="00B3083D" w14:paraId="3B5C2CD7" w14:textId="77777777" w:rsidTr="00EE70B4">
        <w:tc>
          <w:tcPr>
            <w:tcW w:w="279" w:type="pct"/>
            <w:shd w:val="clear" w:color="auto" w:fill="auto"/>
          </w:tcPr>
          <w:p w14:paraId="3B5C2CD4" w14:textId="77777777" w:rsidR="00EE70B4" w:rsidRPr="00B3083D" w:rsidRDefault="00F00F46" w:rsidP="00EE70B4">
            <w:pPr>
              <w:pStyle w:val="afd"/>
              <w:jc w:val="center"/>
            </w:pPr>
            <w:r w:rsidRPr="00B3083D">
              <w:t>22</w:t>
            </w:r>
          </w:p>
        </w:tc>
        <w:tc>
          <w:tcPr>
            <w:tcW w:w="4217" w:type="pct"/>
            <w:shd w:val="clear" w:color="auto" w:fill="auto"/>
          </w:tcPr>
          <w:p w14:paraId="3B5C2CD5" w14:textId="77777777" w:rsidR="00EE70B4" w:rsidRPr="00B3083D" w:rsidRDefault="00117DAE" w:rsidP="00EE70B4">
            <w:pPr>
              <w:pStyle w:val="afd"/>
            </w:pPr>
            <w:hyperlink r:id="rId214" w:history="1">
              <w:r w:rsidR="004B425D" w:rsidRPr="00B3083D">
                <w:t>Невыполнение водителем (механизатором)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пунктом</w:t>
              </w:r>
            </w:hyperlink>
            <w:r w:rsidR="004B425D" w:rsidRPr="00B3083D">
              <w:t xml:space="preserve"> 23</w:t>
            </w:r>
          </w:p>
        </w:tc>
        <w:tc>
          <w:tcPr>
            <w:tcW w:w="504" w:type="pct"/>
            <w:shd w:val="clear" w:color="auto" w:fill="auto"/>
          </w:tcPr>
          <w:p w14:paraId="3B5C2CD6" w14:textId="77777777" w:rsidR="00EE70B4" w:rsidRPr="00B3083D" w:rsidRDefault="00F00F46" w:rsidP="00EE70B4">
            <w:pPr>
              <w:pStyle w:val="afd"/>
              <w:jc w:val="center"/>
            </w:pPr>
            <w:r w:rsidRPr="00B3083D">
              <w:t>20 000</w:t>
            </w:r>
          </w:p>
        </w:tc>
      </w:tr>
      <w:tr w:rsidR="00DC2377" w:rsidRPr="00B3083D" w14:paraId="3B5C2CDB" w14:textId="77777777" w:rsidTr="00EE70B4">
        <w:tc>
          <w:tcPr>
            <w:tcW w:w="279" w:type="pct"/>
            <w:shd w:val="clear" w:color="auto" w:fill="auto"/>
          </w:tcPr>
          <w:p w14:paraId="3B5C2CD8" w14:textId="77777777" w:rsidR="00EE70B4" w:rsidRPr="00B3083D" w:rsidRDefault="00F00F46" w:rsidP="00EE70B4">
            <w:pPr>
              <w:pStyle w:val="afd"/>
              <w:jc w:val="center"/>
            </w:pPr>
            <w:r w:rsidRPr="00B3083D">
              <w:t>23</w:t>
            </w:r>
          </w:p>
        </w:tc>
        <w:tc>
          <w:tcPr>
            <w:tcW w:w="4217" w:type="pct"/>
            <w:shd w:val="clear" w:color="auto" w:fill="auto"/>
          </w:tcPr>
          <w:p w14:paraId="3B5C2CD9" w14:textId="77777777" w:rsidR="00EE70B4" w:rsidRPr="00B3083D" w:rsidRDefault="00117DAE" w:rsidP="00EE70B4">
            <w:pPr>
              <w:pStyle w:val="afd"/>
            </w:pPr>
            <w:hyperlink r:id="rId215" w:history="1">
              <w:r w:rsidR="004B425D" w:rsidRPr="00B3083D">
                <w:t>Оставление водителем (механизатором) в нарушение Правил дорожного движения места дорожно-транспортного происшествия, участником которого он являлся</w:t>
              </w:r>
            </w:hyperlink>
          </w:p>
        </w:tc>
        <w:tc>
          <w:tcPr>
            <w:tcW w:w="504" w:type="pct"/>
            <w:shd w:val="clear" w:color="auto" w:fill="auto"/>
          </w:tcPr>
          <w:p w14:paraId="3B5C2CDA" w14:textId="77777777" w:rsidR="00EE70B4" w:rsidRPr="00B3083D" w:rsidRDefault="00F00F46" w:rsidP="00EE70B4">
            <w:pPr>
              <w:pStyle w:val="afd"/>
              <w:jc w:val="center"/>
            </w:pPr>
            <w:r w:rsidRPr="00B3083D">
              <w:t>20 000</w:t>
            </w:r>
          </w:p>
        </w:tc>
      </w:tr>
      <w:tr w:rsidR="00DC2377" w:rsidRPr="00B3083D" w14:paraId="3B5C2CDF" w14:textId="77777777" w:rsidTr="00EE70B4">
        <w:tc>
          <w:tcPr>
            <w:tcW w:w="279" w:type="pct"/>
            <w:shd w:val="clear" w:color="auto" w:fill="auto"/>
          </w:tcPr>
          <w:p w14:paraId="3B5C2CDC" w14:textId="77777777" w:rsidR="00EE70B4" w:rsidRPr="00B3083D" w:rsidRDefault="00F00F46" w:rsidP="00EE70B4">
            <w:pPr>
              <w:pStyle w:val="afd"/>
              <w:jc w:val="center"/>
            </w:pPr>
            <w:r w:rsidRPr="00B3083D">
              <w:t>24</w:t>
            </w:r>
          </w:p>
        </w:tc>
        <w:tc>
          <w:tcPr>
            <w:tcW w:w="4217" w:type="pct"/>
            <w:shd w:val="clear" w:color="auto" w:fill="auto"/>
          </w:tcPr>
          <w:p w14:paraId="3B5C2CDD" w14:textId="77777777" w:rsidR="00EE70B4" w:rsidRPr="00B3083D" w:rsidRDefault="00117DAE" w:rsidP="00EE70B4">
            <w:pPr>
              <w:pStyle w:val="afd"/>
            </w:pPr>
            <w:hyperlink r:id="rId216" w:history="1">
              <w:r w:rsidR="004B425D" w:rsidRPr="00B3083D">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дорожного движения, в том числе путем загрязнения дорожного покрытия</w:t>
              </w:r>
            </w:hyperlink>
          </w:p>
        </w:tc>
        <w:tc>
          <w:tcPr>
            <w:tcW w:w="504" w:type="pct"/>
            <w:shd w:val="clear" w:color="auto" w:fill="auto"/>
          </w:tcPr>
          <w:p w14:paraId="3B5C2CDE" w14:textId="77777777" w:rsidR="00EE70B4" w:rsidRPr="00B3083D" w:rsidRDefault="00F00F46" w:rsidP="00EE70B4">
            <w:pPr>
              <w:pStyle w:val="afd"/>
              <w:jc w:val="center"/>
            </w:pPr>
            <w:r w:rsidRPr="00B3083D">
              <w:t>20 000</w:t>
            </w:r>
          </w:p>
        </w:tc>
      </w:tr>
      <w:tr w:rsidR="00DC2377" w:rsidRPr="00B3083D" w14:paraId="3B5C2CE3" w14:textId="77777777" w:rsidTr="00EE70B4">
        <w:tc>
          <w:tcPr>
            <w:tcW w:w="279" w:type="pct"/>
            <w:shd w:val="clear" w:color="auto" w:fill="auto"/>
          </w:tcPr>
          <w:p w14:paraId="3B5C2CE0" w14:textId="77777777" w:rsidR="00EE70B4" w:rsidRPr="00B3083D" w:rsidRDefault="00F00F46" w:rsidP="00EE70B4">
            <w:pPr>
              <w:pStyle w:val="afd"/>
              <w:jc w:val="center"/>
            </w:pPr>
            <w:r w:rsidRPr="00B3083D">
              <w:t>25</w:t>
            </w:r>
          </w:p>
        </w:tc>
        <w:tc>
          <w:tcPr>
            <w:tcW w:w="4217" w:type="pct"/>
            <w:shd w:val="clear" w:color="auto" w:fill="auto"/>
          </w:tcPr>
          <w:p w14:paraId="3B5C2CE1" w14:textId="77777777" w:rsidR="00EE70B4" w:rsidRPr="00B3083D" w:rsidRDefault="00F00F46" w:rsidP="00EE70B4">
            <w:pPr>
              <w:pStyle w:val="afd"/>
            </w:pPr>
            <w:r w:rsidRPr="00B3083D">
              <w:t>Несоблюдение требований по обеспечению безопасности дорожного движения при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запрещению или ограничению дорожного движения на отдельных участках дорог в случае, если пользование такими участками угрожает безопасности дорожного движения</w:t>
            </w:r>
          </w:p>
        </w:tc>
        <w:tc>
          <w:tcPr>
            <w:tcW w:w="504" w:type="pct"/>
            <w:shd w:val="clear" w:color="auto" w:fill="auto"/>
          </w:tcPr>
          <w:p w14:paraId="3B5C2CE2" w14:textId="77777777" w:rsidR="00EE70B4" w:rsidRPr="00B3083D" w:rsidRDefault="00F00F46" w:rsidP="00EE70B4">
            <w:pPr>
              <w:pStyle w:val="afd"/>
              <w:jc w:val="center"/>
            </w:pPr>
            <w:r w:rsidRPr="00B3083D">
              <w:t>10 000</w:t>
            </w:r>
          </w:p>
        </w:tc>
      </w:tr>
      <w:tr w:rsidR="00DC2377" w:rsidRPr="00B3083D" w14:paraId="3B5C2CE7" w14:textId="77777777" w:rsidTr="00EE70B4">
        <w:tc>
          <w:tcPr>
            <w:tcW w:w="279" w:type="pct"/>
            <w:shd w:val="clear" w:color="auto" w:fill="auto"/>
          </w:tcPr>
          <w:p w14:paraId="3B5C2CE4" w14:textId="77777777" w:rsidR="00EE70B4" w:rsidRPr="00B3083D" w:rsidRDefault="00F00F46" w:rsidP="00EE70B4">
            <w:pPr>
              <w:pStyle w:val="afd"/>
              <w:jc w:val="center"/>
            </w:pPr>
            <w:r w:rsidRPr="00B3083D">
              <w:t>26</w:t>
            </w:r>
          </w:p>
        </w:tc>
        <w:tc>
          <w:tcPr>
            <w:tcW w:w="4217" w:type="pct"/>
            <w:shd w:val="clear" w:color="auto" w:fill="auto"/>
          </w:tcPr>
          <w:p w14:paraId="3B5C2CE5" w14:textId="77777777" w:rsidR="00EE70B4" w:rsidRPr="00B3083D" w:rsidRDefault="00117DAE" w:rsidP="00EE70B4">
            <w:pPr>
              <w:pStyle w:val="afd"/>
            </w:pPr>
            <w:hyperlink r:id="rId217" w:history="1">
              <w:r w:rsidR="004B425D" w:rsidRPr="00B3083D">
                <w:t>Пользование водителем (механизатором) во время движения транспортного средства (самоходной машины) телефоном, не оборудованным техническим устройством, позволяющим вести переговоры без использования рук</w:t>
              </w:r>
            </w:hyperlink>
          </w:p>
        </w:tc>
        <w:tc>
          <w:tcPr>
            <w:tcW w:w="504" w:type="pct"/>
            <w:shd w:val="clear" w:color="auto" w:fill="auto"/>
          </w:tcPr>
          <w:p w14:paraId="3B5C2CE6" w14:textId="77777777" w:rsidR="00EE70B4" w:rsidRPr="00B3083D" w:rsidRDefault="00F00F46" w:rsidP="00EE70B4">
            <w:pPr>
              <w:pStyle w:val="afd"/>
              <w:jc w:val="center"/>
            </w:pPr>
            <w:r w:rsidRPr="00B3083D">
              <w:t>5 000</w:t>
            </w:r>
          </w:p>
        </w:tc>
      </w:tr>
      <w:tr w:rsidR="00DC2377" w:rsidRPr="00B3083D" w14:paraId="3B5C2CEB" w14:textId="77777777" w:rsidTr="00EE70B4">
        <w:tc>
          <w:tcPr>
            <w:tcW w:w="279" w:type="pct"/>
            <w:shd w:val="clear" w:color="auto" w:fill="auto"/>
          </w:tcPr>
          <w:p w14:paraId="3B5C2CE8" w14:textId="77777777" w:rsidR="00EE70B4" w:rsidRPr="00B3083D" w:rsidRDefault="00F00F46" w:rsidP="00EE70B4">
            <w:pPr>
              <w:pStyle w:val="afd"/>
              <w:jc w:val="center"/>
            </w:pPr>
            <w:r w:rsidRPr="00B3083D">
              <w:t>27</w:t>
            </w:r>
          </w:p>
        </w:tc>
        <w:tc>
          <w:tcPr>
            <w:tcW w:w="4217" w:type="pct"/>
            <w:shd w:val="clear" w:color="auto" w:fill="auto"/>
          </w:tcPr>
          <w:p w14:paraId="3B5C2CE9" w14:textId="77777777" w:rsidR="00EE70B4" w:rsidRPr="00B3083D" w:rsidRDefault="00117DAE" w:rsidP="00EE70B4">
            <w:pPr>
              <w:pStyle w:val="afd"/>
            </w:pPr>
            <w:hyperlink r:id="rId218" w:history="1">
              <w:r w:rsidR="004B425D" w:rsidRPr="00B3083D">
                <w:t>Неисполнение владельцем транспортного средства (самоходной машины) установленной Федеральным Законом обязанности по страхованию своей гражданской ответственности, а равно управление транспортным средством (самоходной машиной), если такое обязательное страхование заведомо отсутствует</w:t>
              </w:r>
            </w:hyperlink>
          </w:p>
        </w:tc>
        <w:tc>
          <w:tcPr>
            <w:tcW w:w="504" w:type="pct"/>
            <w:shd w:val="clear" w:color="auto" w:fill="auto"/>
          </w:tcPr>
          <w:p w14:paraId="3B5C2CEA" w14:textId="77777777" w:rsidR="00EE70B4" w:rsidRPr="00B3083D" w:rsidRDefault="00F00F46" w:rsidP="00EE70B4">
            <w:pPr>
              <w:pStyle w:val="afd"/>
              <w:jc w:val="center"/>
            </w:pPr>
            <w:r w:rsidRPr="00B3083D">
              <w:t>10 000</w:t>
            </w:r>
          </w:p>
        </w:tc>
      </w:tr>
      <w:tr w:rsidR="00DC2377" w:rsidRPr="00B3083D" w14:paraId="3B5C2CEF" w14:textId="77777777" w:rsidTr="00EE70B4">
        <w:tc>
          <w:tcPr>
            <w:tcW w:w="279" w:type="pct"/>
            <w:shd w:val="clear" w:color="auto" w:fill="auto"/>
          </w:tcPr>
          <w:p w14:paraId="3B5C2CEC" w14:textId="77777777" w:rsidR="00EE70B4" w:rsidRPr="00B3083D" w:rsidRDefault="00F00F46" w:rsidP="00EE70B4">
            <w:pPr>
              <w:pStyle w:val="afd"/>
              <w:jc w:val="center"/>
            </w:pPr>
            <w:r w:rsidRPr="00B3083D">
              <w:t>28</w:t>
            </w:r>
          </w:p>
        </w:tc>
        <w:tc>
          <w:tcPr>
            <w:tcW w:w="4217" w:type="pct"/>
            <w:shd w:val="clear" w:color="auto" w:fill="auto"/>
          </w:tcPr>
          <w:p w14:paraId="3B5C2CED" w14:textId="77777777" w:rsidR="00EE70B4" w:rsidRPr="00B3083D" w:rsidRDefault="00F00F46" w:rsidP="00EE70B4">
            <w:pPr>
              <w:pStyle w:val="afd"/>
            </w:pPr>
            <w:r w:rsidRPr="00B3083D">
              <w:t xml:space="preserve">Управление транспортным средствам (самоходной машиной) без путевого листа (сменного наряда) </w:t>
            </w:r>
          </w:p>
        </w:tc>
        <w:tc>
          <w:tcPr>
            <w:tcW w:w="504" w:type="pct"/>
            <w:shd w:val="clear" w:color="auto" w:fill="auto"/>
          </w:tcPr>
          <w:p w14:paraId="3B5C2CEE" w14:textId="77777777" w:rsidR="00EE70B4" w:rsidRPr="00B3083D" w:rsidRDefault="00F00F46" w:rsidP="00EE70B4">
            <w:pPr>
              <w:rPr>
                <w:rFonts w:ascii="Times New Roman" w:eastAsia="Calibri" w:hAnsi="Times New Roman" w:cs="Times New Roman"/>
                <w:sz w:val="24"/>
                <w:szCs w:val="24"/>
              </w:rPr>
            </w:pPr>
            <w:r w:rsidRPr="00B3083D">
              <w:rPr>
                <w:rFonts w:ascii="Times New Roman" w:eastAsia="Calibri" w:hAnsi="Times New Roman" w:cs="Times New Roman"/>
                <w:sz w:val="24"/>
                <w:szCs w:val="24"/>
              </w:rPr>
              <w:t>10 000</w:t>
            </w:r>
          </w:p>
        </w:tc>
      </w:tr>
      <w:tr w:rsidR="00DC2377" w:rsidRPr="00B3083D" w14:paraId="3B5C2CF5" w14:textId="77777777" w:rsidTr="00EE70B4">
        <w:tc>
          <w:tcPr>
            <w:tcW w:w="279" w:type="pct"/>
            <w:shd w:val="clear" w:color="auto" w:fill="auto"/>
          </w:tcPr>
          <w:p w14:paraId="3B5C2CF0" w14:textId="77777777" w:rsidR="00EE70B4" w:rsidRPr="00B3083D" w:rsidRDefault="00F00F46" w:rsidP="00EE70B4">
            <w:pPr>
              <w:pStyle w:val="afd"/>
              <w:jc w:val="center"/>
            </w:pPr>
            <w:r w:rsidRPr="00B3083D">
              <w:t>29</w:t>
            </w:r>
          </w:p>
        </w:tc>
        <w:tc>
          <w:tcPr>
            <w:tcW w:w="4217" w:type="pct"/>
            <w:shd w:val="clear" w:color="auto" w:fill="auto"/>
          </w:tcPr>
          <w:p w14:paraId="3B5C2CF1" w14:textId="77777777" w:rsidR="00EE70B4" w:rsidRPr="00B3083D" w:rsidRDefault="00F00F46" w:rsidP="00EE70B4">
            <w:pPr>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Несоблюдение требований по оформлению путевого листа (сменного наряда):</w:t>
            </w:r>
          </w:p>
          <w:p w14:paraId="3B5C2CF2" w14:textId="77777777" w:rsidR="00EE70B4" w:rsidRPr="00B3083D" w:rsidRDefault="00F00F46" w:rsidP="00EE70B4">
            <w:pPr>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содержащее обязательные реквизиты, в том числе штамп о прохождении водителем (механизатором) предрейсового медицинского освидетельствования;</w:t>
            </w:r>
          </w:p>
          <w:p w14:paraId="3B5C2CF3" w14:textId="77777777" w:rsidR="00EE70B4" w:rsidRPr="00B3083D" w:rsidRDefault="00F00F46" w:rsidP="00EE70B4">
            <w:pPr>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содержащее обязательные реквизиты, в том числе штампы о прохождении предрейсового и послерейсового медицинских освидетельствований, а для водителей  автобусов или грузовых автомобилей, предназначенных и оборудованных для перевозок людей, с числом мест для сидения более чем 8 (кроме места для водителя), специализированных транспортных средств, предназначенных и оборудованных для перевозок опасных грузов с указанием даты, времени их прохождения, фамилии, имени и отчества медицинского работника, их проводившего</w:t>
            </w:r>
          </w:p>
        </w:tc>
        <w:tc>
          <w:tcPr>
            <w:tcW w:w="504" w:type="pct"/>
            <w:shd w:val="clear" w:color="auto" w:fill="auto"/>
          </w:tcPr>
          <w:p w14:paraId="3B5C2CF4" w14:textId="77777777" w:rsidR="00EE70B4" w:rsidRPr="00B3083D" w:rsidRDefault="00F00F46" w:rsidP="00EE70B4">
            <w:pPr>
              <w:rPr>
                <w:rFonts w:ascii="Times New Roman" w:eastAsia="Calibri" w:hAnsi="Times New Roman" w:cs="Times New Roman"/>
                <w:sz w:val="24"/>
                <w:szCs w:val="24"/>
              </w:rPr>
            </w:pPr>
            <w:r w:rsidRPr="00B3083D">
              <w:rPr>
                <w:rFonts w:ascii="Times New Roman" w:eastAsia="Calibri" w:hAnsi="Times New Roman" w:cs="Times New Roman"/>
                <w:sz w:val="24"/>
                <w:szCs w:val="24"/>
              </w:rPr>
              <w:t>10 000</w:t>
            </w:r>
          </w:p>
        </w:tc>
      </w:tr>
      <w:tr w:rsidR="00DC2377" w:rsidRPr="00B3083D" w14:paraId="3B5C2CF9" w14:textId="77777777" w:rsidTr="00EE70B4">
        <w:tc>
          <w:tcPr>
            <w:tcW w:w="279" w:type="pct"/>
            <w:shd w:val="clear" w:color="auto" w:fill="auto"/>
          </w:tcPr>
          <w:p w14:paraId="3B5C2CF6" w14:textId="77777777" w:rsidR="00EE70B4" w:rsidRPr="00B3083D" w:rsidRDefault="00F00F46" w:rsidP="00EE70B4">
            <w:pPr>
              <w:pStyle w:val="afd"/>
              <w:jc w:val="center"/>
            </w:pPr>
            <w:r w:rsidRPr="00B3083D">
              <w:t>30</w:t>
            </w:r>
          </w:p>
        </w:tc>
        <w:tc>
          <w:tcPr>
            <w:tcW w:w="4217" w:type="pct"/>
            <w:shd w:val="clear" w:color="auto" w:fill="auto"/>
          </w:tcPr>
          <w:p w14:paraId="3B5C2CF7" w14:textId="77777777" w:rsidR="00EE70B4" w:rsidRPr="00B3083D" w:rsidRDefault="00F00F46" w:rsidP="00EE70B4">
            <w:pPr>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Несоблюдение требований по проведению ежедневного контроля технического состояния транспортного средства (самоходной машины) перед выездом на линию и при возвращении к месту стоянки с соответствующей отметкой о технической исправности транспортного средства (самоходной машины) в путевом листе (сменном наряде)</w:t>
            </w:r>
          </w:p>
        </w:tc>
        <w:tc>
          <w:tcPr>
            <w:tcW w:w="504" w:type="pct"/>
            <w:shd w:val="clear" w:color="auto" w:fill="auto"/>
          </w:tcPr>
          <w:p w14:paraId="3B5C2CF8" w14:textId="77777777" w:rsidR="00EE70B4" w:rsidRPr="00B3083D" w:rsidRDefault="00F00F46" w:rsidP="00EE70B4">
            <w:pPr>
              <w:rPr>
                <w:rFonts w:ascii="Times New Roman" w:eastAsia="Calibri" w:hAnsi="Times New Roman" w:cs="Times New Roman"/>
                <w:sz w:val="24"/>
                <w:szCs w:val="24"/>
              </w:rPr>
            </w:pPr>
            <w:r w:rsidRPr="00B3083D">
              <w:rPr>
                <w:rFonts w:ascii="Times New Roman" w:eastAsia="Calibri" w:hAnsi="Times New Roman" w:cs="Times New Roman"/>
                <w:sz w:val="24"/>
                <w:szCs w:val="24"/>
              </w:rPr>
              <w:t>10 000</w:t>
            </w:r>
          </w:p>
        </w:tc>
      </w:tr>
    </w:tbl>
    <w:p w14:paraId="3B5C2CFA" w14:textId="77777777" w:rsidR="00EE70B4" w:rsidRPr="00B3083D" w:rsidRDefault="00EE70B4" w:rsidP="00EE70B4">
      <w:pPr>
        <w:rPr>
          <w:rFonts w:ascii="Times New Roman" w:hAnsi="Times New Roman" w:cs="Times New Roman"/>
          <w:sz w:val="24"/>
          <w:szCs w:val="24"/>
        </w:rPr>
      </w:pPr>
    </w:p>
    <w:p w14:paraId="3B5C2CFB" w14:textId="77777777" w:rsidR="00EE70B4" w:rsidRPr="00B3083D" w:rsidRDefault="00EE70B4" w:rsidP="00EE70B4">
      <w:pPr>
        <w:ind w:left="360"/>
        <w:jc w:val="center"/>
        <w:rPr>
          <w:rFonts w:ascii="Times New Roman" w:hAnsi="Times New Roman" w:cs="Times New Roman"/>
          <w:sz w:val="24"/>
          <w:szCs w:val="24"/>
          <w:lang w:eastAsia="ru-RU"/>
        </w:rPr>
      </w:pPr>
    </w:p>
    <w:p w14:paraId="3B5C2CFC" w14:textId="77777777" w:rsidR="00EE70B4" w:rsidRPr="00B3083D" w:rsidRDefault="00EE70B4" w:rsidP="00EE70B4">
      <w:pPr>
        <w:rPr>
          <w:rFonts w:ascii="Times New Roman" w:hAnsi="Times New Roman" w:cs="Times New Roman"/>
          <w:sz w:val="24"/>
          <w:szCs w:val="24"/>
          <w:lang w:eastAsia="ru-RU"/>
        </w:rPr>
      </w:pPr>
    </w:p>
    <w:p w14:paraId="3B5C2CFD" w14:textId="77777777" w:rsidR="00EE70B4" w:rsidRPr="00B3083D" w:rsidRDefault="00EE70B4" w:rsidP="00EE70B4">
      <w:pPr>
        <w:rPr>
          <w:rFonts w:ascii="Times New Roman" w:hAnsi="Times New Roman" w:cs="Times New Roman"/>
          <w:sz w:val="24"/>
          <w:szCs w:val="24"/>
          <w:lang w:eastAsia="ru-RU"/>
        </w:rPr>
      </w:pPr>
    </w:p>
    <w:p w14:paraId="3B5C2CFE" w14:textId="77777777" w:rsidR="00EE70B4" w:rsidRPr="00B3083D" w:rsidRDefault="00EE70B4" w:rsidP="00EE70B4">
      <w:pPr>
        <w:rPr>
          <w:rFonts w:ascii="Times New Roman" w:hAnsi="Times New Roman" w:cs="Times New Roman"/>
          <w:sz w:val="24"/>
          <w:szCs w:val="24"/>
          <w:lang w:eastAsia="ru-RU"/>
        </w:rPr>
      </w:pPr>
    </w:p>
    <w:p w14:paraId="3B5C2CFF"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D00"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D01"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D02"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D03" w14:textId="77777777" w:rsidR="00EE70B4" w:rsidRPr="00B3083D" w:rsidRDefault="00EE70B4" w:rsidP="00EE70B4">
      <w:pPr>
        <w:spacing w:after="0"/>
        <w:ind w:left="360"/>
        <w:jc w:val="center"/>
        <w:rPr>
          <w:rFonts w:ascii="Times New Roman" w:hAnsi="Times New Roman" w:cs="Times New Roman"/>
          <w:sz w:val="24"/>
          <w:szCs w:val="24"/>
          <w:lang w:eastAsia="ru-RU"/>
        </w:rPr>
      </w:pPr>
    </w:p>
    <w:p w14:paraId="3B5C2D04" w14:textId="77777777" w:rsidR="00EE70B4" w:rsidRPr="00B3083D" w:rsidRDefault="00EE70B4" w:rsidP="00EE70B4">
      <w:pPr>
        <w:ind w:left="360"/>
        <w:jc w:val="center"/>
        <w:rPr>
          <w:rFonts w:ascii="Times New Roman" w:hAnsi="Times New Roman" w:cs="Times New Roman"/>
          <w:sz w:val="24"/>
          <w:szCs w:val="24"/>
          <w:lang w:eastAsia="ru-RU"/>
        </w:rPr>
      </w:pPr>
    </w:p>
    <w:p w14:paraId="3B5C2D05" w14:textId="77777777" w:rsidR="00EE70B4" w:rsidRPr="00B3083D" w:rsidRDefault="00EE70B4" w:rsidP="00EE70B4">
      <w:pPr>
        <w:ind w:left="360"/>
        <w:jc w:val="center"/>
        <w:rPr>
          <w:rFonts w:ascii="Times New Roman" w:hAnsi="Times New Roman" w:cs="Times New Roman"/>
          <w:sz w:val="24"/>
          <w:szCs w:val="24"/>
          <w:lang w:eastAsia="ru-RU"/>
        </w:rPr>
      </w:pPr>
    </w:p>
    <w:p w14:paraId="3B5C2D06" w14:textId="77777777" w:rsidR="00EE70B4" w:rsidRPr="00B3083D" w:rsidRDefault="00EE70B4" w:rsidP="00EE70B4">
      <w:pPr>
        <w:ind w:left="360"/>
        <w:jc w:val="center"/>
        <w:rPr>
          <w:rFonts w:ascii="Times New Roman" w:hAnsi="Times New Roman" w:cs="Times New Roman"/>
          <w:sz w:val="24"/>
          <w:szCs w:val="24"/>
          <w:lang w:eastAsia="ru-RU"/>
        </w:rPr>
      </w:pPr>
    </w:p>
    <w:p w14:paraId="3B5C2D07" w14:textId="1E06ABBB" w:rsidR="00EE70B4" w:rsidRPr="00B3083D" w:rsidRDefault="00EE70B4" w:rsidP="007A795B">
      <w:pPr>
        <w:tabs>
          <w:tab w:val="left" w:pos="1340"/>
        </w:tabs>
        <w:jc w:val="both"/>
        <w:rPr>
          <w:rFonts w:ascii="Times New Roman" w:hAnsi="Times New Roman" w:cs="Times New Roman"/>
          <w:sz w:val="24"/>
          <w:szCs w:val="24"/>
          <w:highlight w:val="yellow"/>
        </w:rPr>
      </w:pPr>
    </w:p>
    <w:p w14:paraId="00F6F7CF" w14:textId="6324F4EC" w:rsidR="00862670" w:rsidRPr="00B3083D" w:rsidRDefault="00862670" w:rsidP="007A795B">
      <w:pPr>
        <w:tabs>
          <w:tab w:val="left" w:pos="1340"/>
        </w:tabs>
        <w:jc w:val="both"/>
        <w:rPr>
          <w:rFonts w:ascii="Times New Roman" w:hAnsi="Times New Roman" w:cs="Times New Roman"/>
          <w:sz w:val="24"/>
          <w:szCs w:val="24"/>
          <w:highlight w:val="yellow"/>
        </w:rPr>
      </w:pPr>
    </w:p>
    <w:p w14:paraId="1BD4EB50" w14:textId="677DD230" w:rsidR="00862670" w:rsidRPr="00B3083D" w:rsidRDefault="00862670" w:rsidP="007A795B">
      <w:pPr>
        <w:tabs>
          <w:tab w:val="left" w:pos="1340"/>
        </w:tabs>
        <w:jc w:val="both"/>
        <w:rPr>
          <w:rFonts w:ascii="Times New Roman" w:hAnsi="Times New Roman" w:cs="Times New Roman"/>
          <w:sz w:val="24"/>
          <w:szCs w:val="24"/>
          <w:highlight w:val="yellow"/>
        </w:rPr>
      </w:pPr>
    </w:p>
    <w:p w14:paraId="60F55DF7" w14:textId="16B45CE3" w:rsidR="00862670" w:rsidRPr="00B3083D" w:rsidRDefault="00862670" w:rsidP="007A795B">
      <w:pPr>
        <w:tabs>
          <w:tab w:val="left" w:pos="1340"/>
        </w:tabs>
        <w:jc w:val="both"/>
        <w:rPr>
          <w:rFonts w:ascii="Times New Roman" w:hAnsi="Times New Roman" w:cs="Times New Roman"/>
          <w:sz w:val="24"/>
          <w:szCs w:val="24"/>
          <w:highlight w:val="yellow"/>
        </w:rPr>
      </w:pPr>
    </w:p>
    <w:p w14:paraId="205C352D" w14:textId="27BC539A" w:rsidR="00862670" w:rsidRPr="00B3083D" w:rsidRDefault="00862670" w:rsidP="007A795B">
      <w:pPr>
        <w:tabs>
          <w:tab w:val="left" w:pos="1340"/>
        </w:tabs>
        <w:jc w:val="both"/>
        <w:rPr>
          <w:rFonts w:ascii="Times New Roman" w:hAnsi="Times New Roman" w:cs="Times New Roman"/>
          <w:sz w:val="24"/>
          <w:szCs w:val="24"/>
          <w:highlight w:val="yellow"/>
        </w:rPr>
      </w:pPr>
    </w:p>
    <w:p w14:paraId="7EDFFE4D" w14:textId="28B97174" w:rsidR="00862670" w:rsidRPr="00B3083D" w:rsidRDefault="00862670" w:rsidP="007A795B">
      <w:pPr>
        <w:tabs>
          <w:tab w:val="left" w:pos="1340"/>
        </w:tabs>
        <w:jc w:val="both"/>
        <w:rPr>
          <w:rFonts w:ascii="Times New Roman" w:hAnsi="Times New Roman" w:cs="Times New Roman"/>
          <w:sz w:val="24"/>
          <w:szCs w:val="24"/>
          <w:highlight w:val="yellow"/>
        </w:rPr>
      </w:pPr>
    </w:p>
    <w:p w14:paraId="6D42307A" w14:textId="0F98B340" w:rsidR="00862670" w:rsidRPr="00B3083D" w:rsidRDefault="00862670" w:rsidP="007A795B">
      <w:pPr>
        <w:tabs>
          <w:tab w:val="left" w:pos="1340"/>
        </w:tabs>
        <w:jc w:val="both"/>
        <w:rPr>
          <w:rFonts w:ascii="Times New Roman" w:hAnsi="Times New Roman" w:cs="Times New Roman"/>
          <w:sz w:val="24"/>
          <w:szCs w:val="24"/>
          <w:highlight w:val="yellow"/>
        </w:rPr>
      </w:pPr>
    </w:p>
    <w:p w14:paraId="70215D7D" w14:textId="54A88EB7" w:rsidR="00862670" w:rsidRPr="00B3083D" w:rsidRDefault="00862670" w:rsidP="007A795B">
      <w:pPr>
        <w:tabs>
          <w:tab w:val="left" w:pos="1340"/>
        </w:tabs>
        <w:jc w:val="both"/>
        <w:rPr>
          <w:rFonts w:ascii="Times New Roman" w:hAnsi="Times New Roman" w:cs="Times New Roman"/>
          <w:sz w:val="24"/>
          <w:szCs w:val="24"/>
          <w:highlight w:val="yellow"/>
        </w:rPr>
      </w:pPr>
    </w:p>
    <w:p w14:paraId="6177D307" w14:textId="1F52BC86" w:rsidR="00862670" w:rsidRPr="00B3083D" w:rsidRDefault="00862670" w:rsidP="007A795B">
      <w:pPr>
        <w:tabs>
          <w:tab w:val="left" w:pos="1340"/>
        </w:tabs>
        <w:jc w:val="both"/>
        <w:rPr>
          <w:rFonts w:ascii="Times New Roman" w:hAnsi="Times New Roman" w:cs="Times New Roman"/>
          <w:sz w:val="24"/>
          <w:szCs w:val="24"/>
          <w:highlight w:val="yellow"/>
        </w:rPr>
      </w:pPr>
    </w:p>
    <w:p w14:paraId="4417191A" w14:textId="5F143DDC" w:rsidR="00862670" w:rsidRPr="00B3083D" w:rsidRDefault="00862670" w:rsidP="007A795B">
      <w:pPr>
        <w:tabs>
          <w:tab w:val="left" w:pos="1340"/>
        </w:tabs>
        <w:jc w:val="both"/>
        <w:rPr>
          <w:rFonts w:ascii="Times New Roman" w:hAnsi="Times New Roman" w:cs="Times New Roman"/>
          <w:sz w:val="24"/>
          <w:szCs w:val="24"/>
          <w:highlight w:val="yellow"/>
        </w:rPr>
      </w:pPr>
    </w:p>
    <w:p w14:paraId="45D70109" w14:textId="67D082DD" w:rsidR="00862670" w:rsidRPr="00B3083D" w:rsidRDefault="00862670" w:rsidP="007A795B">
      <w:pPr>
        <w:tabs>
          <w:tab w:val="left" w:pos="1340"/>
        </w:tabs>
        <w:jc w:val="both"/>
        <w:rPr>
          <w:rFonts w:ascii="Times New Roman" w:hAnsi="Times New Roman" w:cs="Times New Roman"/>
          <w:sz w:val="24"/>
          <w:szCs w:val="24"/>
          <w:highlight w:val="yellow"/>
        </w:rPr>
      </w:pPr>
    </w:p>
    <w:p w14:paraId="20978B66"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4B50A931"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14EF4924"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127EBB7F"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253246F6"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54978E99"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6C4BB62B"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71C33BEE"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43C52A5A"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4128DFD9"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5715F025" w14:textId="77777777" w:rsidR="006E37B0" w:rsidRDefault="006E37B0" w:rsidP="00862670">
      <w:pPr>
        <w:spacing w:after="0" w:line="240" w:lineRule="auto"/>
        <w:ind w:left="6804"/>
        <w:rPr>
          <w:rFonts w:ascii="Times New Roman" w:eastAsia="Calibri" w:hAnsi="Times New Roman" w:cs="Times New Roman"/>
          <w:sz w:val="24"/>
          <w:szCs w:val="24"/>
          <w:u w:val="single"/>
        </w:rPr>
      </w:pPr>
    </w:p>
    <w:p w14:paraId="3771A7BB" w14:textId="40820566" w:rsidR="00862670" w:rsidRPr="00B3083D" w:rsidRDefault="00862670" w:rsidP="00862670">
      <w:pPr>
        <w:spacing w:after="0" w:line="240" w:lineRule="auto"/>
        <w:ind w:left="6804"/>
        <w:rPr>
          <w:rFonts w:ascii="Times New Roman" w:eastAsia="Calibri" w:hAnsi="Times New Roman" w:cs="Times New Roman"/>
          <w:sz w:val="24"/>
          <w:szCs w:val="24"/>
          <w:u w:val="single"/>
        </w:rPr>
      </w:pPr>
      <w:r w:rsidRPr="00B3083D">
        <w:rPr>
          <w:rFonts w:ascii="Times New Roman" w:eastAsia="Calibri" w:hAnsi="Times New Roman" w:cs="Times New Roman"/>
          <w:sz w:val="24"/>
          <w:szCs w:val="24"/>
          <w:u w:val="single"/>
        </w:rPr>
        <w:t>Приложение № 20</w:t>
      </w:r>
    </w:p>
    <w:p w14:paraId="1E3C8CCC" w14:textId="77777777" w:rsidR="00862670" w:rsidRPr="00B3083D" w:rsidRDefault="00862670" w:rsidP="00862670">
      <w:pPr>
        <w:spacing w:after="0" w:line="240" w:lineRule="auto"/>
        <w:ind w:left="6804"/>
        <w:rPr>
          <w:rFonts w:ascii="Times New Roman" w:eastAsia="Calibri" w:hAnsi="Times New Roman" w:cs="Times New Roman"/>
          <w:sz w:val="24"/>
          <w:szCs w:val="24"/>
        </w:rPr>
      </w:pPr>
      <w:r w:rsidRPr="00B3083D">
        <w:rPr>
          <w:rFonts w:ascii="Times New Roman" w:eastAsia="Calibri" w:hAnsi="Times New Roman" w:cs="Times New Roman"/>
          <w:sz w:val="24"/>
          <w:szCs w:val="24"/>
        </w:rPr>
        <w:t>к Соглашению «Общие условия осуществления деятельности на территории АО «Апатит» (г. Балаково)»</w:t>
      </w:r>
    </w:p>
    <w:p w14:paraId="13F23C1D" w14:textId="77777777" w:rsidR="00862670" w:rsidRPr="00B3083D" w:rsidRDefault="00862670" w:rsidP="00862670">
      <w:pPr>
        <w:spacing w:after="0" w:line="240" w:lineRule="auto"/>
        <w:ind w:left="6804"/>
        <w:rPr>
          <w:rFonts w:ascii="Times New Roman" w:eastAsia="Calibri" w:hAnsi="Times New Roman" w:cs="Times New Roman"/>
          <w:sz w:val="24"/>
          <w:szCs w:val="24"/>
        </w:rPr>
      </w:pPr>
    </w:p>
    <w:p w14:paraId="4EF8DB62" w14:textId="77777777" w:rsidR="00862670" w:rsidRPr="00B3083D" w:rsidRDefault="00862670" w:rsidP="00862670">
      <w:pPr>
        <w:spacing w:after="0" w:line="240" w:lineRule="auto"/>
        <w:ind w:left="6804"/>
        <w:rPr>
          <w:rFonts w:ascii="Times New Roman" w:eastAsia="Calibri" w:hAnsi="Times New Roman" w:cs="Times New Roman"/>
          <w:sz w:val="24"/>
          <w:szCs w:val="24"/>
          <w:u w:val="single"/>
        </w:rPr>
      </w:pPr>
    </w:p>
    <w:p w14:paraId="3C0516F1" w14:textId="77777777" w:rsidR="00862670" w:rsidRPr="00B3083D" w:rsidRDefault="00862670" w:rsidP="00862670">
      <w:pPr>
        <w:tabs>
          <w:tab w:val="left" w:pos="993"/>
        </w:tabs>
        <w:spacing w:after="0" w:line="276" w:lineRule="auto"/>
        <w:jc w:val="center"/>
        <w:rPr>
          <w:rFonts w:ascii="Times New Roman" w:eastAsia="Calibri" w:hAnsi="Times New Roman" w:cs="Times New Roman"/>
          <w:sz w:val="24"/>
          <w:szCs w:val="24"/>
          <w:u w:val="single"/>
        </w:rPr>
      </w:pPr>
      <w:r w:rsidRPr="00B3083D">
        <w:rPr>
          <w:rFonts w:ascii="Times New Roman" w:eastAsia="Calibri" w:hAnsi="Times New Roman" w:cs="Times New Roman"/>
          <w:sz w:val="24"/>
          <w:szCs w:val="24"/>
          <w:u w:val="single"/>
        </w:rPr>
        <w:t>Порядок</w:t>
      </w:r>
    </w:p>
    <w:p w14:paraId="2A4DFB50" w14:textId="77777777" w:rsidR="00862670" w:rsidRPr="00B3083D" w:rsidRDefault="00862670" w:rsidP="00862670">
      <w:pPr>
        <w:tabs>
          <w:tab w:val="left" w:pos="993"/>
        </w:tabs>
        <w:spacing w:after="0" w:line="276" w:lineRule="auto"/>
        <w:jc w:val="center"/>
        <w:rPr>
          <w:rFonts w:ascii="Times New Roman" w:eastAsia="Calibri" w:hAnsi="Times New Roman" w:cs="Times New Roman"/>
          <w:sz w:val="24"/>
          <w:szCs w:val="24"/>
          <w:u w:val="single"/>
        </w:rPr>
      </w:pPr>
      <w:r w:rsidRPr="00B3083D">
        <w:rPr>
          <w:rFonts w:ascii="Times New Roman" w:eastAsia="Calibri" w:hAnsi="Times New Roman" w:cs="Times New Roman"/>
          <w:sz w:val="24"/>
          <w:szCs w:val="24"/>
          <w:u w:val="single"/>
        </w:rPr>
        <w:t>действий ПО при планировании работ на/вблизи железнодорожных путей БФ АО «Апатит»</w:t>
      </w:r>
    </w:p>
    <w:p w14:paraId="0CAEE4C9" w14:textId="77777777" w:rsidR="00862670" w:rsidRPr="00B3083D" w:rsidRDefault="00862670" w:rsidP="00862670">
      <w:pPr>
        <w:tabs>
          <w:tab w:val="left" w:pos="993"/>
        </w:tabs>
        <w:spacing w:after="0" w:line="276" w:lineRule="auto"/>
        <w:jc w:val="center"/>
        <w:rPr>
          <w:rFonts w:ascii="Times New Roman" w:eastAsia="Calibri" w:hAnsi="Times New Roman" w:cs="Times New Roman"/>
          <w:sz w:val="24"/>
          <w:szCs w:val="24"/>
        </w:rPr>
      </w:pPr>
    </w:p>
    <w:p w14:paraId="2C8BB9C1" w14:textId="77777777" w:rsidR="00862670" w:rsidRPr="00B3083D" w:rsidRDefault="00862670" w:rsidP="00E54679">
      <w:pPr>
        <w:numPr>
          <w:ilvl w:val="0"/>
          <w:numId w:val="72"/>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При оформлении наряда-допуска (в обязательном порядке согласуется с ТУ), необходимо предусмотреть следующие мероприятия (выбрать в классификаторе):</w:t>
      </w:r>
    </w:p>
    <w:p w14:paraId="0761E693"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Запрещается проведение всех видов работ, выполняемых непосредственно на железнодорожных путях и/или в пределах 3-х метров от оси пути, допуск к которым осуществляется по нарядам-допускам, без ограждения мест проведения работ с обеих сторон прямоугольными щитами красного цвета в соответствии с пунктом 36 приложения № 7 к приказу Минтранса России от 21.12.2010 № 286 (ред. от 25.12.2018) «Об утверждении Правил технической эксплуатации железных дорог Российской Федерации». (Приказ АО "Апатит" № 1184);</w:t>
      </w:r>
    </w:p>
    <w:p w14:paraId="51D7577D"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При производстве любых видов работ обеспечить сохранность действующих коммуникаций;</w:t>
      </w:r>
    </w:p>
    <w:p w14:paraId="4D443831"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Во время работ и при движении к месту работ руководитель работ должен обеспечить выполнение персоналом мер безопасности при нахождении на ж.-д. путях: отходить от пути на 2,5м от крайнего рельса при пропуске поезда, обращать внимание на все подаваемые звуковые сигналы;</w:t>
      </w:r>
    </w:p>
    <w:p w14:paraId="4D2C8B36"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Обходить состав на расстоянии не менее 5м от крайнего вагона, прекращать работы и отходить с пути при приближении поезда не менее, чем за 400м, не пролезать под вагонами стоящего состава, передвигаться вдоль пути на расстоянии не менее 2,5м от крайнего рельса, не наступать на рельсы, шпалы, движущиеся элементы стрелочных переводов, при нахождении на путях проявлять бдительность, правильно применять ручные сигналы в соответствии;</w:t>
      </w:r>
    </w:p>
    <w:p w14:paraId="40E58789"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Во время проведения работ руководитель работ должен обеспечить своевременное прекращение работ и освобождение путей при приближении поезда к месту работ, в том числе при движении поездов по смежным путям с ИСИ, ПТЭ железных дорог РФ;</w:t>
      </w:r>
    </w:p>
    <w:p w14:paraId="408D6258"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При выполнении работ с применением грузоподъемных кранов или экскаваторной техники обеспечить прекращение работ при приближении по смежному пути подвижного состава;</w:t>
      </w:r>
    </w:p>
    <w:p w14:paraId="0B02A011"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Во время работ руководитель работ должен обеспечить размещение автотехники, инструментов и материалов за пределами габарита по отношению к путям, по которым осуществляется движение поездов;</w:t>
      </w:r>
    </w:p>
    <w:p w14:paraId="7EC35455"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По окончании работ руководитель работ должен обеспечить уборку отработанных материалов, инструмента и техники с пути, либо их размещение за пределами габарита пути.</w:t>
      </w:r>
    </w:p>
    <w:p w14:paraId="26874EDF" w14:textId="77777777" w:rsidR="00862670" w:rsidRPr="00B3083D" w:rsidRDefault="00862670" w:rsidP="00862670">
      <w:pPr>
        <w:tabs>
          <w:tab w:val="left" w:pos="993"/>
        </w:tabs>
        <w:autoSpaceDE w:val="0"/>
        <w:autoSpaceDN w:val="0"/>
        <w:adjustRightInd w:val="0"/>
        <w:spacing w:after="0" w:line="240" w:lineRule="auto"/>
        <w:ind w:firstLine="709"/>
        <w:jc w:val="both"/>
        <w:rPr>
          <w:rFonts w:ascii="Times New Roman" w:eastAsia="Calibri" w:hAnsi="Times New Roman" w:cs="Times New Roman"/>
          <w:b/>
          <w:sz w:val="24"/>
          <w:szCs w:val="24"/>
        </w:rPr>
      </w:pPr>
      <w:r w:rsidRPr="00B3083D">
        <w:rPr>
          <w:rFonts w:ascii="Times New Roman" w:eastAsia="Calibri" w:hAnsi="Times New Roman" w:cs="Times New Roman"/>
          <w:b/>
          <w:sz w:val="24"/>
          <w:szCs w:val="24"/>
        </w:rPr>
        <w:t>При нахождении на железнодорожных путях все работники БФ АО «Апатит», ДЗО, ПО, включая руководящий состав, в том числе при выполнении функций производственного контроля, должны быть одеты в жилеты сигнальные со световозвращающими полосами.</w:t>
      </w:r>
    </w:p>
    <w:p w14:paraId="2FE97C95" w14:textId="77777777" w:rsidR="00862670" w:rsidRPr="00B3083D" w:rsidRDefault="00862670" w:rsidP="00E54679">
      <w:pPr>
        <w:numPr>
          <w:ilvl w:val="0"/>
          <w:numId w:val="72"/>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За 3-ое суток до начала производства работ ПО направляет уведомление в адрес Транспортного управления БФ АО «Апатит» (далее – Уведомление) оформляется на фирменном бланке организации.</w:t>
      </w:r>
    </w:p>
    <w:p w14:paraId="2B5D231E" w14:textId="77777777" w:rsidR="00862670" w:rsidRPr="00B3083D" w:rsidRDefault="00862670" w:rsidP="00E54679">
      <w:pPr>
        <w:numPr>
          <w:ilvl w:val="0"/>
          <w:numId w:val="72"/>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xml:space="preserve">Для согласования и ознакомления персонала ТУ о предстоящем проведении работ, уведомление направляется в следующие адреса эл. почты: </w:t>
      </w:r>
      <w:hyperlink r:id="rId219" w:history="1">
        <w:r w:rsidRPr="00B3083D">
          <w:rPr>
            <w:rFonts w:ascii="Times New Roman" w:eastAsia="Calibri" w:hAnsi="Times New Roman" w:cs="Times New Roman"/>
            <w:sz w:val="24"/>
            <w:szCs w:val="24"/>
            <w:lang w:val="en-US"/>
          </w:rPr>
          <w:t>KS</w:t>
        </w:r>
        <w:r w:rsidRPr="00B3083D">
          <w:rPr>
            <w:rFonts w:ascii="Times New Roman" w:eastAsia="Calibri" w:hAnsi="Times New Roman" w:cs="Times New Roman"/>
            <w:sz w:val="24"/>
            <w:szCs w:val="24"/>
          </w:rPr>
          <w:t>haryy@phosagro.ru</w:t>
        </w:r>
      </w:hyperlink>
      <w:r w:rsidRPr="00B3083D">
        <w:rPr>
          <w:rFonts w:ascii="Times New Roman" w:eastAsia="Calibri" w:hAnsi="Times New Roman" w:cs="Times New Roman"/>
          <w:sz w:val="24"/>
          <w:szCs w:val="24"/>
        </w:rPr>
        <w:t xml:space="preserve">, </w:t>
      </w:r>
      <w:hyperlink r:id="rId220" w:history="1">
        <w:r w:rsidRPr="00B3083D">
          <w:rPr>
            <w:rFonts w:ascii="Times New Roman" w:eastAsia="Calibri" w:hAnsi="Times New Roman" w:cs="Times New Roman"/>
            <w:sz w:val="24"/>
            <w:szCs w:val="24"/>
          </w:rPr>
          <w:t>ADonchenko@phosagro.ru</w:t>
        </w:r>
      </w:hyperlink>
      <w:r w:rsidRPr="00B3083D">
        <w:rPr>
          <w:rFonts w:ascii="Times New Roman" w:eastAsia="Calibri" w:hAnsi="Times New Roman" w:cs="Times New Roman"/>
          <w:sz w:val="24"/>
          <w:szCs w:val="24"/>
        </w:rPr>
        <w:t xml:space="preserve">, </w:t>
      </w:r>
      <w:hyperlink r:id="rId221" w:history="1">
        <w:r w:rsidRPr="00B3083D">
          <w:rPr>
            <w:rFonts w:ascii="Times New Roman" w:eastAsia="Calibri" w:hAnsi="Times New Roman" w:cs="Times New Roman"/>
            <w:sz w:val="24"/>
            <w:szCs w:val="24"/>
          </w:rPr>
          <w:t>FGoryushkin@phosagro.ru</w:t>
        </w:r>
      </w:hyperlink>
      <w:r w:rsidRPr="00B3083D">
        <w:rPr>
          <w:rFonts w:ascii="Times New Roman" w:eastAsia="Calibri" w:hAnsi="Times New Roman" w:cs="Times New Roman"/>
          <w:sz w:val="24"/>
          <w:szCs w:val="24"/>
        </w:rPr>
        <w:t xml:space="preserve">, VViharev@phosagro.ru, </w:t>
      </w:r>
      <w:hyperlink r:id="rId222" w:history="1">
        <w:r w:rsidRPr="00B3083D">
          <w:rPr>
            <w:rFonts w:ascii="Times New Roman" w:eastAsia="Calibri" w:hAnsi="Times New Roman" w:cs="Times New Roman"/>
            <w:sz w:val="24"/>
            <w:szCs w:val="24"/>
            <w:lang w:val="en-US"/>
          </w:rPr>
          <w:t>VM</w:t>
        </w:r>
        <w:r w:rsidRPr="00B3083D">
          <w:rPr>
            <w:rFonts w:ascii="Times New Roman" w:eastAsia="Calibri" w:hAnsi="Times New Roman" w:cs="Times New Roman"/>
            <w:sz w:val="24"/>
            <w:szCs w:val="24"/>
          </w:rPr>
          <w:t>ukanaliev@phosagro.ru</w:t>
        </w:r>
      </w:hyperlink>
      <w:r w:rsidRPr="00B3083D">
        <w:rPr>
          <w:rFonts w:ascii="Times New Roman" w:eastAsia="Calibri" w:hAnsi="Times New Roman" w:cs="Times New Roman"/>
          <w:sz w:val="24"/>
          <w:szCs w:val="24"/>
        </w:rPr>
        <w:t xml:space="preserve">, </w:t>
      </w:r>
      <w:hyperlink r:id="rId223" w:history="1">
        <w:r w:rsidRPr="00B3083D">
          <w:rPr>
            <w:rFonts w:ascii="Times New Roman" w:eastAsia="Calibri" w:hAnsi="Times New Roman" w:cs="Times New Roman"/>
            <w:sz w:val="24"/>
            <w:szCs w:val="24"/>
          </w:rPr>
          <w:t>VMalyutin@phosagro.ru</w:t>
        </w:r>
      </w:hyperlink>
      <w:r w:rsidRPr="00B3083D">
        <w:rPr>
          <w:rFonts w:ascii="Times New Roman" w:eastAsia="Calibri" w:hAnsi="Times New Roman" w:cs="Times New Roman"/>
          <w:sz w:val="24"/>
          <w:szCs w:val="24"/>
        </w:rPr>
        <w:t>, AKozelkov@phosagro.ru.</w:t>
      </w:r>
    </w:p>
    <w:p w14:paraId="2F18F836" w14:textId="77777777" w:rsidR="00862670" w:rsidRPr="00B3083D" w:rsidRDefault="00862670" w:rsidP="00E54679">
      <w:pPr>
        <w:numPr>
          <w:ilvl w:val="0"/>
          <w:numId w:val="72"/>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В уведомлении необходимо указать следующее: какие работы будут производиться, с применением какой техники (грузоподъемных механизмов), на основании какого документа (утвержденного проекта производства работ - ППР), место производства работ (парк, четная горловина, путь), дату и время проведения работ, а также необходимо указать следующее, что работы производятся (один из вариантов):</w:t>
      </w:r>
    </w:p>
    <w:p w14:paraId="6BF6FFF0" w14:textId="77777777" w:rsidR="00862670" w:rsidRPr="00B3083D" w:rsidRDefault="00862670" w:rsidP="00862670">
      <w:pPr>
        <w:tabs>
          <w:tab w:val="left" w:pos="993"/>
        </w:tab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в свободное от движения поездов и маневровой работы с остановкой у красного сигнала, при отсутствии скорость движения установленная;</w:t>
      </w:r>
    </w:p>
    <w:p w14:paraId="7DC58F99" w14:textId="77777777" w:rsidR="00862670" w:rsidRPr="00B3083D" w:rsidRDefault="00862670" w:rsidP="00862670">
      <w:pPr>
        <w:tabs>
          <w:tab w:val="left" w:pos="993"/>
        </w:tabs>
        <w:spacing w:after="0" w:line="240" w:lineRule="auto"/>
        <w:ind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 с закрытием движения поездов и маневровой работы по согласованию с маневровым диспетчером.</w:t>
      </w:r>
    </w:p>
    <w:p w14:paraId="1F22D2B3" w14:textId="77777777" w:rsidR="00862670" w:rsidRPr="00B3083D" w:rsidRDefault="00862670" w:rsidP="00E54679">
      <w:pPr>
        <w:numPr>
          <w:ilvl w:val="0"/>
          <w:numId w:val="72"/>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Также в уведомлении необходимо указать ФИО ответственного лица за безопасное производство работ и контактный телефон.</w:t>
      </w:r>
    </w:p>
    <w:p w14:paraId="15F9E915" w14:textId="77777777" w:rsidR="00862670" w:rsidRPr="00B3083D" w:rsidRDefault="00862670" w:rsidP="00E54679">
      <w:pPr>
        <w:numPr>
          <w:ilvl w:val="0"/>
          <w:numId w:val="72"/>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B3083D">
        <w:rPr>
          <w:rFonts w:ascii="Times New Roman" w:eastAsia="Calibri" w:hAnsi="Times New Roman" w:cs="Times New Roman"/>
          <w:sz w:val="24"/>
          <w:szCs w:val="24"/>
        </w:rPr>
        <w:t>Согласование либо не согласование производства работ следует ответным сообщением посредством эл. почты.</w:t>
      </w:r>
    </w:p>
    <w:p w14:paraId="2F6F8C1E" w14:textId="77777777" w:rsidR="00862670" w:rsidRPr="00B3083D" w:rsidRDefault="00862670" w:rsidP="00862670">
      <w:pPr>
        <w:tabs>
          <w:tab w:val="left" w:pos="993"/>
        </w:tabs>
        <w:spacing w:after="0" w:line="276" w:lineRule="auto"/>
        <w:jc w:val="both"/>
        <w:rPr>
          <w:rFonts w:ascii="Times New Roman" w:eastAsia="Calibri" w:hAnsi="Times New Roman" w:cs="Times New Roman"/>
          <w:sz w:val="24"/>
          <w:szCs w:val="24"/>
        </w:rPr>
      </w:pPr>
    </w:p>
    <w:p w14:paraId="453938DE" w14:textId="03C48A17" w:rsidR="00862670" w:rsidRDefault="00862670" w:rsidP="00862670">
      <w:pPr>
        <w:tabs>
          <w:tab w:val="left" w:pos="1340"/>
        </w:tabs>
        <w:jc w:val="both"/>
        <w:rPr>
          <w:rFonts w:ascii="Times New Roman" w:hAnsi="Times New Roman" w:cs="Times New Roman"/>
          <w:sz w:val="24"/>
          <w:szCs w:val="24"/>
          <w:highlight w:val="yellow"/>
        </w:rPr>
      </w:pPr>
    </w:p>
    <w:p w14:paraId="25F24463" w14:textId="36595738" w:rsidR="009242E8" w:rsidRDefault="009242E8" w:rsidP="00862670">
      <w:pPr>
        <w:tabs>
          <w:tab w:val="left" w:pos="1340"/>
        </w:tabs>
        <w:jc w:val="both"/>
        <w:rPr>
          <w:rFonts w:ascii="Times New Roman" w:hAnsi="Times New Roman" w:cs="Times New Roman"/>
          <w:sz w:val="24"/>
          <w:szCs w:val="24"/>
          <w:highlight w:val="yellow"/>
        </w:rPr>
      </w:pPr>
    </w:p>
    <w:p w14:paraId="1C73D37E" w14:textId="22ABA009" w:rsidR="009242E8" w:rsidRDefault="009242E8" w:rsidP="00862670">
      <w:pPr>
        <w:tabs>
          <w:tab w:val="left" w:pos="1340"/>
        </w:tabs>
        <w:jc w:val="both"/>
        <w:rPr>
          <w:rFonts w:ascii="Times New Roman" w:hAnsi="Times New Roman" w:cs="Times New Roman"/>
          <w:sz w:val="24"/>
          <w:szCs w:val="24"/>
          <w:highlight w:val="yellow"/>
        </w:rPr>
      </w:pPr>
    </w:p>
    <w:p w14:paraId="2D272CBF" w14:textId="32788808" w:rsidR="009242E8" w:rsidRDefault="009242E8" w:rsidP="00862670">
      <w:pPr>
        <w:tabs>
          <w:tab w:val="left" w:pos="1340"/>
        </w:tabs>
        <w:jc w:val="both"/>
        <w:rPr>
          <w:rFonts w:ascii="Times New Roman" w:hAnsi="Times New Roman" w:cs="Times New Roman"/>
          <w:sz w:val="24"/>
          <w:szCs w:val="24"/>
          <w:highlight w:val="yellow"/>
        </w:rPr>
      </w:pPr>
    </w:p>
    <w:p w14:paraId="55077305" w14:textId="4ED2E1A9" w:rsidR="009242E8" w:rsidRDefault="009242E8" w:rsidP="00862670">
      <w:pPr>
        <w:tabs>
          <w:tab w:val="left" w:pos="1340"/>
        </w:tabs>
        <w:jc w:val="both"/>
        <w:rPr>
          <w:rFonts w:ascii="Times New Roman" w:hAnsi="Times New Roman" w:cs="Times New Roman"/>
          <w:sz w:val="24"/>
          <w:szCs w:val="24"/>
          <w:highlight w:val="yellow"/>
        </w:rPr>
      </w:pPr>
    </w:p>
    <w:p w14:paraId="0B27F5A0" w14:textId="03E5819F" w:rsidR="009242E8" w:rsidRDefault="009242E8" w:rsidP="00862670">
      <w:pPr>
        <w:tabs>
          <w:tab w:val="left" w:pos="1340"/>
        </w:tabs>
        <w:jc w:val="both"/>
        <w:rPr>
          <w:rFonts w:ascii="Times New Roman" w:hAnsi="Times New Roman" w:cs="Times New Roman"/>
          <w:sz w:val="24"/>
          <w:szCs w:val="24"/>
          <w:highlight w:val="yellow"/>
        </w:rPr>
      </w:pPr>
    </w:p>
    <w:p w14:paraId="16AA5BEC" w14:textId="01A0051B" w:rsidR="009242E8" w:rsidRDefault="009242E8" w:rsidP="00862670">
      <w:pPr>
        <w:tabs>
          <w:tab w:val="left" w:pos="1340"/>
        </w:tabs>
        <w:jc w:val="both"/>
        <w:rPr>
          <w:rFonts w:ascii="Times New Roman" w:hAnsi="Times New Roman" w:cs="Times New Roman"/>
          <w:sz w:val="24"/>
          <w:szCs w:val="24"/>
          <w:highlight w:val="yellow"/>
        </w:rPr>
      </w:pPr>
    </w:p>
    <w:p w14:paraId="72F0826B" w14:textId="6BBE130C" w:rsidR="009242E8" w:rsidRDefault="009242E8" w:rsidP="00862670">
      <w:pPr>
        <w:tabs>
          <w:tab w:val="left" w:pos="1340"/>
        </w:tabs>
        <w:jc w:val="both"/>
        <w:rPr>
          <w:rFonts w:ascii="Times New Roman" w:hAnsi="Times New Roman" w:cs="Times New Roman"/>
          <w:sz w:val="24"/>
          <w:szCs w:val="24"/>
          <w:highlight w:val="yellow"/>
        </w:rPr>
      </w:pPr>
    </w:p>
    <w:p w14:paraId="75EDAACB" w14:textId="0A272BA2" w:rsidR="009242E8" w:rsidRDefault="009242E8" w:rsidP="00862670">
      <w:pPr>
        <w:tabs>
          <w:tab w:val="left" w:pos="1340"/>
        </w:tabs>
        <w:jc w:val="both"/>
        <w:rPr>
          <w:rFonts w:ascii="Times New Roman" w:hAnsi="Times New Roman" w:cs="Times New Roman"/>
          <w:sz w:val="24"/>
          <w:szCs w:val="24"/>
          <w:highlight w:val="yellow"/>
        </w:rPr>
      </w:pPr>
    </w:p>
    <w:p w14:paraId="1BC1A94A" w14:textId="5DFDDE3B" w:rsidR="009242E8" w:rsidRDefault="009242E8" w:rsidP="00862670">
      <w:pPr>
        <w:tabs>
          <w:tab w:val="left" w:pos="1340"/>
        </w:tabs>
        <w:jc w:val="both"/>
        <w:rPr>
          <w:rFonts w:ascii="Times New Roman" w:hAnsi="Times New Roman" w:cs="Times New Roman"/>
          <w:sz w:val="24"/>
          <w:szCs w:val="24"/>
          <w:highlight w:val="yellow"/>
        </w:rPr>
      </w:pPr>
    </w:p>
    <w:p w14:paraId="6F43637C" w14:textId="30EC55F7" w:rsidR="009242E8" w:rsidRDefault="009242E8" w:rsidP="00862670">
      <w:pPr>
        <w:tabs>
          <w:tab w:val="left" w:pos="1340"/>
        </w:tabs>
        <w:jc w:val="both"/>
        <w:rPr>
          <w:rFonts w:ascii="Times New Roman" w:hAnsi="Times New Roman" w:cs="Times New Roman"/>
          <w:sz w:val="24"/>
          <w:szCs w:val="24"/>
          <w:highlight w:val="yellow"/>
        </w:rPr>
      </w:pPr>
    </w:p>
    <w:p w14:paraId="75AAA5EA" w14:textId="6E2044DB" w:rsidR="009242E8" w:rsidRDefault="009242E8" w:rsidP="00862670">
      <w:pPr>
        <w:tabs>
          <w:tab w:val="left" w:pos="1340"/>
        </w:tabs>
        <w:jc w:val="both"/>
        <w:rPr>
          <w:rFonts w:ascii="Times New Roman" w:hAnsi="Times New Roman" w:cs="Times New Roman"/>
          <w:sz w:val="24"/>
          <w:szCs w:val="24"/>
          <w:highlight w:val="yellow"/>
        </w:rPr>
      </w:pPr>
    </w:p>
    <w:p w14:paraId="66FE6E28" w14:textId="518D86CA" w:rsidR="009242E8" w:rsidRDefault="009242E8" w:rsidP="00862670">
      <w:pPr>
        <w:tabs>
          <w:tab w:val="left" w:pos="1340"/>
        </w:tabs>
        <w:jc w:val="both"/>
        <w:rPr>
          <w:rFonts w:ascii="Times New Roman" w:hAnsi="Times New Roman" w:cs="Times New Roman"/>
          <w:sz w:val="24"/>
          <w:szCs w:val="24"/>
          <w:highlight w:val="yellow"/>
        </w:rPr>
      </w:pPr>
    </w:p>
    <w:p w14:paraId="3D78C62E" w14:textId="5D193D91" w:rsidR="009242E8" w:rsidRDefault="009242E8" w:rsidP="00862670">
      <w:pPr>
        <w:tabs>
          <w:tab w:val="left" w:pos="1340"/>
        </w:tabs>
        <w:jc w:val="both"/>
        <w:rPr>
          <w:rFonts w:ascii="Times New Roman" w:hAnsi="Times New Roman" w:cs="Times New Roman"/>
          <w:sz w:val="24"/>
          <w:szCs w:val="24"/>
          <w:highlight w:val="yellow"/>
        </w:rPr>
      </w:pPr>
    </w:p>
    <w:p w14:paraId="2C5BD44B" w14:textId="1A9ECBC5" w:rsidR="009242E8" w:rsidRDefault="009242E8" w:rsidP="00862670">
      <w:pPr>
        <w:tabs>
          <w:tab w:val="left" w:pos="1340"/>
        </w:tabs>
        <w:jc w:val="both"/>
        <w:rPr>
          <w:rFonts w:ascii="Times New Roman" w:hAnsi="Times New Roman" w:cs="Times New Roman"/>
          <w:sz w:val="24"/>
          <w:szCs w:val="24"/>
          <w:highlight w:val="yellow"/>
        </w:rPr>
      </w:pPr>
    </w:p>
    <w:p w14:paraId="58FBF93D" w14:textId="31A6D9B1" w:rsidR="009242E8" w:rsidRDefault="009242E8" w:rsidP="00862670">
      <w:pPr>
        <w:tabs>
          <w:tab w:val="left" w:pos="1340"/>
        </w:tabs>
        <w:jc w:val="both"/>
        <w:rPr>
          <w:rFonts w:ascii="Times New Roman" w:hAnsi="Times New Roman" w:cs="Times New Roman"/>
          <w:sz w:val="24"/>
          <w:szCs w:val="24"/>
          <w:highlight w:val="yellow"/>
        </w:rPr>
      </w:pPr>
    </w:p>
    <w:p w14:paraId="68FA33CA" w14:textId="073AE397" w:rsidR="009242E8" w:rsidRDefault="009242E8" w:rsidP="00862670">
      <w:pPr>
        <w:tabs>
          <w:tab w:val="left" w:pos="1340"/>
        </w:tabs>
        <w:jc w:val="both"/>
        <w:rPr>
          <w:rFonts w:ascii="Times New Roman" w:hAnsi="Times New Roman" w:cs="Times New Roman"/>
          <w:sz w:val="24"/>
          <w:szCs w:val="24"/>
          <w:highlight w:val="yellow"/>
        </w:rPr>
      </w:pPr>
    </w:p>
    <w:p w14:paraId="7939C88E" w14:textId="5E7A436F" w:rsidR="009242E8" w:rsidRDefault="009242E8" w:rsidP="00862670">
      <w:pPr>
        <w:tabs>
          <w:tab w:val="left" w:pos="1340"/>
        </w:tabs>
        <w:jc w:val="both"/>
        <w:rPr>
          <w:rFonts w:ascii="Times New Roman" w:hAnsi="Times New Roman" w:cs="Times New Roman"/>
          <w:sz w:val="24"/>
          <w:szCs w:val="24"/>
          <w:highlight w:val="yellow"/>
        </w:rPr>
      </w:pPr>
    </w:p>
    <w:p w14:paraId="1379E513" w14:textId="243BC1AE" w:rsidR="009242E8" w:rsidRDefault="009242E8" w:rsidP="00862670">
      <w:pPr>
        <w:tabs>
          <w:tab w:val="left" w:pos="1340"/>
        </w:tabs>
        <w:jc w:val="both"/>
        <w:rPr>
          <w:rFonts w:ascii="Times New Roman" w:hAnsi="Times New Roman" w:cs="Times New Roman"/>
          <w:sz w:val="24"/>
          <w:szCs w:val="24"/>
          <w:highlight w:val="yellow"/>
        </w:rPr>
      </w:pPr>
    </w:p>
    <w:p w14:paraId="2381EC01" w14:textId="75C8018E" w:rsidR="009242E8" w:rsidRDefault="009242E8" w:rsidP="00862670">
      <w:pPr>
        <w:tabs>
          <w:tab w:val="left" w:pos="1340"/>
        </w:tabs>
        <w:jc w:val="both"/>
        <w:rPr>
          <w:rFonts w:ascii="Times New Roman" w:hAnsi="Times New Roman" w:cs="Times New Roman"/>
          <w:sz w:val="24"/>
          <w:szCs w:val="24"/>
          <w:highlight w:val="yellow"/>
        </w:rPr>
      </w:pPr>
    </w:p>
    <w:p w14:paraId="14F09595" w14:textId="37EAA1F0" w:rsidR="009242E8" w:rsidRDefault="009242E8" w:rsidP="00862670">
      <w:pPr>
        <w:tabs>
          <w:tab w:val="left" w:pos="1340"/>
        </w:tabs>
        <w:jc w:val="both"/>
        <w:rPr>
          <w:rFonts w:ascii="Times New Roman" w:hAnsi="Times New Roman" w:cs="Times New Roman"/>
          <w:sz w:val="24"/>
          <w:szCs w:val="24"/>
          <w:highlight w:val="yellow"/>
        </w:rPr>
      </w:pPr>
    </w:p>
    <w:p w14:paraId="3F5340C4" w14:textId="6BD6130B" w:rsidR="009242E8" w:rsidRDefault="009242E8" w:rsidP="00862670">
      <w:pPr>
        <w:tabs>
          <w:tab w:val="left" w:pos="1340"/>
        </w:tabs>
        <w:jc w:val="both"/>
        <w:rPr>
          <w:rFonts w:ascii="Times New Roman" w:hAnsi="Times New Roman" w:cs="Times New Roman"/>
          <w:sz w:val="24"/>
          <w:szCs w:val="24"/>
          <w:highlight w:val="yellow"/>
        </w:rPr>
      </w:pPr>
    </w:p>
    <w:p w14:paraId="0EA57B98" w14:textId="52A889FD" w:rsidR="009242E8" w:rsidRDefault="009242E8" w:rsidP="00862670">
      <w:pPr>
        <w:tabs>
          <w:tab w:val="left" w:pos="1340"/>
        </w:tabs>
        <w:jc w:val="both"/>
        <w:rPr>
          <w:rFonts w:ascii="Times New Roman" w:hAnsi="Times New Roman" w:cs="Times New Roman"/>
          <w:sz w:val="24"/>
          <w:szCs w:val="24"/>
          <w:highlight w:val="yellow"/>
        </w:rPr>
      </w:pPr>
    </w:p>
    <w:p w14:paraId="26C27E56" w14:textId="7EDB3AC2" w:rsidR="009242E8" w:rsidRDefault="009242E8" w:rsidP="00862670">
      <w:pPr>
        <w:tabs>
          <w:tab w:val="left" w:pos="1340"/>
        </w:tabs>
        <w:jc w:val="both"/>
        <w:rPr>
          <w:rFonts w:ascii="Times New Roman" w:hAnsi="Times New Roman" w:cs="Times New Roman"/>
          <w:sz w:val="24"/>
          <w:szCs w:val="24"/>
          <w:highlight w:val="yellow"/>
        </w:rPr>
      </w:pPr>
    </w:p>
    <w:p w14:paraId="3B6A0D87" w14:textId="74338985" w:rsidR="009242E8" w:rsidRDefault="009242E8" w:rsidP="00862670">
      <w:pPr>
        <w:tabs>
          <w:tab w:val="left" w:pos="1340"/>
        </w:tabs>
        <w:jc w:val="both"/>
        <w:rPr>
          <w:rFonts w:ascii="Times New Roman" w:hAnsi="Times New Roman" w:cs="Times New Roman"/>
          <w:sz w:val="24"/>
          <w:szCs w:val="24"/>
          <w:highlight w:val="yellow"/>
        </w:rPr>
      </w:pPr>
    </w:p>
    <w:p w14:paraId="36FE3FEB" w14:textId="25387D32" w:rsidR="009242E8" w:rsidRDefault="009242E8" w:rsidP="00862670">
      <w:pPr>
        <w:tabs>
          <w:tab w:val="left" w:pos="1340"/>
        </w:tabs>
        <w:jc w:val="both"/>
        <w:rPr>
          <w:rFonts w:ascii="Times New Roman" w:hAnsi="Times New Roman" w:cs="Times New Roman"/>
          <w:sz w:val="24"/>
          <w:szCs w:val="24"/>
          <w:highlight w:val="yellow"/>
        </w:rPr>
      </w:pPr>
    </w:p>
    <w:p w14:paraId="59FEB72E" w14:textId="77777777" w:rsidR="006E37B0" w:rsidRDefault="006E37B0" w:rsidP="006E37B0">
      <w:pPr>
        <w:spacing w:after="0" w:line="240" w:lineRule="auto"/>
        <w:ind w:left="6804"/>
        <w:rPr>
          <w:rFonts w:ascii="Times New Roman" w:eastAsia="Calibri" w:hAnsi="Times New Roman" w:cs="Times New Roman"/>
          <w:sz w:val="24"/>
          <w:szCs w:val="24"/>
          <w:u w:val="single"/>
        </w:rPr>
      </w:pPr>
    </w:p>
    <w:p w14:paraId="2C44D2C3" w14:textId="77777777" w:rsidR="006E37B0" w:rsidRDefault="006E37B0" w:rsidP="006E37B0">
      <w:pPr>
        <w:spacing w:after="0" w:line="240" w:lineRule="auto"/>
        <w:ind w:left="6804"/>
        <w:rPr>
          <w:rFonts w:ascii="Times New Roman" w:eastAsia="Calibri" w:hAnsi="Times New Roman" w:cs="Times New Roman"/>
          <w:sz w:val="24"/>
          <w:szCs w:val="24"/>
          <w:u w:val="single"/>
        </w:rPr>
      </w:pPr>
    </w:p>
    <w:p w14:paraId="16EF104B" w14:textId="57106D7A" w:rsidR="006E37B0" w:rsidRPr="00B3083D" w:rsidRDefault="006E37B0" w:rsidP="006E37B0">
      <w:pPr>
        <w:spacing w:after="0" w:line="240" w:lineRule="auto"/>
        <w:ind w:left="6804"/>
        <w:rPr>
          <w:rFonts w:ascii="Times New Roman" w:eastAsia="Calibri" w:hAnsi="Times New Roman" w:cs="Times New Roman"/>
          <w:sz w:val="24"/>
          <w:szCs w:val="24"/>
          <w:u w:val="single"/>
        </w:rPr>
      </w:pPr>
      <w:r>
        <w:rPr>
          <w:rFonts w:ascii="Times New Roman" w:eastAsia="Calibri" w:hAnsi="Times New Roman" w:cs="Times New Roman"/>
          <w:sz w:val="24"/>
          <w:szCs w:val="24"/>
          <w:u w:val="single"/>
        </w:rPr>
        <w:t>Приложение № 21</w:t>
      </w:r>
    </w:p>
    <w:p w14:paraId="6C50C464" w14:textId="77777777" w:rsidR="006E37B0" w:rsidRPr="00B3083D" w:rsidRDefault="006E37B0" w:rsidP="006E37B0">
      <w:pPr>
        <w:spacing w:after="0" w:line="240" w:lineRule="auto"/>
        <w:ind w:left="6804"/>
        <w:rPr>
          <w:rFonts w:ascii="Times New Roman" w:eastAsia="Calibri" w:hAnsi="Times New Roman" w:cs="Times New Roman"/>
          <w:sz w:val="24"/>
          <w:szCs w:val="24"/>
        </w:rPr>
      </w:pPr>
      <w:r w:rsidRPr="00B3083D">
        <w:rPr>
          <w:rFonts w:ascii="Times New Roman" w:eastAsia="Calibri" w:hAnsi="Times New Roman" w:cs="Times New Roman"/>
          <w:sz w:val="24"/>
          <w:szCs w:val="24"/>
        </w:rPr>
        <w:t>к Соглашению «Общие условия осуществления деятельности на территории АО «Апатит» (г. Балаково)»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462"/>
        <w:gridCol w:w="2729"/>
        <w:gridCol w:w="177"/>
        <w:gridCol w:w="248"/>
        <w:gridCol w:w="526"/>
        <w:gridCol w:w="2621"/>
      </w:tblGrid>
      <w:tr w:rsidR="00117DAE" w:rsidRPr="00117DAE" w14:paraId="0FC47130" w14:textId="77777777" w:rsidTr="00D812E2">
        <w:trPr>
          <w:trHeight w:val="274"/>
        </w:trPr>
        <w:tc>
          <w:tcPr>
            <w:tcW w:w="3474" w:type="dxa"/>
            <w:tcBorders>
              <w:bottom w:val="single" w:sz="4" w:space="0" w:color="auto"/>
            </w:tcBorders>
            <w:shd w:val="clear" w:color="auto" w:fill="auto"/>
            <w:vAlign w:val="center"/>
          </w:tcPr>
          <w:p w14:paraId="1BB4979C"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АО «Апатит» </w:t>
            </w:r>
          </w:p>
        </w:tc>
        <w:tc>
          <w:tcPr>
            <w:tcW w:w="3474" w:type="dxa"/>
            <w:gridSpan w:val="3"/>
            <w:tcBorders>
              <w:bottom w:val="single" w:sz="4" w:space="0" w:color="auto"/>
            </w:tcBorders>
            <w:shd w:val="clear" w:color="auto" w:fill="auto"/>
            <w:vAlign w:val="center"/>
          </w:tcPr>
          <w:p w14:paraId="7A290001"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ПДВ 159-2022</w:t>
            </w:r>
          </w:p>
        </w:tc>
        <w:tc>
          <w:tcPr>
            <w:tcW w:w="3474" w:type="dxa"/>
            <w:gridSpan w:val="3"/>
            <w:tcBorders>
              <w:bottom w:val="single" w:sz="4" w:space="0" w:color="auto"/>
            </w:tcBorders>
            <w:shd w:val="clear" w:color="auto" w:fill="auto"/>
            <w:vAlign w:val="center"/>
          </w:tcPr>
          <w:p w14:paraId="11F21962"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Страница </w:t>
            </w:r>
            <w:r w:rsidRPr="00117DAE">
              <w:rPr>
                <w:rFonts w:ascii="Times New Roman" w:eastAsia="Times New Roman" w:hAnsi="Times New Roman" w:cs="Times New Roman"/>
                <w:sz w:val="20"/>
                <w:szCs w:val="20"/>
                <w:lang w:eastAsia="ru-RU"/>
              </w:rPr>
              <w:fldChar w:fldCharType="begin"/>
            </w:r>
            <w:r w:rsidRPr="00117DAE">
              <w:rPr>
                <w:rFonts w:ascii="Times New Roman" w:eastAsia="Times New Roman" w:hAnsi="Times New Roman" w:cs="Times New Roman"/>
                <w:sz w:val="20"/>
                <w:szCs w:val="20"/>
                <w:lang w:eastAsia="ru-RU"/>
              </w:rPr>
              <w:instrText xml:space="preserve"> PAGE  \* Arabic  \* MERGEFORMAT </w:instrText>
            </w:r>
            <w:r w:rsidRPr="00117DAE">
              <w:rPr>
                <w:rFonts w:ascii="Times New Roman" w:eastAsia="Times New Roman" w:hAnsi="Times New Roman" w:cs="Times New Roman"/>
                <w:sz w:val="20"/>
                <w:szCs w:val="20"/>
                <w:lang w:eastAsia="ru-RU"/>
              </w:rPr>
              <w:fldChar w:fldCharType="separate"/>
            </w:r>
            <w:r w:rsidRPr="00117DAE">
              <w:rPr>
                <w:rFonts w:ascii="Times New Roman" w:eastAsia="Times New Roman" w:hAnsi="Times New Roman" w:cs="Times New Roman"/>
                <w:noProof/>
                <w:sz w:val="20"/>
                <w:szCs w:val="20"/>
                <w:lang w:eastAsia="ru-RU"/>
              </w:rPr>
              <w:t>1</w:t>
            </w:r>
            <w:r w:rsidRPr="00117DAE">
              <w:rPr>
                <w:rFonts w:ascii="Times New Roman" w:eastAsia="Times New Roman" w:hAnsi="Times New Roman" w:cs="Times New Roman"/>
                <w:sz w:val="20"/>
                <w:szCs w:val="20"/>
                <w:lang w:eastAsia="ru-RU"/>
              </w:rPr>
              <w:fldChar w:fldCharType="end"/>
            </w:r>
            <w:r w:rsidRPr="00117DAE">
              <w:rPr>
                <w:rFonts w:ascii="Times New Roman" w:eastAsia="Times New Roman" w:hAnsi="Times New Roman" w:cs="Times New Roman"/>
                <w:sz w:val="20"/>
                <w:szCs w:val="20"/>
                <w:lang w:eastAsia="ru-RU"/>
              </w:rPr>
              <w:t xml:space="preserve"> из </w:t>
            </w:r>
            <w:r w:rsidRPr="00117DAE">
              <w:rPr>
                <w:rFonts w:ascii="Times New Roman" w:eastAsia="Times New Roman" w:hAnsi="Times New Roman" w:cs="Times New Roman"/>
                <w:sz w:val="20"/>
                <w:szCs w:val="20"/>
                <w:lang w:val="en-US" w:eastAsia="ru-RU"/>
              </w:rPr>
              <w:t>2</w:t>
            </w:r>
            <w:r w:rsidRPr="00117DAE">
              <w:rPr>
                <w:rFonts w:ascii="Times New Roman" w:eastAsia="Times New Roman" w:hAnsi="Times New Roman" w:cs="Times New Roman"/>
                <w:sz w:val="20"/>
                <w:szCs w:val="20"/>
                <w:lang w:eastAsia="ru-RU"/>
              </w:rPr>
              <w:t>3</w:t>
            </w:r>
          </w:p>
        </w:tc>
      </w:tr>
      <w:tr w:rsidR="00117DAE" w:rsidRPr="00117DAE" w14:paraId="16BFDCF4" w14:textId="77777777" w:rsidTr="00D812E2">
        <w:trPr>
          <w:trHeight w:val="278"/>
        </w:trPr>
        <w:tc>
          <w:tcPr>
            <w:tcW w:w="3474" w:type="dxa"/>
            <w:tcBorders>
              <w:top w:val="single" w:sz="4" w:space="0" w:color="auto"/>
              <w:left w:val="nil"/>
              <w:bottom w:val="single" w:sz="4" w:space="0" w:color="auto"/>
              <w:right w:val="nil"/>
            </w:tcBorders>
            <w:shd w:val="clear" w:color="auto" w:fill="auto"/>
            <w:vAlign w:val="center"/>
          </w:tcPr>
          <w:p w14:paraId="7E36F4D5"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0"/>
                <w:szCs w:val="20"/>
                <w:lang w:eastAsia="ru-RU"/>
              </w:rPr>
            </w:pPr>
          </w:p>
        </w:tc>
        <w:tc>
          <w:tcPr>
            <w:tcW w:w="3722" w:type="dxa"/>
            <w:gridSpan w:val="4"/>
            <w:tcBorders>
              <w:top w:val="single" w:sz="4" w:space="0" w:color="auto"/>
              <w:left w:val="nil"/>
              <w:bottom w:val="single" w:sz="4" w:space="0" w:color="auto"/>
              <w:right w:val="nil"/>
            </w:tcBorders>
            <w:shd w:val="clear" w:color="auto" w:fill="auto"/>
            <w:vAlign w:val="center"/>
          </w:tcPr>
          <w:p w14:paraId="1D5B8AA3"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0"/>
                <w:szCs w:val="20"/>
                <w:lang w:eastAsia="ru-RU"/>
              </w:rPr>
            </w:pPr>
          </w:p>
        </w:tc>
        <w:tc>
          <w:tcPr>
            <w:tcW w:w="3226" w:type="dxa"/>
            <w:gridSpan w:val="2"/>
            <w:tcBorders>
              <w:top w:val="single" w:sz="4" w:space="0" w:color="auto"/>
              <w:left w:val="nil"/>
              <w:bottom w:val="single" w:sz="4" w:space="0" w:color="auto"/>
              <w:right w:val="nil"/>
            </w:tcBorders>
            <w:shd w:val="clear" w:color="auto" w:fill="auto"/>
            <w:vAlign w:val="center"/>
          </w:tcPr>
          <w:p w14:paraId="5BE26169"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0"/>
                <w:szCs w:val="20"/>
                <w:lang w:eastAsia="ru-RU"/>
              </w:rPr>
            </w:pPr>
          </w:p>
        </w:tc>
      </w:tr>
      <w:tr w:rsidR="00117DAE" w:rsidRPr="00117DAE" w14:paraId="79F305FD" w14:textId="77777777" w:rsidTr="00D812E2">
        <w:trPr>
          <w:trHeight w:val="11890"/>
        </w:trPr>
        <w:tc>
          <w:tcPr>
            <w:tcW w:w="10422" w:type="dxa"/>
            <w:gridSpan w:val="7"/>
            <w:tcBorders>
              <w:top w:val="single" w:sz="4" w:space="0" w:color="auto"/>
              <w:bottom w:val="single" w:sz="4" w:space="0" w:color="auto"/>
            </w:tcBorders>
            <w:shd w:val="clear" w:color="auto" w:fill="auto"/>
          </w:tcPr>
          <w:p w14:paraId="598C2E04"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71CE4430" w14:textId="77777777" w:rsidR="00117DAE" w:rsidRPr="00117DAE" w:rsidRDefault="00117DAE" w:rsidP="00117DAE">
            <w:pPr>
              <w:tabs>
                <w:tab w:val="left" w:pos="1005"/>
              </w:tabs>
              <w:spacing w:after="0" w:line="240" w:lineRule="auto"/>
              <w:jc w:val="right"/>
              <w:rPr>
                <w:rFonts w:ascii="Times New Roman" w:eastAsia="Times New Roman" w:hAnsi="Times New Roman" w:cs="Times New Roman"/>
                <w:sz w:val="28"/>
                <w:szCs w:val="20"/>
                <w:lang w:eastAsia="ru-RU"/>
              </w:rPr>
            </w:pPr>
            <w:r w:rsidRPr="00117DAE">
              <w:rPr>
                <w:rFonts w:ascii="Times New Roman" w:eastAsia="Times New Roman" w:hAnsi="Times New Roman" w:cs="Times New Roman"/>
                <w:sz w:val="20"/>
                <w:szCs w:val="20"/>
                <w:lang w:eastAsia="ru-RU"/>
              </w:rPr>
              <w:object w:dxaOrig="7320" w:dyaOrig="2730" w14:anchorId="2557285F">
                <v:shape id="_x0000_i1066" type="#_x0000_t75" style="width:366pt;height:136.5pt" o:ole="">
                  <v:imagedata r:id="rId224" o:title=""/>
                </v:shape>
                <o:OLEObject Type="Embed" ProgID="PBrush" ShapeID="_x0000_i1066" DrawAspect="Content" ObjectID="_1740227222" r:id="rId225"/>
              </w:object>
            </w:r>
          </w:p>
          <w:p w14:paraId="111AE57E"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4FE2D695"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4C4EFABA"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0CF5A14B"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4639670E"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23334F64"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027977DD"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08F8062C"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2E1171E5" w14:textId="77777777" w:rsidR="00117DAE" w:rsidRPr="00117DAE" w:rsidRDefault="00117DAE" w:rsidP="00117DAE">
            <w:pPr>
              <w:tabs>
                <w:tab w:val="left" w:pos="3675"/>
                <w:tab w:val="left" w:pos="4290"/>
              </w:tabs>
              <w:spacing w:after="0" w:line="240" w:lineRule="auto"/>
              <w:jc w:val="center"/>
              <w:outlineLvl w:val="0"/>
              <w:rPr>
                <w:rFonts w:ascii="Times New Roman" w:eastAsia="Times New Roman" w:hAnsi="Times New Roman" w:cs="Times New Roman"/>
                <w:b/>
                <w:sz w:val="24"/>
                <w:szCs w:val="24"/>
                <w:lang w:eastAsia="ru-RU"/>
              </w:rPr>
            </w:pPr>
            <w:r w:rsidRPr="00117DAE">
              <w:rPr>
                <w:rFonts w:ascii="Times New Roman" w:eastAsia="Times New Roman" w:hAnsi="Times New Roman" w:cs="Times New Roman"/>
                <w:b/>
                <w:sz w:val="24"/>
                <w:szCs w:val="24"/>
                <w:lang w:eastAsia="ru-RU"/>
              </w:rPr>
              <w:t>ПОЛОЖЕНИЕ</w:t>
            </w:r>
          </w:p>
          <w:p w14:paraId="6E4B3998" w14:textId="77777777" w:rsidR="00117DAE" w:rsidRPr="00117DAE" w:rsidRDefault="00117DAE" w:rsidP="00117DAE">
            <w:pPr>
              <w:tabs>
                <w:tab w:val="left" w:pos="3675"/>
                <w:tab w:val="left" w:pos="4290"/>
              </w:tabs>
              <w:spacing w:after="0" w:line="240" w:lineRule="auto"/>
              <w:outlineLvl w:val="0"/>
              <w:rPr>
                <w:rFonts w:ascii="Times New Roman" w:eastAsia="Times New Roman" w:hAnsi="Times New Roman" w:cs="Times New Roman"/>
                <w:sz w:val="24"/>
                <w:szCs w:val="24"/>
                <w:lang w:eastAsia="ru-RU"/>
              </w:rPr>
            </w:pPr>
          </w:p>
          <w:p w14:paraId="56ED5DE3" w14:textId="77777777" w:rsidR="00117DAE" w:rsidRPr="00117DAE" w:rsidRDefault="00117DAE" w:rsidP="00117DAE">
            <w:pPr>
              <w:tabs>
                <w:tab w:val="left" w:pos="3675"/>
                <w:tab w:val="left" w:pos="4290"/>
              </w:tabs>
              <w:spacing w:after="0" w:line="240" w:lineRule="auto"/>
              <w:jc w:val="center"/>
              <w:outlineLvl w:val="0"/>
              <w:rPr>
                <w:rFonts w:ascii="Times New Roman" w:eastAsia="Times New Roman" w:hAnsi="Times New Roman" w:cs="Times New Roman"/>
                <w:b/>
                <w:caps/>
                <w:sz w:val="24"/>
                <w:szCs w:val="24"/>
                <w:lang w:eastAsia="ru-RU"/>
              </w:rPr>
            </w:pPr>
            <w:bookmarkStart w:id="357" w:name="_Toc34302329"/>
            <w:bookmarkStart w:id="358" w:name="_Toc39832345"/>
            <w:bookmarkStart w:id="359" w:name="_Toc39836681"/>
            <w:bookmarkStart w:id="360" w:name="_Toc39836754"/>
            <w:bookmarkStart w:id="361" w:name="_Toc41926093"/>
            <w:r w:rsidRPr="00117DAE">
              <w:rPr>
                <w:rFonts w:ascii="Times New Roman" w:eastAsia="Times New Roman" w:hAnsi="Times New Roman" w:cs="Times New Roman"/>
                <w:b/>
                <w:caps/>
                <w:sz w:val="24"/>
                <w:szCs w:val="24"/>
                <w:lang w:eastAsia="ru-RU"/>
              </w:rPr>
              <w:t>О РАЗМЕЩЕНИи МОБИЛЬНЫХ (МОДУЛЬНЫХ) ЗДАНИЙ И</w:t>
            </w:r>
            <w:bookmarkEnd w:id="357"/>
            <w:bookmarkEnd w:id="358"/>
            <w:bookmarkEnd w:id="359"/>
            <w:bookmarkEnd w:id="360"/>
            <w:bookmarkEnd w:id="361"/>
            <w:r w:rsidRPr="00117DAE">
              <w:rPr>
                <w:rFonts w:ascii="Times New Roman" w:eastAsia="Times New Roman" w:hAnsi="Times New Roman" w:cs="Times New Roman"/>
                <w:b/>
                <w:caps/>
                <w:sz w:val="24"/>
                <w:szCs w:val="24"/>
                <w:lang w:eastAsia="ru-RU"/>
              </w:rPr>
              <w:t xml:space="preserve"> </w:t>
            </w:r>
          </w:p>
          <w:p w14:paraId="6B37B1A4" w14:textId="77777777" w:rsidR="00117DAE" w:rsidRPr="00117DAE" w:rsidRDefault="00117DAE" w:rsidP="00117DAE">
            <w:pPr>
              <w:tabs>
                <w:tab w:val="left" w:pos="3675"/>
                <w:tab w:val="left" w:pos="4290"/>
              </w:tabs>
              <w:spacing w:after="0" w:line="240" w:lineRule="auto"/>
              <w:jc w:val="center"/>
              <w:outlineLvl w:val="0"/>
              <w:rPr>
                <w:rFonts w:ascii="Times New Roman" w:eastAsia="Times New Roman" w:hAnsi="Times New Roman" w:cs="Times New Roman"/>
                <w:b/>
                <w:caps/>
                <w:sz w:val="24"/>
                <w:szCs w:val="24"/>
                <w:lang w:eastAsia="ru-RU"/>
              </w:rPr>
            </w:pPr>
            <w:bookmarkStart w:id="362" w:name="_Toc34302330"/>
            <w:bookmarkStart w:id="363" w:name="_Toc39832346"/>
            <w:bookmarkStart w:id="364" w:name="_Toc39836682"/>
            <w:bookmarkStart w:id="365" w:name="_Toc39836755"/>
            <w:bookmarkStart w:id="366" w:name="_Toc41926094"/>
            <w:r w:rsidRPr="00117DAE">
              <w:rPr>
                <w:rFonts w:ascii="Times New Roman" w:eastAsia="Times New Roman" w:hAnsi="Times New Roman" w:cs="Times New Roman"/>
                <w:b/>
                <w:caps/>
                <w:sz w:val="24"/>
                <w:szCs w:val="24"/>
                <w:lang w:eastAsia="ru-RU"/>
              </w:rPr>
              <w:t>СООРУЖЕНИИ (БЫТОВЫХ ВАГОНОВ) НА ТЕРРИТОРИИ АО «Апатит»</w:t>
            </w:r>
            <w:bookmarkEnd w:id="362"/>
            <w:bookmarkEnd w:id="363"/>
            <w:bookmarkEnd w:id="364"/>
            <w:bookmarkEnd w:id="365"/>
            <w:bookmarkEnd w:id="366"/>
          </w:p>
          <w:p w14:paraId="52A6DB29" w14:textId="77777777" w:rsidR="00117DAE" w:rsidRPr="00117DAE" w:rsidRDefault="00117DAE" w:rsidP="00117DAE">
            <w:pPr>
              <w:tabs>
                <w:tab w:val="left" w:pos="3675"/>
                <w:tab w:val="left" w:pos="4290"/>
              </w:tabs>
              <w:spacing w:after="0" w:line="240" w:lineRule="auto"/>
              <w:outlineLvl w:val="0"/>
              <w:rPr>
                <w:rFonts w:ascii="Times New Roman" w:eastAsia="Times New Roman" w:hAnsi="Times New Roman" w:cs="Times New Roman"/>
                <w:sz w:val="24"/>
                <w:szCs w:val="24"/>
                <w:lang w:eastAsia="ru-RU"/>
              </w:rPr>
            </w:pPr>
          </w:p>
          <w:p w14:paraId="66329407" w14:textId="77777777" w:rsidR="00117DAE" w:rsidRPr="00117DAE" w:rsidRDefault="00117DAE" w:rsidP="00117DAE">
            <w:pPr>
              <w:tabs>
                <w:tab w:val="left" w:pos="3675"/>
                <w:tab w:val="left" w:pos="4290"/>
              </w:tabs>
              <w:spacing w:after="0" w:line="240" w:lineRule="auto"/>
              <w:jc w:val="center"/>
              <w:outlineLvl w:val="0"/>
              <w:rPr>
                <w:rFonts w:ascii="Times New Roman" w:eastAsia="Times New Roman" w:hAnsi="Times New Roman" w:cs="Times New Roman"/>
                <w:sz w:val="24"/>
                <w:szCs w:val="24"/>
                <w:lang w:eastAsia="ru-RU"/>
              </w:rPr>
            </w:pPr>
            <w:bookmarkStart w:id="367" w:name="_Toc34302332"/>
            <w:bookmarkStart w:id="368" w:name="_Toc39832348"/>
            <w:bookmarkStart w:id="369" w:name="_Toc39836684"/>
            <w:bookmarkStart w:id="370" w:name="_Toc39836757"/>
            <w:bookmarkStart w:id="371" w:name="_Toc41926096"/>
            <w:r w:rsidRPr="00117DAE">
              <w:rPr>
                <w:rFonts w:ascii="Times New Roman" w:eastAsia="Times New Roman" w:hAnsi="Times New Roman" w:cs="Times New Roman"/>
                <w:sz w:val="24"/>
                <w:szCs w:val="24"/>
                <w:lang w:eastAsia="ru-RU"/>
              </w:rPr>
              <w:t>ПВД 159-2022</w:t>
            </w:r>
          </w:p>
          <w:p w14:paraId="3D65AC1B" w14:textId="77777777" w:rsidR="00117DAE" w:rsidRPr="00117DAE" w:rsidRDefault="00117DAE" w:rsidP="00117DAE">
            <w:pPr>
              <w:tabs>
                <w:tab w:val="left" w:pos="3675"/>
                <w:tab w:val="left" w:pos="4290"/>
              </w:tabs>
              <w:spacing w:after="0" w:line="240" w:lineRule="auto"/>
              <w:jc w:val="center"/>
              <w:outlineLvl w:val="0"/>
              <w:rPr>
                <w:rFonts w:ascii="Times New Roman" w:eastAsia="Times New Roman" w:hAnsi="Times New Roman" w:cs="Times New Roman"/>
                <w:sz w:val="24"/>
                <w:szCs w:val="24"/>
                <w:lang w:eastAsia="ru-RU"/>
              </w:rPr>
            </w:pPr>
          </w:p>
          <w:p w14:paraId="0088604E" w14:textId="77777777" w:rsidR="00117DAE" w:rsidRPr="00117DAE" w:rsidRDefault="00117DAE" w:rsidP="00117DAE">
            <w:pPr>
              <w:tabs>
                <w:tab w:val="left" w:pos="3675"/>
                <w:tab w:val="left" w:pos="4290"/>
              </w:tabs>
              <w:spacing w:after="0" w:line="240" w:lineRule="auto"/>
              <w:jc w:val="center"/>
              <w:outlineLvl w:val="0"/>
              <w:rPr>
                <w:rFonts w:ascii="Times New Roman" w:eastAsia="Times New Roman" w:hAnsi="Times New Roman" w:cs="Times New Roman"/>
                <w:i/>
                <w:sz w:val="24"/>
                <w:szCs w:val="24"/>
                <w:lang w:eastAsia="ru-RU"/>
              </w:rPr>
            </w:pPr>
            <w:r w:rsidRPr="00117DAE">
              <w:rPr>
                <w:rFonts w:ascii="Times New Roman" w:eastAsia="Times New Roman" w:hAnsi="Times New Roman" w:cs="Times New Roman"/>
                <w:sz w:val="24"/>
                <w:szCs w:val="24"/>
                <w:lang w:eastAsia="ru-RU"/>
              </w:rPr>
              <w:t>Выпуск 1</w:t>
            </w:r>
            <w:bookmarkEnd w:id="367"/>
            <w:bookmarkEnd w:id="368"/>
            <w:bookmarkEnd w:id="369"/>
            <w:bookmarkEnd w:id="370"/>
            <w:bookmarkEnd w:id="371"/>
          </w:p>
          <w:p w14:paraId="0AE3314F"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48E7542E"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6D953BB1"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111FE8B2"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102E9DA7"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6762D0DA"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54F33C72" w14:textId="77777777" w:rsidR="00117DAE" w:rsidRPr="00117DAE" w:rsidRDefault="00117DAE" w:rsidP="00117DAE">
            <w:pPr>
              <w:tabs>
                <w:tab w:val="left" w:pos="1005"/>
              </w:tabs>
              <w:spacing w:after="0" w:line="240" w:lineRule="auto"/>
              <w:rPr>
                <w:rFonts w:ascii="Times New Roman" w:eastAsia="Times New Roman" w:hAnsi="Times New Roman" w:cs="Times New Roman"/>
                <w:sz w:val="28"/>
                <w:szCs w:val="20"/>
                <w:lang w:eastAsia="ru-RU"/>
              </w:rPr>
            </w:pPr>
          </w:p>
          <w:p w14:paraId="1262C7EB"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4"/>
                <w:szCs w:val="24"/>
                <w:lang w:eastAsia="ru-RU"/>
              </w:rPr>
            </w:pPr>
          </w:p>
          <w:p w14:paraId="729C486D"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4"/>
                <w:szCs w:val="24"/>
                <w:lang w:eastAsia="ru-RU"/>
              </w:rPr>
            </w:pPr>
          </w:p>
          <w:p w14:paraId="7093776E"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4"/>
                <w:szCs w:val="24"/>
                <w:lang w:eastAsia="ru-RU"/>
              </w:rPr>
            </w:pPr>
          </w:p>
          <w:p w14:paraId="64599E49"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4"/>
                <w:szCs w:val="24"/>
                <w:lang w:eastAsia="ru-RU"/>
              </w:rPr>
            </w:pPr>
          </w:p>
          <w:p w14:paraId="5D1A42F0"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Череповец</w:t>
            </w:r>
          </w:p>
          <w:p w14:paraId="5386EB05" w14:textId="77777777" w:rsidR="00117DAE" w:rsidRPr="00117DAE" w:rsidRDefault="00117DAE" w:rsidP="00117DAE">
            <w:pPr>
              <w:tabs>
                <w:tab w:val="left" w:pos="1005"/>
              </w:tabs>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2022</w:t>
            </w:r>
          </w:p>
        </w:tc>
      </w:tr>
      <w:tr w:rsidR="00117DAE" w:rsidRPr="00117DAE" w14:paraId="27B71B0D" w14:textId="77777777" w:rsidTr="00D812E2">
        <w:trPr>
          <w:trHeight w:val="218"/>
        </w:trPr>
        <w:tc>
          <w:tcPr>
            <w:tcW w:w="6771" w:type="dxa"/>
            <w:gridSpan w:val="3"/>
            <w:tcBorders>
              <w:top w:val="single" w:sz="4" w:space="0" w:color="auto"/>
              <w:left w:val="nil"/>
              <w:bottom w:val="single" w:sz="4" w:space="0" w:color="auto"/>
              <w:right w:val="nil"/>
            </w:tcBorders>
            <w:shd w:val="clear" w:color="auto" w:fill="auto"/>
            <w:vAlign w:val="center"/>
          </w:tcPr>
          <w:p w14:paraId="7B39BFAE" w14:textId="77777777" w:rsidR="00117DAE" w:rsidRPr="00117DAE" w:rsidRDefault="00117DAE" w:rsidP="00117DAE">
            <w:pPr>
              <w:tabs>
                <w:tab w:val="left" w:pos="1005"/>
              </w:tabs>
              <w:spacing w:after="0" w:line="240" w:lineRule="auto"/>
              <w:rPr>
                <w:rFonts w:ascii="Times New Roman" w:eastAsia="Times New Roman" w:hAnsi="Times New Roman" w:cs="Times New Roman"/>
                <w:sz w:val="20"/>
                <w:szCs w:val="20"/>
                <w:lang w:eastAsia="ru-RU"/>
              </w:rPr>
            </w:pPr>
          </w:p>
        </w:tc>
        <w:tc>
          <w:tcPr>
            <w:tcW w:w="3651" w:type="dxa"/>
            <w:gridSpan w:val="4"/>
            <w:tcBorders>
              <w:top w:val="single" w:sz="4" w:space="0" w:color="auto"/>
              <w:left w:val="nil"/>
              <w:bottom w:val="single" w:sz="4" w:space="0" w:color="auto"/>
              <w:right w:val="nil"/>
            </w:tcBorders>
            <w:shd w:val="clear" w:color="auto" w:fill="auto"/>
            <w:vAlign w:val="center"/>
          </w:tcPr>
          <w:p w14:paraId="717B7151" w14:textId="77777777" w:rsidR="00117DAE" w:rsidRPr="00117DAE" w:rsidRDefault="00117DAE" w:rsidP="00117DAE">
            <w:pPr>
              <w:tabs>
                <w:tab w:val="left" w:pos="1005"/>
              </w:tabs>
              <w:spacing w:after="0" w:line="240" w:lineRule="auto"/>
              <w:rPr>
                <w:rFonts w:ascii="Times New Roman" w:eastAsia="Times New Roman" w:hAnsi="Times New Roman" w:cs="Times New Roman"/>
                <w:sz w:val="20"/>
                <w:szCs w:val="20"/>
                <w:lang w:eastAsia="ru-RU"/>
              </w:rPr>
            </w:pPr>
          </w:p>
        </w:tc>
      </w:tr>
      <w:tr w:rsidR="00117DAE" w:rsidRPr="00117DAE" w14:paraId="4C6DCF12"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936"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695877B"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Рег. № АП.220/АП-Ч.101.03-15/0011-2022</w:t>
            </w:r>
          </w:p>
        </w:tc>
        <w:tc>
          <w:tcPr>
            <w:tcW w:w="3801" w:type="dxa"/>
            <w:gridSpan w:val="4"/>
            <w:tcBorders>
              <w:top w:val="single" w:sz="4" w:space="0" w:color="000000"/>
              <w:left w:val="single" w:sz="4" w:space="0" w:color="000000"/>
              <w:bottom w:val="single" w:sz="4" w:space="0" w:color="auto"/>
              <w:right w:val="single" w:sz="4" w:space="0" w:color="000000"/>
            </w:tcBorders>
            <w:shd w:val="clear" w:color="auto" w:fill="auto"/>
            <w:vAlign w:val="center"/>
          </w:tcPr>
          <w:p w14:paraId="217B57A5"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Изменение </w:t>
            </w:r>
            <w:r w:rsidRPr="00117DAE">
              <w:rPr>
                <w:rFonts w:ascii="Times New Roman" w:eastAsia="Times New Roman" w:hAnsi="Times New Roman" w:cs="Times New Roman"/>
                <w:color w:val="0070C0"/>
                <w:sz w:val="20"/>
                <w:szCs w:val="20"/>
                <w:lang w:eastAsia="ru-RU"/>
              </w:rPr>
              <w:t>1</w:t>
            </w:r>
          </w:p>
        </w:tc>
        <w:tc>
          <w:tcPr>
            <w:tcW w:w="2685"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3DE263E"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Форма № АП-Ч.100.05-005</w:t>
            </w:r>
          </w:p>
        </w:tc>
      </w:tr>
      <w:tr w:rsidR="00117DAE" w:rsidRPr="00117DAE" w14:paraId="42CE58D4"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936" w:type="dxa"/>
            <w:gridSpan w:val="2"/>
            <w:tcBorders>
              <w:top w:val="single" w:sz="4" w:space="0" w:color="auto"/>
              <w:left w:val="nil"/>
              <w:bottom w:val="nil"/>
              <w:right w:val="nil"/>
            </w:tcBorders>
            <w:shd w:val="clear" w:color="auto" w:fill="auto"/>
            <w:vAlign w:val="center"/>
          </w:tcPr>
          <w:p w14:paraId="2BADC85F"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p>
        </w:tc>
        <w:tc>
          <w:tcPr>
            <w:tcW w:w="3801" w:type="dxa"/>
            <w:gridSpan w:val="4"/>
            <w:tcBorders>
              <w:top w:val="single" w:sz="4" w:space="0" w:color="auto"/>
              <w:left w:val="nil"/>
              <w:bottom w:val="nil"/>
              <w:right w:val="nil"/>
            </w:tcBorders>
            <w:shd w:val="clear" w:color="auto" w:fill="auto"/>
            <w:vAlign w:val="center"/>
          </w:tcPr>
          <w:p w14:paraId="44ECAE64"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p>
        </w:tc>
        <w:tc>
          <w:tcPr>
            <w:tcW w:w="2685" w:type="dxa"/>
            <w:tcBorders>
              <w:top w:val="single" w:sz="4" w:space="0" w:color="auto"/>
              <w:left w:val="nil"/>
              <w:bottom w:val="nil"/>
              <w:right w:val="nil"/>
            </w:tcBorders>
            <w:shd w:val="clear" w:color="auto" w:fill="auto"/>
            <w:vAlign w:val="center"/>
          </w:tcPr>
          <w:p w14:paraId="46EB0FEA"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p>
        </w:tc>
      </w:tr>
      <w:tr w:rsidR="00117DAE" w:rsidRPr="00117DAE" w14:paraId="7618E9A2"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936" w:type="dxa"/>
            <w:gridSpan w:val="2"/>
            <w:tcBorders>
              <w:top w:val="nil"/>
              <w:left w:val="nil"/>
              <w:bottom w:val="nil"/>
              <w:right w:val="nil"/>
            </w:tcBorders>
            <w:shd w:val="clear" w:color="auto" w:fill="auto"/>
            <w:vAlign w:val="center"/>
          </w:tcPr>
          <w:p w14:paraId="0132882C"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Дата печати: </w:t>
            </w:r>
            <w:r w:rsidRPr="00117DAE">
              <w:rPr>
                <w:rFonts w:ascii="Times New Roman" w:eastAsia="Times New Roman" w:hAnsi="Times New Roman" w:cs="Times New Roman"/>
                <w:sz w:val="20"/>
                <w:szCs w:val="20"/>
                <w:lang w:eastAsia="ru-RU"/>
              </w:rPr>
              <w:fldChar w:fldCharType="begin"/>
            </w:r>
            <w:r w:rsidRPr="00117DAE">
              <w:rPr>
                <w:rFonts w:ascii="Times New Roman" w:eastAsia="Times New Roman" w:hAnsi="Times New Roman" w:cs="Times New Roman"/>
                <w:sz w:val="20"/>
                <w:szCs w:val="20"/>
                <w:lang w:eastAsia="ru-RU"/>
              </w:rPr>
              <w:instrText xml:space="preserve"> TIME \@ "dd.MM.yyyy" </w:instrText>
            </w:r>
            <w:r w:rsidRPr="00117DAE">
              <w:rPr>
                <w:rFonts w:ascii="Times New Roman" w:eastAsia="Times New Roman" w:hAnsi="Times New Roman" w:cs="Times New Roman"/>
                <w:sz w:val="20"/>
                <w:szCs w:val="20"/>
                <w:lang w:eastAsia="ru-RU"/>
              </w:rPr>
              <w:fldChar w:fldCharType="separate"/>
            </w:r>
            <w:r w:rsidRPr="00117DAE">
              <w:rPr>
                <w:rFonts w:ascii="Times New Roman" w:eastAsia="Times New Roman" w:hAnsi="Times New Roman" w:cs="Times New Roman"/>
                <w:noProof/>
                <w:sz w:val="20"/>
                <w:szCs w:val="20"/>
                <w:lang w:eastAsia="ru-RU"/>
              </w:rPr>
              <w:t>13.03.2023</w:t>
            </w:r>
            <w:r w:rsidRPr="00117DAE">
              <w:rPr>
                <w:rFonts w:ascii="Times New Roman" w:eastAsia="Times New Roman" w:hAnsi="Times New Roman" w:cs="Times New Roman"/>
                <w:sz w:val="20"/>
                <w:szCs w:val="20"/>
                <w:lang w:eastAsia="ru-RU"/>
              </w:rPr>
              <w:fldChar w:fldCharType="end"/>
            </w:r>
          </w:p>
        </w:tc>
        <w:tc>
          <w:tcPr>
            <w:tcW w:w="3801" w:type="dxa"/>
            <w:gridSpan w:val="4"/>
            <w:tcBorders>
              <w:top w:val="nil"/>
              <w:left w:val="nil"/>
              <w:bottom w:val="nil"/>
              <w:right w:val="nil"/>
            </w:tcBorders>
            <w:shd w:val="clear" w:color="auto" w:fill="auto"/>
            <w:vAlign w:val="center"/>
          </w:tcPr>
          <w:p w14:paraId="0A9EBA95"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p>
        </w:tc>
        <w:tc>
          <w:tcPr>
            <w:tcW w:w="2685" w:type="dxa"/>
            <w:tcBorders>
              <w:top w:val="nil"/>
              <w:left w:val="nil"/>
              <w:bottom w:val="nil"/>
              <w:right w:val="nil"/>
            </w:tcBorders>
            <w:shd w:val="clear" w:color="auto" w:fill="auto"/>
            <w:vAlign w:val="center"/>
          </w:tcPr>
          <w:p w14:paraId="06689B42" w14:textId="77777777" w:rsidR="00117DAE" w:rsidRPr="00117DAE" w:rsidRDefault="00117DAE" w:rsidP="00117DAE">
            <w:pPr>
              <w:tabs>
                <w:tab w:val="center" w:pos="4153"/>
                <w:tab w:val="right" w:pos="8306"/>
              </w:tabs>
              <w:spacing w:after="0" w:line="240" w:lineRule="auto"/>
              <w:rPr>
                <w:rFonts w:ascii="Times New Roman" w:eastAsia="Times New Roman" w:hAnsi="Times New Roman" w:cs="Times New Roman"/>
                <w:sz w:val="20"/>
                <w:szCs w:val="20"/>
                <w:lang w:eastAsia="ru-RU"/>
              </w:rPr>
            </w:pPr>
          </w:p>
        </w:tc>
      </w:tr>
    </w:tbl>
    <w:p w14:paraId="34C7EC51"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sectPr w:rsidR="00117DAE" w:rsidRPr="00117DAE" w:rsidSect="00365D7A">
          <w:headerReference w:type="even" r:id="rId226"/>
          <w:headerReference w:type="default" r:id="rId227"/>
          <w:footerReference w:type="even" r:id="rId228"/>
          <w:footerReference w:type="default" r:id="rId229"/>
          <w:headerReference w:type="first" r:id="rId230"/>
          <w:footerReference w:type="first" r:id="rId231"/>
          <w:pgSz w:w="11907" w:h="16840" w:code="9"/>
          <w:pgMar w:top="1134" w:right="567" w:bottom="1701" w:left="1134" w:header="283" w:footer="200" w:gutter="0"/>
          <w:cols w:space="720"/>
          <w:titlePg/>
          <w:docGrid w:linePitch="272"/>
        </w:sectPr>
      </w:pPr>
    </w:p>
    <w:p w14:paraId="74C1B66A" w14:textId="77777777" w:rsidR="00117DAE" w:rsidRPr="00117DAE" w:rsidRDefault="00117DAE" w:rsidP="00117DAE">
      <w:pPr>
        <w:tabs>
          <w:tab w:val="left" w:pos="3818"/>
          <w:tab w:val="left" w:pos="4305"/>
          <w:tab w:val="center" w:pos="5103"/>
        </w:tabs>
        <w:spacing w:after="0" w:line="240" w:lineRule="auto"/>
        <w:jc w:val="center"/>
        <w:rPr>
          <w:rFonts w:ascii="Times New Roman" w:eastAsia="Times New Roman" w:hAnsi="Times New Roman" w:cs="Times New Roman"/>
          <w:b/>
          <w:sz w:val="24"/>
          <w:szCs w:val="20"/>
          <w:lang w:eastAsia="ru-RU"/>
        </w:rPr>
      </w:pPr>
      <w:r w:rsidRPr="00117DAE">
        <w:rPr>
          <w:rFonts w:ascii="Times New Roman" w:eastAsia="Times New Roman" w:hAnsi="Times New Roman" w:cs="Times New Roman"/>
          <w:b/>
          <w:sz w:val="24"/>
          <w:szCs w:val="20"/>
          <w:lang w:eastAsia="ru-RU"/>
        </w:rPr>
        <w:t>Предисловие</w:t>
      </w:r>
    </w:p>
    <w:p w14:paraId="467FFC4A"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36FE7F6C" w14:textId="77777777" w:rsidR="00117DAE" w:rsidRPr="00117DAE" w:rsidRDefault="00117DAE" w:rsidP="00117DAE">
      <w:pPr>
        <w:spacing w:after="0" w:line="240" w:lineRule="auto"/>
        <w:ind w:firstLine="709"/>
        <w:jc w:val="both"/>
        <w:rPr>
          <w:rFonts w:ascii="Times New Roman" w:eastAsia="Times New Roman" w:hAnsi="Times New Roman" w:cs="Times New Roman"/>
          <w:i/>
          <w:sz w:val="24"/>
          <w:szCs w:val="24"/>
          <w:lang w:eastAsia="ru-RU"/>
        </w:rPr>
      </w:pPr>
      <w:r w:rsidRPr="00117DAE">
        <w:rPr>
          <w:rFonts w:ascii="Times New Roman" w:eastAsia="Times New Roman" w:hAnsi="Times New Roman" w:cs="Times New Roman"/>
          <w:sz w:val="24"/>
          <w:szCs w:val="24"/>
          <w:lang w:eastAsia="ru-RU"/>
        </w:rPr>
        <w:t>1 РАЗРАБОТАНА рабочей группой в составе:</w:t>
      </w:r>
    </w:p>
    <w:p w14:paraId="5C6B1239" w14:textId="77777777" w:rsidR="00117DAE" w:rsidRPr="00117DAE" w:rsidRDefault="00117DAE" w:rsidP="00117DAE">
      <w:pPr>
        <w:tabs>
          <w:tab w:val="left" w:pos="1185"/>
        </w:tabs>
        <w:spacing w:after="0" w:line="240" w:lineRule="auto"/>
        <w:ind w:right="57" w:firstLine="709"/>
        <w:jc w:val="both"/>
        <w:rPr>
          <w:rFonts w:ascii="Times New Roman" w:eastAsia="Times New Roman" w:hAnsi="Times New Roman" w:cs="Times New Roman"/>
          <w:sz w:val="24"/>
          <w:szCs w:val="24"/>
          <w:lang w:eastAsia="x-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117DAE" w:rsidRPr="00117DAE" w14:paraId="17ACB0E9" w14:textId="77777777" w:rsidTr="00D812E2">
        <w:trPr>
          <w:cantSplit/>
          <w:tblHeader/>
        </w:trPr>
        <w:tc>
          <w:tcPr>
            <w:tcW w:w="2267" w:type="dxa"/>
            <w:shd w:val="clear" w:color="auto" w:fill="auto"/>
          </w:tcPr>
          <w:p w14:paraId="12A6F332"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Организация </w:t>
            </w:r>
          </w:p>
        </w:tc>
        <w:tc>
          <w:tcPr>
            <w:tcW w:w="4821" w:type="dxa"/>
            <w:shd w:val="clear" w:color="auto" w:fill="auto"/>
          </w:tcPr>
          <w:p w14:paraId="29CC7A84"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Должность</w:t>
            </w:r>
          </w:p>
        </w:tc>
        <w:tc>
          <w:tcPr>
            <w:tcW w:w="3117" w:type="dxa"/>
            <w:shd w:val="clear" w:color="auto" w:fill="auto"/>
          </w:tcPr>
          <w:p w14:paraId="2484DA05"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Фамилия И.О.</w:t>
            </w:r>
          </w:p>
        </w:tc>
      </w:tr>
      <w:tr w:rsidR="00117DAE" w:rsidRPr="00117DAE" w14:paraId="450AD433" w14:textId="77777777" w:rsidTr="00D812E2">
        <w:trPr>
          <w:cantSplit/>
        </w:trPr>
        <w:tc>
          <w:tcPr>
            <w:tcW w:w="2267" w:type="dxa"/>
            <w:vAlign w:val="center"/>
          </w:tcPr>
          <w:p w14:paraId="570B8BDF"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АО «Апатит»</w:t>
            </w:r>
          </w:p>
        </w:tc>
        <w:tc>
          <w:tcPr>
            <w:tcW w:w="4821" w:type="dxa"/>
          </w:tcPr>
          <w:p w14:paraId="7101D0D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Руководитель направления сектора пожарной безопасности ДПБиОТ - руководитель рабочей группы</w:t>
            </w:r>
          </w:p>
        </w:tc>
        <w:tc>
          <w:tcPr>
            <w:tcW w:w="3117" w:type="dxa"/>
            <w:vAlign w:val="center"/>
          </w:tcPr>
          <w:p w14:paraId="6DB49D7E"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Голубев Е.А.</w:t>
            </w:r>
          </w:p>
        </w:tc>
      </w:tr>
      <w:tr w:rsidR="00117DAE" w:rsidRPr="00117DAE" w14:paraId="53554AD4" w14:textId="77777777" w:rsidTr="00D812E2">
        <w:trPr>
          <w:cantSplit/>
        </w:trPr>
        <w:tc>
          <w:tcPr>
            <w:tcW w:w="2267" w:type="dxa"/>
            <w:vAlign w:val="center"/>
          </w:tcPr>
          <w:p w14:paraId="4B7B71E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АО «Апатит»</w:t>
            </w:r>
          </w:p>
        </w:tc>
        <w:tc>
          <w:tcPr>
            <w:tcW w:w="4821" w:type="dxa"/>
          </w:tcPr>
          <w:p w14:paraId="59CCBE45"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Главный специалист сектора пожарной безопасности ДПБиОТ</w:t>
            </w:r>
          </w:p>
        </w:tc>
        <w:tc>
          <w:tcPr>
            <w:tcW w:w="3117" w:type="dxa"/>
            <w:vAlign w:val="center"/>
          </w:tcPr>
          <w:p w14:paraId="1EAC4EB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Иванова Л.Л.</w:t>
            </w:r>
          </w:p>
        </w:tc>
      </w:tr>
      <w:tr w:rsidR="00117DAE" w:rsidRPr="00117DAE" w14:paraId="63D44608" w14:textId="77777777" w:rsidTr="00D812E2">
        <w:trPr>
          <w:cantSplit/>
        </w:trPr>
        <w:tc>
          <w:tcPr>
            <w:tcW w:w="2267" w:type="dxa"/>
            <w:vAlign w:val="center"/>
          </w:tcPr>
          <w:p w14:paraId="0A247A4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АО «Апатит»</w:t>
            </w:r>
          </w:p>
        </w:tc>
        <w:tc>
          <w:tcPr>
            <w:tcW w:w="4821" w:type="dxa"/>
          </w:tcPr>
          <w:p w14:paraId="34732E9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Главный энергетик по Череповецкому комплексу</w:t>
            </w:r>
          </w:p>
        </w:tc>
        <w:tc>
          <w:tcPr>
            <w:tcW w:w="3117" w:type="dxa"/>
            <w:vAlign w:val="center"/>
          </w:tcPr>
          <w:p w14:paraId="41D0017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Алфимов А.В.</w:t>
            </w:r>
          </w:p>
        </w:tc>
      </w:tr>
      <w:tr w:rsidR="00117DAE" w:rsidRPr="00117DAE" w14:paraId="25CEE324" w14:textId="77777777" w:rsidTr="00D812E2">
        <w:trPr>
          <w:cantSplit/>
        </w:trPr>
        <w:tc>
          <w:tcPr>
            <w:tcW w:w="2267" w:type="dxa"/>
            <w:vAlign w:val="center"/>
          </w:tcPr>
          <w:p w14:paraId="618F960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АО «Апатит»</w:t>
            </w:r>
          </w:p>
        </w:tc>
        <w:tc>
          <w:tcPr>
            <w:tcW w:w="4821" w:type="dxa"/>
          </w:tcPr>
          <w:p w14:paraId="5C7B13F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Ведущий инженер по электроэнергетике ОГЭ</w:t>
            </w:r>
          </w:p>
        </w:tc>
        <w:tc>
          <w:tcPr>
            <w:tcW w:w="3117" w:type="dxa"/>
            <w:vAlign w:val="center"/>
          </w:tcPr>
          <w:p w14:paraId="78BA800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Зайцева А.В.</w:t>
            </w:r>
          </w:p>
        </w:tc>
      </w:tr>
      <w:tr w:rsidR="00117DAE" w:rsidRPr="00117DAE" w14:paraId="52601028" w14:textId="77777777" w:rsidTr="00D812E2">
        <w:trPr>
          <w:cantSplit/>
        </w:trPr>
        <w:tc>
          <w:tcPr>
            <w:tcW w:w="2267" w:type="dxa"/>
            <w:vAlign w:val="center"/>
          </w:tcPr>
          <w:p w14:paraId="0CEC97F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АО «Апатит»</w:t>
            </w:r>
          </w:p>
        </w:tc>
        <w:tc>
          <w:tcPr>
            <w:tcW w:w="4821" w:type="dxa"/>
          </w:tcPr>
          <w:p w14:paraId="6B8DFDC5"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Ведущий специалист ОГЭ</w:t>
            </w:r>
          </w:p>
        </w:tc>
        <w:tc>
          <w:tcPr>
            <w:tcW w:w="3117" w:type="dxa"/>
            <w:vAlign w:val="center"/>
          </w:tcPr>
          <w:p w14:paraId="414D6D1F"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Гриманов М.А.</w:t>
            </w:r>
          </w:p>
        </w:tc>
      </w:tr>
    </w:tbl>
    <w:p w14:paraId="4A58BCD3" w14:textId="77777777" w:rsidR="00117DAE" w:rsidRPr="00117DAE" w:rsidRDefault="00117DAE" w:rsidP="00117DAE">
      <w:pPr>
        <w:tabs>
          <w:tab w:val="left" w:pos="1418"/>
        </w:tabs>
        <w:spacing w:after="0" w:line="240" w:lineRule="auto"/>
        <w:ind w:right="57" w:firstLine="709"/>
        <w:jc w:val="both"/>
        <w:rPr>
          <w:rFonts w:ascii="Times New Roman" w:eastAsia="Times New Roman" w:hAnsi="Times New Roman" w:cs="Times New Roman"/>
          <w:sz w:val="24"/>
          <w:szCs w:val="24"/>
          <w:lang w:eastAsia="x-none"/>
        </w:rPr>
      </w:pPr>
    </w:p>
    <w:p w14:paraId="4950D2E1" w14:textId="77777777" w:rsidR="00117DAE" w:rsidRPr="00117DAE" w:rsidRDefault="00117DAE" w:rsidP="00117DAE">
      <w:pPr>
        <w:tabs>
          <w:tab w:val="left" w:pos="1418"/>
        </w:tabs>
        <w:spacing w:after="0" w:line="240" w:lineRule="auto"/>
        <w:ind w:right="57" w:firstLine="709"/>
        <w:jc w:val="both"/>
        <w:rPr>
          <w:rFonts w:ascii="Times New Roman" w:eastAsia="Times New Roman" w:hAnsi="Times New Roman" w:cs="Times New Roman"/>
          <w:sz w:val="24"/>
          <w:szCs w:val="24"/>
          <w:lang w:eastAsia="x-none"/>
        </w:rPr>
      </w:pPr>
      <w:r w:rsidRPr="00117DAE">
        <w:rPr>
          <w:rFonts w:ascii="Times New Roman" w:eastAsia="Times New Roman" w:hAnsi="Times New Roman" w:cs="Times New Roman"/>
          <w:sz w:val="24"/>
          <w:szCs w:val="24"/>
          <w:lang w:val="x-none" w:eastAsia="x-none"/>
        </w:rPr>
        <w:t>2</w:t>
      </w:r>
      <w:r w:rsidRPr="00117DAE">
        <w:rPr>
          <w:rFonts w:ascii="Times New Roman" w:eastAsia="Times New Roman" w:hAnsi="Times New Roman" w:cs="Times New Roman"/>
          <w:sz w:val="24"/>
          <w:szCs w:val="24"/>
          <w:lang w:eastAsia="x-none"/>
        </w:rPr>
        <w:t xml:space="preserve"> </w:t>
      </w:r>
      <w:r w:rsidRPr="00117DAE">
        <w:rPr>
          <w:rFonts w:ascii="Times New Roman" w:eastAsia="Times New Roman" w:hAnsi="Times New Roman" w:cs="Times New Roman"/>
          <w:sz w:val="24"/>
          <w:szCs w:val="24"/>
          <w:lang w:val="x-none" w:eastAsia="x-none"/>
        </w:rPr>
        <w:t>ВВЕДЕН</w:t>
      </w:r>
      <w:r w:rsidRPr="00117DAE">
        <w:rPr>
          <w:rFonts w:ascii="Times New Roman" w:eastAsia="Times New Roman" w:hAnsi="Times New Roman" w:cs="Times New Roman"/>
          <w:sz w:val="24"/>
          <w:szCs w:val="24"/>
          <w:lang w:eastAsia="x-none"/>
        </w:rPr>
        <w:t>А</w:t>
      </w:r>
      <w:r w:rsidRPr="00117DAE">
        <w:rPr>
          <w:rFonts w:ascii="Times New Roman" w:eastAsia="Times New Roman" w:hAnsi="Times New Roman" w:cs="Times New Roman"/>
          <w:sz w:val="24"/>
          <w:szCs w:val="24"/>
          <w:lang w:val="x-none" w:eastAsia="x-none"/>
        </w:rPr>
        <w:t xml:space="preserve"> В ДЕЙСТВИЕ с </w:t>
      </w:r>
      <w:r w:rsidRPr="00117DAE">
        <w:rPr>
          <w:rFonts w:ascii="Times New Roman" w:eastAsia="Times New Roman" w:hAnsi="Times New Roman" w:cs="Times New Roman"/>
          <w:sz w:val="24"/>
          <w:szCs w:val="24"/>
          <w:lang w:eastAsia="x-none"/>
        </w:rPr>
        <w:t xml:space="preserve"> 08.02.</w:t>
      </w:r>
      <w:r w:rsidRPr="00117DAE">
        <w:rPr>
          <w:rFonts w:ascii="Times New Roman" w:eastAsia="Times New Roman" w:hAnsi="Times New Roman" w:cs="Times New Roman"/>
          <w:sz w:val="24"/>
          <w:szCs w:val="24"/>
          <w:lang w:val="x-none" w:eastAsia="x-none"/>
        </w:rPr>
        <w:t>20</w:t>
      </w:r>
      <w:r w:rsidRPr="00117DAE">
        <w:rPr>
          <w:rFonts w:ascii="Times New Roman" w:eastAsia="Times New Roman" w:hAnsi="Times New Roman" w:cs="Times New Roman"/>
          <w:sz w:val="24"/>
          <w:szCs w:val="24"/>
          <w:lang w:eastAsia="x-none"/>
        </w:rPr>
        <w:t>22.</w:t>
      </w:r>
    </w:p>
    <w:p w14:paraId="3CB6CE9E" w14:textId="77777777" w:rsidR="00117DAE" w:rsidRPr="00117DAE" w:rsidRDefault="00117DAE" w:rsidP="00117DAE">
      <w:pPr>
        <w:spacing w:after="0" w:line="240" w:lineRule="auto"/>
        <w:ind w:firstLine="720"/>
        <w:jc w:val="both"/>
        <w:rPr>
          <w:rFonts w:ascii="Times New Roman" w:eastAsia="Times New Roman" w:hAnsi="Times New Roman" w:cs="Times New Roman"/>
          <w:i/>
          <w:sz w:val="24"/>
          <w:szCs w:val="24"/>
          <w:lang w:eastAsia="ru-RU"/>
        </w:rPr>
      </w:pPr>
      <w:r w:rsidRPr="00117DAE">
        <w:rPr>
          <w:rFonts w:ascii="Times New Roman" w:eastAsia="Times New Roman" w:hAnsi="Times New Roman" w:cs="Times New Roman"/>
          <w:sz w:val="24"/>
          <w:szCs w:val="24"/>
          <w:lang w:eastAsia="ru-RU"/>
        </w:rPr>
        <w:t xml:space="preserve">3 </w:t>
      </w:r>
      <w:r w:rsidRPr="00117DAE">
        <w:rPr>
          <w:rFonts w:ascii="Times New Roman" w:eastAsia="Times New Roman" w:hAnsi="Times New Roman" w:cs="Times New Roman"/>
          <w:sz w:val="24"/>
          <w:szCs w:val="20"/>
          <w:lang w:eastAsia="ru-RU"/>
        </w:rPr>
        <w:t>ВВЕДЕНА ВПЕРВЫЕ.</w:t>
      </w:r>
    </w:p>
    <w:p w14:paraId="4C2144CF" w14:textId="77777777" w:rsidR="00117DAE" w:rsidRPr="00117DAE" w:rsidRDefault="00117DAE" w:rsidP="00117DAE">
      <w:pPr>
        <w:spacing w:after="0" w:line="240" w:lineRule="auto"/>
        <w:ind w:firstLine="72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 ИНФОРМАЦИЯ по управлению документом:</w:t>
      </w:r>
    </w:p>
    <w:p w14:paraId="3359A8FE" w14:textId="77777777" w:rsidR="00117DAE" w:rsidRPr="00117DAE" w:rsidRDefault="00117DAE" w:rsidP="00117DAE">
      <w:pPr>
        <w:tabs>
          <w:tab w:val="left" w:pos="1134"/>
        </w:tabs>
        <w:spacing w:after="0" w:line="240" w:lineRule="auto"/>
        <w:ind w:firstLine="72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4.1</w:t>
      </w:r>
      <w:r w:rsidRPr="00117DAE">
        <w:rPr>
          <w:rFonts w:ascii="Times New Roman" w:eastAsia="Times New Roman" w:hAnsi="Times New Roman" w:cs="Times New Roman"/>
          <w:sz w:val="24"/>
          <w:szCs w:val="24"/>
          <w:lang w:eastAsia="ru-RU"/>
        </w:rPr>
        <w:tab/>
        <w:t>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ПВД 159-2022 под подпись в Листе ознакомления (форма № АП.100-039) или в СЭД.</w:t>
      </w:r>
    </w:p>
    <w:p w14:paraId="11B4F26A"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4.2</w:t>
      </w:r>
      <w:r w:rsidRPr="00117DAE">
        <w:rPr>
          <w:rFonts w:ascii="Times New Roman" w:eastAsia="Times New Roman" w:hAnsi="Times New Roman" w:cs="Times New Roman"/>
          <w:sz w:val="24"/>
          <w:szCs w:val="24"/>
          <w:lang w:eastAsia="ru-RU"/>
        </w:rPr>
        <w:tab/>
        <w:t>Руководителям структурных подразделений, являющихся кураторами договоров, заключенных с подрядными организациями определить круг лиц для ознакомления и организовать ознакомление с настоящим Положением работников подрядных организаций под роспись, с проставлением даты ознакомления.</w:t>
      </w:r>
    </w:p>
    <w:p w14:paraId="65C493B0"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Срок исполнения – постоянно, с даты введения в действие настоящего Положения.</w:t>
      </w:r>
    </w:p>
    <w:p w14:paraId="4162B635"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4.3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159-2022 на портале в разделе «Нормативные документы».</w:t>
      </w:r>
    </w:p>
    <w:p w14:paraId="02F4DEFB" w14:textId="77777777" w:rsidR="00117DAE" w:rsidRPr="00117DAE" w:rsidRDefault="00117DAE" w:rsidP="00117DAE">
      <w:pPr>
        <w:spacing w:after="0" w:line="240" w:lineRule="auto"/>
        <w:rPr>
          <w:rFonts w:ascii="Times New Roman" w:eastAsia="Times New Roman" w:hAnsi="Times New Roman" w:cs="Times New Roman"/>
          <w:sz w:val="20"/>
          <w:szCs w:val="20"/>
          <w:highlight w:val="yellow"/>
          <w:lang w:eastAsia="ru-RU"/>
        </w:rPr>
      </w:pPr>
    </w:p>
    <w:p w14:paraId="071B00DA" w14:textId="77777777" w:rsidR="00117DAE" w:rsidRPr="00117DAE" w:rsidRDefault="00117DAE" w:rsidP="00117DAE">
      <w:pPr>
        <w:spacing w:after="0" w:line="240" w:lineRule="auto"/>
        <w:rPr>
          <w:rFonts w:ascii="Times New Roman" w:eastAsia="Times New Roman" w:hAnsi="Times New Roman" w:cs="Times New Roman"/>
          <w:sz w:val="20"/>
          <w:szCs w:val="20"/>
          <w:highlight w:val="yellow"/>
          <w:lang w:eastAsia="ru-RU"/>
        </w:rPr>
      </w:pPr>
    </w:p>
    <w:p w14:paraId="31FC717B" w14:textId="77777777" w:rsidR="00117DAE" w:rsidRPr="00117DAE" w:rsidRDefault="00117DAE" w:rsidP="00117DAE">
      <w:pPr>
        <w:spacing w:after="0" w:line="240" w:lineRule="auto"/>
        <w:rPr>
          <w:rFonts w:ascii="Times New Roman" w:eastAsia="Times New Roman" w:hAnsi="Times New Roman" w:cs="Times New Roman"/>
          <w:sz w:val="20"/>
          <w:szCs w:val="20"/>
          <w:highlight w:val="yellow"/>
          <w:lang w:eastAsia="ru-RU"/>
        </w:rPr>
      </w:pPr>
    </w:p>
    <w:p w14:paraId="3C9A54B1" w14:textId="77777777" w:rsidR="00117DAE" w:rsidRPr="00117DAE" w:rsidRDefault="00117DAE" w:rsidP="00117DAE">
      <w:pPr>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Рассылается:</w:t>
      </w:r>
      <w:r w:rsidRPr="00117DAE">
        <w:rPr>
          <w:rFonts w:ascii="Times New Roman" w:eastAsia="Times New Roman" w:hAnsi="Times New Roman" w:cs="Times New Roman"/>
          <w:sz w:val="24"/>
          <w:szCs w:val="24"/>
          <w:lang w:eastAsia="ru-RU"/>
        </w:rPr>
        <w:t xml:space="preserve"> всем СП АО «Апатит» (г. Череповец, ВФ, КФ, БФ), ОСиУНД.</w:t>
      </w:r>
    </w:p>
    <w:p w14:paraId="07AFCCCE" w14:textId="77777777" w:rsidR="00117DAE" w:rsidRPr="00117DAE" w:rsidRDefault="00117DAE" w:rsidP="00117DAE">
      <w:pPr>
        <w:spacing w:after="0" w:line="240" w:lineRule="auto"/>
        <w:ind w:firstLine="709"/>
        <w:jc w:val="both"/>
        <w:rPr>
          <w:rFonts w:ascii="Times New Roman" w:eastAsia="Times New Roman" w:hAnsi="Times New Roman" w:cs="Times New Roman"/>
          <w:b/>
          <w:sz w:val="24"/>
          <w:szCs w:val="20"/>
          <w:lang w:eastAsia="ru-RU"/>
        </w:rPr>
      </w:pPr>
    </w:p>
    <w:p w14:paraId="7E50A2FE"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7689F842"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26060446"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4FDEB47D"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2DBF0F0E"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15B1584A"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4F94DE4E" w14:textId="77777777" w:rsidR="00117DAE" w:rsidRPr="00117DAE" w:rsidRDefault="00117DAE" w:rsidP="00117DAE">
      <w:pPr>
        <w:tabs>
          <w:tab w:val="left" w:pos="3818"/>
        </w:tabs>
        <w:spacing w:after="0" w:line="240" w:lineRule="auto"/>
        <w:jc w:val="center"/>
        <w:rPr>
          <w:rFonts w:ascii="Times New Roman" w:eastAsia="Times New Roman" w:hAnsi="Times New Roman" w:cs="Times New Roman"/>
          <w:b/>
          <w:sz w:val="24"/>
          <w:szCs w:val="20"/>
          <w:lang w:eastAsia="ru-RU"/>
        </w:rPr>
      </w:pPr>
    </w:p>
    <w:p w14:paraId="1D2144DC" w14:textId="77777777" w:rsidR="00117DAE" w:rsidRPr="00117DAE" w:rsidRDefault="00117DAE" w:rsidP="00117DAE">
      <w:pPr>
        <w:tabs>
          <w:tab w:val="left" w:pos="3818"/>
        </w:tabs>
        <w:spacing w:after="0" w:line="240" w:lineRule="auto"/>
        <w:rPr>
          <w:rFonts w:ascii="Times New Roman" w:eastAsia="Times New Roman" w:hAnsi="Times New Roman" w:cs="Times New Roman"/>
          <w:b/>
          <w:sz w:val="24"/>
          <w:szCs w:val="20"/>
          <w:lang w:eastAsia="ru-RU"/>
        </w:rPr>
      </w:pPr>
    </w:p>
    <w:p w14:paraId="205B5C54" w14:textId="77777777" w:rsidR="00117DAE" w:rsidRPr="00117DAE" w:rsidRDefault="00117DAE" w:rsidP="00117DAE">
      <w:pPr>
        <w:tabs>
          <w:tab w:val="left" w:pos="3818"/>
        </w:tabs>
        <w:spacing w:after="0" w:line="240" w:lineRule="auto"/>
        <w:rPr>
          <w:rFonts w:ascii="Times New Roman" w:eastAsia="Times New Roman" w:hAnsi="Times New Roman" w:cs="Times New Roman"/>
          <w:b/>
          <w:sz w:val="24"/>
          <w:szCs w:val="20"/>
          <w:lang w:eastAsia="ru-RU"/>
        </w:rPr>
      </w:pPr>
    </w:p>
    <w:p w14:paraId="6BF1C307" w14:textId="77777777" w:rsidR="00117DAE" w:rsidRPr="00117DAE" w:rsidRDefault="00117DAE" w:rsidP="00117DAE">
      <w:pPr>
        <w:tabs>
          <w:tab w:val="left" w:pos="1418"/>
        </w:tabs>
        <w:spacing w:after="0" w:line="240" w:lineRule="auto"/>
        <w:ind w:right="108" w:firstLine="709"/>
        <w:jc w:val="both"/>
        <w:rPr>
          <w:rFonts w:ascii="Times New Roman" w:eastAsia="Times New Roman" w:hAnsi="Times New Roman" w:cs="Times New Roman"/>
          <w:sz w:val="20"/>
          <w:szCs w:val="20"/>
          <w:lang w:eastAsia="x-none"/>
        </w:rPr>
      </w:pPr>
      <w:r w:rsidRPr="00117DAE">
        <w:rPr>
          <w:rFonts w:ascii="Times New Roman" w:eastAsia="Times New Roman" w:hAnsi="Times New Roman" w:cs="Times New Roman"/>
          <w:sz w:val="20"/>
          <w:szCs w:val="20"/>
          <w:lang w:eastAsia="x-none"/>
        </w:rPr>
        <w:t xml:space="preserve">Настоящий документ является собственность АО «Апатит» </w:t>
      </w:r>
      <w:r w:rsidRPr="00117DAE">
        <w:rPr>
          <w:rFonts w:ascii="Times New Roman" w:eastAsia="Times New Roman" w:hAnsi="Times New Roman" w:cs="Times New Roman"/>
          <w:sz w:val="20"/>
          <w:szCs w:val="20"/>
          <w:lang w:val="x-none" w:eastAsia="x-none"/>
        </w:rPr>
        <w:t xml:space="preserve">и не может быть полностью или частично воспроизведен, тиражирован и </w:t>
      </w:r>
      <w:r w:rsidRPr="00117DAE">
        <w:rPr>
          <w:rFonts w:ascii="Times New Roman" w:eastAsia="Times New Roman" w:hAnsi="Times New Roman" w:cs="Times New Roman"/>
          <w:sz w:val="20"/>
          <w:szCs w:val="20"/>
          <w:lang w:eastAsia="x-none"/>
        </w:rPr>
        <w:t xml:space="preserve">распространен </w:t>
      </w:r>
      <w:r w:rsidRPr="00117DAE">
        <w:rPr>
          <w:rFonts w:ascii="Times New Roman" w:eastAsia="Times New Roman" w:hAnsi="Times New Roman" w:cs="Times New Roman"/>
          <w:sz w:val="20"/>
          <w:szCs w:val="20"/>
          <w:lang w:val="x-none" w:eastAsia="x-none"/>
        </w:rPr>
        <w:t>сторонним</w:t>
      </w:r>
      <w:r w:rsidRPr="00117DAE">
        <w:rPr>
          <w:rFonts w:ascii="Times New Roman" w:eastAsia="Times New Roman" w:hAnsi="Times New Roman" w:cs="Times New Roman"/>
          <w:sz w:val="20"/>
          <w:szCs w:val="20"/>
          <w:lang w:eastAsia="x-none"/>
        </w:rPr>
        <w:t xml:space="preserve"> организациям</w:t>
      </w:r>
      <w:r w:rsidRPr="00117DAE">
        <w:rPr>
          <w:rFonts w:ascii="Times New Roman" w:eastAsia="Times New Roman" w:hAnsi="Times New Roman" w:cs="Times New Roman"/>
          <w:sz w:val="20"/>
          <w:szCs w:val="20"/>
          <w:lang w:val="x-none" w:eastAsia="x-none"/>
        </w:rPr>
        <w:t>, за исключением следующих случаев:</w:t>
      </w:r>
    </w:p>
    <w:p w14:paraId="34D3CC72" w14:textId="77777777" w:rsidR="00117DAE" w:rsidRPr="00117DAE" w:rsidRDefault="00117DAE" w:rsidP="00117DAE">
      <w:pPr>
        <w:tabs>
          <w:tab w:val="left" w:pos="1418"/>
        </w:tabs>
        <w:spacing w:after="0" w:line="240" w:lineRule="auto"/>
        <w:ind w:right="108" w:firstLine="709"/>
        <w:jc w:val="both"/>
        <w:rPr>
          <w:rFonts w:ascii="Times New Roman" w:eastAsia="Times New Roman" w:hAnsi="Times New Roman" w:cs="Times New Roman"/>
          <w:sz w:val="20"/>
          <w:szCs w:val="20"/>
          <w:lang w:val="x-none" w:eastAsia="x-none"/>
        </w:rPr>
      </w:pPr>
      <w:r w:rsidRPr="00117DAE">
        <w:rPr>
          <w:rFonts w:ascii="Times New Roman" w:eastAsia="Times New Roman" w:hAnsi="Times New Roman" w:cs="Times New Roman"/>
          <w:sz w:val="20"/>
          <w:szCs w:val="20"/>
          <w:lang w:val="x-none" w:eastAsia="x-none"/>
        </w:rPr>
        <w:t>- наличия договорных правоотношений со сторонней организацией, по условиям которых предполагается соблюдение настоящего документа;</w:t>
      </w:r>
    </w:p>
    <w:p w14:paraId="3C56F048" w14:textId="77777777" w:rsidR="00117DAE" w:rsidRPr="00117DAE" w:rsidRDefault="00117DAE" w:rsidP="00117DAE">
      <w:pPr>
        <w:tabs>
          <w:tab w:val="left" w:pos="1418"/>
        </w:tabs>
        <w:spacing w:after="0" w:line="240" w:lineRule="auto"/>
        <w:ind w:right="108" w:firstLine="709"/>
        <w:jc w:val="both"/>
        <w:rPr>
          <w:rFonts w:ascii="Times New Roman" w:eastAsia="Times New Roman" w:hAnsi="Times New Roman" w:cs="Times New Roman"/>
          <w:sz w:val="20"/>
          <w:szCs w:val="20"/>
          <w:lang w:val="x-none" w:eastAsia="x-none"/>
        </w:rPr>
      </w:pPr>
      <w:r w:rsidRPr="00117DAE">
        <w:rPr>
          <w:rFonts w:ascii="Times New Roman" w:eastAsia="Times New Roman" w:hAnsi="Times New Roman" w:cs="Times New Roman"/>
          <w:sz w:val="20"/>
          <w:szCs w:val="20"/>
          <w:lang w:val="x-none" w:eastAsia="x-none"/>
        </w:rPr>
        <w:t>- до заключения договора - по согласованию с руководителем структурного подразделения, являющегося инициатором установления договорных отношений с</w:t>
      </w:r>
      <w:r w:rsidRPr="00117DAE">
        <w:rPr>
          <w:rFonts w:ascii="Times New Roman" w:eastAsia="Times New Roman" w:hAnsi="Times New Roman" w:cs="Times New Roman"/>
          <w:sz w:val="20"/>
          <w:szCs w:val="20"/>
          <w:lang w:eastAsia="x-none"/>
        </w:rPr>
        <w:t xml:space="preserve"> подрядной ор</w:t>
      </w:r>
      <w:r w:rsidRPr="00117DAE">
        <w:rPr>
          <w:rFonts w:ascii="Times New Roman" w:eastAsia="Times New Roman" w:hAnsi="Times New Roman" w:cs="Times New Roman"/>
          <w:sz w:val="20"/>
          <w:szCs w:val="20"/>
          <w:lang w:val="x-none" w:eastAsia="x-none"/>
        </w:rPr>
        <w:t>ганизацией/договородержателем;</w:t>
      </w:r>
    </w:p>
    <w:p w14:paraId="6E4CBCD7" w14:textId="77777777" w:rsidR="00117DAE" w:rsidRPr="00117DAE" w:rsidRDefault="00117DAE" w:rsidP="00117DAE">
      <w:pPr>
        <w:tabs>
          <w:tab w:val="left" w:pos="1418"/>
        </w:tabs>
        <w:spacing w:after="0" w:line="240" w:lineRule="auto"/>
        <w:ind w:right="108" w:firstLine="709"/>
        <w:jc w:val="both"/>
        <w:rPr>
          <w:rFonts w:ascii="Times New Roman" w:eastAsia="Times New Roman" w:hAnsi="Times New Roman" w:cs="Times New Roman"/>
          <w:sz w:val="24"/>
          <w:szCs w:val="20"/>
          <w:lang w:eastAsia="x-none"/>
        </w:rPr>
      </w:pPr>
      <w:r w:rsidRPr="00117DAE">
        <w:rPr>
          <w:rFonts w:ascii="Times New Roman" w:eastAsia="Times New Roman" w:hAnsi="Times New Roman" w:cs="Times New Roman"/>
          <w:sz w:val="20"/>
          <w:szCs w:val="20"/>
          <w:lang w:val="x-none" w:eastAsia="x-none"/>
        </w:rPr>
        <w:t>- по согласованию с Директором по экономической безопасности Общества</w:t>
      </w:r>
      <w:r w:rsidRPr="00117DAE">
        <w:rPr>
          <w:rFonts w:ascii="Times New Roman" w:eastAsia="Times New Roman" w:hAnsi="Times New Roman" w:cs="Times New Roman"/>
          <w:sz w:val="20"/>
          <w:szCs w:val="20"/>
          <w:lang w:eastAsia="x-none"/>
        </w:rPr>
        <w:t>.</w:t>
      </w:r>
    </w:p>
    <w:p w14:paraId="10F57746" w14:textId="77777777" w:rsidR="00117DAE" w:rsidRPr="00117DAE" w:rsidRDefault="00117DAE" w:rsidP="00117DAE">
      <w:pPr>
        <w:tabs>
          <w:tab w:val="left" w:pos="1418"/>
        </w:tabs>
        <w:spacing w:after="0" w:line="240" w:lineRule="auto"/>
        <w:ind w:right="108"/>
        <w:jc w:val="center"/>
        <w:rPr>
          <w:rFonts w:ascii="Times New Roman" w:eastAsia="Times New Roman" w:hAnsi="Times New Roman" w:cs="Times New Roman"/>
          <w:noProof/>
          <w:sz w:val="28"/>
          <w:szCs w:val="20"/>
          <w:lang w:val="x-none" w:eastAsia="x-none"/>
        </w:rPr>
      </w:pPr>
      <w:r w:rsidRPr="00117DAE">
        <w:rPr>
          <w:rFonts w:ascii="Times New Roman" w:eastAsia="Times New Roman" w:hAnsi="Times New Roman" w:cs="Times New Roman"/>
          <w:sz w:val="24"/>
          <w:szCs w:val="20"/>
          <w:lang w:eastAsia="x-none"/>
        </w:rPr>
        <w:br w:type="page"/>
      </w:r>
      <w:r w:rsidRPr="00117DAE">
        <w:rPr>
          <w:rFonts w:ascii="Times New Roman" w:eastAsia="Times New Roman" w:hAnsi="Times New Roman" w:cs="Times New Roman"/>
          <w:b/>
          <w:sz w:val="24"/>
          <w:szCs w:val="20"/>
          <w:lang w:val="x-none" w:eastAsia="x-none"/>
        </w:rPr>
        <w:t>Содержание</w:t>
      </w:r>
      <w:r w:rsidRPr="00117DAE">
        <w:rPr>
          <w:rFonts w:ascii="Times New Roman" w:eastAsia="Times New Roman" w:hAnsi="Times New Roman" w:cs="Times New Roman"/>
          <w:b/>
          <w:sz w:val="24"/>
          <w:szCs w:val="20"/>
          <w:lang w:eastAsia="x-none"/>
        </w:rPr>
        <w:t xml:space="preserve"> </w:t>
      </w:r>
      <w:r w:rsidRPr="00117DAE">
        <w:rPr>
          <w:rFonts w:ascii="Times New Roman" w:eastAsia="Times New Roman" w:hAnsi="Times New Roman" w:cs="Times New Roman"/>
          <w:sz w:val="28"/>
          <w:szCs w:val="20"/>
          <w:lang w:val="x-none" w:eastAsia="x-none"/>
        </w:rPr>
        <w:fldChar w:fldCharType="begin"/>
      </w:r>
      <w:r w:rsidRPr="00117DAE">
        <w:rPr>
          <w:rFonts w:ascii="Times New Roman" w:eastAsia="Times New Roman" w:hAnsi="Times New Roman" w:cs="Times New Roman"/>
          <w:sz w:val="28"/>
          <w:szCs w:val="20"/>
          <w:lang w:val="x-none" w:eastAsia="x-none"/>
        </w:rPr>
        <w:instrText xml:space="preserve"> TOC \o "1-3" \h \z \u </w:instrText>
      </w:r>
      <w:r w:rsidRPr="00117DAE">
        <w:rPr>
          <w:rFonts w:ascii="Times New Roman" w:eastAsia="Times New Roman" w:hAnsi="Times New Roman" w:cs="Times New Roman"/>
          <w:sz w:val="28"/>
          <w:szCs w:val="20"/>
          <w:lang w:val="x-none" w:eastAsia="x-none"/>
        </w:rPr>
        <w:fldChar w:fldCharType="separate"/>
      </w:r>
    </w:p>
    <w:p w14:paraId="33ED72F3"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097" w:history="1">
        <w:r w:rsidRPr="00117DAE">
          <w:rPr>
            <w:rFonts w:ascii="Times New Roman" w:eastAsia="Times New Roman" w:hAnsi="Times New Roman" w:cs="Times New Roman"/>
            <w:bCs/>
            <w:noProof/>
            <w:color w:val="0000FF"/>
            <w:sz w:val="24"/>
            <w:szCs w:val="24"/>
            <w:u w:val="single"/>
            <w:lang w:eastAsia="ru-RU"/>
          </w:rPr>
          <w:t>1</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Назначение и область применения</w:t>
        </w:r>
        <w:r w:rsidRPr="00117DAE">
          <w:rPr>
            <w:rFonts w:ascii="Times New Roman" w:eastAsia="Times New Roman" w:hAnsi="Times New Roman" w:cs="Times New Roman"/>
            <w:bCs/>
            <w:noProof/>
            <w:webHidden/>
            <w:sz w:val="24"/>
            <w:szCs w:val="24"/>
            <w:lang w:eastAsia="ru-RU"/>
          </w:rPr>
          <w:tab/>
        </w:r>
        <w:r w:rsidRPr="00117DAE">
          <w:rPr>
            <w:rFonts w:ascii="Times New Roman" w:eastAsia="Times New Roman" w:hAnsi="Times New Roman" w:cs="Times New Roman"/>
            <w:bCs/>
            <w:noProof/>
            <w:webHidden/>
            <w:sz w:val="24"/>
            <w:szCs w:val="24"/>
            <w:lang w:eastAsia="ru-RU"/>
          </w:rPr>
          <w:fldChar w:fldCharType="begin"/>
        </w:r>
        <w:r w:rsidRPr="00117DAE">
          <w:rPr>
            <w:rFonts w:ascii="Times New Roman" w:eastAsia="Times New Roman" w:hAnsi="Times New Roman" w:cs="Times New Roman"/>
            <w:bCs/>
            <w:noProof/>
            <w:webHidden/>
            <w:sz w:val="24"/>
            <w:szCs w:val="24"/>
            <w:lang w:eastAsia="ru-RU"/>
          </w:rPr>
          <w:instrText xml:space="preserve"> PAGEREF _Toc41926097 \h </w:instrText>
        </w:r>
        <w:r w:rsidRPr="00117DAE">
          <w:rPr>
            <w:rFonts w:ascii="Times New Roman" w:eastAsia="Times New Roman" w:hAnsi="Times New Roman" w:cs="Times New Roman"/>
            <w:bCs/>
            <w:noProof/>
            <w:webHidden/>
            <w:sz w:val="24"/>
            <w:szCs w:val="24"/>
            <w:lang w:eastAsia="ru-RU"/>
          </w:rPr>
        </w:r>
        <w:r w:rsidRPr="00117DAE">
          <w:rPr>
            <w:rFonts w:ascii="Times New Roman" w:eastAsia="Times New Roman" w:hAnsi="Times New Roman" w:cs="Times New Roman"/>
            <w:bCs/>
            <w:noProof/>
            <w:webHidden/>
            <w:sz w:val="24"/>
            <w:szCs w:val="24"/>
            <w:lang w:eastAsia="ru-RU"/>
          </w:rPr>
          <w:fldChar w:fldCharType="separate"/>
        </w:r>
        <w:r w:rsidRPr="00117DAE">
          <w:rPr>
            <w:rFonts w:ascii="Times New Roman" w:eastAsia="Times New Roman" w:hAnsi="Times New Roman" w:cs="Times New Roman"/>
            <w:bCs/>
            <w:noProof/>
            <w:webHidden/>
            <w:sz w:val="24"/>
            <w:szCs w:val="24"/>
            <w:lang w:eastAsia="ru-RU"/>
          </w:rPr>
          <w:t>4</w:t>
        </w:r>
        <w:r w:rsidRPr="00117DAE">
          <w:rPr>
            <w:rFonts w:ascii="Times New Roman" w:eastAsia="Times New Roman" w:hAnsi="Times New Roman" w:cs="Times New Roman"/>
            <w:bCs/>
            <w:noProof/>
            <w:webHidden/>
            <w:sz w:val="24"/>
            <w:szCs w:val="24"/>
            <w:lang w:eastAsia="ru-RU"/>
          </w:rPr>
          <w:fldChar w:fldCharType="end"/>
        </w:r>
      </w:hyperlink>
    </w:p>
    <w:p w14:paraId="375FA8CC"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098" w:history="1">
        <w:r w:rsidRPr="00117DAE">
          <w:rPr>
            <w:rFonts w:ascii="Times New Roman" w:eastAsia="Times New Roman" w:hAnsi="Times New Roman" w:cs="Times New Roman"/>
            <w:bCs/>
            <w:noProof/>
            <w:color w:val="0000FF"/>
            <w:sz w:val="24"/>
            <w:szCs w:val="24"/>
            <w:u w:val="single"/>
            <w:lang w:eastAsia="ru-RU"/>
          </w:rPr>
          <w:t>2</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Нормативные ссылки</w:t>
        </w:r>
        <w:r w:rsidRPr="00117DAE">
          <w:rPr>
            <w:rFonts w:ascii="Times New Roman" w:eastAsia="Times New Roman" w:hAnsi="Times New Roman" w:cs="Times New Roman"/>
            <w:bCs/>
            <w:noProof/>
            <w:webHidden/>
            <w:sz w:val="24"/>
            <w:szCs w:val="24"/>
            <w:lang w:eastAsia="ru-RU"/>
          </w:rPr>
          <w:tab/>
        </w:r>
        <w:r w:rsidRPr="00117DAE">
          <w:rPr>
            <w:rFonts w:ascii="Times New Roman" w:eastAsia="Times New Roman" w:hAnsi="Times New Roman" w:cs="Times New Roman"/>
            <w:bCs/>
            <w:noProof/>
            <w:webHidden/>
            <w:sz w:val="24"/>
            <w:szCs w:val="24"/>
            <w:lang w:eastAsia="ru-RU"/>
          </w:rPr>
          <w:fldChar w:fldCharType="begin"/>
        </w:r>
        <w:r w:rsidRPr="00117DAE">
          <w:rPr>
            <w:rFonts w:ascii="Times New Roman" w:eastAsia="Times New Roman" w:hAnsi="Times New Roman" w:cs="Times New Roman"/>
            <w:bCs/>
            <w:noProof/>
            <w:webHidden/>
            <w:sz w:val="24"/>
            <w:szCs w:val="24"/>
            <w:lang w:eastAsia="ru-RU"/>
          </w:rPr>
          <w:instrText xml:space="preserve"> PAGEREF _Toc41926098 \h </w:instrText>
        </w:r>
        <w:r w:rsidRPr="00117DAE">
          <w:rPr>
            <w:rFonts w:ascii="Times New Roman" w:eastAsia="Times New Roman" w:hAnsi="Times New Roman" w:cs="Times New Roman"/>
            <w:bCs/>
            <w:noProof/>
            <w:webHidden/>
            <w:sz w:val="24"/>
            <w:szCs w:val="24"/>
            <w:lang w:eastAsia="ru-RU"/>
          </w:rPr>
        </w:r>
        <w:r w:rsidRPr="00117DAE">
          <w:rPr>
            <w:rFonts w:ascii="Times New Roman" w:eastAsia="Times New Roman" w:hAnsi="Times New Roman" w:cs="Times New Roman"/>
            <w:bCs/>
            <w:noProof/>
            <w:webHidden/>
            <w:sz w:val="24"/>
            <w:szCs w:val="24"/>
            <w:lang w:eastAsia="ru-RU"/>
          </w:rPr>
          <w:fldChar w:fldCharType="separate"/>
        </w:r>
        <w:r w:rsidRPr="00117DAE">
          <w:rPr>
            <w:rFonts w:ascii="Times New Roman" w:eastAsia="Times New Roman" w:hAnsi="Times New Roman" w:cs="Times New Roman"/>
            <w:bCs/>
            <w:noProof/>
            <w:webHidden/>
            <w:sz w:val="24"/>
            <w:szCs w:val="24"/>
            <w:lang w:eastAsia="ru-RU"/>
          </w:rPr>
          <w:t>4</w:t>
        </w:r>
        <w:r w:rsidRPr="00117DAE">
          <w:rPr>
            <w:rFonts w:ascii="Times New Roman" w:eastAsia="Times New Roman" w:hAnsi="Times New Roman" w:cs="Times New Roman"/>
            <w:bCs/>
            <w:noProof/>
            <w:webHidden/>
            <w:sz w:val="24"/>
            <w:szCs w:val="24"/>
            <w:lang w:eastAsia="ru-RU"/>
          </w:rPr>
          <w:fldChar w:fldCharType="end"/>
        </w:r>
      </w:hyperlink>
    </w:p>
    <w:p w14:paraId="6BDB6FC0"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0" w:history="1">
        <w:r w:rsidRPr="00117DAE">
          <w:rPr>
            <w:rFonts w:ascii="Times New Roman" w:eastAsia="Times New Roman" w:hAnsi="Times New Roman" w:cs="Times New Roman"/>
            <w:bCs/>
            <w:noProof/>
            <w:color w:val="0000FF"/>
            <w:sz w:val="24"/>
            <w:szCs w:val="24"/>
            <w:u w:val="single"/>
            <w:lang w:eastAsia="ru-RU"/>
          </w:rPr>
          <w:t>3</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Термины, определения, обозначения и сокращения</w:t>
        </w:r>
        <w:r w:rsidRPr="00117DAE">
          <w:rPr>
            <w:rFonts w:ascii="Times New Roman" w:eastAsia="Times New Roman" w:hAnsi="Times New Roman" w:cs="Times New Roman"/>
            <w:bCs/>
            <w:noProof/>
            <w:webHidden/>
            <w:sz w:val="24"/>
            <w:szCs w:val="24"/>
            <w:lang w:eastAsia="ru-RU"/>
          </w:rPr>
          <w:tab/>
          <w:t>5</w:t>
        </w:r>
      </w:hyperlink>
    </w:p>
    <w:p w14:paraId="5C5B0A31"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1" w:history="1">
        <w:r w:rsidRPr="00117DAE">
          <w:rPr>
            <w:rFonts w:ascii="Times New Roman" w:eastAsia="Times New Roman" w:hAnsi="Times New Roman" w:cs="Times New Roman"/>
            <w:bCs/>
            <w:noProof/>
            <w:color w:val="0000FF"/>
            <w:sz w:val="24"/>
            <w:szCs w:val="24"/>
            <w:u w:val="single"/>
            <w:lang w:eastAsia="ru-RU"/>
          </w:rPr>
          <w:t>4</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Общие положения</w:t>
        </w:r>
        <w:r w:rsidRPr="00117DAE">
          <w:rPr>
            <w:rFonts w:ascii="Times New Roman" w:eastAsia="Times New Roman" w:hAnsi="Times New Roman" w:cs="Times New Roman"/>
            <w:bCs/>
            <w:noProof/>
            <w:webHidden/>
            <w:sz w:val="24"/>
            <w:szCs w:val="24"/>
            <w:lang w:eastAsia="ru-RU"/>
          </w:rPr>
          <w:tab/>
          <w:t>6</w:t>
        </w:r>
      </w:hyperlink>
    </w:p>
    <w:p w14:paraId="2BA2D3F1"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2" w:history="1">
        <w:r w:rsidRPr="00117DAE">
          <w:rPr>
            <w:rFonts w:ascii="Times New Roman" w:eastAsia="Times New Roman" w:hAnsi="Times New Roman" w:cs="Times New Roman"/>
            <w:bCs/>
            <w:noProof/>
            <w:color w:val="0000FF"/>
            <w:sz w:val="24"/>
            <w:szCs w:val="24"/>
            <w:u w:val="single"/>
            <w:lang w:eastAsia="ru-RU"/>
          </w:rPr>
          <w:t>5</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Требования безопасности к мобильным (модульным) зданиям и сооружениям (бытовым вагонам)</w:t>
        </w:r>
        <w:r w:rsidRPr="00117DAE">
          <w:rPr>
            <w:rFonts w:ascii="Times New Roman" w:eastAsia="Times New Roman" w:hAnsi="Times New Roman" w:cs="Times New Roman"/>
            <w:bCs/>
            <w:noProof/>
            <w:webHidden/>
            <w:sz w:val="24"/>
            <w:szCs w:val="24"/>
            <w:lang w:eastAsia="ru-RU"/>
          </w:rPr>
          <w:tab/>
        </w:r>
        <w:r w:rsidRPr="00117DAE">
          <w:rPr>
            <w:rFonts w:ascii="Times New Roman" w:eastAsia="Times New Roman" w:hAnsi="Times New Roman" w:cs="Times New Roman"/>
            <w:bCs/>
            <w:noProof/>
            <w:webHidden/>
            <w:sz w:val="24"/>
            <w:szCs w:val="24"/>
            <w:lang w:val="en-US" w:eastAsia="ru-RU"/>
          </w:rPr>
          <w:t>8</w:t>
        </w:r>
      </w:hyperlink>
    </w:p>
    <w:p w14:paraId="20A98BBC"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3" w:history="1">
        <w:r w:rsidRPr="00117DAE">
          <w:rPr>
            <w:rFonts w:ascii="Times New Roman" w:eastAsia="Times New Roman" w:hAnsi="Times New Roman" w:cs="Times New Roman"/>
            <w:bCs/>
            <w:noProof/>
            <w:color w:val="0000FF"/>
            <w:sz w:val="24"/>
            <w:szCs w:val="24"/>
            <w:u w:val="single"/>
            <w:lang w:eastAsia="ru-RU"/>
          </w:rPr>
          <w:t>6</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Требования к электрооборудованию МЗиС</w:t>
        </w:r>
        <w:r w:rsidRPr="00117DAE">
          <w:rPr>
            <w:rFonts w:ascii="Times New Roman" w:eastAsia="Times New Roman" w:hAnsi="Times New Roman" w:cs="Times New Roman"/>
            <w:bCs/>
            <w:noProof/>
            <w:webHidden/>
            <w:sz w:val="24"/>
            <w:szCs w:val="24"/>
            <w:lang w:eastAsia="ru-RU"/>
          </w:rPr>
          <w:tab/>
          <w:t>9</w:t>
        </w:r>
      </w:hyperlink>
    </w:p>
    <w:p w14:paraId="23627434"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4" w:history="1">
        <w:r w:rsidRPr="00117DAE">
          <w:rPr>
            <w:rFonts w:ascii="Times New Roman" w:eastAsia="Times New Roman" w:hAnsi="Times New Roman" w:cs="Times New Roman"/>
            <w:bCs/>
            <w:noProof/>
            <w:color w:val="0000FF"/>
            <w:sz w:val="24"/>
            <w:szCs w:val="24"/>
            <w:u w:val="single"/>
            <w:lang w:eastAsia="ru-RU"/>
          </w:rPr>
          <w:t>7</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Обязательные требования к противопожарному оборудованию и системам</w:t>
        </w:r>
        <w:r w:rsidRPr="00117DAE">
          <w:rPr>
            <w:rFonts w:ascii="Times New Roman" w:eastAsia="Times New Roman" w:hAnsi="Times New Roman" w:cs="Times New Roman"/>
            <w:bCs/>
            <w:noProof/>
            <w:webHidden/>
            <w:sz w:val="24"/>
            <w:szCs w:val="24"/>
            <w:lang w:eastAsia="ru-RU"/>
          </w:rPr>
          <w:tab/>
        </w:r>
      </w:hyperlink>
      <w:r w:rsidRPr="00117DAE">
        <w:rPr>
          <w:rFonts w:ascii="Times New Roman" w:eastAsia="Times New Roman" w:hAnsi="Times New Roman" w:cs="Times New Roman"/>
          <w:bCs/>
          <w:noProof/>
          <w:sz w:val="24"/>
          <w:szCs w:val="24"/>
          <w:lang w:eastAsia="ru-RU"/>
        </w:rPr>
        <w:t>15</w:t>
      </w:r>
    </w:p>
    <w:p w14:paraId="1310BE9E"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5" w:history="1">
        <w:r w:rsidRPr="00117DAE">
          <w:rPr>
            <w:rFonts w:ascii="Times New Roman" w:eastAsia="Times New Roman" w:hAnsi="Times New Roman" w:cs="Times New Roman"/>
            <w:bCs/>
            <w:noProof/>
            <w:color w:val="0000FF"/>
            <w:sz w:val="24"/>
            <w:szCs w:val="24"/>
            <w:u w:val="single"/>
            <w:lang w:eastAsia="ru-RU"/>
          </w:rPr>
          <w:t>8</w:t>
        </w:r>
        <w:r w:rsidRPr="00117DAE">
          <w:rPr>
            <w:rFonts w:ascii="Calibri" w:eastAsia="Times New Roman" w:hAnsi="Calibri" w:cs="Times New Roman"/>
            <w:bCs/>
            <w:noProof/>
            <w:lang w:eastAsia="ru-RU"/>
          </w:rPr>
          <w:tab/>
        </w:r>
        <w:r w:rsidRPr="00117DAE">
          <w:rPr>
            <w:rFonts w:ascii="Times New Roman" w:eastAsia="Times New Roman" w:hAnsi="Times New Roman" w:cs="Times New Roman"/>
            <w:bCs/>
            <w:noProof/>
            <w:color w:val="0000FF"/>
            <w:sz w:val="24"/>
            <w:szCs w:val="24"/>
            <w:u w:val="single"/>
            <w:lang w:eastAsia="ru-RU"/>
          </w:rPr>
          <w:t>Ответственность</w:t>
        </w:r>
        <w:r w:rsidRPr="00117DAE">
          <w:rPr>
            <w:rFonts w:ascii="Times New Roman" w:eastAsia="Times New Roman" w:hAnsi="Times New Roman" w:cs="Times New Roman"/>
            <w:bCs/>
            <w:noProof/>
            <w:webHidden/>
            <w:sz w:val="24"/>
            <w:szCs w:val="24"/>
            <w:lang w:eastAsia="ru-RU"/>
          </w:rPr>
          <w:tab/>
        </w:r>
        <w:r w:rsidRPr="00117DAE">
          <w:rPr>
            <w:rFonts w:ascii="Times New Roman" w:eastAsia="Times New Roman" w:hAnsi="Times New Roman" w:cs="Times New Roman"/>
            <w:bCs/>
            <w:noProof/>
            <w:webHidden/>
            <w:sz w:val="24"/>
            <w:szCs w:val="24"/>
            <w:lang w:eastAsia="ru-RU"/>
          </w:rPr>
          <w:fldChar w:fldCharType="begin"/>
        </w:r>
        <w:r w:rsidRPr="00117DAE">
          <w:rPr>
            <w:rFonts w:ascii="Times New Roman" w:eastAsia="Times New Roman" w:hAnsi="Times New Roman" w:cs="Times New Roman"/>
            <w:bCs/>
            <w:noProof/>
            <w:webHidden/>
            <w:sz w:val="24"/>
            <w:szCs w:val="24"/>
            <w:lang w:eastAsia="ru-RU"/>
          </w:rPr>
          <w:instrText xml:space="preserve"> PAGEREF _Toc41926105 \h </w:instrText>
        </w:r>
        <w:r w:rsidRPr="00117DAE">
          <w:rPr>
            <w:rFonts w:ascii="Times New Roman" w:eastAsia="Times New Roman" w:hAnsi="Times New Roman" w:cs="Times New Roman"/>
            <w:bCs/>
            <w:noProof/>
            <w:webHidden/>
            <w:sz w:val="24"/>
            <w:szCs w:val="24"/>
            <w:lang w:eastAsia="ru-RU"/>
          </w:rPr>
        </w:r>
        <w:r w:rsidRPr="00117DAE">
          <w:rPr>
            <w:rFonts w:ascii="Times New Roman" w:eastAsia="Times New Roman" w:hAnsi="Times New Roman" w:cs="Times New Roman"/>
            <w:bCs/>
            <w:noProof/>
            <w:webHidden/>
            <w:sz w:val="24"/>
            <w:szCs w:val="24"/>
            <w:lang w:eastAsia="ru-RU"/>
          </w:rPr>
          <w:fldChar w:fldCharType="separate"/>
        </w:r>
        <w:r w:rsidRPr="00117DAE">
          <w:rPr>
            <w:rFonts w:ascii="Times New Roman" w:eastAsia="Times New Roman" w:hAnsi="Times New Roman" w:cs="Times New Roman"/>
            <w:bCs/>
            <w:noProof/>
            <w:webHidden/>
            <w:sz w:val="24"/>
            <w:szCs w:val="24"/>
            <w:lang w:eastAsia="ru-RU"/>
          </w:rPr>
          <w:t>16</w:t>
        </w:r>
        <w:r w:rsidRPr="00117DAE">
          <w:rPr>
            <w:rFonts w:ascii="Times New Roman" w:eastAsia="Times New Roman" w:hAnsi="Times New Roman" w:cs="Times New Roman"/>
            <w:bCs/>
            <w:noProof/>
            <w:webHidden/>
            <w:sz w:val="24"/>
            <w:szCs w:val="24"/>
            <w:lang w:eastAsia="ru-RU"/>
          </w:rPr>
          <w:fldChar w:fldCharType="end"/>
        </w:r>
      </w:hyperlink>
    </w:p>
    <w:p w14:paraId="046D7112"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6" w:history="1">
        <w:r w:rsidRPr="00117DAE">
          <w:rPr>
            <w:rFonts w:ascii="Times New Roman" w:eastAsia="Times New Roman" w:hAnsi="Times New Roman" w:cs="Times New Roman"/>
            <w:bCs/>
            <w:noProof/>
            <w:color w:val="0000FF"/>
            <w:sz w:val="24"/>
            <w:szCs w:val="24"/>
            <w:u w:val="single"/>
            <w:lang w:eastAsia="ru-RU"/>
          </w:rPr>
          <w:t>Приложение А (обязательное) Разрешение на размещение мобильного здания (бытового вагона)</w:t>
        </w:r>
        <w:r w:rsidRPr="00117DAE">
          <w:rPr>
            <w:rFonts w:ascii="Times New Roman" w:eastAsia="Times New Roman" w:hAnsi="Times New Roman" w:cs="Times New Roman"/>
            <w:bCs/>
            <w:noProof/>
            <w:webHidden/>
            <w:sz w:val="24"/>
            <w:szCs w:val="24"/>
            <w:lang w:eastAsia="ru-RU"/>
          </w:rPr>
          <w:tab/>
        </w:r>
        <w:r w:rsidRPr="00117DAE">
          <w:rPr>
            <w:rFonts w:ascii="Times New Roman" w:eastAsia="Times New Roman" w:hAnsi="Times New Roman" w:cs="Times New Roman"/>
            <w:bCs/>
            <w:noProof/>
            <w:webHidden/>
            <w:sz w:val="24"/>
            <w:szCs w:val="24"/>
            <w:lang w:eastAsia="ru-RU"/>
          </w:rPr>
          <w:fldChar w:fldCharType="begin"/>
        </w:r>
        <w:r w:rsidRPr="00117DAE">
          <w:rPr>
            <w:rFonts w:ascii="Times New Roman" w:eastAsia="Times New Roman" w:hAnsi="Times New Roman" w:cs="Times New Roman"/>
            <w:bCs/>
            <w:noProof/>
            <w:webHidden/>
            <w:sz w:val="24"/>
            <w:szCs w:val="24"/>
            <w:lang w:eastAsia="ru-RU"/>
          </w:rPr>
          <w:instrText xml:space="preserve"> PAGEREF _Toc41926106 \h </w:instrText>
        </w:r>
        <w:r w:rsidRPr="00117DAE">
          <w:rPr>
            <w:rFonts w:ascii="Times New Roman" w:eastAsia="Times New Roman" w:hAnsi="Times New Roman" w:cs="Times New Roman"/>
            <w:bCs/>
            <w:noProof/>
            <w:webHidden/>
            <w:sz w:val="24"/>
            <w:szCs w:val="24"/>
            <w:lang w:eastAsia="ru-RU"/>
          </w:rPr>
        </w:r>
        <w:r w:rsidRPr="00117DAE">
          <w:rPr>
            <w:rFonts w:ascii="Times New Roman" w:eastAsia="Times New Roman" w:hAnsi="Times New Roman" w:cs="Times New Roman"/>
            <w:bCs/>
            <w:noProof/>
            <w:webHidden/>
            <w:sz w:val="24"/>
            <w:szCs w:val="24"/>
            <w:lang w:eastAsia="ru-RU"/>
          </w:rPr>
          <w:fldChar w:fldCharType="separate"/>
        </w:r>
        <w:r w:rsidRPr="00117DAE">
          <w:rPr>
            <w:rFonts w:ascii="Times New Roman" w:eastAsia="Times New Roman" w:hAnsi="Times New Roman" w:cs="Times New Roman"/>
            <w:bCs/>
            <w:noProof/>
            <w:webHidden/>
            <w:sz w:val="24"/>
            <w:szCs w:val="24"/>
            <w:lang w:eastAsia="ru-RU"/>
          </w:rPr>
          <w:t>17</w:t>
        </w:r>
        <w:r w:rsidRPr="00117DAE">
          <w:rPr>
            <w:rFonts w:ascii="Times New Roman" w:eastAsia="Times New Roman" w:hAnsi="Times New Roman" w:cs="Times New Roman"/>
            <w:bCs/>
            <w:noProof/>
            <w:webHidden/>
            <w:sz w:val="24"/>
            <w:szCs w:val="24"/>
            <w:lang w:eastAsia="ru-RU"/>
          </w:rPr>
          <w:fldChar w:fldCharType="end"/>
        </w:r>
      </w:hyperlink>
    </w:p>
    <w:p w14:paraId="75975F75" w14:textId="77777777" w:rsidR="00117DAE" w:rsidRPr="00117DAE" w:rsidRDefault="00117DAE" w:rsidP="00117DAE">
      <w:pPr>
        <w:numPr>
          <w:ilvl w:val="0"/>
          <w:numId w:val="113"/>
        </w:numPr>
        <w:tabs>
          <w:tab w:val="left" w:pos="400"/>
          <w:tab w:val="right" w:leader="dot" w:pos="10196"/>
        </w:tabs>
        <w:spacing w:after="0" w:line="240" w:lineRule="auto"/>
        <w:jc w:val="both"/>
        <w:rPr>
          <w:rFonts w:ascii="Times New Roman" w:eastAsia="Times New Roman" w:hAnsi="Times New Roman" w:cs="Times New Roman"/>
          <w:bCs/>
          <w:noProof/>
          <w:color w:val="0000FF"/>
          <w:sz w:val="24"/>
          <w:szCs w:val="24"/>
          <w:u w:val="single"/>
          <w:lang w:eastAsia="ru-RU"/>
        </w:rPr>
      </w:pPr>
      <w:hyperlink w:anchor="_Toc41926107" w:history="1">
        <w:r w:rsidRPr="00117DAE">
          <w:rPr>
            <w:rFonts w:ascii="Times New Roman" w:eastAsia="Times New Roman" w:hAnsi="Times New Roman" w:cs="Times New Roman"/>
            <w:bCs/>
            <w:noProof/>
            <w:color w:val="0000FF"/>
            <w:sz w:val="24"/>
            <w:szCs w:val="24"/>
            <w:u w:val="single"/>
            <w:lang w:eastAsia="ru-RU"/>
          </w:rPr>
          <w:t>Приложение Б (обязательное) Акт проверки безопасности мобильного здания (бытового вагона)</w:t>
        </w:r>
        <w:r w:rsidRPr="00117DAE">
          <w:rPr>
            <w:rFonts w:ascii="Times New Roman" w:eastAsia="Times New Roman" w:hAnsi="Times New Roman" w:cs="Times New Roman"/>
            <w:bCs/>
            <w:noProof/>
            <w:webHidden/>
            <w:sz w:val="24"/>
            <w:szCs w:val="24"/>
            <w:lang w:eastAsia="ru-RU"/>
          </w:rPr>
          <w:tab/>
        </w:r>
        <w:r w:rsidRPr="00117DAE">
          <w:rPr>
            <w:rFonts w:ascii="Times New Roman" w:eastAsia="Times New Roman" w:hAnsi="Times New Roman" w:cs="Times New Roman"/>
            <w:bCs/>
            <w:noProof/>
            <w:webHidden/>
            <w:sz w:val="24"/>
            <w:szCs w:val="24"/>
            <w:lang w:eastAsia="ru-RU"/>
          </w:rPr>
          <w:fldChar w:fldCharType="begin"/>
        </w:r>
        <w:r w:rsidRPr="00117DAE">
          <w:rPr>
            <w:rFonts w:ascii="Times New Roman" w:eastAsia="Times New Roman" w:hAnsi="Times New Roman" w:cs="Times New Roman"/>
            <w:bCs/>
            <w:noProof/>
            <w:webHidden/>
            <w:sz w:val="24"/>
            <w:szCs w:val="24"/>
            <w:lang w:eastAsia="ru-RU"/>
          </w:rPr>
          <w:instrText xml:space="preserve"> PAGEREF _Toc41926107 \h </w:instrText>
        </w:r>
        <w:r w:rsidRPr="00117DAE">
          <w:rPr>
            <w:rFonts w:ascii="Times New Roman" w:eastAsia="Times New Roman" w:hAnsi="Times New Roman" w:cs="Times New Roman"/>
            <w:bCs/>
            <w:noProof/>
            <w:webHidden/>
            <w:sz w:val="24"/>
            <w:szCs w:val="24"/>
            <w:lang w:eastAsia="ru-RU"/>
          </w:rPr>
        </w:r>
        <w:r w:rsidRPr="00117DAE">
          <w:rPr>
            <w:rFonts w:ascii="Times New Roman" w:eastAsia="Times New Roman" w:hAnsi="Times New Roman" w:cs="Times New Roman"/>
            <w:bCs/>
            <w:noProof/>
            <w:webHidden/>
            <w:sz w:val="24"/>
            <w:szCs w:val="24"/>
            <w:lang w:eastAsia="ru-RU"/>
          </w:rPr>
          <w:fldChar w:fldCharType="separate"/>
        </w:r>
        <w:r w:rsidRPr="00117DAE">
          <w:rPr>
            <w:rFonts w:ascii="Times New Roman" w:eastAsia="Times New Roman" w:hAnsi="Times New Roman" w:cs="Times New Roman"/>
            <w:bCs/>
            <w:noProof/>
            <w:webHidden/>
            <w:sz w:val="24"/>
            <w:szCs w:val="24"/>
            <w:lang w:eastAsia="ru-RU"/>
          </w:rPr>
          <w:t>17</w:t>
        </w:r>
        <w:r w:rsidRPr="00117DAE">
          <w:rPr>
            <w:rFonts w:ascii="Times New Roman" w:eastAsia="Times New Roman" w:hAnsi="Times New Roman" w:cs="Times New Roman"/>
            <w:bCs/>
            <w:noProof/>
            <w:webHidden/>
            <w:sz w:val="24"/>
            <w:szCs w:val="24"/>
            <w:lang w:eastAsia="ru-RU"/>
          </w:rPr>
          <w:fldChar w:fldCharType="end"/>
        </w:r>
      </w:hyperlink>
    </w:p>
    <w:p w14:paraId="4B35F3E1" w14:textId="77777777" w:rsidR="00117DAE" w:rsidRPr="00117DAE" w:rsidRDefault="00117DAE" w:rsidP="00117DAE">
      <w:p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Приложение В (обязательное) Журнал учета и регистрации заявок на техническое присоединение МЗиС …………………………………………………………………..………………………………....20</w:t>
      </w:r>
    </w:p>
    <w:p w14:paraId="6FD9D9A0" w14:textId="77777777" w:rsidR="00117DAE" w:rsidRPr="00117DAE" w:rsidRDefault="00117DAE" w:rsidP="00117DAE">
      <w:p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Приложение  Г (обязательное) Технические условия на подключение МЗиС………………………22</w:t>
      </w:r>
    </w:p>
    <w:p w14:paraId="137EB5A1" w14:textId="77777777" w:rsidR="00117DAE" w:rsidRPr="00117DAE" w:rsidRDefault="00117DAE" w:rsidP="00117DAE">
      <w:pPr>
        <w:numPr>
          <w:ilvl w:val="0"/>
          <w:numId w:val="113"/>
        </w:numPr>
        <w:tabs>
          <w:tab w:val="left" w:pos="400"/>
          <w:tab w:val="right" w:leader="dot" w:pos="10196"/>
        </w:tabs>
        <w:spacing w:after="0" w:line="240" w:lineRule="auto"/>
        <w:jc w:val="both"/>
        <w:rPr>
          <w:rFonts w:ascii="Calibri" w:eastAsia="Times New Roman" w:hAnsi="Calibri" w:cs="Times New Roman"/>
          <w:bCs/>
          <w:noProof/>
          <w:lang w:eastAsia="ru-RU"/>
        </w:rPr>
      </w:pPr>
      <w:hyperlink w:anchor="_Toc41926108" w:history="1">
        <w:r w:rsidRPr="00117DAE">
          <w:rPr>
            <w:rFonts w:ascii="Times New Roman" w:eastAsia="Times New Roman" w:hAnsi="Times New Roman" w:cs="Times New Roman"/>
            <w:bCs/>
            <w:noProof/>
            <w:color w:val="0000FF"/>
            <w:sz w:val="24"/>
            <w:szCs w:val="24"/>
            <w:u w:val="single"/>
            <w:lang w:eastAsia="ru-RU"/>
          </w:rPr>
          <w:t>Лист  регистрации  изменений</w:t>
        </w:r>
        <w:r w:rsidRPr="00117DAE">
          <w:rPr>
            <w:rFonts w:ascii="Times New Roman" w:eastAsia="Times New Roman" w:hAnsi="Times New Roman" w:cs="Times New Roman"/>
            <w:bCs/>
            <w:noProof/>
            <w:webHidden/>
            <w:sz w:val="24"/>
            <w:szCs w:val="24"/>
            <w:lang w:eastAsia="ru-RU"/>
          </w:rPr>
          <w:tab/>
        </w:r>
      </w:hyperlink>
      <w:r w:rsidRPr="00117DAE">
        <w:rPr>
          <w:rFonts w:ascii="Times New Roman" w:eastAsia="Times New Roman" w:hAnsi="Times New Roman" w:cs="Times New Roman"/>
          <w:bCs/>
          <w:noProof/>
          <w:sz w:val="24"/>
          <w:szCs w:val="24"/>
          <w:lang w:val="en-US" w:eastAsia="ru-RU"/>
        </w:rPr>
        <w:t>2</w:t>
      </w:r>
      <w:r w:rsidRPr="00117DAE">
        <w:rPr>
          <w:rFonts w:ascii="Times New Roman" w:eastAsia="Times New Roman" w:hAnsi="Times New Roman" w:cs="Times New Roman"/>
          <w:bCs/>
          <w:noProof/>
          <w:sz w:val="24"/>
          <w:szCs w:val="24"/>
          <w:lang w:eastAsia="ru-RU"/>
        </w:rPr>
        <w:t>3</w:t>
      </w:r>
    </w:p>
    <w:p w14:paraId="7F0AA78B"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b/>
          <w:bCs/>
          <w:sz w:val="20"/>
          <w:szCs w:val="20"/>
          <w:lang w:eastAsia="ru-RU"/>
        </w:rPr>
        <w:fldChar w:fldCharType="end"/>
      </w:r>
    </w:p>
    <w:p w14:paraId="56CA7954" w14:textId="77777777" w:rsidR="00117DAE" w:rsidRPr="00117DAE" w:rsidRDefault="00117DAE" w:rsidP="00117DAE">
      <w:pPr>
        <w:spacing w:after="0" w:line="240" w:lineRule="auto"/>
        <w:jc w:val="center"/>
        <w:outlineLvl w:val="0"/>
        <w:rPr>
          <w:rFonts w:ascii="Times New Roman" w:eastAsia="Times New Roman" w:hAnsi="Times New Roman" w:cs="Times New Roman"/>
          <w:sz w:val="24"/>
          <w:szCs w:val="20"/>
          <w:lang w:eastAsia="ru-RU"/>
        </w:rPr>
      </w:pPr>
    </w:p>
    <w:p w14:paraId="309D72D8" w14:textId="77777777" w:rsidR="00117DAE" w:rsidRPr="00117DAE" w:rsidRDefault="00117DAE" w:rsidP="00117DAE">
      <w:pPr>
        <w:spacing w:after="0" w:line="240" w:lineRule="auto"/>
        <w:jc w:val="center"/>
        <w:outlineLvl w:val="0"/>
        <w:rPr>
          <w:rFonts w:ascii="Times New Roman" w:eastAsia="Times New Roman" w:hAnsi="Times New Roman" w:cs="Times New Roman"/>
          <w:sz w:val="24"/>
          <w:szCs w:val="20"/>
          <w:lang w:eastAsia="ru-RU"/>
        </w:rPr>
      </w:pPr>
    </w:p>
    <w:p w14:paraId="234B8E74" w14:textId="77777777" w:rsidR="00117DAE" w:rsidRPr="00117DAE" w:rsidRDefault="00117DAE" w:rsidP="00117DAE">
      <w:pPr>
        <w:widowControl w:val="0"/>
        <w:numPr>
          <w:ilvl w:val="0"/>
          <w:numId w:val="113"/>
        </w:numPr>
        <w:tabs>
          <w:tab w:val="left" w:pos="8220"/>
        </w:tabs>
        <w:spacing w:after="0" w:line="240" w:lineRule="auto"/>
        <w:jc w:val="center"/>
        <w:rPr>
          <w:rFonts w:ascii="Times New Roman" w:eastAsia="Times New Roman" w:hAnsi="Times New Roman" w:cs="Times New Roman"/>
          <w:snapToGrid w:val="0"/>
          <w:szCs w:val="20"/>
          <w:lang w:eastAsia="ru-RU"/>
        </w:rPr>
      </w:pPr>
    </w:p>
    <w:p w14:paraId="24A4C4A5"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sz w:val="24"/>
          <w:szCs w:val="20"/>
          <w:lang w:val="x-none" w:eastAsia="x-none"/>
        </w:rPr>
      </w:pPr>
      <w:bookmarkStart w:id="372" w:name="_1_Назначение_и"/>
      <w:bookmarkEnd w:id="372"/>
      <w:r w:rsidRPr="00117DAE">
        <w:rPr>
          <w:rFonts w:ascii="Times New Roman" w:eastAsia="Times New Roman" w:hAnsi="Times New Roman" w:cs="Times New Roman"/>
          <w:b/>
          <w:sz w:val="24"/>
          <w:szCs w:val="20"/>
          <w:lang w:val="x-none" w:eastAsia="x-none"/>
        </w:rPr>
        <w:br w:type="page"/>
      </w:r>
      <w:bookmarkStart w:id="373" w:name="_Toc41926097"/>
      <w:r w:rsidRPr="00117DAE">
        <w:rPr>
          <w:rFonts w:ascii="Times New Roman" w:eastAsia="Times New Roman" w:hAnsi="Times New Roman" w:cs="Times New Roman"/>
          <w:b/>
          <w:sz w:val="24"/>
          <w:szCs w:val="20"/>
          <w:lang w:val="x-none" w:eastAsia="x-none"/>
        </w:rPr>
        <w:t>1</w:t>
      </w:r>
      <w:r w:rsidRPr="00117DAE">
        <w:rPr>
          <w:rFonts w:ascii="Times New Roman" w:eastAsia="Times New Roman" w:hAnsi="Times New Roman" w:cs="Times New Roman"/>
          <w:b/>
          <w:sz w:val="24"/>
          <w:szCs w:val="20"/>
          <w:lang w:val="x-none" w:eastAsia="x-none"/>
        </w:rPr>
        <w:tab/>
        <w:t>Назначение и область применения</w:t>
      </w:r>
      <w:bookmarkEnd w:id="373"/>
    </w:p>
    <w:p w14:paraId="6018B2E0" w14:textId="77777777" w:rsidR="00117DAE" w:rsidRPr="00117DAE" w:rsidRDefault="00117DAE" w:rsidP="00117DAE">
      <w:pPr>
        <w:spacing w:after="0" w:line="240" w:lineRule="auto"/>
        <w:ind w:firstLine="709"/>
        <w:jc w:val="both"/>
        <w:rPr>
          <w:rFonts w:ascii="Times New Roman" w:eastAsia="Times New Roman" w:hAnsi="Times New Roman" w:cs="Times New Roman"/>
          <w:b/>
          <w:sz w:val="24"/>
          <w:szCs w:val="24"/>
          <w:lang w:val="x-none" w:eastAsia="x-none"/>
        </w:rPr>
      </w:pPr>
    </w:p>
    <w:p w14:paraId="2E931969" w14:textId="77777777" w:rsidR="00117DAE" w:rsidRPr="00117DAE" w:rsidRDefault="00117DAE" w:rsidP="00117DAE">
      <w:pPr>
        <w:numPr>
          <w:ilvl w:val="1"/>
          <w:numId w:val="100"/>
        </w:numPr>
        <w:tabs>
          <w:tab w:val="left" w:pos="1276"/>
        </w:tabs>
        <w:spacing w:after="0" w:line="240" w:lineRule="auto"/>
        <w:ind w:left="0" w:firstLine="709"/>
        <w:jc w:val="both"/>
        <w:rPr>
          <w:rFonts w:ascii="Times New Roman" w:eastAsia="Times New Roman" w:hAnsi="Times New Roman" w:cs="Times New Roman"/>
          <w:sz w:val="24"/>
          <w:szCs w:val="24"/>
          <w:lang w:eastAsia="x-none"/>
        </w:rPr>
      </w:pPr>
      <w:r w:rsidRPr="00117DAE">
        <w:rPr>
          <w:rFonts w:ascii="Times New Roman" w:eastAsia="Times New Roman" w:hAnsi="Times New Roman" w:cs="Times New Roman"/>
          <w:sz w:val="24"/>
          <w:szCs w:val="24"/>
          <w:lang w:val="x-none" w:eastAsia="x-none"/>
        </w:rPr>
        <w:t>Настоящ</w:t>
      </w:r>
      <w:r w:rsidRPr="00117DAE">
        <w:rPr>
          <w:rFonts w:ascii="Times New Roman" w:eastAsia="Times New Roman" w:hAnsi="Times New Roman" w:cs="Times New Roman"/>
          <w:sz w:val="24"/>
          <w:szCs w:val="24"/>
          <w:lang w:eastAsia="x-none"/>
        </w:rPr>
        <w:t>ее положение</w:t>
      </w:r>
      <w:r w:rsidRPr="00117DAE">
        <w:rPr>
          <w:rFonts w:ascii="Times New Roman" w:eastAsia="Times New Roman" w:hAnsi="Times New Roman" w:cs="Times New Roman"/>
          <w:sz w:val="24"/>
          <w:szCs w:val="24"/>
          <w:lang w:val="x-none" w:eastAsia="x-none"/>
        </w:rPr>
        <w:t xml:space="preserve"> устанавливает </w:t>
      </w:r>
      <w:r w:rsidRPr="00117DAE">
        <w:rPr>
          <w:rFonts w:ascii="Times New Roman" w:eastAsia="Times New Roman" w:hAnsi="Times New Roman" w:cs="Times New Roman"/>
          <w:sz w:val="24"/>
          <w:szCs w:val="24"/>
          <w:lang w:eastAsia="x-none"/>
        </w:rPr>
        <w:t>обязательные требования к размещению, эксплуатации, энергетическому обеспечению мобильных (модульных) зданий и сооружений (бытовых вагонов) на объектах АО «Апатит» ( далее по тексту МСиЗ).</w:t>
      </w:r>
    </w:p>
    <w:p w14:paraId="5C42A969" w14:textId="77777777" w:rsidR="00117DAE" w:rsidRPr="00117DAE" w:rsidRDefault="00117DAE" w:rsidP="00117DAE">
      <w:pPr>
        <w:numPr>
          <w:ilvl w:val="1"/>
          <w:numId w:val="100"/>
        </w:numPr>
        <w:tabs>
          <w:tab w:val="left" w:pos="1276"/>
        </w:tabs>
        <w:spacing w:after="0" w:line="240" w:lineRule="auto"/>
        <w:ind w:left="0" w:firstLine="709"/>
        <w:jc w:val="both"/>
        <w:rPr>
          <w:rFonts w:ascii="Times New Roman" w:eastAsia="Times New Roman" w:hAnsi="Times New Roman" w:cs="Times New Roman"/>
          <w:sz w:val="24"/>
          <w:szCs w:val="24"/>
          <w:lang w:eastAsia="x-none"/>
        </w:rPr>
      </w:pPr>
      <w:r w:rsidRPr="00117DAE">
        <w:rPr>
          <w:rFonts w:ascii="Times New Roman" w:eastAsia="Times New Roman" w:hAnsi="Times New Roman" w:cs="Times New Roman"/>
          <w:sz w:val="24"/>
          <w:szCs w:val="24"/>
          <w:lang w:val="x-none" w:eastAsia="x-none"/>
        </w:rPr>
        <w:t>Требования, определяемые настоящ</w:t>
      </w:r>
      <w:r w:rsidRPr="00117DAE">
        <w:rPr>
          <w:rFonts w:ascii="Times New Roman" w:eastAsia="Times New Roman" w:hAnsi="Times New Roman" w:cs="Times New Roman"/>
          <w:sz w:val="24"/>
          <w:szCs w:val="24"/>
          <w:lang w:eastAsia="x-none"/>
        </w:rPr>
        <w:t>им</w:t>
      </w:r>
      <w:r w:rsidRPr="00117DAE">
        <w:rPr>
          <w:rFonts w:ascii="Times New Roman" w:eastAsia="Times New Roman" w:hAnsi="Times New Roman" w:cs="Times New Roman"/>
          <w:sz w:val="24"/>
          <w:szCs w:val="24"/>
          <w:lang w:val="x-none" w:eastAsia="x-none"/>
        </w:rPr>
        <w:t xml:space="preserve"> </w:t>
      </w:r>
      <w:r w:rsidRPr="00117DAE">
        <w:rPr>
          <w:rFonts w:ascii="Times New Roman" w:eastAsia="Times New Roman" w:hAnsi="Times New Roman" w:cs="Times New Roman"/>
          <w:sz w:val="24"/>
          <w:szCs w:val="24"/>
          <w:lang w:eastAsia="x-none"/>
        </w:rPr>
        <w:t>положением</w:t>
      </w:r>
      <w:r w:rsidRPr="00117DAE">
        <w:rPr>
          <w:rFonts w:ascii="Times New Roman" w:eastAsia="Times New Roman" w:hAnsi="Times New Roman" w:cs="Times New Roman"/>
          <w:sz w:val="24"/>
          <w:szCs w:val="24"/>
          <w:lang w:val="x-none" w:eastAsia="x-none"/>
        </w:rPr>
        <w:t>, являются обязательными для АО «Апатит»</w:t>
      </w:r>
      <w:r w:rsidRPr="00117DAE">
        <w:rPr>
          <w:rFonts w:ascii="Times New Roman" w:eastAsia="Times New Roman" w:hAnsi="Times New Roman" w:cs="Times New Roman"/>
          <w:sz w:val="24"/>
          <w:szCs w:val="24"/>
          <w:lang w:eastAsia="x-none"/>
        </w:rPr>
        <w:t>: г. Череповец, Кировский филиал АО «Апатит», Балаковский филиал АО «Апатит», Волховский филиал АО «Апатит»</w:t>
      </w:r>
      <w:r w:rsidRPr="00117DAE">
        <w:rPr>
          <w:rFonts w:ascii="Times New Roman" w:eastAsia="Times New Roman" w:hAnsi="Times New Roman" w:cs="Times New Roman"/>
          <w:sz w:val="24"/>
          <w:szCs w:val="24"/>
          <w:lang w:val="x-none" w:eastAsia="x-none"/>
        </w:rPr>
        <w:t>, а также подрядных организаций, выполняющих работы на территории Общества.</w:t>
      </w:r>
    </w:p>
    <w:p w14:paraId="0469F9F0" w14:textId="77777777" w:rsidR="00117DAE" w:rsidRPr="00117DAE" w:rsidRDefault="00117DAE" w:rsidP="00117DAE">
      <w:pPr>
        <w:numPr>
          <w:ilvl w:val="1"/>
          <w:numId w:val="100"/>
        </w:numPr>
        <w:tabs>
          <w:tab w:val="left" w:pos="1276"/>
        </w:tabs>
        <w:spacing w:after="0" w:line="240" w:lineRule="auto"/>
        <w:ind w:left="0" w:firstLine="709"/>
        <w:jc w:val="both"/>
        <w:rPr>
          <w:rFonts w:ascii="Times New Roman" w:eastAsia="Times New Roman" w:hAnsi="Times New Roman" w:cs="Times New Roman"/>
          <w:sz w:val="24"/>
          <w:szCs w:val="24"/>
          <w:lang w:eastAsia="x-none"/>
        </w:rPr>
      </w:pPr>
      <w:r w:rsidRPr="00117DAE">
        <w:rPr>
          <w:rFonts w:ascii="Times New Roman" w:eastAsia="Times New Roman" w:hAnsi="Times New Roman" w:cs="Times New Roman"/>
          <w:b/>
          <w:i/>
          <w:color w:val="0070C0"/>
          <w:sz w:val="24"/>
          <w:szCs w:val="24"/>
          <w:lang w:eastAsia="x-none"/>
        </w:rPr>
        <w:t>Требования настоящего положения не распостраняется на грузовые контейнеры, расположенные в границах периметрального ограждения  центральных материальных складов АО «Апатит», используемых исключительно для транспортировки грузов, а также на иные грузовые контейнеры, размещенные контрагентами на земельном участке, арендуемом специально для их размещения</w:t>
      </w:r>
      <w:r w:rsidRPr="00117DAE">
        <w:rPr>
          <w:rFonts w:ascii="Times New Roman" w:eastAsia="Times New Roman" w:hAnsi="Times New Roman" w:cs="Times New Roman"/>
          <w:sz w:val="24"/>
          <w:szCs w:val="24"/>
          <w:lang w:eastAsia="x-none"/>
        </w:rPr>
        <w:t xml:space="preserve"> (изм. 1)</w:t>
      </w:r>
    </w:p>
    <w:p w14:paraId="70A62907" w14:textId="77777777" w:rsidR="00117DAE" w:rsidRPr="00117DAE" w:rsidRDefault="00117DAE" w:rsidP="00117DAE">
      <w:pPr>
        <w:spacing w:after="0" w:line="240" w:lineRule="auto"/>
        <w:rPr>
          <w:rFonts w:ascii="Times New Roman" w:eastAsia="Times New Roman" w:hAnsi="Times New Roman" w:cs="Times New Roman"/>
          <w:b/>
          <w:sz w:val="24"/>
          <w:szCs w:val="24"/>
          <w:lang w:eastAsia="x-none"/>
        </w:rPr>
      </w:pPr>
    </w:p>
    <w:p w14:paraId="3180DE44"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sz w:val="24"/>
          <w:szCs w:val="20"/>
          <w:lang w:val="x-none" w:eastAsia="x-none"/>
        </w:rPr>
      </w:pPr>
      <w:bookmarkStart w:id="374" w:name="_Toc41926098"/>
      <w:r w:rsidRPr="00117DAE">
        <w:rPr>
          <w:rFonts w:ascii="Times New Roman" w:eastAsia="Times New Roman" w:hAnsi="Times New Roman" w:cs="Times New Roman"/>
          <w:b/>
          <w:sz w:val="24"/>
          <w:szCs w:val="20"/>
          <w:lang w:val="x-none" w:eastAsia="x-none"/>
        </w:rPr>
        <w:t>2</w:t>
      </w:r>
      <w:r w:rsidRPr="00117DAE">
        <w:rPr>
          <w:rFonts w:ascii="Times New Roman" w:eastAsia="Times New Roman" w:hAnsi="Times New Roman" w:cs="Times New Roman"/>
          <w:b/>
          <w:sz w:val="24"/>
          <w:szCs w:val="20"/>
          <w:lang w:val="x-none" w:eastAsia="x-none"/>
        </w:rPr>
        <w:tab/>
        <w:t>Нормативные ссылки</w:t>
      </w:r>
      <w:bookmarkEnd w:id="374"/>
    </w:p>
    <w:tbl>
      <w:tblPr>
        <w:tblW w:w="10314" w:type="dxa"/>
        <w:tblLayout w:type="fixed"/>
        <w:tblLook w:val="04A0" w:firstRow="1" w:lastRow="0" w:firstColumn="1" w:lastColumn="0" w:noHBand="0" w:noVBand="1"/>
      </w:tblPr>
      <w:tblGrid>
        <w:gridCol w:w="2660"/>
        <w:gridCol w:w="7654"/>
      </w:tblGrid>
      <w:tr w:rsidR="00117DAE" w:rsidRPr="00117DAE" w14:paraId="53C12180" w14:textId="77777777" w:rsidTr="00D812E2">
        <w:tc>
          <w:tcPr>
            <w:tcW w:w="2660" w:type="dxa"/>
            <w:shd w:val="clear" w:color="auto" w:fill="auto"/>
          </w:tcPr>
          <w:p w14:paraId="37DB9FC2"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b/>
                <w:i/>
                <w:sz w:val="24"/>
                <w:szCs w:val="20"/>
                <w:highlight w:val="yellow"/>
                <w:lang w:eastAsia="ru-RU"/>
              </w:rPr>
            </w:pPr>
          </w:p>
        </w:tc>
        <w:tc>
          <w:tcPr>
            <w:tcW w:w="7654" w:type="dxa"/>
            <w:shd w:val="clear" w:color="auto" w:fill="auto"/>
          </w:tcPr>
          <w:p w14:paraId="7F8CB322"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b/>
                <w:i/>
                <w:sz w:val="24"/>
                <w:szCs w:val="20"/>
                <w:highlight w:val="yellow"/>
                <w:lang w:eastAsia="ru-RU"/>
              </w:rPr>
            </w:pPr>
          </w:p>
        </w:tc>
      </w:tr>
      <w:tr w:rsidR="00117DAE" w:rsidRPr="00117DAE" w14:paraId="08CC9569" w14:textId="77777777" w:rsidTr="00D812E2">
        <w:trPr>
          <w:trHeight w:val="1856"/>
        </w:trPr>
        <w:tc>
          <w:tcPr>
            <w:tcW w:w="2660" w:type="dxa"/>
            <w:shd w:val="clear" w:color="auto" w:fill="auto"/>
          </w:tcPr>
          <w:p w14:paraId="332F18F9"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ГОСТ Р 58759-2019 </w:t>
            </w:r>
          </w:p>
          <w:p w14:paraId="30DDCA65"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47AA5889"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Р 58760-2019</w:t>
            </w:r>
          </w:p>
          <w:p w14:paraId="6D13636C"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Р 58761-2019</w:t>
            </w:r>
          </w:p>
          <w:p w14:paraId="1BDA1668"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189A441D" w14:textId="77777777" w:rsidR="00117DAE" w:rsidRPr="00117DAE" w:rsidRDefault="00117DAE" w:rsidP="00117DAE">
            <w:pPr>
              <w:tabs>
                <w:tab w:val="left" w:pos="720"/>
              </w:tabs>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Р 50571.4.42-2017</w:t>
            </w:r>
          </w:p>
          <w:p w14:paraId="7133C614"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16556-2016</w:t>
            </w:r>
          </w:p>
          <w:p w14:paraId="6A42DA49"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21BD0773"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14254-2015</w:t>
            </w:r>
          </w:p>
          <w:p w14:paraId="6BD393F3"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31565-2012</w:t>
            </w:r>
          </w:p>
          <w:p w14:paraId="2EDFD4ED"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50571.4.43-2012</w:t>
            </w:r>
          </w:p>
          <w:p w14:paraId="5BF8677B"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63A6BC4A"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ГОСТ 50571.5.52-2011 </w:t>
            </w:r>
          </w:p>
          <w:p w14:paraId="0E923E39"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1B69D44B"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ГОСТ 50571.5.54-2013 </w:t>
            </w:r>
          </w:p>
          <w:p w14:paraId="460214F1"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58EA3744"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2C57241D"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Р 58761-2019</w:t>
            </w:r>
          </w:p>
          <w:p w14:paraId="26114268"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p>
          <w:p w14:paraId="7F2D4966"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Приказ от 30.06.2003 N 280</w:t>
            </w:r>
          </w:p>
          <w:p w14:paraId="0765C20C"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ПУЭ</w:t>
            </w:r>
          </w:p>
          <w:p w14:paraId="65D200BA"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ПОТЭУ</w:t>
            </w:r>
          </w:p>
          <w:p w14:paraId="4472CC84"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ПТЭЭП</w:t>
            </w:r>
          </w:p>
          <w:p w14:paraId="031CC1D8"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highlight w:val="yellow"/>
                <w:lang w:eastAsia="ru-RU"/>
              </w:rPr>
            </w:pPr>
            <w:r w:rsidRPr="00117DAE">
              <w:rPr>
                <w:rFonts w:ascii="Times New Roman" w:eastAsia="Times New Roman" w:hAnsi="Times New Roman" w:cs="Times New Roman"/>
                <w:sz w:val="24"/>
                <w:szCs w:val="24"/>
                <w:shd w:val="clear" w:color="auto" w:fill="FFFFFF"/>
                <w:lang w:eastAsia="ru-RU"/>
              </w:rPr>
              <w:t>СП 486.1311500.2020</w:t>
            </w:r>
          </w:p>
        </w:tc>
        <w:tc>
          <w:tcPr>
            <w:tcW w:w="7654" w:type="dxa"/>
            <w:shd w:val="clear" w:color="auto" w:fill="auto"/>
          </w:tcPr>
          <w:p w14:paraId="01451F70"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Здания и сооружения мобильные (инвентарные). Классификация. Термины и определения</w:t>
            </w:r>
          </w:p>
          <w:p w14:paraId="53D3C65C"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Здания мобильные (инвентарные). Общие технические условия</w:t>
            </w:r>
          </w:p>
          <w:p w14:paraId="7E6D8A82"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Здания мобильные (инвентарные). Электроустановки. Технические условия</w:t>
            </w:r>
          </w:p>
          <w:p w14:paraId="4B679B2E"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Электроустановки низковольтные. Защита для обеспечения безопасности. Защита от тепловых воздействий" </w:t>
            </w:r>
          </w:p>
          <w:p w14:paraId="60B91A96"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Заземлители для передвижных электроустановок. Общие технические условия</w:t>
            </w:r>
          </w:p>
          <w:p w14:paraId="383DD565"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Степени защиты, обеспечиваемые оболочками (Код IP)</w:t>
            </w:r>
          </w:p>
          <w:p w14:paraId="3730428F"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Кабельные изделия. Требования пожарной безопасности </w:t>
            </w:r>
          </w:p>
          <w:p w14:paraId="51762AA2"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Электроустановки низковольтные. Часть 4-43. Требования по обеспечению безопасности. Защита от сверхтока</w:t>
            </w:r>
          </w:p>
          <w:p w14:paraId="3D4E7C04"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Электроустановки низковольтные. Часть 5-52. Выбор и монтаж электрооборудования. Электропроводки</w:t>
            </w:r>
          </w:p>
          <w:p w14:paraId="06F88644"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Электроустановки низковольтные. Часть 5-54. Выбор и монтаж электрооборудования. Заземляющие устройства, защитные проводники и защитные проводники уравнивания потенциалов</w:t>
            </w:r>
          </w:p>
          <w:p w14:paraId="074385E5"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Здания мобильные (инвентарные). Электроустановки. Технические условия</w:t>
            </w:r>
          </w:p>
          <w:p w14:paraId="44745598"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Об утверждении Инструкции по устройству молниезащиты зданий, сооружений и промышленных коммуникаций</w:t>
            </w:r>
          </w:p>
          <w:p w14:paraId="3E0472EC"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Правила устройства электроустановок</w:t>
            </w:r>
          </w:p>
          <w:p w14:paraId="4BB9A53F"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Правила по охране труда при эксплуатации электроустановок</w:t>
            </w:r>
          </w:p>
          <w:p w14:paraId="2C052FBD"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Правила технической эксплуатации электроустановок потребителей</w:t>
            </w:r>
          </w:p>
          <w:p w14:paraId="5E0534EF"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highlight w:val="yellow"/>
                <w:lang w:eastAsia="ru-RU"/>
              </w:rPr>
            </w:pPr>
            <w:r w:rsidRPr="00117DAE">
              <w:rPr>
                <w:rFonts w:ascii="Times New Roman" w:eastAsia="Times New Roman" w:hAnsi="Times New Roman" w:cs="Times New Roman"/>
                <w:sz w:val="24"/>
                <w:szCs w:val="24"/>
                <w:shd w:val="clear" w:color="auto" w:fill="FFFFFF"/>
                <w:lang w:eastAsia="ru-RU"/>
              </w:rPr>
              <w:t>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Нормы и правила проектирования </w:t>
            </w:r>
          </w:p>
        </w:tc>
      </w:tr>
      <w:tr w:rsidR="00117DAE" w:rsidRPr="00117DAE" w14:paraId="26F2771E" w14:textId="77777777" w:rsidTr="00D812E2">
        <w:tc>
          <w:tcPr>
            <w:tcW w:w="2660" w:type="dxa"/>
            <w:shd w:val="clear" w:color="auto" w:fill="auto"/>
          </w:tcPr>
          <w:p w14:paraId="2B8C95CB"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СТО 06-2020</w:t>
            </w:r>
          </w:p>
          <w:p w14:paraId="4B5B4C82"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p>
          <w:p w14:paraId="0893072C"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ТР ТС 020/2011</w:t>
            </w:r>
          </w:p>
          <w:p w14:paraId="0B86E4B3"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ТР ТС 004/2011</w:t>
            </w:r>
          </w:p>
          <w:p w14:paraId="510065F7"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p>
          <w:p w14:paraId="1754A4C0"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p>
        </w:tc>
        <w:tc>
          <w:tcPr>
            <w:tcW w:w="7654" w:type="dxa"/>
            <w:shd w:val="clear" w:color="auto" w:fill="auto"/>
          </w:tcPr>
          <w:p w14:paraId="2541226F"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Требования к подрядным организациям в части обеспечения безопасного производства работ</w:t>
            </w:r>
          </w:p>
          <w:p w14:paraId="4ED2B724"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Электромагнитная совместимость технических средств</w:t>
            </w:r>
          </w:p>
          <w:p w14:paraId="04C8D079"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О безопасности низковольтного оборудования</w:t>
            </w:r>
          </w:p>
        </w:tc>
      </w:tr>
    </w:tbl>
    <w:p w14:paraId="3ED0867A" w14:textId="77777777" w:rsidR="00117DAE" w:rsidRPr="00117DAE" w:rsidRDefault="00117DAE" w:rsidP="00117DAE">
      <w:pPr>
        <w:spacing w:after="0" w:line="240" w:lineRule="auto"/>
        <w:ind w:firstLine="709"/>
        <w:rPr>
          <w:rFonts w:ascii="Times New Roman" w:eastAsia="Times New Roman" w:hAnsi="Times New Roman" w:cs="Times New Roman"/>
          <w:b/>
          <w:sz w:val="24"/>
          <w:szCs w:val="24"/>
          <w:lang w:eastAsia="x-none"/>
        </w:rPr>
      </w:pPr>
    </w:p>
    <w:p w14:paraId="60C3C239" w14:textId="77777777" w:rsidR="00117DAE" w:rsidRPr="00117DAE" w:rsidRDefault="00117DAE" w:rsidP="00117DAE">
      <w:pPr>
        <w:spacing w:after="0" w:line="240" w:lineRule="auto"/>
        <w:ind w:firstLine="709"/>
        <w:rPr>
          <w:rFonts w:ascii="Times New Roman" w:eastAsia="Times New Roman" w:hAnsi="Times New Roman" w:cs="Times New Roman"/>
          <w:b/>
          <w:sz w:val="24"/>
          <w:szCs w:val="24"/>
          <w:lang w:eastAsia="x-none"/>
        </w:rPr>
      </w:pPr>
    </w:p>
    <w:p w14:paraId="50FEDE9F"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sz w:val="24"/>
          <w:szCs w:val="20"/>
          <w:lang w:val="x-none" w:eastAsia="x-none"/>
        </w:rPr>
      </w:pPr>
      <w:bookmarkStart w:id="375" w:name="_Toc41926100"/>
      <w:r w:rsidRPr="00117DAE">
        <w:rPr>
          <w:rFonts w:ascii="Times New Roman" w:eastAsia="Times New Roman" w:hAnsi="Times New Roman" w:cs="Times New Roman"/>
          <w:b/>
          <w:sz w:val="24"/>
          <w:szCs w:val="20"/>
          <w:lang w:val="x-none" w:eastAsia="x-none"/>
        </w:rPr>
        <w:t>3</w:t>
      </w:r>
      <w:r w:rsidRPr="00117DAE">
        <w:rPr>
          <w:rFonts w:ascii="Times New Roman" w:eastAsia="Times New Roman" w:hAnsi="Times New Roman" w:cs="Times New Roman"/>
          <w:b/>
          <w:sz w:val="24"/>
          <w:szCs w:val="20"/>
          <w:lang w:val="x-none" w:eastAsia="x-none"/>
        </w:rPr>
        <w:tab/>
        <w:t>Термины, определения, обозначения и сокращения</w:t>
      </w:r>
      <w:bookmarkEnd w:id="375"/>
    </w:p>
    <w:p w14:paraId="5CAF5267" w14:textId="77777777" w:rsidR="00117DAE" w:rsidRPr="00117DAE" w:rsidRDefault="00117DAE" w:rsidP="00117DAE">
      <w:pPr>
        <w:spacing w:after="0" w:line="240" w:lineRule="auto"/>
        <w:ind w:firstLine="709"/>
        <w:rPr>
          <w:rFonts w:ascii="Times New Roman" w:eastAsia="Times New Roman" w:hAnsi="Times New Roman" w:cs="Times New Roman"/>
          <w:sz w:val="20"/>
          <w:szCs w:val="20"/>
          <w:lang w:eastAsia="x-none"/>
        </w:rPr>
      </w:pPr>
    </w:p>
    <w:p w14:paraId="4CF90EB0"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3.1 В настоящем приложении применены термины с соответствующими определениями: </w:t>
      </w:r>
    </w:p>
    <w:p w14:paraId="09B5448A"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117DAE">
        <w:rPr>
          <w:rFonts w:ascii="Times New Roman" w:eastAsia="Times New Roman" w:hAnsi="Times New Roman" w:cs="Times New Roman"/>
          <w:b/>
          <w:bCs/>
          <w:sz w:val="24"/>
          <w:szCs w:val="24"/>
          <w:lang w:eastAsia="ru-RU"/>
        </w:rPr>
        <w:t>комплекс мобильных (инвентарных) зданий и сооружений (</w:t>
      </w:r>
      <w:r w:rsidRPr="00117DAE">
        <w:rPr>
          <w:rFonts w:ascii="Times New Roman" w:eastAsia="Times New Roman" w:hAnsi="Times New Roman" w:cs="Times New Roman"/>
          <w:b/>
          <w:bCs/>
          <w:iCs/>
          <w:sz w:val="24"/>
          <w:szCs w:val="24"/>
          <w:lang w:eastAsia="ru-RU"/>
        </w:rPr>
        <w:t>мобильный комплекс</w:t>
      </w:r>
      <w:r w:rsidRPr="00117DAE">
        <w:rPr>
          <w:rFonts w:ascii="Times New Roman" w:eastAsia="Times New Roman" w:hAnsi="Times New Roman" w:cs="Times New Roman"/>
          <w:b/>
          <w:bCs/>
          <w:sz w:val="24"/>
          <w:szCs w:val="24"/>
          <w:lang w:eastAsia="ru-RU"/>
        </w:rPr>
        <w:t xml:space="preserve">, </w:t>
      </w:r>
      <w:r w:rsidRPr="00117DAE">
        <w:rPr>
          <w:rFonts w:ascii="Times New Roman" w:eastAsia="Times New Roman" w:hAnsi="Times New Roman" w:cs="Times New Roman"/>
          <w:b/>
          <w:bCs/>
          <w:iCs/>
          <w:sz w:val="24"/>
          <w:szCs w:val="24"/>
          <w:lang w:eastAsia="ru-RU"/>
        </w:rPr>
        <w:t>мобильный город</w:t>
      </w:r>
      <w:r w:rsidRPr="00117DAE">
        <w:rPr>
          <w:rFonts w:ascii="Times New Roman" w:eastAsia="Times New Roman" w:hAnsi="Times New Roman" w:cs="Times New Roman"/>
          <w:b/>
          <w:bCs/>
          <w:sz w:val="24"/>
          <w:szCs w:val="24"/>
          <w:lang w:eastAsia="ru-RU"/>
        </w:rPr>
        <w:t xml:space="preserve">): </w:t>
      </w:r>
      <w:r w:rsidRPr="00117DAE">
        <w:rPr>
          <w:rFonts w:ascii="Times New Roman" w:eastAsia="Times New Roman" w:hAnsi="Times New Roman" w:cs="Times New Roman"/>
          <w:bCs/>
          <w:sz w:val="24"/>
          <w:szCs w:val="24"/>
          <w:lang w:eastAsia="ru-RU"/>
        </w:rPr>
        <w:t>Совокупность мобильных (инвентарных) зданий и (или) сооружений, предназначенных для выполнения взаимосвязанных эксплуатационных задач.</w:t>
      </w:r>
    </w:p>
    <w:p w14:paraId="0A132A5E"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b/>
          <w:sz w:val="24"/>
          <w:szCs w:val="24"/>
          <w:lang w:eastAsia="ru-RU"/>
        </w:rPr>
      </w:pPr>
      <w:r w:rsidRPr="00117DAE">
        <w:rPr>
          <w:rFonts w:ascii="Times New Roman" w:eastAsia="Times New Roman" w:hAnsi="Times New Roman" w:cs="Times New Roman"/>
          <w:b/>
          <w:sz w:val="24"/>
          <w:szCs w:val="24"/>
          <w:lang w:eastAsia="ru-RU"/>
        </w:rPr>
        <w:t>куратор договора:</w:t>
      </w:r>
      <w:r w:rsidRPr="00117DAE">
        <w:rPr>
          <w:rFonts w:ascii="Times New Roman" w:eastAsia="Times New Roman" w:hAnsi="Times New Roman" w:cs="Times New Roman"/>
          <w:sz w:val="24"/>
          <w:szCs w:val="24"/>
          <w:lang w:eastAsia="ru-RU"/>
        </w:rPr>
        <w:t xml:space="preserve"> Специально назначенный руководитель или специалист структурного подразделения - инициатора договора, осуществляющий координацию деятельности сторонней организации на территории Предприятия и контроль за выполнением сторонней организацией работы по договору (в том числе и по вопросам безопасного производства работ).</w:t>
      </w:r>
    </w:p>
    <w:p w14:paraId="1C4D0F86"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117DAE">
        <w:rPr>
          <w:rFonts w:ascii="Times New Roman" w:eastAsia="Times New Roman" w:hAnsi="Times New Roman" w:cs="Times New Roman"/>
          <w:b/>
          <w:bCs/>
          <w:iCs/>
          <w:sz w:val="24"/>
          <w:szCs w:val="24"/>
          <w:lang w:eastAsia="ru-RU"/>
        </w:rPr>
        <w:t>мобильное (инвентарное) здание [сооружение]</w:t>
      </w:r>
      <w:r w:rsidRPr="00117DAE">
        <w:rPr>
          <w:rFonts w:ascii="Times New Roman" w:eastAsia="Times New Roman" w:hAnsi="Times New Roman" w:cs="Times New Roman"/>
          <w:iCs/>
          <w:sz w:val="24"/>
          <w:szCs w:val="24"/>
          <w:lang w:eastAsia="ru-RU"/>
        </w:rPr>
        <w:t>: Здание или сооружение комплектной заводской поставки, конструкция которого обеспечивает возможность его передислокации.</w:t>
      </w:r>
    </w:p>
    <w:p w14:paraId="53594412"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bCs/>
          <w:sz w:val="24"/>
          <w:szCs w:val="24"/>
          <w:lang w:eastAsia="ru-RU"/>
        </w:rPr>
        <w:t>мобильное (инвентарное) здание [сооружение] контейнерного типа</w:t>
      </w:r>
      <w:r w:rsidRPr="00117DAE">
        <w:rPr>
          <w:rFonts w:ascii="Times New Roman" w:eastAsia="Times New Roman" w:hAnsi="Times New Roman" w:cs="Times New Roman"/>
          <w:sz w:val="24"/>
          <w:szCs w:val="24"/>
          <w:lang w:eastAsia="ru-RU"/>
        </w:rPr>
        <w:t>: Мобильное (инвентарное) здание или сооружение, состоящее из одного блок-контейнера полной заводской готовности, передислоцируемое на любых пригодных транспортных средствах, в том числе на собственной ходовой части.</w:t>
      </w:r>
    </w:p>
    <w:p w14:paraId="22954FD1"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bCs/>
          <w:sz w:val="24"/>
          <w:szCs w:val="24"/>
          <w:lang w:eastAsia="ru-RU"/>
        </w:rPr>
        <w:t>мобильное (инвентарное) здание или [сооружение] сборно-разборного типа:</w:t>
      </w:r>
      <w:r w:rsidRPr="00117DAE">
        <w:rPr>
          <w:rFonts w:ascii="Times New Roman" w:eastAsia="Times New Roman" w:hAnsi="Times New Roman" w:cs="Times New Roman"/>
          <w:sz w:val="24"/>
          <w:szCs w:val="24"/>
          <w:lang w:eastAsia="ru-RU"/>
        </w:rPr>
        <w:t xml:space="preserve"> Мобильное (инвентарное) здание или сооружение, состоящее из отдельных блок-контейнеров, плоских и линейных элементов или их сочетаний, соединенных в конструктивную систему на месте эксплуатации.</w:t>
      </w:r>
    </w:p>
    <w:p w14:paraId="5523C045" w14:textId="77777777" w:rsidR="00117DAE" w:rsidRPr="00117DAE" w:rsidRDefault="00117DAE" w:rsidP="00117DAE">
      <w:pPr>
        <w:autoSpaceDE w:val="0"/>
        <w:autoSpaceDN w:val="0"/>
        <w:adjustRightInd w:val="0"/>
        <w:spacing w:after="0" w:line="276" w:lineRule="auto"/>
        <w:ind w:firstLine="680"/>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sz w:val="24"/>
          <w:szCs w:val="24"/>
          <w:lang w:eastAsia="ru-RU"/>
        </w:rPr>
        <w:t>ответственный представитель СП:</w:t>
      </w:r>
      <w:r w:rsidRPr="00117DAE">
        <w:rPr>
          <w:rFonts w:ascii="Times New Roman" w:eastAsia="Times New Roman" w:hAnsi="Times New Roman" w:cs="Times New Roman"/>
          <w:sz w:val="24"/>
          <w:szCs w:val="24"/>
          <w:lang w:eastAsia="ru-RU"/>
        </w:rPr>
        <w:t xml:space="preserve"> Ответственный за электрохозяйство СП, в функции которого входит организация выполнения мероприятий по временному подключению электропринимающих устройств МЗиС подрядных организаций или определенный распоряжением руководителя СП другой работник СП, отвечающий за организацию временного подключения.</w:t>
      </w:r>
    </w:p>
    <w:p w14:paraId="5793EB82"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sz w:val="24"/>
          <w:szCs w:val="24"/>
          <w:lang w:eastAsia="ru-RU"/>
        </w:rPr>
        <w:tab/>
        <w:t xml:space="preserve">предприятие-заказчик: </w:t>
      </w:r>
      <w:r w:rsidRPr="00117DAE">
        <w:rPr>
          <w:rFonts w:ascii="Times New Roman" w:eastAsia="Times New Roman" w:hAnsi="Times New Roman" w:cs="Times New Roman"/>
          <w:sz w:val="24"/>
          <w:szCs w:val="24"/>
          <w:lang w:eastAsia="ru-RU"/>
        </w:rPr>
        <w:t>Общество, заключившее договор с Подрядчиком на проведение определенного вида работ.</w:t>
      </w:r>
    </w:p>
    <w:p w14:paraId="60BECF43"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b/>
          <w:sz w:val="24"/>
          <w:szCs w:val="24"/>
          <w:lang w:eastAsia="ru-RU"/>
        </w:rPr>
      </w:pPr>
      <w:r w:rsidRPr="00117DAE">
        <w:rPr>
          <w:rFonts w:ascii="Times New Roman" w:eastAsia="Times New Roman" w:hAnsi="Times New Roman" w:cs="Times New Roman"/>
          <w:b/>
          <w:sz w:val="24"/>
          <w:szCs w:val="24"/>
          <w:lang w:eastAsia="ru-RU"/>
        </w:rPr>
        <w:t xml:space="preserve">подрядная организация: </w:t>
      </w:r>
      <w:r w:rsidRPr="00117DAE">
        <w:rPr>
          <w:rFonts w:ascii="Times New Roman" w:eastAsia="Times New Roman" w:hAnsi="Times New Roman" w:cs="Times New Roman"/>
          <w:sz w:val="24"/>
          <w:szCs w:val="24"/>
          <w:lang w:eastAsia="ru-RU"/>
        </w:rPr>
        <w:t>Юридическое лицо, индивидуальный предприниматель,  имеющий права на выполнение работ, оказание услуг соответствующего вида, выполняющее работы или оказывающее услуги по заданию Предприятия-заказчика. Отношения сторон оформляются соответствующим договором и регулируются гражданским законодательством.</w:t>
      </w:r>
      <w:r w:rsidRPr="00117DAE">
        <w:rPr>
          <w:rFonts w:ascii="Times New Roman" w:eastAsia="Times New Roman" w:hAnsi="Times New Roman" w:cs="Times New Roman"/>
          <w:b/>
          <w:sz w:val="24"/>
          <w:szCs w:val="24"/>
          <w:lang w:eastAsia="ru-RU"/>
        </w:rPr>
        <w:t xml:space="preserve"> </w:t>
      </w:r>
    </w:p>
    <w:p w14:paraId="132232E8"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i/>
          <w:sz w:val="24"/>
          <w:szCs w:val="24"/>
          <w:lang w:eastAsia="ru-RU"/>
        </w:rPr>
      </w:pPr>
      <w:r w:rsidRPr="00117DAE">
        <w:rPr>
          <w:rFonts w:ascii="Times New Roman" w:eastAsia="Times New Roman" w:hAnsi="Times New Roman" w:cs="Times New Roman"/>
          <w:sz w:val="24"/>
          <w:szCs w:val="20"/>
          <w:lang w:eastAsia="ru-RU"/>
        </w:rPr>
        <w:t>3.2 В настоящем положении применены следующие сокращения и обозначения:</w:t>
      </w:r>
    </w:p>
    <w:p w14:paraId="2207A189"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ГОСТ – межгосударственный (национальный) стандарт;</w:t>
      </w:r>
    </w:p>
    <w:p w14:paraId="19CCC18A"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ГЖ – горючая жидкость;</w:t>
      </w:r>
    </w:p>
    <w:p w14:paraId="5F298A85"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i/>
          <w:color w:val="0070C0"/>
          <w:sz w:val="24"/>
          <w:szCs w:val="24"/>
          <w:lang w:eastAsia="ru-RU"/>
        </w:rPr>
        <w:t>ГСМ – горюче-смазочные материалы;</w:t>
      </w:r>
      <w:r w:rsidRPr="00117DAE">
        <w:rPr>
          <w:rFonts w:ascii="Times New Roman" w:eastAsia="Times New Roman" w:hAnsi="Times New Roman" w:cs="Times New Roman"/>
          <w:sz w:val="24"/>
          <w:szCs w:val="24"/>
          <w:lang w:eastAsia="ru-RU"/>
        </w:rPr>
        <w:t xml:space="preserve"> (изм. 1)</w:t>
      </w:r>
    </w:p>
    <w:p w14:paraId="57B403C8"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ЛВЖ – легковоспламеняющаяся жидкость;</w:t>
      </w:r>
    </w:p>
    <w:p w14:paraId="3001E5FA"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МЗиС– мобильное (модульное) здание и сооружение (бытовой вагон);</w:t>
      </w:r>
    </w:p>
    <w:p w14:paraId="53E064E3"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НГ–негорючие;</w:t>
      </w:r>
    </w:p>
    <w:p w14:paraId="628B33BA"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Общество – АО «Апатит» (г. Череповец, Кировский филиал АО «Апатит» (КФ), Балаковский филиал АО «Апатит» (БФ), Волховский филиал АО «Апатит» (ВФ));</w:t>
      </w:r>
    </w:p>
    <w:p w14:paraId="114C498E"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служба по архитектурным работам – отдел главного архитектора</w:t>
      </w:r>
      <w:r w:rsidRPr="00117DAE">
        <w:rPr>
          <w:rFonts w:ascii="Times New Roman" w:eastAsia="Times New Roman" w:hAnsi="Times New Roman" w:cs="Times New Roman"/>
          <w:sz w:val="24"/>
          <w:szCs w:val="20"/>
          <w:lang w:eastAsia="ru-RU"/>
        </w:rPr>
        <w:t xml:space="preserve"> </w:t>
      </w:r>
      <w:r w:rsidRPr="00117DAE">
        <w:rPr>
          <w:rFonts w:ascii="Times New Roman" w:eastAsia="Times New Roman" w:hAnsi="Times New Roman" w:cs="Times New Roman"/>
          <w:sz w:val="24"/>
          <w:szCs w:val="24"/>
          <w:lang w:eastAsia="ru-RU"/>
        </w:rPr>
        <w:t>Балаковского филиала АО «Апатит» (ОГА-БФ); служба главного архитектора АО «Апатит» (СГА); служба главного архитектора Кировского филиала АО «Апатит» (СГА-КФ);</w:t>
      </w:r>
      <w:r w:rsidRPr="00117DAE">
        <w:rPr>
          <w:rFonts w:ascii="Times New Roman" w:eastAsia="Times New Roman" w:hAnsi="Times New Roman" w:cs="Times New Roman"/>
          <w:sz w:val="24"/>
          <w:szCs w:val="20"/>
          <w:lang w:eastAsia="ru-RU"/>
        </w:rPr>
        <w:t xml:space="preserve"> </w:t>
      </w:r>
      <w:r w:rsidRPr="00117DAE">
        <w:rPr>
          <w:rFonts w:ascii="Times New Roman" w:eastAsia="Times New Roman" w:hAnsi="Times New Roman" w:cs="Times New Roman"/>
          <w:sz w:val="24"/>
          <w:szCs w:val="24"/>
          <w:lang w:eastAsia="ru-RU"/>
        </w:rPr>
        <w:t>отдел по архитектурным работам Волховского филиала АО «Апатит» (ОАР-ВФ);</w:t>
      </w:r>
    </w:p>
    <w:p w14:paraId="36AE7E0A"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энергетическая служба – отдел главного энергетика</w:t>
      </w:r>
      <w:r w:rsidRPr="00117DAE">
        <w:rPr>
          <w:rFonts w:ascii="Times New Roman" w:eastAsia="Times New Roman" w:hAnsi="Times New Roman" w:cs="Times New Roman"/>
          <w:sz w:val="24"/>
          <w:szCs w:val="20"/>
          <w:lang w:eastAsia="ru-RU"/>
        </w:rPr>
        <w:t xml:space="preserve"> </w:t>
      </w:r>
      <w:r w:rsidRPr="00117DAE">
        <w:rPr>
          <w:rFonts w:ascii="Times New Roman" w:eastAsia="Times New Roman" w:hAnsi="Times New Roman" w:cs="Times New Roman"/>
          <w:sz w:val="24"/>
          <w:szCs w:val="24"/>
          <w:lang w:eastAsia="ru-RU"/>
        </w:rPr>
        <w:t>АО «Апатит» (ОГЭ);</w:t>
      </w:r>
      <w:r w:rsidRPr="00117DAE">
        <w:rPr>
          <w:rFonts w:ascii="Times New Roman" w:eastAsia="Times New Roman" w:hAnsi="Times New Roman" w:cs="Times New Roman"/>
          <w:sz w:val="24"/>
          <w:szCs w:val="20"/>
          <w:lang w:eastAsia="ru-RU"/>
        </w:rPr>
        <w:t xml:space="preserve"> </w:t>
      </w:r>
      <w:r w:rsidRPr="00117DAE">
        <w:rPr>
          <w:rFonts w:ascii="Times New Roman" w:eastAsia="Times New Roman" w:hAnsi="Times New Roman" w:cs="Times New Roman"/>
          <w:sz w:val="24"/>
          <w:szCs w:val="24"/>
          <w:lang w:eastAsia="ru-RU"/>
        </w:rPr>
        <w:t>отдел главного энергетика Балаковского филиала АО «Апатит» (ОГЭ-БФ); управление главного энергетика Кировского филиала АО «Апатит» (УГЭ-КФ); отдел главного энергетика Волховского филиала АО «Апатит» (ОГЭ-ВФ);</w:t>
      </w:r>
    </w:p>
    <w:p w14:paraId="5F261AF9"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служба по работе с подрядными организациями – отдел оперативного контроля управления промышленной безопасности и охраны труда АО «Апатит», отдел охраны труда и работе с подрядными организациями Балаковского филиала АО «Апатит» (ООТиРПО-БФ), отдел по работе с подрядными организациями и контролю ДЗО Кировского филиала АО «Апатит» (ОР ПОиДЗО-КФ), отдел по работе с подрядными организациями Волховского филиала АО «Апатит» (ОРПО-ВФ);</w:t>
      </w:r>
    </w:p>
    <w:p w14:paraId="53E5BE63"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ОРД – организационно-распорядительная документация;</w:t>
      </w:r>
    </w:p>
    <w:p w14:paraId="2FC5C670"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ПГСО – пожарно-газоспасательный отряд;</w:t>
      </w:r>
    </w:p>
    <w:p w14:paraId="515A94CC"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Предприятие – АО «Апатит» (г. Череповец); Кировский филиал АО «Апатит» (КФ); Балаковский филиал АО «Апатит» (БФ); Волховский филиал АО «Апатит» (ВФ);</w:t>
      </w:r>
    </w:p>
    <w:p w14:paraId="1B0B3559"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ППР– планово-предупредительный ремонт;</w:t>
      </w:r>
    </w:p>
    <w:p w14:paraId="180A45A4"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ПУЭ – правила устройства электроустановок;</w:t>
      </w:r>
    </w:p>
    <w:p w14:paraId="5D1E61CB" w14:textId="77777777" w:rsidR="00117DAE" w:rsidRPr="00117DAE" w:rsidRDefault="00117DAE" w:rsidP="00117DAE">
      <w:pPr>
        <w:tabs>
          <w:tab w:val="left" w:pos="72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ПОТЭУ – правила по охране труда при эксплуатации электроустановок;</w:t>
      </w:r>
    </w:p>
    <w:p w14:paraId="719A91F1" w14:textId="77777777" w:rsidR="00117DAE" w:rsidRPr="00117DAE" w:rsidRDefault="00117DAE" w:rsidP="00117DAE">
      <w:pPr>
        <w:tabs>
          <w:tab w:val="left" w:pos="720"/>
        </w:tabs>
        <w:spacing w:after="0" w:line="240" w:lineRule="auto"/>
        <w:ind w:left="68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ПТЭЭП – правила технической эксплуатации электроустановок потребителей;</w:t>
      </w:r>
    </w:p>
    <w:p w14:paraId="51DDCBA7"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СП – структурное подразделение;</w:t>
      </w:r>
    </w:p>
    <w:p w14:paraId="44DA9E4F"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СТО – стандарт организации;</w:t>
      </w:r>
    </w:p>
    <w:p w14:paraId="11F811F9"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ТР ТС– технический регламент Таможенного союза</w:t>
      </w:r>
    </w:p>
    <w:p w14:paraId="74D625B1" w14:textId="77777777" w:rsidR="00117DAE" w:rsidRPr="00117DAE" w:rsidRDefault="00117DAE" w:rsidP="00117DAE">
      <w:pPr>
        <w:tabs>
          <w:tab w:val="left" w:pos="72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УПБиОТ – управление по промышленной безопасности и охране труда (г. Череповец); (КФ); (БФ); (ВФ).</w:t>
      </w:r>
    </w:p>
    <w:p w14:paraId="5670E5E5"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sz w:val="24"/>
          <w:szCs w:val="20"/>
          <w:lang w:val="x-none" w:eastAsia="x-none"/>
        </w:rPr>
      </w:pPr>
      <w:bookmarkStart w:id="376" w:name="_Toc41926101"/>
    </w:p>
    <w:p w14:paraId="44305FED"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i/>
          <w:sz w:val="24"/>
          <w:szCs w:val="20"/>
          <w:lang w:val="x-none" w:eastAsia="x-none"/>
        </w:rPr>
      </w:pPr>
      <w:r w:rsidRPr="00117DAE">
        <w:rPr>
          <w:rFonts w:ascii="Times New Roman" w:eastAsia="Times New Roman" w:hAnsi="Times New Roman" w:cs="Times New Roman"/>
          <w:b/>
          <w:sz w:val="24"/>
          <w:szCs w:val="20"/>
          <w:lang w:val="x-none" w:eastAsia="x-none"/>
        </w:rPr>
        <w:t>4</w:t>
      </w:r>
      <w:r w:rsidRPr="00117DAE">
        <w:rPr>
          <w:rFonts w:ascii="Times New Roman" w:eastAsia="Times New Roman" w:hAnsi="Times New Roman" w:cs="Times New Roman"/>
          <w:b/>
          <w:sz w:val="24"/>
          <w:szCs w:val="20"/>
          <w:lang w:val="x-none" w:eastAsia="x-none"/>
        </w:rPr>
        <w:tab/>
        <w:t>Общие положения</w:t>
      </w:r>
      <w:bookmarkEnd w:id="376"/>
      <w:r w:rsidRPr="00117DAE">
        <w:rPr>
          <w:rFonts w:ascii="Times New Roman" w:eastAsia="Times New Roman" w:hAnsi="Times New Roman" w:cs="Times New Roman"/>
          <w:b/>
          <w:i/>
          <w:sz w:val="24"/>
          <w:szCs w:val="20"/>
          <w:lang w:val="x-none" w:eastAsia="x-none"/>
        </w:rPr>
        <w:t xml:space="preserve"> </w:t>
      </w:r>
    </w:p>
    <w:p w14:paraId="0EDCE9DB" w14:textId="77777777" w:rsidR="00117DAE" w:rsidRPr="00117DAE" w:rsidRDefault="00117DAE" w:rsidP="00117DAE">
      <w:pPr>
        <w:spacing w:after="0" w:line="240" w:lineRule="auto"/>
        <w:rPr>
          <w:rFonts w:ascii="Times New Roman" w:eastAsia="Times New Roman" w:hAnsi="Times New Roman" w:cs="Times New Roman"/>
          <w:sz w:val="20"/>
          <w:szCs w:val="20"/>
          <w:lang w:val="x-none" w:eastAsia="x-none"/>
        </w:rPr>
      </w:pPr>
    </w:p>
    <w:p w14:paraId="4C043978" w14:textId="77777777" w:rsidR="00117DAE" w:rsidRPr="00117DAE" w:rsidRDefault="00117DAE" w:rsidP="00117DAE">
      <w:pPr>
        <w:numPr>
          <w:ilvl w:val="1"/>
          <w:numId w:val="92"/>
        </w:numPr>
        <w:tabs>
          <w:tab w:val="num" w:pos="567"/>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Все предполагаемые к размещению на территории АО «Апатит» МЗиС, должны соответствовать требованиям настоящего положения.</w:t>
      </w:r>
    </w:p>
    <w:p w14:paraId="591D924D" w14:textId="77777777" w:rsidR="00117DAE" w:rsidRPr="00117DAE" w:rsidRDefault="00117DAE" w:rsidP="00117DAE">
      <w:pPr>
        <w:numPr>
          <w:ilvl w:val="1"/>
          <w:numId w:val="92"/>
        </w:numPr>
        <w:tabs>
          <w:tab w:val="num" w:pos="567"/>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МЗиС (бытовые вагоны) условно разделяются на 2 категории:</w:t>
      </w:r>
    </w:p>
    <w:p w14:paraId="5E82686A"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1 категория – вспомогательные (контора, диспетчерская, гардеробная, душевая, здание для кратковременного отдыха, обогрева и сушки одежды рабочих, сушилка для одежды и обуви рабочих, уборная, столовая на полуфабрикатах, медпункт);</w:t>
      </w:r>
    </w:p>
    <w:p w14:paraId="4BEC9F8C" w14:textId="77777777" w:rsidR="00117DAE" w:rsidRPr="00117DAE" w:rsidRDefault="00117DAE" w:rsidP="00117DAE">
      <w:pPr>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2 категория – производственные (мастерские, лаборатории и т.п.), складские (материально-технический, технологического оборудования и т.п.).</w:t>
      </w:r>
    </w:p>
    <w:p w14:paraId="4FB18D0F" w14:textId="77777777" w:rsidR="00117DAE" w:rsidRPr="00117DAE" w:rsidRDefault="00117DAE" w:rsidP="00117DAE">
      <w:pPr>
        <w:numPr>
          <w:ilvl w:val="2"/>
          <w:numId w:val="92"/>
        </w:numPr>
        <w:tabs>
          <w:tab w:val="num" w:pos="567"/>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sz w:val="24"/>
          <w:szCs w:val="24"/>
          <w:lang w:eastAsia="ru-RU"/>
        </w:rPr>
        <w:t>Вспомогательные МЗиС</w:t>
      </w:r>
      <w:r w:rsidRPr="00117DAE">
        <w:rPr>
          <w:rFonts w:ascii="Times New Roman" w:eastAsia="Times New Roman" w:hAnsi="Times New Roman" w:cs="Times New Roman"/>
          <w:sz w:val="24"/>
          <w:szCs w:val="24"/>
          <w:lang w:eastAsia="ru-RU"/>
        </w:rPr>
        <w:t xml:space="preserve"> должны использоваться для подготовки и оформления технической и иной документации по видам производственной деятельности, для проведения оперативных совещаний, только для временного пребывания в них работников перед началом и при окончании рабочей смены для переодевания рабочей спецодежды и спецобуви, для обогрева и отдыха при перерывах в работе, разогрев и приём пищи. </w:t>
      </w:r>
    </w:p>
    <w:p w14:paraId="697D5210" w14:textId="77777777" w:rsidR="00117DAE" w:rsidRPr="00117DAE" w:rsidRDefault="00117DAE" w:rsidP="00117DAE">
      <w:pPr>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Запрещено хранение инструментов, приспособлений, хозяйственного инвентаря, оборудования и средств малой механизации, лакокрасочных и горюче-смазочных материалов, баллонов с газами и т.п.</w:t>
      </w:r>
    </w:p>
    <w:p w14:paraId="07C212F2" w14:textId="77777777" w:rsidR="00117DAE" w:rsidRPr="00117DAE" w:rsidRDefault="00117DAE" w:rsidP="00117DAE">
      <w:pPr>
        <w:numPr>
          <w:ilvl w:val="2"/>
          <w:numId w:val="92"/>
        </w:numPr>
        <w:tabs>
          <w:tab w:val="num" w:pos="567"/>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sz w:val="24"/>
          <w:szCs w:val="24"/>
          <w:lang w:eastAsia="ru-RU"/>
        </w:rPr>
        <w:t xml:space="preserve"> Складские МЗиС</w:t>
      </w:r>
      <w:r w:rsidRPr="00117DAE">
        <w:rPr>
          <w:rFonts w:ascii="Times New Roman" w:eastAsia="Times New Roman" w:hAnsi="Times New Roman" w:cs="Times New Roman"/>
          <w:sz w:val="24"/>
          <w:szCs w:val="24"/>
          <w:lang w:eastAsia="ru-RU"/>
        </w:rPr>
        <w:t xml:space="preserve"> должны использоваться для хранения и выдачи инструментов, приспособлений, хозяйственного инвентаря, оборудования и средств малой механизации, лакокрасочных и горюче-смазочных материалов. В складских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p>
    <w:p w14:paraId="3B5D8D4E" w14:textId="77777777" w:rsidR="00117DAE" w:rsidRPr="00117DAE" w:rsidRDefault="00117DAE" w:rsidP="00117DAE">
      <w:pPr>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4.2.3</w:t>
      </w:r>
      <w:r w:rsidRPr="00117DAE">
        <w:rPr>
          <w:rFonts w:ascii="Times New Roman" w:eastAsia="Times New Roman" w:hAnsi="Times New Roman" w:cs="Times New Roman"/>
          <w:b/>
          <w:sz w:val="24"/>
          <w:szCs w:val="24"/>
          <w:lang w:eastAsia="ru-RU"/>
        </w:rPr>
        <w:t xml:space="preserve"> Производственные МЗиС </w:t>
      </w:r>
      <w:r w:rsidRPr="00117DAE">
        <w:rPr>
          <w:rFonts w:ascii="Times New Roman" w:eastAsia="Times New Roman" w:hAnsi="Times New Roman" w:cs="Times New Roman"/>
          <w:sz w:val="24"/>
          <w:szCs w:val="24"/>
          <w:lang w:eastAsia="ru-RU"/>
        </w:rPr>
        <w:t>должны использоваться для организации ремонтно-механических мастерских (подготовки отделочных материалов; ремонта средств малой механизации; ремонта строительных машин и оборудования и т.п.). В производственных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p>
    <w:p w14:paraId="0F02B671"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4.3  На МЗиС должно быть указано:</w:t>
      </w:r>
    </w:p>
    <w:p w14:paraId="761DBD00" w14:textId="77777777" w:rsidR="00117DAE" w:rsidRPr="00117DAE" w:rsidRDefault="00117DAE" w:rsidP="00117DAE">
      <w:pPr>
        <w:tabs>
          <w:tab w:val="num" w:pos="993"/>
        </w:tabs>
        <w:spacing w:after="0" w:line="240" w:lineRule="auto"/>
        <w:ind w:left="568"/>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w:t>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наименование организации-владельца МЗиС;</w:t>
      </w:r>
    </w:p>
    <w:p w14:paraId="6DE8B2CA" w14:textId="77777777" w:rsidR="00117DAE" w:rsidRPr="00117DAE" w:rsidRDefault="00117DAE" w:rsidP="00117DAE">
      <w:pPr>
        <w:numPr>
          <w:ilvl w:val="0"/>
          <w:numId w:val="93"/>
        </w:numPr>
        <w:tabs>
          <w:tab w:val="num" w:pos="993"/>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инвентарный или другой индивидуальный номер МЗиС;</w:t>
      </w:r>
    </w:p>
    <w:p w14:paraId="131FF116" w14:textId="77777777" w:rsidR="00117DAE" w:rsidRPr="00117DAE" w:rsidRDefault="00117DAE" w:rsidP="00117DAE">
      <w:pPr>
        <w:numPr>
          <w:ilvl w:val="0"/>
          <w:numId w:val="93"/>
        </w:numPr>
        <w:tabs>
          <w:tab w:val="num" w:pos="993"/>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должность и фамилия ответственного лица за пожарную безопасность и его контактный номер телефона.</w:t>
      </w:r>
    </w:p>
    <w:p w14:paraId="4B709CA7" w14:textId="77777777" w:rsidR="00117DAE" w:rsidRPr="00117DAE" w:rsidRDefault="00117DAE" w:rsidP="00117DAE">
      <w:pPr>
        <w:numPr>
          <w:ilvl w:val="1"/>
          <w:numId w:val="102"/>
        </w:num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Размещение МЗиС допускается только на специально выделенных площадках на территории АО «Апатит».</w:t>
      </w:r>
    </w:p>
    <w:p w14:paraId="3A368D55"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4.5</w:t>
      </w:r>
      <w:r w:rsidRPr="00117DAE">
        <w:rPr>
          <w:rFonts w:ascii="Times New Roman" w:eastAsia="Times New Roman" w:hAnsi="Times New Roman" w:cs="Times New Roman"/>
          <w:sz w:val="24"/>
          <w:szCs w:val="24"/>
          <w:lang w:eastAsia="ru-RU"/>
        </w:rPr>
        <w:tab/>
        <w:t>Площадки для размещения МЗиС должны выделяться на отдельных территориях с твердым покрытием, свободных от застройки, подземных и наземных коммуникаций и т.п., и вне зоны проведения ремонтных работ. МЗиС должны располагаться на расстоянии не менее 15 м от других зданий и сооружений. Их установка в одной группе не должна превышать 10 штук в группе на площади не более 800 кв. метров. Расстояние между группами не менее 15м.</w:t>
      </w:r>
    </w:p>
    <w:p w14:paraId="59D8C779"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4.6. Запрещается размещение МЗиС и других временных сооружении над колодцами всех видов канализации, под эстакадами трубопроводов, линиями электропередач, кабельными эстакадами и галереями и ближе 15 м от них, на проезжей части дорог и вблизи от них на расстоянии менее 0,5 м, в противопожарных разрывах между зданиями, а также на территории действующих объектов (установок, участков) и в других опасных местах. </w:t>
      </w:r>
    </w:p>
    <w:p w14:paraId="6C6965BD"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4.7</w:t>
      </w:r>
      <w:r w:rsidRPr="00117DAE">
        <w:rPr>
          <w:rFonts w:ascii="Times New Roman" w:eastAsia="Times New Roman" w:hAnsi="Times New Roman" w:cs="Times New Roman"/>
          <w:sz w:val="24"/>
          <w:szCs w:val="24"/>
          <w:lang w:eastAsia="ru-RU"/>
        </w:rPr>
        <w:tab/>
        <w:t>На площадке размещения МЗиС, подрядными организациями могут быть установлены контейнеры для твердых бытовых отходов с закрывающимися крышками (не менее одного на 10 МЗиС), производственных отходов (при необходимости).</w:t>
      </w:r>
    </w:p>
    <w:p w14:paraId="2270FC5F" w14:textId="77777777" w:rsidR="00117DAE" w:rsidRPr="00117DAE" w:rsidRDefault="00117DAE" w:rsidP="00117DAE">
      <w:pPr>
        <w:tabs>
          <w:tab w:val="left" w:pos="851"/>
        </w:tabs>
        <w:spacing w:after="0" w:line="240" w:lineRule="auto"/>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4.8</w:t>
      </w:r>
      <w:r w:rsidRPr="00117DAE">
        <w:rPr>
          <w:rFonts w:ascii="Times New Roman" w:eastAsia="Times New Roman" w:hAnsi="Times New Roman" w:cs="Times New Roman"/>
          <w:sz w:val="24"/>
          <w:szCs w:val="24"/>
          <w:lang w:eastAsia="ru-RU"/>
        </w:rPr>
        <w:tab/>
        <w:t xml:space="preserve">Распоряжением руководителя СП, инициирующего заключение договора подряда, из числа руководителей или специалистов назначается </w:t>
      </w:r>
      <w:r w:rsidRPr="00117DAE">
        <w:rPr>
          <w:rFonts w:ascii="Times New Roman" w:eastAsia="Times New Roman" w:hAnsi="Times New Roman" w:cs="Times New Roman"/>
          <w:b/>
          <w:i/>
          <w:color w:val="0070C0"/>
          <w:sz w:val="24"/>
          <w:szCs w:val="24"/>
          <w:lang w:eastAsia="ru-RU"/>
        </w:rPr>
        <w:t>куратор договора, обеспечивающий контроль за соблюдением требований пожарной безопасности  МЗиС подрядчика и прилегающей к нему территории</w:t>
      </w:r>
      <w:r w:rsidRPr="00117DAE">
        <w:rPr>
          <w:rFonts w:ascii="Times New Roman" w:eastAsia="Times New Roman" w:hAnsi="Times New Roman" w:cs="Times New Roman"/>
          <w:sz w:val="24"/>
          <w:szCs w:val="24"/>
          <w:lang w:eastAsia="ru-RU"/>
        </w:rPr>
        <w:t>. (изм. 1)</w:t>
      </w:r>
    </w:p>
    <w:p w14:paraId="638E93F6" w14:textId="77777777" w:rsidR="00117DAE" w:rsidRPr="00117DAE" w:rsidRDefault="00117DAE" w:rsidP="00117DAE">
      <w:pPr>
        <w:tabs>
          <w:tab w:val="left" w:pos="851"/>
        </w:tabs>
        <w:spacing w:after="0" w:line="240" w:lineRule="auto"/>
        <w:contextualSpacing/>
        <w:jc w:val="both"/>
        <w:rPr>
          <w:rFonts w:ascii="Calibri" w:eastAsia="Calibri" w:hAnsi="Calibri" w:cs="Times New Roman"/>
        </w:rPr>
      </w:pPr>
      <w:r w:rsidRPr="00117DAE">
        <w:rPr>
          <w:rFonts w:ascii="Times New Roman" w:eastAsia="Times New Roman" w:hAnsi="Times New Roman" w:cs="Times New Roman"/>
          <w:sz w:val="24"/>
          <w:szCs w:val="24"/>
          <w:lang w:eastAsia="ru-RU"/>
        </w:rPr>
        <w:tab/>
        <w:t>4.9</w:t>
      </w:r>
      <w:r w:rsidRPr="00117DAE">
        <w:rPr>
          <w:rFonts w:ascii="Times New Roman" w:eastAsia="Times New Roman" w:hAnsi="Times New Roman" w:cs="Times New Roman"/>
          <w:sz w:val="24"/>
          <w:szCs w:val="24"/>
          <w:lang w:eastAsia="ru-RU"/>
        </w:rPr>
        <w:tab/>
        <w:t xml:space="preserve">Ответственное лицо </w:t>
      </w:r>
      <w:r w:rsidRPr="00117DAE">
        <w:rPr>
          <w:rFonts w:ascii="Times New Roman" w:eastAsia="Times New Roman" w:hAnsi="Times New Roman" w:cs="Times New Roman"/>
          <w:b/>
          <w:i/>
          <w:color w:val="0070C0"/>
          <w:sz w:val="24"/>
          <w:szCs w:val="24"/>
          <w:lang w:eastAsia="ru-RU"/>
        </w:rPr>
        <w:t>в подрядной организации за соблюдение требований пожарной и энергетической бепасности назначается ОРД.  Ответственное лицо несет ответственность за соблюдение требований пожарной и энергетической безопасности в МЗиС и прилегающей к нему территории.</w:t>
      </w:r>
      <w:r w:rsidRPr="00117DAE">
        <w:rPr>
          <w:rFonts w:ascii="Times New Roman" w:eastAsia="Times New Roman" w:hAnsi="Times New Roman" w:cs="Times New Roman"/>
          <w:sz w:val="24"/>
          <w:szCs w:val="24"/>
          <w:lang w:eastAsia="ru-RU"/>
        </w:rPr>
        <w:t xml:space="preserve"> (изм.)</w:t>
      </w:r>
    </w:p>
    <w:p w14:paraId="6FCF4132"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b/>
          <w:i/>
          <w:color w:val="0070C0"/>
          <w:sz w:val="24"/>
          <w:szCs w:val="24"/>
          <w:lang w:eastAsia="ru-RU"/>
        </w:rPr>
      </w:pPr>
      <w:r w:rsidRPr="00117DAE">
        <w:rPr>
          <w:rFonts w:ascii="Times New Roman" w:eastAsia="Times New Roman" w:hAnsi="Times New Roman" w:cs="Times New Roman"/>
          <w:sz w:val="24"/>
          <w:szCs w:val="24"/>
          <w:lang w:eastAsia="ru-RU"/>
        </w:rPr>
        <w:t>4.10</w:t>
      </w:r>
      <w:r w:rsidRPr="00117DAE">
        <w:rPr>
          <w:rFonts w:ascii="Times New Roman" w:eastAsia="Times New Roman" w:hAnsi="Times New Roman" w:cs="Times New Roman"/>
          <w:sz w:val="24"/>
          <w:szCs w:val="24"/>
          <w:lang w:eastAsia="ru-RU"/>
        </w:rPr>
        <w:tab/>
        <w:t xml:space="preserve">В случае необходимости размещения МЗиС на территории Предприятия, руководитель структурного подразделения направляет служебную записку посредством СЭД в дирекцию по капитальному строительству на получение выкопировки из генерального плана Предприятия с указанием точных координат места размещения. </w:t>
      </w:r>
      <w:r w:rsidRPr="00117DAE">
        <w:rPr>
          <w:rFonts w:ascii="Times New Roman" w:eastAsia="Times New Roman" w:hAnsi="Times New Roman" w:cs="Times New Roman"/>
          <w:b/>
          <w:i/>
          <w:color w:val="0070C0"/>
          <w:sz w:val="24"/>
          <w:szCs w:val="24"/>
          <w:lang w:eastAsia="ru-RU"/>
        </w:rPr>
        <w:t>При невозможности получения выкопировки, руководитель СП (владелец территории), куратор договора и ответственный за соблюдение требований пожарной и энергетической безопасности подрядной организации определяют место размещения МЗиС с учетом п. 4.5, п. 4.6 настоящего положения и обозначают его на схеме генерального плана предпрития.</w:t>
      </w:r>
    </w:p>
    <w:p w14:paraId="7D050C87" w14:textId="77777777" w:rsidR="00117DAE" w:rsidRPr="00117DAE" w:rsidRDefault="00117DAE" w:rsidP="00117DAE">
      <w:pPr>
        <w:tabs>
          <w:tab w:val="left" w:pos="851"/>
        </w:tabs>
        <w:spacing w:after="0" w:line="240" w:lineRule="auto"/>
        <w:contextualSpacing/>
        <w:jc w:val="both"/>
        <w:rPr>
          <w:rFonts w:ascii="Times New Roman" w:eastAsia="Times New Roman" w:hAnsi="Times New Roman" w:cs="Times New Roman"/>
          <w:sz w:val="24"/>
          <w:szCs w:val="24"/>
          <w:lang w:eastAsia="ru-RU"/>
        </w:rPr>
      </w:pPr>
      <w:r w:rsidRPr="00117DAE">
        <w:rPr>
          <w:rFonts w:ascii="Calibri" w:eastAsia="Calibri" w:hAnsi="Calibri" w:cs="Times New Roman"/>
          <w:sz w:val="24"/>
          <w:szCs w:val="24"/>
        </w:rPr>
        <w:tab/>
        <w:t>4.11</w:t>
      </w:r>
      <w:r w:rsidRPr="00117DAE">
        <w:rPr>
          <w:rFonts w:ascii="Calibri" w:eastAsia="Calibri" w:hAnsi="Calibri" w:cs="Times New Roman"/>
          <w:sz w:val="24"/>
          <w:szCs w:val="24"/>
        </w:rPr>
        <w:tab/>
      </w:r>
      <w:r w:rsidRPr="00117DAE">
        <w:rPr>
          <w:rFonts w:ascii="Times New Roman" w:eastAsia="Times New Roman" w:hAnsi="Times New Roman" w:cs="Times New Roman"/>
          <w:sz w:val="24"/>
          <w:szCs w:val="24"/>
          <w:lang w:eastAsia="ru-RU"/>
        </w:rPr>
        <w:t>Выкопировка/</w:t>
      </w:r>
      <w:r w:rsidRPr="00117DAE">
        <w:rPr>
          <w:rFonts w:ascii="Times New Roman" w:eastAsia="Times New Roman" w:hAnsi="Times New Roman" w:cs="Times New Roman"/>
          <w:b/>
          <w:i/>
          <w:color w:val="0070C0"/>
          <w:sz w:val="24"/>
          <w:szCs w:val="24"/>
          <w:lang w:eastAsia="ru-RU"/>
        </w:rPr>
        <w:t xml:space="preserve">схема </w:t>
      </w:r>
      <w:r w:rsidRPr="00117DAE">
        <w:rPr>
          <w:rFonts w:ascii="Times New Roman" w:eastAsia="Times New Roman" w:hAnsi="Times New Roman" w:cs="Times New Roman"/>
          <w:sz w:val="24"/>
          <w:szCs w:val="24"/>
          <w:lang w:eastAsia="ru-RU"/>
        </w:rPr>
        <w:t>(изм. 1)</w:t>
      </w:r>
      <w:r w:rsidRPr="00117DAE">
        <w:rPr>
          <w:rFonts w:ascii="Times New Roman" w:eastAsia="Times New Roman" w:hAnsi="Times New Roman" w:cs="Times New Roman"/>
          <w:b/>
          <w:i/>
          <w:sz w:val="24"/>
          <w:szCs w:val="24"/>
          <w:lang w:eastAsia="ru-RU"/>
        </w:rPr>
        <w:t xml:space="preserve"> </w:t>
      </w:r>
      <w:r w:rsidRPr="00117DAE">
        <w:rPr>
          <w:rFonts w:ascii="Times New Roman" w:eastAsia="Times New Roman" w:hAnsi="Times New Roman" w:cs="Times New Roman"/>
          <w:sz w:val="24"/>
          <w:szCs w:val="24"/>
          <w:lang w:eastAsia="ru-RU"/>
        </w:rPr>
        <w:t>из генерального плана Предприятия</w:t>
      </w:r>
      <w:r w:rsidRPr="00117DAE">
        <w:rPr>
          <w:rFonts w:ascii="Times New Roman" w:eastAsia="Times New Roman" w:hAnsi="Times New Roman" w:cs="Times New Roman"/>
          <w:b/>
          <w:i/>
          <w:color w:val="0070C0"/>
          <w:sz w:val="24"/>
          <w:szCs w:val="24"/>
          <w:lang w:eastAsia="ru-RU"/>
        </w:rPr>
        <w:t xml:space="preserve"> </w:t>
      </w:r>
      <w:r w:rsidRPr="00117DAE">
        <w:rPr>
          <w:rFonts w:ascii="Times New Roman" w:eastAsia="Times New Roman" w:hAnsi="Times New Roman" w:cs="Times New Roman"/>
          <w:sz w:val="24"/>
          <w:szCs w:val="24"/>
          <w:lang w:eastAsia="ru-RU"/>
        </w:rPr>
        <w:t xml:space="preserve">передается подрядной организации. Подрядная организация получает разрешение на размещение МЗиС (бытового вагона) в соответствии с приложением А настоящего положения (Форма № АП. 220-033). Контроль за размещением </w:t>
      </w:r>
      <w:r w:rsidRPr="00117DAE">
        <w:rPr>
          <w:rFonts w:ascii="Times New Roman" w:eastAsia="Times New Roman" w:hAnsi="Times New Roman" w:cs="Times New Roman"/>
          <w:b/>
          <w:i/>
          <w:color w:val="0070C0"/>
          <w:sz w:val="24"/>
          <w:szCs w:val="24"/>
          <w:lang w:eastAsia="ru-RU"/>
        </w:rPr>
        <w:t>и перемещением МЗиС по территории предприятия</w:t>
      </w:r>
      <w:r w:rsidRPr="00117DAE">
        <w:rPr>
          <w:rFonts w:ascii="Times New Roman" w:eastAsia="Times New Roman" w:hAnsi="Times New Roman" w:cs="Times New Roman"/>
          <w:sz w:val="24"/>
          <w:szCs w:val="24"/>
          <w:lang w:eastAsia="ru-RU"/>
        </w:rPr>
        <w:t xml:space="preserve"> (изм.1) осуществляет куратор договора. Куратор договора готовит проект и заключает дополнительное соглашение к договору, предусматривающее ответственность подрядной организации за использование МЗиС, а также ответственность за причинение вреда земельным участкам и объектам при использовнии МЗиС и за несвоевременный вывоз МЗиС с территории Предприятия.</w:t>
      </w:r>
    </w:p>
    <w:p w14:paraId="45BE9080"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4.12</w:t>
      </w:r>
      <w:r w:rsidRPr="00117DAE">
        <w:rPr>
          <w:rFonts w:ascii="Times New Roman" w:eastAsia="Times New Roman" w:hAnsi="Times New Roman" w:cs="Times New Roman"/>
          <w:sz w:val="24"/>
          <w:szCs w:val="24"/>
          <w:lang w:eastAsia="ru-RU"/>
        </w:rPr>
        <w:tab/>
        <w:t xml:space="preserve">Проверка МЗиС проводится сотрудником профилактики ПГСО и представителем энергетической службы АО «Апатит» совместно с ответственным персоналом подрядной организации после установки, перед подключением к электросети АО «Апатит», на соответствие требованиям законодательства РФ в области пожарной и энергетической безопасности, настоящего Положения, о чем составляется Акт в соответствии с приложением Б настоящего Положения (Форма № АП.220-034). </w:t>
      </w:r>
    </w:p>
    <w:p w14:paraId="3ABA6946"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Проверки соблюдения требований безопасности проводятся в течение всего времени размещения МЗиС на территории АО «Апатит» сотрудниками ПГСО </w:t>
      </w:r>
      <w:r w:rsidRPr="00117DAE">
        <w:rPr>
          <w:rFonts w:ascii="Times New Roman" w:eastAsia="Times New Roman" w:hAnsi="Times New Roman" w:cs="Times New Roman"/>
          <w:b/>
          <w:i/>
          <w:color w:val="0070C0"/>
          <w:sz w:val="24"/>
          <w:szCs w:val="24"/>
          <w:lang w:eastAsia="ru-RU"/>
        </w:rPr>
        <w:t>в соответствии с графиком проверок</w:t>
      </w:r>
      <w:r w:rsidRPr="00117DAE">
        <w:rPr>
          <w:rFonts w:ascii="Times New Roman" w:eastAsia="Times New Roman" w:hAnsi="Times New Roman" w:cs="Times New Roman"/>
          <w:sz w:val="24"/>
          <w:szCs w:val="24"/>
          <w:lang w:eastAsia="ru-RU"/>
        </w:rPr>
        <w:t xml:space="preserve"> (изм. 1) и энергетической службой АО «Апатит» (с периодичностью, установленной распоряжением по энергетической службе предприятия), но не реже 1 раза в 3 месяца.</w:t>
      </w:r>
    </w:p>
    <w:p w14:paraId="1C65760D" w14:textId="77777777" w:rsidR="00117DAE" w:rsidRPr="00117DAE" w:rsidRDefault="00117DAE" w:rsidP="00117DAE">
      <w:pPr>
        <w:numPr>
          <w:ilvl w:val="1"/>
          <w:numId w:val="116"/>
        </w:numPr>
        <w:tabs>
          <w:tab w:val="left" w:pos="709"/>
          <w:tab w:val="left" w:pos="851"/>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АО «Апатит» в соответствии с нормативными правовыми актами Российской Федерации вправе прекратить подачу электроэнергии подрядной организации в случае нарушения или непринятия им мер по устранению нарушений правил эксплуатации присоединенных электроустановок МЗиС, требований пожарной безопасности, несоблюдения технических условий на временное подключение энергопринимающих устройств МЗиС.</w:t>
      </w:r>
    </w:p>
    <w:p w14:paraId="7B6E9F78"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4.14</w:t>
      </w:r>
      <w:r w:rsidRPr="00117DAE">
        <w:rPr>
          <w:rFonts w:ascii="Times New Roman" w:eastAsia="Times New Roman" w:hAnsi="Times New Roman" w:cs="Times New Roman"/>
          <w:sz w:val="24"/>
          <w:szCs w:val="24"/>
          <w:lang w:eastAsia="ru-RU"/>
        </w:rPr>
        <w:tab/>
        <w:t>Все выявленные несоответствия требованиям безопасности, должны быть устранены в сроки, установленные проверяющими лицами. При невозможности устранения несоответствий, выявленных в ходе проверки, МЗиС удаляется с территории производственной площадки Предприятия, а разрешение на размещение аннулируется.</w:t>
      </w:r>
    </w:p>
    <w:p w14:paraId="5DE8BB20"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4.15 Разрешения на размещение МЗиС по которым сроки размещения закончены должны хранится в СП в течении 3 месяцев со дня окончания размещения. Если на территории размещения МЗиС имели место происшествия (загорания, пожары, аварии, инциденты, несчастные случаи и т.п.), то разрешения хранятся с материалами расследования.</w:t>
      </w:r>
    </w:p>
    <w:p w14:paraId="445F9045"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4.16 МЗиС подлежат вывозу с территории Предприятия не позднее 30 дней по истечении срока разрешения силами подрядных организаций. При нарушении указанного срока вывоза МЗиС принимаются меры в отношении подрядных организаций, прописанные в соответствующих договорах подряда.</w:t>
      </w:r>
    </w:p>
    <w:p w14:paraId="212E7226"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При обнаружении на территории АО «Апатит» МЗиС без оформления разрешительных документов в установленном порядке, информация направляется служебной запиской в адрес Правового управления АО «Апатит» для ведения претензионной работы с подрядными организациями. При невозможности установления собственника МЗиС решение о временном хранении или утилизации принимается рабочей комиссией с составлением протокола. </w:t>
      </w:r>
    </w:p>
    <w:p w14:paraId="0DDDCF6F"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i/>
          <w:color w:val="0070C0"/>
          <w:sz w:val="24"/>
          <w:szCs w:val="24"/>
          <w:lang w:eastAsia="ru-RU"/>
        </w:rPr>
        <w:t>Не используемые МЗиС, принадлежащие СП, возможно хранить на специальных подготовленных и обозначенных площадках. При этом МЗиС должны быть обесточены, в них не должно храниться горючих и воспламеняющихся материалов и веществ, а также доступ в МЗиС должен быть ограничен (опломбирование).</w:t>
      </w:r>
      <w:r w:rsidRPr="00117DAE">
        <w:rPr>
          <w:rFonts w:ascii="Times New Roman" w:eastAsia="Times New Roman" w:hAnsi="Times New Roman" w:cs="Times New Roman"/>
          <w:sz w:val="24"/>
          <w:szCs w:val="24"/>
          <w:lang w:eastAsia="ru-RU"/>
        </w:rPr>
        <w:t xml:space="preserve"> (изм. 1)</w:t>
      </w:r>
    </w:p>
    <w:p w14:paraId="116B8E93"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bCs/>
          <w:sz w:val="24"/>
          <w:szCs w:val="24"/>
          <w:lang w:eastAsia="ru-RU"/>
        </w:rPr>
      </w:pPr>
      <w:r w:rsidRPr="00117DAE">
        <w:rPr>
          <w:rFonts w:ascii="Times New Roman" w:eastAsia="Times New Roman" w:hAnsi="Times New Roman" w:cs="Times New Roman"/>
          <w:sz w:val="24"/>
          <w:szCs w:val="24"/>
          <w:lang w:eastAsia="ru-RU"/>
        </w:rPr>
        <w:t>4.17 Предоставление подрядной организации услуг по электрообеспечению со стороны Общества производится на возмездной основе, что отражается в договоре между сторонами на определенные виды работ.</w:t>
      </w:r>
    </w:p>
    <w:p w14:paraId="6649482F" w14:textId="77777777" w:rsidR="00117DAE" w:rsidRPr="00117DAE" w:rsidRDefault="00117DAE" w:rsidP="00117DAE">
      <w:pPr>
        <w:widowControl w:val="0"/>
        <w:spacing w:after="0" w:line="240" w:lineRule="auto"/>
        <w:ind w:firstLine="680"/>
        <w:jc w:val="both"/>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4.18 Взаимодействие между сторонами по договору осуществляется в соответствии с нормативными правовыми актами, устанавливающими правила недискриминационного доступа к услугам по передаче энергии, порядок технологического присоединения энергопринимающих устройств МЗиС подрядных организаций к сети.</w:t>
      </w:r>
    </w:p>
    <w:p w14:paraId="2463286A"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4.19  Для осуществления подключения МЗиС к электрической сети АО «Апатит» подрядная организация обеспечивает соответствие электрической сети и электроприемников МЗиС требованиям раздела 6 настоящего Положения.</w:t>
      </w:r>
    </w:p>
    <w:p w14:paraId="0B122F38" w14:textId="77777777" w:rsidR="00117DAE" w:rsidRPr="00117DAE" w:rsidRDefault="00117DAE" w:rsidP="00117DAE">
      <w:pPr>
        <w:widowControl w:val="0"/>
        <w:spacing w:after="0" w:line="240" w:lineRule="auto"/>
        <w:ind w:firstLine="567"/>
        <w:jc w:val="both"/>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 xml:space="preserve"> 4.20  Подрядная организация после подключения электропринимающих устройств несёт </w:t>
      </w:r>
    </w:p>
    <w:p w14:paraId="53AA4079" w14:textId="77777777" w:rsidR="00117DAE" w:rsidRPr="00117DAE" w:rsidRDefault="00117DAE" w:rsidP="00117DAE">
      <w:pPr>
        <w:tabs>
          <w:tab w:val="left" w:pos="709"/>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балансовую и эксплуатационную ответственность в границах своего участка, принимает на себя все обязательства по соблюдению ПОТЭУ и ПТЭЭП и нормативных требований пожарной безопасности.</w:t>
      </w:r>
    </w:p>
    <w:p w14:paraId="45784696"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p>
    <w:p w14:paraId="3238C029" w14:textId="77777777" w:rsidR="00117DAE" w:rsidRPr="00117DAE" w:rsidRDefault="00117DAE" w:rsidP="00117DAE">
      <w:pPr>
        <w:tabs>
          <w:tab w:val="left" w:pos="1276"/>
        </w:tabs>
        <w:spacing w:after="0" w:line="240" w:lineRule="auto"/>
        <w:ind w:firstLine="709"/>
        <w:jc w:val="both"/>
        <w:rPr>
          <w:rFonts w:ascii="Times New Roman" w:eastAsia="Times New Roman" w:hAnsi="Times New Roman" w:cs="Times New Roman"/>
          <w:sz w:val="24"/>
          <w:szCs w:val="24"/>
          <w:lang w:eastAsia="ru-RU"/>
        </w:rPr>
      </w:pPr>
    </w:p>
    <w:p w14:paraId="4630AC4D"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sz w:val="24"/>
          <w:szCs w:val="20"/>
          <w:lang w:val="x-none" w:eastAsia="x-none"/>
        </w:rPr>
      </w:pPr>
      <w:bookmarkStart w:id="377" w:name="_5_Требования_безопасности"/>
      <w:bookmarkStart w:id="378" w:name="_Toc41926102"/>
      <w:bookmarkEnd w:id="377"/>
      <w:r w:rsidRPr="00117DAE">
        <w:rPr>
          <w:rFonts w:ascii="Times New Roman" w:eastAsia="Times New Roman" w:hAnsi="Times New Roman" w:cs="Times New Roman"/>
          <w:b/>
          <w:sz w:val="24"/>
          <w:szCs w:val="20"/>
          <w:lang w:val="x-none" w:eastAsia="x-none"/>
        </w:rPr>
        <w:t>5</w:t>
      </w:r>
      <w:r w:rsidRPr="00117DAE">
        <w:rPr>
          <w:rFonts w:ascii="Times New Roman" w:eastAsia="Times New Roman" w:hAnsi="Times New Roman" w:cs="Times New Roman"/>
          <w:b/>
          <w:sz w:val="24"/>
          <w:szCs w:val="20"/>
          <w:lang w:val="x-none" w:eastAsia="x-none"/>
        </w:rPr>
        <w:tab/>
        <w:t>Требования безопасности к мобильным (модульным) зданиям и сооружениям (бытовым вагонам)</w:t>
      </w:r>
      <w:bookmarkEnd w:id="378"/>
    </w:p>
    <w:p w14:paraId="544EE3C8" w14:textId="77777777" w:rsidR="00117DAE" w:rsidRPr="00117DAE" w:rsidRDefault="00117DAE" w:rsidP="00117DAE">
      <w:pPr>
        <w:spacing w:after="0" w:line="240" w:lineRule="auto"/>
        <w:ind w:firstLine="709"/>
        <w:jc w:val="both"/>
        <w:rPr>
          <w:rFonts w:ascii="Times New Roman" w:eastAsia="Times New Roman" w:hAnsi="Times New Roman" w:cs="Times New Roman"/>
          <w:i/>
          <w:sz w:val="24"/>
          <w:szCs w:val="24"/>
          <w:lang w:val="x-none" w:eastAsia="ru-RU"/>
        </w:rPr>
      </w:pPr>
    </w:p>
    <w:p w14:paraId="71855961" w14:textId="77777777" w:rsidR="00117DAE" w:rsidRPr="00117DAE" w:rsidRDefault="00117DAE" w:rsidP="00117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5.1  На каждое МЗиС (бытовой вагон) и установленное оборудование должен быть заведен эксплуатационный паспорт, оформленный в соответствии с требованиями приложения А ГОСТ 58760-2019 и Инструкции по эксплуатации мобильных (инвентарных) зданий.</w:t>
      </w:r>
    </w:p>
    <w:p w14:paraId="23C2C365" w14:textId="77777777" w:rsidR="00117DAE" w:rsidRPr="00117DAE" w:rsidRDefault="00117DAE" w:rsidP="00117DAE">
      <w:pPr>
        <w:numPr>
          <w:ilvl w:val="1"/>
          <w:numId w:val="97"/>
        </w:numPr>
        <w:tabs>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Требования к внешним и внутренним материалам, а также конструкции МЗиС</w:t>
      </w:r>
    </w:p>
    <w:p w14:paraId="01CEB590" w14:textId="77777777" w:rsidR="00117DAE" w:rsidRPr="00117DAE" w:rsidRDefault="00117DAE" w:rsidP="00117DAE">
      <w:pPr>
        <w:numPr>
          <w:ilvl w:val="2"/>
          <w:numId w:val="97"/>
        </w:numPr>
        <w:tabs>
          <w:tab w:val="left" w:pos="1418"/>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i/>
          <w:color w:val="0070C0"/>
          <w:sz w:val="24"/>
          <w:szCs w:val="24"/>
          <w:lang w:eastAsia="ru-RU"/>
        </w:rPr>
        <w:t>Строительные материалы должны быть негорючими (НГ) или слабогорючими (Г1). При использовании отделочных материалов из дерева обязательна заводская огнезащитная пропитка поверхностей деревянных конструкций. Осуществляется проверка состояния огнезащитного покрытия строительных конструкций в соответствии с нормативными документами по пожарной безопасности, а также технической документацией изготовителя средства огнезащиты и (или) производителя огнезащитных работ.</w:t>
      </w:r>
      <w:r w:rsidRPr="00117DAE">
        <w:rPr>
          <w:rFonts w:ascii="Times New Roman" w:eastAsia="Times New Roman" w:hAnsi="Times New Roman" w:cs="Times New Roman"/>
          <w:sz w:val="24"/>
          <w:szCs w:val="24"/>
          <w:lang w:eastAsia="ru-RU"/>
        </w:rPr>
        <w:t xml:space="preserve"> (изм. 1)</w:t>
      </w:r>
    </w:p>
    <w:p w14:paraId="72180DCE" w14:textId="77777777" w:rsidR="00117DAE" w:rsidRPr="00117DAE" w:rsidRDefault="00117DAE" w:rsidP="00117DAE">
      <w:pPr>
        <w:numPr>
          <w:ilvl w:val="2"/>
          <w:numId w:val="97"/>
        </w:numPr>
        <w:tabs>
          <w:tab w:val="left" w:pos="1418"/>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Запрещено применение внешних и внутренних глухих решеток на оконных проемах. Открывание всех окон должно позволять использование оконного проема в качестве аварийного выхода. </w:t>
      </w:r>
    </w:p>
    <w:p w14:paraId="1FD69665" w14:textId="77777777" w:rsidR="00117DAE" w:rsidRPr="00117DAE" w:rsidRDefault="00117DAE" w:rsidP="00117DAE">
      <w:pPr>
        <w:numPr>
          <w:ilvl w:val="2"/>
          <w:numId w:val="97"/>
        </w:numPr>
        <w:tabs>
          <w:tab w:val="left" w:pos="1418"/>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При изготовлении и эксплуатации МЗиС (бытовых вагонов) должны быть исключены запорные устройства на входных дверях, открывающиеся только изнутри (щеколды, засовы).</w:t>
      </w:r>
    </w:p>
    <w:p w14:paraId="06546328" w14:textId="77777777" w:rsidR="00117DAE" w:rsidRPr="00117DAE" w:rsidRDefault="00117DAE" w:rsidP="00117DAE">
      <w:pPr>
        <w:numPr>
          <w:ilvl w:val="2"/>
          <w:numId w:val="97"/>
        </w:numPr>
        <w:tabs>
          <w:tab w:val="left" w:pos="1418"/>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Комплектация МЗиС (бытовых вагонов) должна предусматривать наличие противооткатных упоров.</w:t>
      </w:r>
    </w:p>
    <w:p w14:paraId="6E6CAD6D" w14:textId="77777777" w:rsidR="00117DAE" w:rsidRPr="00117DAE" w:rsidRDefault="00117DAE" w:rsidP="00117DAE">
      <w:pPr>
        <w:numPr>
          <w:ilvl w:val="2"/>
          <w:numId w:val="97"/>
        </w:numPr>
        <w:tabs>
          <w:tab w:val="left" w:pos="1418"/>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На всех МЗиС (бытовых вагонах) должны быть предусмотрены амортизирующие устройства (выносные опоры).</w:t>
      </w:r>
    </w:p>
    <w:p w14:paraId="5A461BC4" w14:textId="77777777" w:rsidR="00117DAE" w:rsidRPr="00117DAE" w:rsidRDefault="00117DAE" w:rsidP="00117DAE">
      <w:pPr>
        <w:numPr>
          <w:ilvl w:val="2"/>
          <w:numId w:val="97"/>
        </w:numPr>
        <w:tabs>
          <w:tab w:val="left" w:pos="1418"/>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Лестницы и площадки входной группы должны иметь перила и ограждения. Ступени и настилы должны быть выполнены из материалов, исключающих проскальзывание обуви при передвижении персонала.</w:t>
      </w:r>
    </w:p>
    <w:p w14:paraId="4EA42111" w14:textId="77777777" w:rsidR="00117DAE" w:rsidRPr="00117DAE" w:rsidRDefault="00117DAE" w:rsidP="00117DAE">
      <w:pPr>
        <w:tabs>
          <w:tab w:val="left" w:pos="1134"/>
        </w:tabs>
        <w:spacing w:after="0" w:line="240" w:lineRule="auto"/>
        <w:jc w:val="both"/>
        <w:rPr>
          <w:rFonts w:ascii="Times New Roman" w:eastAsia="Times New Roman" w:hAnsi="Times New Roman" w:cs="Times New Roman"/>
          <w:b/>
          <w:sz w:val="24"/>
          <w:szCs w:val="24"/>
          <w:lang w:eastAsia="ru-RU"/>
        </w:rPr>
      </w:pPr>
    </w:p>
    <w:p w14:paraId="0995747A" w14:textId="77777777" w:rsidR="00117DAE" w:rsidRPr="00117DAE" w:rsidRDefault="00117DAE" w:rsidP="00117DAE">
      <w:pPr>
        <w:keepNext/>
        <w:numPr>
          <w:ilvl w:val="0"/>
          <w:numId w:val="97"/>
        </w:numPr>
        <w:tabs>
          <w:tab w:val="left" w:pos="709"/>
          <w:tab w:val="left" w:pos="993"/>
          <w:tab w:val="left" w:pos="1560"/>
        </w:tabs>
        <w:spacing w:after="0" w:line="240" w:lineRule="auto"/>
        <w:ind w:firstLine="349"/>
        <w:jc w:val="both"/>
        <w:outlineLvl w:val="0"/>
        <w:rPr>
          <w:rFonts w:ascii="Times New Roman" w:eastAsia="Times New Roman" w:hAnsi="Times New Roman" w:cs="Times New Roman"/>
          <w:b/>
          <w:sz w:val="24"/>
          <w:szCs w:val="20"/>
          <w:lang w:val="x-none" w:eastAsia="x-none"/>
        </w:rPr>
      </w:pPr>
      <w:bookmarkStart w:id="379" w:name="_Toc41926103"/>
      <w:r w:rsidRPr="00117DAE">
        <w:rPr>
          <w:rFonts w:ascii="Times New Roman" w:eastAsia="Times New Roman" w:hAnsi="Times New Roman" w:cs="Times New Roman"/>
          <w:b/>
          <w:sz w:val="24"/>
          <w:szCs w:val="20"/>
          <w:lang w:val="x-none" w:eastAsia="x-none"/>
        </w:rPr>
        <w:t>Требования к электрооборудованию МЗиС</w:t>
      </w:r>
      <w:bookmarkEnd w:id="379"/>
      <w:r w:rsidRPr="00117DAE">
        <w:rPr>
          <w:rFonts w:ascii="Times New Roman" w:eastAsia="Times New Roman" w:hAnsi="Times New Roman" w:cs="Times New Roman"/>
          <w:b/>
          <w:sz w:val="24"/>
          <w:szCs w:val="20"/>
          <w:lang w:eastAsia="x-none"/>
        </w:rPr>
        <w:t xml:space="preserve">. </w:t>
      </w:r>
      <w:r w:rsidRPr="00117DAE">
        <w:rPr>
          <w:rFonts w:ascii="Times New Roman" w:eastAsia="Times New Roman" w:hAnsi="Times New Roman" w:cs="Times New Roman"/>
          <w:b/>
          <w:sz w:val="24"/>
          <w:szCs w:val="20"/>
          <w:lang w:val="x-none" w:eastAsia="x-none"/>
        </w:rPr>
        <w:t xml:space="preserve">Порядок технологического присоединения электропринимающих устройств к электрическим сетям </w:t>
      </w:r>
      <w:r w:rsidRPr="00117DAE">
        <w:rPr>
          <w:rFonts w:ascii="Times New Roman" w:eastAsia="Times New Roman" w:hAnsi="Times New Roman" w:cs="Times New Roman"/>
          <w:b/>
          <w:sz w:val="24"/>
          <w:szCs w:val="20"/>
          <w:lang w:eastAsia="x-none"/>
        </w:rPr>
        <w:t>АО «Апатит»</w:t>
      </w:r>
      <w:r w:rsidRPr="00117DAE">
        <w:rPr>
          <w:rFonts w:ascii="Times New Roman" w:eastAsia="Times New Roman" w:hAnsi="Times New Roman" w:cs="Times New Roman"/>
          <w:b/>
          <w:sz w:val="24"/>
          <w:szCs w:val="20"/>
          <w:lang w:val="x-none" w:eastAsia="x-none"/>
        </w:rPr>
        <w:t xml:space="preserve"> и учета потребляемой электроэнергии.</w:t>
      </w:r>
    </w:p>
    <w:p w14:paraId="45A223FE" w14:textId="77777777" w:rsidR="00117DAE" w:rsidRPr="00117DAE" w:rsidRDefault="00117DAE" w:rsidP="00117DAE">
      <w:pPr>
        <w:spacing w:after="0" w:line="240" w:lineRule="auto"/>
        <w:rPr>
          <w:rFonts w:ascii="Times New Roman" w:eastAsia="Times New Roman" w:hAnsi="Times New Roman" w:cs="Times New Roman"/>
          <w:sz w:val="20"/>
          <w:szCs w:val="20"/>
          <w:lang w:val="x-none" w:eastAsia="x-none"/>
        </w:rPr>
      </w:pPr>
    </w:p>
    <w:p w14:paraId="784B9F89"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Calibri" w:hAnsi="Times New Roman" w:cs="Times New Roman"/>
          <w:sz w:val="24"/>
          <w:szCs w:val="24"/>
        </w:rPr>
        <w:t xml:space="preserve">Электроустановки МЗиС должны быть рассчитаны на подключение к электрической сети номинальным напряжением </w:t>
      </w:r>
      <w:r w:rsidRPr="00117DAE">
        <w:rPr>
          <w:rFonts w:ascii="Times New Roman" w:eastAsia="Times New Roman" w:hAnsi="Times New Roman" w:cs="Times New Roman"/>
          <w:sz w:val="24"/>
          <w:szCs w:val="24"/>
          <w:lang w:eastAsia="ru-RU"/>
        </w:rPr>
        <w:t>~</w:t>
      </w:r>
      <w:r w:rsidRPr="00117DAE">
        <w:rPr>
          <w:rFonts w:ascii="Times New Roman" w:eastAsia="Calibri" w:hAnsi="Times New Roman" w:cs="Times New Roman"/>
          <w:sz w:val="24"/>
          <w:szCs w:val="24"/>
        </w:rPr>
        <w:t xml:space="preserve"> 230 В и частотой </w:t>
      </w:r>
      <w:r w:rsidRPr="00117DAE">
        <w:rPr>
          <w:rFonts w:ascii="Times New Roman" w:eastAsia="Times New Roman" w:hAnsi="Times New Roman" w:cs="Times New Roman"/>
          <w:sz w:val="24"/>
          <w:szCs w:val="24"/>
          <w:lang w:eastAsia="ru-RU"/>
        </w:rPr>
        <w:t>~</w:t>
      </w:r>
      <w:r w:rsidRPr="00117DAE">
        <w:rPr>
          <w:rFonts w:ascii="Times New Roman" w:eastAsia="Calibri" w:hAnsi="Times New Roman" w:cs="Times New Roman"/>
          <w:sz w:val="24"/>
          <w:szCs w:val="24"/>
        </w:rPr>
        <w:t xml:space="preserve"> 50 Гц, с глухозаземленной нейтралью, </w:t>
      </w:r>
      <w:r w:rsidRPr="00117DAE">
        <w:rPr>
          <w:rFonts w:ascii="Times New Roman" w:eastAsia="Times New Roman" w:hAnsi="Times New Roman" w:cs="Times New Roman"/>
          <w:sz w:val="24"/>
          <w:szCs w:val="24"/>
          <w:lang w:eastAsia="ru-RU"/>
        </w:rPr>
        <w:t>система заземления TN-S</w:t>
      </w:r>
      <w:r w:rsidRPr="00117DAE">
        <w:rPr>
          <w:rFonts w:ascii="Times New Roman" w:eastAsia="Calibri" w:hAnsi="Times New Roman" w:cs="Times New Roman"/>
          <w:sz w:val="24"/>
          <w:szCs w:val="24"/>
        </w:rPr>
        <w:t xml:space="preserve">, категория надежности электроснабжения </w:t>
      </w:r>
      <w:r w:rsidRPr="00117DAE">
        <w:rPr>
          <w:rFonts w:ascii="Times New Roman" w:eastAsia="Calibri" w:hAnsi="Times New Roman" w:cs="Times New Roman"/>
          <w:sz w:val="24"/>
          <w:szCs w:val="24"/>
          <w:lang w:val="en-US"/>
        </w:rPr>
        <w:t>III</w:t>
      </w:r>
      <w:r w:rsidRPr="00117DAE">
        <w:rPr>
          <w:rFonts w:ascii="Times New Roman" w:eastAsia="Calibri" w:hAnsi="Times New Roman" w:cs="Times New Roman"/>
          <w:sz w:val="24"/>
          <w:szCs w:val="24"/>
        </w:rPr>
        <w:t>.</w:t>
      </w:r>
    </w:p>
    <w:p w14:paraId="083449ED"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Calibri" w:hAnsi="Times New Roman" w:cs="Times New Roman"/>
          <w:sz w:val="24"/>
          <w:szCs w:val="24"/>
        </w:rPr>
        <w:t xml:space="preserve">С учетом установленного электрооборудования в обязательном порядке для каждого МЗиС установить максимальную потребляемую мощность 5,0кВт (разрешённая мощность), класс напряжения </w:t>
      </w:r>
      <w:r w:rsidRPr="00117DAE">
        <w:rPr>
          <w:rFonts w:ascii="Times New Roman" w:eastAsia="Times New Roman" w:hAnsi="Times New Roman" w:cs="Times New Roman"/>
          <w:sz w:val="24"/>
          <w:szCs w:val="24"/>
          <w:lang w:eastAsia="ru-RU"/>
        </w:rPr>
        <w:t>~</w:t>
      </w:r>
      <w:r w:rsidRPr="00117DAE">
        <w:rPr>
          <w:rFonts w:ascii="Times New Roman" w:eastAsia="Calibri" w:hAnsi="Times New Roman" w:cs="Times New Roman"/>
          <w:sz w:val="24"/>
          <w:szCs w:val="24"/>
        </w:rPr>
        <w:t xml:space="preserve"> 230 В. Совокупная установленная мощность не должна превышать паспортных значений, а автоматические выключатели должны обеспечивать селективность защиты, отключение при превышении установленного значения максимальной потребляемой мощности. </w:t>
      </w:r>
    </w:p>
    <w:p w14:paraId="5904C603"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Calibri" w:hAnsi="Times New Roman" w:cs="Times New Roman"/>
          <w:color w:val="000000"/>
          <w:sz w:val="24"/>
          <w:szCs w:val="24"/>
        </w:rPr>
        <w:t>Электрооборудование МЗиС должно включать в себя:</w:t>
      </w:r>
    </w:p>
    <w:p w14:paraId="272D54C8" w14:textId="77777777" w:rsidR="00117DAE" w:rsidRPr="00117DAE" w:rsidRDefault="00117DAE" w:rsidP="00117DAE">
      <w:pPr>
        <w:tabs>
          <w:tab w:val="left" w:pos="993"/>
        </w:tabs>
        <w:spacing w:after="0" w:line="240" w:lineRule="auto"/>
        <w:contextualSpacing/>
        <w:jc w:val="both"/>
        <w:rPr>
          <w:rFonts w:ascii="Times New Roman" w:eastAsia="Calibri" w:hAnsi="Times New Roman" w:cs="Times New Roman"/>
          <w:color w:val="000000"/>
          <w:sz w:val="24"/>
          <w:szCs w:val="24"/>
        </w:rPr>
      </w:pPr>
      <w:r w:rsidRPr="00117DAE">
        <w:rPr>
          <w:rFonts w:ascii="Times New Roman" w:eastAsia="Calibri" w:hAnsi="Times New Roman" w:cs="Times New Roman"/>
          <w:color w:val="000000"/>
          <w:sz w:val="24"/>
          <w:szCs w:val="24"/>
        </w:rPr>
        <w:tab/>
      </w:r>
      <w:r w:rsidRPr="00117DAE">
        <w:rPr>
          <w:rFonts w:ascii="Calibri" w:eastAsia="Calibri" w:hAnsi="Calibri" w:cs="Times New Roman"/>
          <w:szCs w:val="24"/>
        </w:rPr>
        <w:t>–</w:t>
      </w:r>
      <w:r w:rsidRPr="00117DAE">
        <w:rPr>
          <w:rFonts w:ascii="Calibri" w:eastAsia="Calibri" w:hAnsi="Calibri" w:cs="Times New Roman"/>
          <w:sz w:val="24"/>
          <w:szCs w:val="24"/>
        </w:rPr>
        <w:t xml:space="preserve"> </w:t>
      </w:r>
      <w:r w:rsidRPr="00117DAE">
        <w:rPr>
          <w:rFonts w:ascii="Times New Roman" w:eastAsia="Calibri" w:hAnsi="Times New Roman" w:cs="Times New Roman"/>
          <w:color w:val="000000"/>
          <w:sz w:val="24"/>
          <w:szCs w:val="24"/>
        </w:rPr>
        <w:t xml:space="preserve"> вводно-распределительное устройство;</w:t>
      </w:r>
    </w:p>
    <w:p w14:paraId="111A4185" w14:textId="77777777" w:rsidR="00117DAE" w:rsidRPr="00117DAE" w:rsidRDefault="00117DAE" w:rsidP="00117DAE">
      <w:pPr>
        <w:tabs>
          <w:tab w:val="left" w:pos="993"/>
        </w:tabs>
        <w:spacing w:after="0" w:line="240" w:lineRule="auto"/>
        <w:contextualSpacing/>
        <w:jc w:val="both"/>
        <w:rPr>
          <w:rFonts w:ascii="Times New Roman" w:eastAsia="Calibri" w:hAnsi="Times New Roman" w:cs="Times New Roman"/>
          <w:color w:val="000000"/>
          <w:sz w:val="24"/>
          <w:szCs w:val="24"/>
        </w:rPr>
      </w:pPr>
      <w:r w:rsidRPr="00117DAE">
        <w:rPr>
          <w:rFonts w:ascii="Times New Roman" w:eastAsia="Calibri" w:hAnsi="Times New Roman" w:cs="Times New Roman"/>
          <w:color w:val="000000"/>
          <w:sz w:val="24"/>
          <w:szCs w:val="24"/>
        </w:rPr>
        <w:tab/>
      </w:r>
      <w:r w:rsidRPr="00117DAE">
        <w:rPr>
          <w:rFonts w:ascii="Calibri" w:eastAsia="Calibri" w:hAnsi="Calibri" w:cs="Times New Roman"/>
          <w:szCs w:val="24"/>
        </w:rPr>
        <w:t xml:space="preserve">– </w:t>
      </w:r>
      <w:r w:rsidRPr="00117DAE">
        <w:rPr>
          <w:rFonts w:ascii="Calibri" w:eastAsia="Calibri" w:hAnsi="Calibri" w:cs="Times New Roman"/>
          <w:sz w:val="24"/>
          <w:szCs w:val="24"/>
        </w:rPr>
        <w:t xml:space="preserve"> </w:t>
      </w:r>
      <w:r w:rsidRPr="00117DAE">
        <w:rPr>
          <w:rFonts w:ascii="Times New Roman" w:eastAsia="Calibri" w:hAnsi="Times New Roman" w:cs="Times New Roman"/>
          <w:color w:val="000000"/>
          <w:sz w:val="24"/>
          <w:szCs w:val="24"/>
        </w:rPr>
        <w:t>электропроводку, проложенную в лотках, коробах, кабель-каналах или трубах;</w:t>
      </w:r>
    </w:p>
    <w:p w14:paraId="37503C05" w14:textId="77777777" w:rsidR="00117DAE" w:rsidRPr="00117DAE" w:rsidRDefault="00117DAE" w:rsidP="00117DAE">
      <w:pPr>
        <w:tabs>
          <w:tab w:val="left" w:pos="993"/>
        </w:tabs>
        <w:spacing w:after="0" w:line="240" w:lineRule="auto"/>
        <w:contextualSpacing/>
        <w:jc w:val="both"/>
        <w:rPr>
          <w:rFonts w:ascii="Times New Roman" w:eastAsia="Calibri" w:hAnsi="Times New Roman" w:cs="Times New Roman"/>
          <w:color w:val="000000"/>
          <w:sz w:val="24"/>
          <w:szCs w:val="24"/>
        </w:rPr>
      </w:pPr>
      <w:r w:rsidRPr="00117DAE">
        <w:rPr>
          <w:rFonts w:ascii="Times New Roman" w:eastAsia="Calibri" w:hAnsi="Times New Roman" w:cs="Times New Roman"/>
          <w:color w:val="000000"/>
          <w:sz w:val="24"/>
          <w:szCs w:val="24"/>
        </w:rPr>
        <w:tab/>
      </w:r>
      <w:r w:rsidRPr="00117DAE">
        <w:rPr>
          <w:rFonts w:ascii="Calibri" w:eastAsia="Calibri" w:hAnsi="Calibri" w:cs="Times New Roman"/>
          <w:szCs w:val="24"/>
        </w:rPr>
        <w:t>–</w:t>
      </w:r>
      <w:r w:rsidRPr="00117DAE">
        <w:rPr>
          <w:rFonts w:ascii="Calibri" w:eastAsia="Calibri" w:hAnsi="Calibri" w:cs="Times New Roman"/>
          <w:sz w:val="24"/>
          <w:szCs w:val="24"/>
        </w:rPr>
        <w:t xml:space="preserve">  </w:t>
      </w:r>
      <w:r w:rsidRPr="00117DAE">
        <w:rPr>
          <w:rFonts w:ascii="Times New Roman" w:eastAsia="Calibri" w:hAnsi="Times New Roman" w:cs="Times New Roman"/>
          <w:color w:val="000000"/>
          <w:sz w:val="24"/>
          <w:szCs w:val="24"/>
        </w:rPr>
        <w:t>светильники;</w:t>
      </w:r>
    </w:p>
    <w:p w14:paraId="1C1B6835" w14:textId="77777777" w:rsidR="00117DAE" w:rsidRPr="00117DAE" w:rsidRDefault="00117DAE" w:rsidP="00117DAE">
      <w:pPr>
        <w:tabs>
          <w:tab w:val="left" w:pos="993"/>
        </w:tabs>
        <w:spacing w:after="0" w:line="240" w:lineRule="auto"/>
        <w:contextualSpacing/>
        <w:jc w:val="both"/>
        <w:rPr>
          <w:rFonts w:ascii="Times New Roman" w:eastAsia="Calibri" w:hAnsi="Times New Roman" w:cs="Times New Roman"/>
          <w:color w:val="000000"/>
          <w:sz w:val="24"/>
          <w:szCs w:val="24"/>
        </w:rPr>
      </w:pPr>
      <w:r w:rsidRPr="00117DAE">
        <w:rPr>
          <w:rFonts w:ascii="Times New Roman" w:eastAsia="Calibri" w:hAnsi="Times New Roman" w:cs="Times New Roman"/>
          <w:color w:val="000000"/>
          <w:sz w:val="24"/>
          <w:szCs w:val="24"/>
        </w:rPr>
        <w:tab/>
      </w:r>
      <w:r w:rsidRPr="00117DAE">
        <w:rPr>
          <w:rFonts w:ascii="Calibri" w:eastAsia="Calibri" w:hAnsi="Calibri" w:cs="Times New Roman"/>
          <w:szCs w:val="24"/>
        </w:rPr>
        <w:t>–</w:t>
      </w:r>
      <w:r w:rsidRPr="00117DAE">
        <w:rPr>
          <w:rFonts w:ascii="Calibri" w:eastAsia="Calibri" w:hAnsi="Calibri" w:cs="Times New Roman"/>
          <w:sz w:val="24"/>
          <w:szCs w:val="24"/>
        </w:rPr>
        <w:t xml:space="preserve">  </w:t>
      </w:r>
      <w:r w:rsidRPr="00117DAE">
        <w:rPr>
          <w:rFonts w:ascii="Times New Roman" w:eastAsia="Calibri" w:hAnsi="Times New Roman" w:cs="Times New Roman"/>
          <w:color w:val="000000"/>
          <w:sz w:val="24"/>
          <w:szCs w:val="24"/>
        </w:rPr>
        <w:t>розетки;</w:t>
      </w:r>
    </w:p>
    <w:p w14:paraId="62796B4E" w14:textId="77777777" w:rsidR="00117DAE" w:rsidRPr="00117DAE" w:rsidRDefault="00117DAE" w:rsidP="00117DAE">
      <w:pPr>
        <w:tabs>
          <w:tab w:val="left" w:pos="993"/>
        </w:tabs>
        <w:spacing w:after="0" w:line="240" w:lineRule="auto"/>
        <w:contextualSpacing/>
        <w:jc w:val="both"/>
        <w:rPr>
          <w:rFonts w:ascii="Times New Roman" w:eastAsia="Calibri" w:hAnsi="Times New Roman" w:cs="Times New Roman"/>
          <w:color w:val="000000"/>
          <w:sz w:val="24"/>
          <w:szCs w:val="24"/>
        </w:rPr>
      </w:pPr>
      <w:r w:rsidRPr="00117DAE">
        <w:rPr>
          <w:rFonts w:ascii="Times New Roman" w:eastAsia="Calibri" w:hAnsi="Times New Roman" w:cs="Times New Roman"/>
          <w:color w:val="000000"/>
          <w:sz w:val="24"/>
          <w:szCs w:val="24"/>
        </w:rPr>
        <w:tab/>
      </w:r>
      <w:r w:rsidRPr="00117DAE">
        <w:rPr>
          <w:rFonts w:ascii="Calibri" w:eastAsia="Calibri" w:hAnsi="Calibri" w:cs="Times New Roman"/>
          <w:szCs w:val="24"/>
        </w:rPr>
        <w:t xml:space="preserve">– </w:t>
      </w:r>
      <w:r w:rsidRPr="00117DAE">
        <w:rPr>
          <w:rFonts w:ascii="Calibri" w:eastAsia="Calibri" w:hAnsi="Calibri" w:cs="Times New Roman"/>
          <w:sz w:val="24"/>
          <w:szCs w:val="24"/>
        </w:rPr>
        <w:t xml:space="preserve"> </w:t>
      </w:r>
      <w:r w:rsidRPr="00117DAE">
        <w:rPr>
          <w:rFonts w:ascii="Times New Roman" w:eastAsia="Calibri" w:hAnsi="Times New Roman" w:cs="Times New Roman"/>
          <w:color w:val="000000"/>
          <w:sz w:val="24"/>
          <w:szCs w:val="24"/>
        </w:rPr>
        <w:t>выключатели сети освещения;</w:t>
      </w:r>
    </w:p>
    <w:p w14:paraId="67167610" w14:textId="77777777" w:rsidR="00117DAE" w:rsidRPr="00117DAE" w:rsidRDefault="00117DAE" w:rsidP="00117DAE">
      <w:pPr>
        <w:tabs>
          <w:tab w:val="left" w:pos="993"/>
        </w:tabs>
        <w:spacing w:after="0" w:line="240"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color w:val="000000"/>
          <w:sz w:val="24"/>
          <w:szCs w:val="24"/>
        </w:rPr>
        <w:tab/>
      </w:r>
      <w:r w:rsidRPr="00117DAE">
        <w:rPr>
          <w:rFonts w:ascii="Calibri" w:eastAsia="Calibri" w:hAnsi="Calibri" w:cs="Times New Roman"/>
          <w:szCs w:val="24"/>
        </w:rPr>
        <w:t>–</w:t>
      </w:r>
      <w:r w:rsidRPr="00117DAE">
        <w:rPr>
          <w:rFonts w:ascii="Calibri" w:eastAsia="Calibri" w:hAnsi="Calibri" w:cs="Times New Roman"/>
          <w:sz w:val="24"/>
          <w:szCs w:val="24"/>
        </w:rPr>
        <w:t xml:space="preserve">  </w:t>
      </w:r>
      <w:r w:rsidRPr="00117DAE">
        <w:rPr>
          <w:rFonts w:ascii="Times New Roman" w:eastAsia="Calibri" w:hAnsi="Times New Roman" w:cs="Times New Roman"/>
          <w:color w:val="000000"/>
          <w:sz w:val="24"/>
          <w:szCs w:val="24"/>
        </w:rPr>
        <w:t>заземление, систему уравнивания потенциалов</w:t>
      </w:r>
      <w:r w:rsidRPr="00117DAE">
        <w:rPr>
          <w:rFonts w:ascii="Times New Roman" w:eastAsia="Calibri" w:hAnsi="Times New Roman" w:cs="Times New Roman"/>
          <w:sz w:val="24"/>
          <w:szCs w:val="24"/>
        </w:rPr>
        <w:t xml:space="preserve"> и молниезащиту;</w:t>
      </w:r>
    </w:p>
    <w:p w14:paraId="63BC1EC6" w14:textId="77777777" w:rsidR="00117DAE" w:rsidRPr="00117DAE" w:rsidRDefault="00117DAE" w:rsidP="00117DAE">
      <w:pPr>
        <w:tabs>
          <w:tab w:val="left" w:pos="993"/>
        </w:tabs>
        <w:spacing w:after="0" w:line="240" w:lineRule="auto"/>
        <w:contextualSpacing/>
        <w:jc w:val="both"/>
        <w:rPr>
          <w:rFonts w:ascii="Calibri" w:eastAsia="Calibri" w:hAnsi="Calibri" w:cs="Times New Roman"/>
        </w:rPr>
      </w:pPr>
      <w:r w:rsidRPr="00117DAE">
        <w:rPr>
          <w:rFonts w:ascii="Times New Roman" w:eastAsia="Calibri" w:hAnsi="Times New Roman" w:cs="Times New Roman"/>
          <w:sz w:val="24"/>
          <w:szCs w:val="24"/>
        </w:rPr>
        <w:tab/>
      </w:r>
      <w:r w:rsidRPr="00117DAE">
        <w:rPr>
          <w:rFonts w:ascii="Calibri" w:eastAsia="Calibri" w:hAnsi="Calibri" w:cs="Times New Roman"/>
          <w:szCs w:val="24"/>
        </w:rPr>
        <w:t>–</w:t>
      </w:r>
      <w:r w:rsidRPr="00117DAE">
        <w:rPr>
          <w:rFonts w:ascii="Calibri" w:eastAsia="Calibri" w:hAnsi="Calibri" w:cs="Times New Roman"/>
          <w:sz w:val="24"/>
          <w:szCs w:val="24"/>
        </w:rPr>
        <w:t xml:space="preserve">  </w:t>
      </w:r>
      <w:r w:rsidRPr="00117DAE">
        <w:rPr>
          <w:rFonts w:ascii="Times New Roman" w:eastAsia="Calibri" w:hAnsi="Times New Roman" w:cs="Times New Roman"/>
          <w:sz w:val="24"/>
          <w:szCs w:val="24"/>
        </w:rPr>
        <w:t>переносные и стационарные электроприемники</w:t>
      </w:r>
      <w:r w:rsidRPr="00117DAE">
        <w:rPr>
          <w:rFonts w:ascii="Calibri" w:eastAsia="Calibri" w:hAnsi="Calibri" w:cs="Times New Roman"/>
        </w:rPr>
        <w:t>.</w:t>
      </w:r>
    </w:p>
    <w:p w14:paraId="42F57F66"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Вводно-распределительное устройство.</w:t>
      </w:r>
    </w:p>
    <w:p w14:paraId="5F25545A"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6.4.1. Ввод питающей сети в МЗиС должен обеспечивать возможность подключения его к источнику питания электроэнергией как с помощью кабеля, так и ответвлением от воздушной линии (через траверсу с изоляторами).</w:t>
      </w:r>
    </w:p>
    <w:p w14:paraId="3621FAE7"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6.4.2. Для подключения транзитной нагрузки на вводе питающей сети снаружи МЗиС должна быть установлена вводная коробка зажимов. </w:t>
      </w:r>
    </w:p>
    <w:p w14:paraId="50A35392"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Конструкция вводной коробки для подключения транзитной нагрузки должна предусматривать ввод двух кабелей снизу (первого – для ввода питающей сети, второго – для подключения транзитной нагрузки) и одной стальной трубы для ввода проводов сверху (при подключении от воздушной линии). </w:t>
      </w:r>
    </w:p>
    <w:p w14:paraId="24C9F835"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Зажимы вводной коробки должны быть рассчитаны на номинальный ток, превышающий номинальный ток вводного (вводно-распределительного) устройства не менее, чем в три раза для возможности подключения транзитной нагрузки. </w:t>
      </w:r>
    </w:p>
    <w:p w14:paraId="7343DFDE"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Ввод питающей сети (кабеля) от вводной коробки до вводно-распределительного устройства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0DF046F4"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6.4.3. В МЗиС</w:t>
      </w:r>
      <w:r w:rsidRPr="00117DAE">
        <w:rPr>
          <w:rFonts w:ascii="Times New Roman" w:eastAsia="Times New Roman" w:hAnsi="Times New Roman" w:cs="Times New Roman"/>
          <w:color w:val="FF0000"/>
          <w:sz w:val="24"/>
          <w:szCs w:val="24"/>
          <w:lang w:eastAsia="ru-RU"/>
        </w:rPr>
        <w:t xml:space="preserve"> </w:t>
      </w:r>
      <w:r w:rsidRPr="00117DAE">
        <w:rPr>
          <w:rFonts w:ascii="Times New Roman" w:eastAsia="Times New Roman" w:hAnsi="Times New Roman" w:cs="Times New Roman"/>
          <w:sz w:val="24"/>
          <w:szCs w:val="24"/>
          <w:lang w:eastAsia="ru-RU"/>
        </w:rPr>
        <w:t>для осуществления соединения электропроводок, смежных блок-контейнеров следует предусматривать соединительные коробки или штепсельные разъемы с инвентарными перемычками, снабженными наконечниками или вилками.</w:t>
      </w:r>
    </w:p>
    <w:p w14:paraId="55DEC97E"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6.4.4. Для МЗиС не используемых для подключения транзитной нагрузки, допускается не устанавливать вводную коробку зажимов. В этом случае ввод питающей сети (кабеля)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5EE4D238" w14:textId="77777777" w:rsidR="00117DAE" w:rsidRPr="00117DAE" w:rsidRDefault="00117DAE" w:rsidP="00117DAE">
      <w:pPr>
        <w:tabs>
          <w:tab w:val="left" w:pos="1134"/>
          <w:tab w:val="left" w:pos="156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6.4.5. Вводно-распределительное устройство в МЗиС должно быть рассчитано на однофазную нагрузку с максимальной потребляемой мощностью 5кВт и должно включать в себя:</w:t>
      </w:r>
    </w:p>
    <w:p w14:paraId="0B619A52"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вводной автоматический выключатель (АВ) на номинальный ток 25А, класс напряжения ~</w:t>
      </w:r>
      <w:r w:rsidRPr="00117DAE">
        <w:rPr>
          <w:rFonts w:ascii="Times New Roman" w:eastAsia="Calibri" w:hAnsi="Times New Roman" w:cs="Times New Roman"/>
          <w:sz w:val="24"/>
          <w:szCs w:val="24"/>
        </w:rPr>
        <w:t xml:space="preserve"> </w:t>
      </w:r>
      <w:r w:rsidRPr="00117DAE">
        <w:rPr>
          <w:rFonts w:ascii="Times New Roman" w:eastAsia="Times New Roman" w:hAnsi="Times New Roman" w:cs="Times New Roman"/>
          <w:sz w:val="24"/>
          <w:szCs w:val="24"/>
          <w:lang w:eastAsia="ru-RU"/>
        </w:rPr>
        <w:t xml:space="preserve">230В, с защитой от токов коротких замыканий и токов перегрузки; характеристика АВ – «С»,   </w:t>
      </w:r>
    </w:p>
    <w:p w14:paraId="3A69E573"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 xml:space="preserve">устройство дифференциального тока;   </w:t>
      </w:r>
    </w:p>
    <w:p w14:paraId="0B944652"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 xml:space="preserve">электросчетчик; </w:t>
      </w:r>
    </w:p>
    <w:p w14:paraId="525A6D96"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главную заземляющую шину (ГЗШ);</w:t>
      </w:r>
    </w:p>
    <w:p w14:paraId="722AFD5D"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групповые автоматические выключатели (АВ), класс напряжения ~</w:t>
      </w:r>
      <w:r w:rsidRPr="00117DAE">
        <w:rPr>
          <w:rFonts w:ascii="Times New Roman" w:eastAsia="Calibri" w:hAnsi="Times New Roman" w:cs="Times New Roman"/>
          <w:sz w:val="24"/>
          <w:szCs w:val="24"/>
        </w:rPr>
        <w:t xml:space="preserve"> </w:t>
      </w:r>
      <w:r w:rsidRPr="00117DAE">
        <w:rPr>
          <w:rFonts w:ascii="Times New Roman" w:eastAsia="Times New Roman" w:hAnsi="Times New Roman" w:cs="Times New Roman"/>
          <w:sz w:val="24"/>
          <w:szCs w:val="24"/>
          <w:lang w:eastAsia="ru-RU"/>
        </w:rPr>
        <w:t xml:space="preserve">230 В, с защитой от токов коротких замыканий и токов перегрузки. </w:t>
      </w:r>
    </w:p>
    <w:p w14:paraId="7646CBDF"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Для розеточной сети номинальный ток АВ для каждой группы не должен превышать 10А, характеристика АВ – «С», количество АВ для розеточной сети не более 2 шт. </w:t>
      </w:r>
    </w:p>
    <w:p w14:paraId="15082A38" w14:textId="77777777" w:rsidR="00117DAE" w:rsidRPr="00117DAE" w:rsidRDefault="00117DAE" w:rsidP="00117DAE">
      <w:pPr>
        <w:tabs>
          <w:tab w:val="left" w:pos="709"/>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Для сети освещения номинальный ток АВ не должен превышать 6А, характеристика АВ – «В», количество АВ для сети освещения не более 1 шт. </w:t>
      </w:r>
    </w:p>
    <w:p w14:paraId="754851B9"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Допускается установка в ВРУ по одному резервному АВ номиналом 10А и 6А (Для переподключения отходящих кабельных линий розеточной сети или сети освещения в случае выхода из строя рабочих АВ).  </w:t>
      </w:r>
    </w:p>
    <w:p w14:paraId="72742CED"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Для защиты людей от поражения электрическим током и для защиты электропроводки от возгорания все групповые линии должны быть защищены устройством дифференциального тока (УДТ) с номинальным дифференциальным отключающим током не более 30 мА. </w:t>
      </w:r>
    </w:p>
    <w:p w14:paraId="6DEC70B6"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Допускается устанавливать одно УДТ на вводе с номинальным дифференциальным отключающим током не более 30 мА.</w:t>
      </w:r>
    </w:p>
    <w:p w14:paraId="22ACF69F"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При использовании отдельных УДТ для каждой групповой линии с номинальным дифференциальным отключающим током не более 30 мА рекомендуется на вводе устанавливать УДТ с номинальным дифференциальным отключающим током 100 мА. </w:t>
      </w:r>
    </w:p>
    <w:p w14:paraId="607DF904"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Не допускается установка УДТ в цепях питания систем противопожарной защиты и аварийного освещения.</w:t>
      </w:r>
    </w:p>
    <w:p w14:paraId="5BC704B0"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6.4.6. Вводно-распределительное устройство следует устанавливать внутри МЗиС в запирающемся шкафу (щитке), как правило, у входа; рядом должна размещаться утвержденная   электрическая схема. </w:t>
      </w:r>
    </w:p>
    <w:p w14:paraId="7D0BC5E6"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6.4.7. Ширина прохода обслуживания в свету перед вводным (вводно-распределительным) устройством зданий всех типов должна быть не менее 0,8 м (и не менее 0,6 м перед открытой дверью шкафа), высота прохода – не менее 1,9 м.</w:t>
      </w:r>
    </w:p>
    <w:p w14:paraId="47B41352"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6.4.8. Распределительные устройства следует совмещать с вводными устройствами.</w:t>
      </w:r>
    </w:p>
    <w:p w14:paraId="625619E9"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6.4.9. Допускается установка вводного (вводно-распределительного) устройства снаружи здания при условии соблюдения требований ГОСТ 14254 по степени защиты электрооборудования и ГОСТ 15150 в части воздействия климатических факторов внешней среды.</w:t>
      </w:r>
    </w:p>
    <w:p w14:paraId="1C2CF9C8"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6.4.10. Уровень изоляции электрооборудования должен соответствовать номинальному напряжению питающей сети.</w:t>
      </w:r>
    </w:p>
    <w:p w14:paraId="047723FC"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6.4.11. Максимальная мощность одного бытового электрического прибора или механизма (или нескольких приборов и механизмов) на одну розеточную группу не должна превышать 2,2 кВт. Максимальный ток одного бытового электрического прибора или механизма (или нескольких приборов и механизмов) не должен превышать 10А на одну розеточную группу.</w:t>
      </w:r>
    </w:p>
    <w:p w14:paraId="69AC221B"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6.4.12. Если установленная мощность электрооборудования в МЗиС превышает 5,0кВт, предусмотреть исключение одновременной работы мощного электрооборудования (с максимальным номинальным током до 10 А и максимальной установленной мощностью до 2,2 кВт).</w:t>
      </w:r>
    </w:p>
    <w:p w14:paraId="0BA5626B"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6.4.13. Конструкция ВРУ (вводного и распределительного устройств) должна предусматривать опломбирование энергослужбой АО «Апатит» как вводных АВ (УДТ), так и групповых АВ и УДТ для исключения замены АВ и УДТ на большие номинальные значения и характеристики. Снятие пломб, во время временного электроснабжения МЗиС, разрешается только с разрешения ответственного за электрохозяйство СП.</w:t>
      </w:r>
    </w:p>
    <w:p w14:paraId="62BD58F8"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6.4.14. Подрядная организация обязана перед допуском в эксплуатацию предоставить ответственному за электрохозяйство СП протокол проверки автоматических выключателей напряжением до 1000В и протокол проверки параметров срабатывания устройств защитного отключения (УДТ).</w:t>
      </w:r>
    </w:p>
    <w:p w14:paraId="150B017B"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Электропроводка.</w:t>
      </w:r>
    </w:p>
    <w:p w14:paraId="624487ED" w14:textId="77777777" w:rsidR="00117DAE" w:rsidRPr="00117DAE" w:rsidRDefault="00117DAE" w:rsidP="00117DAE">
      <w:pPr>
        <w:tabs>
          <w:tab w:val="left" w:pos="1134"/>
          <w:tab w:val="left" w:pos="1560"/>
        </w:tabs>
        <w:spacing w:after="0" w:line="240" w:lineRule="auto"/>
        <w:ind w:left="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6.5.1. Электропроводка (кабельные линии) в МЗиС должны быть </w:t>
      </w:r>
    </w:p>
    <w:p w14:paraId="7A1F6A6F"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выполнены кабелем, не распространяющим горение при групповой прокладке, с пониженным дымо-и газовыделением, с медными жилами в двойной изоляции с соблюдением требований Правил устройства электроустановок (ПУЭ). Для систем противопожарной защиты и сети аварийного освещения кабельные линии должны быть выполнены огнестойким кабелем.</w:t>
      </w:r>
    </w:p>
    <w:p w14:paraId="22430E46"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6.5.2. Все кабельные линии в МЗиС должны иметь отдельные N- и РЕ-проводники.</w:t>
      </w:r>
    </w:p>
    <w:p w14:paraId="01876747"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6.5.3. Способы прокладки кабельных линий в зданиях должны обеспечивать возможность их замены.</w:t>
      </w:r>
    </w:p>
    <w:p w14:paraId="4291CC16"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6.5.4. Изоляция применяемых в МЗиС кабелей должна соответствовать номинальному напряжению сети, способу прокладки и условиям окружающей среды. Используемые кабели должны соответствовать требованиям пожарной безопасности по ГОСТ 31565.</w:t>
      </w:r>
    </w:p>
    <w:p w14:paraId="6E4F31CC"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6.5.5. Кабельные линии МЗиС должны иметь защиту от токов коротких замыканий и токов перегрузки в соответствии с требованиями ГОСТ Р 50571.4.43.</w:t>
      </w:r>
    </w:p>
    <w:p w14:paraId="6F364130"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6.5.6.</w:t>
      </w:r>
      <w:r w:rsidRPr="00117DAE">
        <w:rPr>
          <w:rFonts w:ascii="Times New Roman" w:eastAsia="Times New Roman" w:hAnsi="Times New Roman" w:cs="Times New Roman"/>
          <w:sz w:val="20"/>
          <w:szCs w:val="20"/>
          <w:lang w:eastAsia="ru-RU"/>
        </w:rPr>
        <w:t xml:space="preserve"> </w:t>
      </w:r>
      <w:r w:rsidRPr="00117DAE">
        <w:rPr>
          <w:rFonts w:ascii="Times New Roman" w:eastAsia="Times New Roman" w:hAnsi="Times New Roman" w:cs="Times New Roman"/>
          <w:sz w:val="24"/>
          <w:szCs w:val="24"/>
          <w:lang w:eastAsia="ru-RU"/>
        </w:rPr>
        <w:t>Сопротивление изоляции кабелей должно быть не ниже 0,5МОм при измерении мегомметром на 1000В.</w:t>
      </w:r>
    </w:p>
    <w:p w14:paraId="0F6FC5CD"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6.5.7. Подрядная организация перед допуском в эксплуатацию обязана предоставить ответственному за электрохозяйство СП протокол измерения сопротивления изоляции проводов, кабелей, аппаратов и обмоток электрических машин.</w:t>
      </w:r>
    </w:p>
    <w:p w14:paraId="4E040A96" w14:textId="77777777" w:rsidR="00117DAE" w:rsidRPr="00117DAE" w:rsidRDefault="00117DAE" w:rsidP="00117DAE">
      <w:pPr>
        <w:tabs>
          <w:tab w:val="left" w:pos="1134"/>
          <w:tab w:val="left" w:pos="1560"/>
        </w:tabs>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6.5.8. Для розеточной сети сечение всех медных жил кабеля должно быть 2,5мм2, для сети освещения –1,5мм2.</w:t>
      </w:r>
    </w:p>
    <w:p w14:paraId="0C16F06A"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highlight w:val="cyan"/>
          <w:lang w:eastAsia="ru-RU"/>
        </w:rPr>
      </w:pPr>
      <w:r w:rsidRPr="00117DAE">
        <w:rPr>
          <w:rFonts w:ascii="Times New Roman" w:eastAsia="Times New Roman" w:hAnsi="Times New Roman" w:cs="Times New Roman"/>
          <w:sz w:val="24"/>
          <w:szCs w:val="24"/>
          <w:lang w:eastAsia="ru-RU"/>
        </w:rPr>
        <w:t xml:space="preserve">           6.5.9. Виды электропроводок, способы их прокладки и электрические соединения должны приниматься в зависимости от типа здания, материала и исполнения строительных конструкций зданий, а также условий окружающей среды, в соответствии с требованиями ГОСТ Р 58761-2019, ГОСТ Р 50571.5.52 и соответствующих разделов ПУЭ.</w:t>
      </w:r>
    </w:p>
    <w:p w14:paraId="6711D6C4"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Светильники.</w:t>
      </w:r>
    </w:p>
    <w:p w14:paraId="32690940" w14:textId="77777777" w:rsidR="00117DAE" w:rsidRPr="00117DAE" w:rsidRDefault="00117DAE" w:rsidP="00117DAE">
      <w:pPr>
        <w:tabs>
          <w:tab w:val="left" w:pos="851"/>
        </w:tabs>
        <w:spacing w:after="200" w:line="276" w:lineRule="auto"/>
        <w:ind w:left="360"/>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6.6.1. Не допускается применение подвесных светильников в зданиях МЗиС.</w:t>
      </w:r>
    </w:p>
    <w:p w14:paraId="0294B33F" w14:textId="77777777" w:rsidR="00117DAE" w:rsidRPr="00117DAE" w:rsidRDefault="00117DAE" w:rsidP="00117DAE">
      <w:pPr>
        <w:tabs>
          <w:tab w:val="left" w:pos="851"/>
        </w:tabs>
        <w:spacing w:after="200" w:line="276" w:lineRule="auto"/>
        <w:ind w:left="35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6.6.2. Светильники, размещаемые на потолках и стенах МЗиС, следует крепить к несущему</w:t>
      </w:r>
    </w:p>
    <w:p w14:paraId="1DAD26F2" w14:textId="77777777" w:rsidR="00117DAE" w:rsidRPr="00117DAE" w:rsidRDefault="00117DAE" w:rsidP="00117DAE">
      <w:pPr>
        <w:tabs>
          <w:tab w:val="left" w:pos="851"/>
        </w:tabs>
        <w:spacing w:after="200" w:line="276"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каркасу или закладным деталям. </w:t>
      </w:r>
    </w:p>
    <w:p w14:paraId="16BBC818" w14:textId="77777777" w:rsidR="00117DAE" w:rsidRPr="00117DAE" w:rsidRDefault="00117DAE" w:rsidP="00117DAE">
      <w:pPr>
        <w:tabs>
          <w:tab w:val="left" w:pos="851"/>
        </w:tabs>
        <w:spacing w:after="0" w:line="276" w:lineRule="auto"/>
        <w:ind w:left="35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6.6.3. При наличии в помещении пожароопасных обрабатываемых или складируемых </w:t>
      </w:r>
    </w:p>
    <w:p w14:paraId="3CF7F159" w14:textId="77777777" w:rsidR="00117DAE" w:rsidRPr="00117DAE" w:rsidRDefault="00117DAE" w:rsidP="00117DAE">
      <w:pPr>
        <w:tabs>
          <w:tab w:val="left" w:pos="851"/>
        </w:tabs>
        <w:spacing w:after="0" w:line="276"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материалов светильники должны быть установлены от них на расстояниях, не менее указанных в подразделе 422.3 ГОСТ Р 50571.4.42-2017, а именно:</w:t>
      </w:r>
    </w:p>
    <w:p w14:paraId="0EF2B8C1" w14:textId="77777777" w:rsidR="00117DAE" w:rsidRPr="00117DAE" w:rsidRDefault="00117DAE" w:rsidP="00117DAE">
      <w:pPr>
        <w:tabs>
          <w:tab w:val="left" w:pos="851"/>
        </w:tabs>
        <w:spacing w:after="200" w:line="276" w:lineRule="auto"/>
        <w:ind w:left="56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до 100 Вт – 0,5м;</w:t>
      </w:r>
    </w:p>
    <w:p w14:paraId="10A67A4A" w14:textId="77777777" w:rsidR="00117DAE" w:rsidRPr="00117DAE" w:rsidRDefault="00117DAE" w:rsidP="00117DAE">
      <w:pPr>
        <w:tabs>
          <w:tab w:val="left" w:pos="851"/>
        </w:tabs>
        <w:spacing w:after="200" w:line="276" w:lineRule="auto"/>
        <w:ind w:left="56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от 100 до 300Вт – 0,8м;</w:t>
      </w:r>
    </w:p>
    <w:p w14:paraId="5DAE28DF" w14:textId="77777777" w:rsidR="00117DAE" w:rsidRPr="00117DAE" w:rsidRDefault="00117DAE" w:rsidP="00117DAE">
      <w:pPr>
        <w:tabs>
          <w:tab w:val="left" w:pos="851"/>
        </w:tabs>
        <w:spacing w:after="200" w:line="276" w:lineRule="auto"/>
        <w:ind w:left="56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от 300 до 500Вт – 1,0м.</w:t>
      </w:r>
    </w:p>
    <w:p w14:paraId="7D62D17E" w14:textId="77777777" w:rsidR="00117DAE" w:rsidRPr="00117DAE" w:rsidRDefault="00117DAE" w:rsidP="00117DAE">
      <w:pPr>
        <w:tabs>
          <w:tab w:val="left" w:pos="851"/>
        </w:tabs>
        <w:spacing w:after="200" w:line="276"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ab/>
        <w:t>Лампы и другие компоненты светильников должны быть защищены от возможных механических воздействий. Такие защитные средства не должны быть закреплены на патронах ламп, если они не формируют неотъемлемую часть светильника. Доработка светильников не допускается.</w:t>
      </w:r>
    </w:p>
    <w:p w14:paraId="530BD0D9" w14:textId="77777777" w:rsidR="00117DAE" w:rsidRPr="00117DAE" w:rsidRDefault="00117DAE" w:rsidP="00117DAE">
      <w:pPr>
        <w:tabs>
          <w:tab w:val="left" w:pos="851"/>
        </w:tabs>
        <w:spacing w:after="200" w:line="276"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ab/>
        <w:t>Светильник с лампой, из которого могут выпадать раскаленные осколки в случае отказа, должен быть установлен с безопасным защитным экраном для лампы в соответствии с инструкцией изготовителя.</w:t>
      </w:r>
    </w:p>
    <w:p w14:paraId="0757FB43" w14:textId="77777777" w:rsidR="00117DAE" w:rsidRPr="00117DAE" w:rsidRDefault="00117DAE" w:rsidP="00117DAE">
      <w:pPr>
        <w:tabs>
          <w:tab w:val="left" w:pos="851"/>
        </w:tabs>
        <w:spacing w:after="200" w:line="276" w:lineRule="auto"/>
        <w:ind w:left="360"/>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6.6.4. Типы светильников для помещений зданий следует выбирать с учетом условий</w:t>
      </w:r>
    </w:p>
    <w:p w14:paraId="554EF86E" w14:textId="77777777" w:rsidR="00117DAE" w:rsidRPr="00117DAE" w:rsidRDefault="00117DAE" w:rsidP="00117DAE">
      <w:pPr>
        <w:tabs>
          <w:tab w:val="left" w:pos="851"/>
        </w:tabs>
        <w:spacing w:after="200" w:line="276"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окружающей среды, особенностей их эксплуатации и обеспечения электробезопасности. Внутреннее освещение в МЗиС должно быть только заводского исполнения с использованием светильников в пылевлагозащищенном исполнении.</w:t>
      </w:r>
    </w:p>
    <w:p w14:paraId="519D6B8D" w14:textId="77777777" w:rsidR="00117DAE" w:rsidRPr="00117DAE" w:rsidRDefault="00117DAE" w:rsidP="00117DAE">
      <w:pPr>
        <w:tabs>
          <w:tab w:val="left" w:pos="851"/>
        </w:tabs>
        <w:spacing w:after="0" w:line="240" w:lineRule="auto"/>
        <w:ind w:left="35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6.6.5. Для электрического освещения МЗиС следует предусматривать применение</w:t>
      </w:r>
    </w:p>
    <w:p w14:paraId="1F33E707" w14:textId="77777777" w:rsidR="00117DAE" w:rsidRPr="00117DAE" w:rsidRDefault="00117DAE" w:rsidP="00117DAE">
      <w:pPr>
        <w:tabs>
          <w:tab w:val="left" w:pos="851"/>
        </w:tabs>
        <w:spacing w:after="0" w:line="240"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осветительных приборов с люминесцентными или светодиодными источниками света.</w:t>
      </w:r>
    </w:p>
    <w:p w14:paraId="2532B31D" w14:textId="77777777" w:rsidR="00117DAE" w:rsidRPr="00117DAE" w:rsidRDefault="00117DAE" w:rsidP="00117DAE">
      <w:pPr>
        <w:tabs>
          <w:tab w:val="left" w:pos="851"/>
        </w:tabs>
        <w:spacing w:after="0" w:line="240" w:lineRule="auto"/>
        <w:ind w:left="357"/>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6.6.6.  Снаружи у входов в МЗиС должны быть установлены светильники для освещения </w:t>
      </w:r>
    </w:p>
    <w:p w14:paraId="250E2286" w14:textId="77777777" w:rsidR="00117DAE" w:rsidRPr="00117DAE" w:rsidRDefault="00117DAE" w:rsidP="00117DAE">
      <w:pPr>
        <w:tabs>
          <w:tab w:val="left" w:pos="851"/>
        </w:tabs>
        <w:spacing w:after="0" w:line="240" w:lineRule="auto"/>
        <w:contextualSpacing/>
        <w:jc w:val="both"/>
        <w:rPr>
          <w:rFonts w:ascii="Times New Roman" w:eastAsia="Calibri" w:hAnsi="Times New Roman" w:cs="Times New Roman"/>
          <w:color w:val="000000"/>
          <w:sz w:val="24"/>
          <w:szCs w:val="24"/>
          <w:shd w:val="clear" w:color="auto" w:fill="FFFFFF"/>
        </w:rPr>
      </w:pPr>
      <w:r w:rsidRPr="00117DAE">
        <w:rPr>
          <w:rFonts w:ascii="Times New Roman" w:eastAsia="Calibri" w:hAnsi="Times New Roman" w:cs="Times New Roman"/>
          <w:sz w:val="24"/>
          <w:szCs w:val="24"/>
        </w:rPr>
        <w:t xml:space="preserve">входов и выключатели к ним. Типы светильников освещения должны соответствовать климатическому району. </w:t>
      </w:r>
      <w:r w:rsidRPr="00117DAE">
        <w:rPr>
          <w:rFonts w:ascii="Times New Roman" w:eastAsia="Calibri" w:hAnsi="Times New Roman" w:cs="Times New Roman"/>
          <w:b/>
          <w:i/>
          <w:color w:val="0070C0"/>
          <w:sz w:val="24"/>
          <w:szCs w:val="24"/>
        </w:rPr>
        <w:t>Разрешается не устанавливать светильник, если присутствует уличное освещение не менее 10 люксов.</w:t>
      </w:r>
      <w:r w:rsidRPr="00117DAE">
        <w:rPr>
          <w:rFonts w:ascii="Times New Roman" w:eastAsia="Calibri" w:hAnsi="Times New Roman" w:cs="Times New Roman"/>
          <w:sz w:val="24"/>
          <w:szCs w:val="24"/>
        </w:rPr>
        <w:t xml:space="preserve"> (изм. 1)</w:t>
      </w:r>
    </w:p>
    <w:p w14:paraId="2A4F30FE" w14:textId="77777777" w:rsidR="00117DAE" w:rsidRPr="00117DAE" w:rsidRDefault="00117DAE" w:rsidP="00117DAE">
      <w:pPr>
        <w:numPr>
          <w:ilvl w:val="0"/>
          <w:numId w:val="99"/>
        </w:numPr>
        <w:tabs>
          <w:tab w:val="left" w:pos="1134"/>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Заземление.</w:t>
      </w:r>
    </w:p>
    <w:p w14:paraId="3B175099" w14:textId="77777777" w:rsidR="00117DAE" w:rsidRPr="00117DAE" w:rsidRDefault="00117DAE" w:rsidP="00117DAE">
      <w:pPr>
        <w:tabs>
          <w:tab w:val="left" w:pos="851"/>
        </w:tabs>
        <w:spacing w:after="0" w:line="240" w:lineRule="auto"/>
        <w:ind w:left="360"/>
        <w:contextualSpacing/>
        <w:jc w:val="both"/>
        <w:rPr>
          <w:rFonts w:ascii="Times New Roman" w:eastAsia="Calibri" w:hAnsi="Times New Roman" w:cs="Times New Roman"/>
          <w:color w:val="000000"/>
          <w:sz w:val="24"/>
          <w:szCs w:val="24"/>
        </w:rPr>
      </w:pPr>
      <w:r w:rsidRPr="00117DAE">
        <w:rPr>
          <w:rFonts w:ascii="Times New Roman" w:eastAsia="Calibri" w:hAnsi="Times New Roman" w:cs="Times New Roman"/>
          <w:sz w:val="24"/>
          <w:szCs w:val="24"/>
        </w:rPr>
        <w:t xml:space="preserve">      6.7.1. В МЗиС должно быть выполнено защитное заземление </w:t>
      </w:r>
      <w:r w:rsidRPr="00117DAE">
        <w:rPr>
          <w:rFonts w:ascii="Times New Roman" w:eastAsia="Calibri" w:hAnsi="Times New Roman" w:cs="Times New Roman"/>
          <w:color w:val="000000"/>
          <w:sz w:val="24"/>
          <w:szCs w:val="24"/>
        </w:rPr>
        <w:t xml:space="preserve">и система уравнивания </w:t>
      </w:r>
    </w:p>
    <w:p w14:paraId="087BCCA3" w14:textId="77777777" w:rsidR="00117DAE" w:rsidRPr="00117DAE" w:rsidRDefault="00117DAE" w:rsidP="00117DAE">
      <w:pPr>
        <w:tabs>
          <w:tab w:val="left" w:pos="851"/>
        </w:tabs>
        <w:spacing w:after="0" w:line="240" w:lineRule="auto"/>
        <w:contextualSpacing/>
        <w:jc w:val="both"/>
        <w:rPr>
          <w:rFonts w:ascii="Times New Roman" w:eastAsia="Calibri" w:hAnsi="Times New Roman" w:cs="Times New Roman"/>
          <w:sz w:val="24"/>
          <w:szCs w:val="24"/>
        </w:rPr>
      </w:pPr>
      <w:r w:rsidRPr="00117DAE">
        <w:rPr>
          <w:rFonts w:ascii="Times New Roman" w:eastAsia="Calibri" w:hAnsi="Times New Roman" w:cs="Times New Roman"/>
          <w:color w:val="000000"/>
          <w:sz w:val="24"/>
          <w:szCs w:val="24"/>
        </w:rPr>
        <w:t>потенциалов в соответствии с требованиями ГОСТ Р 50571.5.54. Защ</w:t>
      </w:r>
      <w:r w:rsidRPr="00117DAE">
        <w:rPr>
          <w:rFonts w:ascii="Times New Roman" w:eastAsia="Calibri" w:hAnsi="Times New Roman" w:cs="Times New Roman"/>
          <w:sz w:val="24"/>
          <w:szCs w:val="24"/>
        </w:rPr>
        <w:t>итное заземление должно сочетаться с защитным отключением питающего напряжения и с повторным заземлением РЕ-проводника.</w:t>
      </w:r>
    </w:p>
    <w:p w14:paraId="10662E88" w14:textId="77777777" w:rsidR="00117DAE" w:rsidRPr="00117DAE" w:rsidRDefault="00117DAE" w:rsidP="00117DAE">
      <w:pPr>
        <w:tabs>
          <w:tab w:val="left" w:pos="851"/>
        </w:tabs>
        <w:spacing w:after="0" w:line="240" w:lineRule="auto"/>
        <w:ind w:firstLine="284"/>
        <w:contextualSpacing/>
        <w:jc w:val="both"/>
        <w:rPr>
          <w:rFonts w:ascii="Times New Roman" w:eastAsia="Calibri" w:hAnsi="Times New Roman" w:cs="Times New Roman"/>
          <w:sz w:val="24"/>
          <w:szCs w:val="24"/>
        </w:rPr>
      </w:pPr>
      <w:r w:rsidRPr="00117DAE">
        <w:rPr>
          <w:rFonts w:ascii="Times New Roman" w:eastAsia="Calibri" w:hAnsi="Times New Roman" w:cs="Times New Roman"/>
          <w:sz w:val="24"/>
          <w:szCs w:val="24"/>
        </w:rPr>
        <w:t xml:space="preserve">      6.7.2. МЗиС с металлической обшивкой или с использованием металлических несущих конструкций должны быть укомплектованы инвентарным заземлителем – стальным стержнем диаметром 20мм или угловой сталью с толщиной полки не менее 4 мм, длиной 1,2 м, с приваренным к верхнему концу стальным заземляющим проводником размерами не менее предусмотренных ПУЭ.</w:t>
      </w:r>
    </w:p>
    <w:p w14:paraId="3B13DC6A"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6.7.3.  Длина заземляющего проводника определяется в зависимости от места установки МЗиС на площадке размещения МЗиС. Свободный конец заземляющего проводника должен</w:t>
      </w:r>
    </w:p>
    <w:p w14:paraId="03FBB384"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быть оконцован наконечником для подсоединения к специальному болту заземления, установленному на металлической обшивке или несущих конструкциях МЗиС. Болтовое соединение должно быть защищено от коррозии.</w:t>
      </w:r>
    </w:p>
    <w:p w14:paraId="6A227CBB" w14:textId="77777777" w:rsidR="00117DAE" w:rsidRPr="00117DAE" w:rsidRDefault="00117DAE" w:rsidP="00117DAE">
      <w:pPr>
        <w:numPr>
          <w:ilvl w:val="2"/>
          <w:numId w:val="115"/>
        </w:numPr>
        <w:tabs>
          <w:tab w:val="left" w:pos="851"/>
        </w:tabs>
        <w:spacing w:after="0" w:line="240" w:lineRule="auto"/>
        <w:ind w:left="0" w:firstLine="709"/>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МЗиС допускается комплектовать инвентарным заземлителем для передвижных электроустановок по ГОСТ 16556.</w:t>
      </w:r>
    </w:p>
    <w:p w14:paraId="48181176" w14:textId="77777777" w:rsidR="00117DAE" w:rsidRPr="00117DAE" w:rsidRDefault="00117DAE" w:rsidP="00117DAE">
      <w:pPr>
        <w:numPr>
          <w:ilvl w:val="2"/>
          <w:numId w:val="115"/>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Комплект для заземления должен включать в себя болт заземления, находящийся на </w:t>
      </w:r>
    </w:p>
    <w:p w14:paraId="5E62BB8D" w14:textId="77777777" w:rsidR="00117DAE" w:rsidRPr="00117DAE" w:rsidRDefault="00117DAE" w:rsidP="00117DAE">
      <w:pPr>
        <w:tabs>
          <w:tab w:val="left" w:pos="851"/>
        </w:tabs>
        <w:spacing w:after="0" w:line="240" w:lineRule="auto"/>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основании кузова, и заземляющее устройство. Внутри здания заземление должно проходить по всему контуру здания.</w:t>
      </w:r>
    </w:p>
    <w:p w14:paraId="0CC1E857" w14:textId="77777777" w:rsidR="00117DAE" w:rsidRPr="00117DAE" w:rsidRDefault="00117DAE" w:rsidP="00117DAE">
      <w:pPr>
        <w:numPr>
          <w:ilvl w:val="2"/>
          <w:numId w:val="115"/>
        </w:num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Перед началом эксплуатации (первоначальной или после передислокации)</w:t>
      </w:r>
    </w:p>
    <w:p w14:paraId="05FB1C76" w14:textId="77777777" w:rsidR="00117DAE" w:rsidRPr="00117DAE" w:rsidRDefault="00117DAE" w:rsidP="00117DAE">
      <w:p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МЗиС с металлической обшивкой или с использованием металлических несущих конструкций инвентарный заземлитель должен быть заглублен в грунт на расстоянии не более 0,8 м от входа в здание на глубину не менее 1 м от поверхности земли до низа заземлителя, а заземляющий проводник – присоединен к болту заземления. Если в здании имеется несколько входов, то инвентарный заземлитель рекомендуется предусматривать у каждого входа.</w:t>
      </w:r>
    </w:p>
    <w:p w14:paraId="0D7F9FF4" w14:textId="77777777" w:rsidR="00117DAE" w:rsidRPr="00117DAE" w:rsidRDefault="00117DAE" w:rsidP="00117DAE">
      <w:pPr>
        <w:numPr>
          <w:ilvl w:val="2"/>
          <w:numId w:val="115"/>
        </w:num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Заземляющие устройства, ГЗШ, защитные проводники и защитные проводники </w:t>
      </w:r>
    </w:p>
    <w:p w14:paraId="7428193F" w14:textId="77777777" w:rsidR="00117DAE" w:rsidRPr="00117DAE" w:rsidRDefault="00117DAE" w:rsidP="00117DAE">
      <w:p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уравнивания потенциалов должны соответствовать требованиям ГОСТ Р 50571.5.54.</w:t>
      </w:r>
    </w:p>
    <w:p w14:paraId="415D7C46" w14:textId="77777777" w:rsidR="00117DAE" w:rsidRPr="00117DAE" w:rsidRDefault="00117DAE" w:rsidP="00117DAE">
      <w:pPr>
        <w:numPr>
          <w:ilvl w:val="2"/>
          <w:numId w:val="115"/>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Подрядная организация обязана перед допуском в эксплуатацию предоставить</w:t>
      </w:r>
    </w:p>
    <w:p w14:paraId="3A7562F8" w14:textId="77777777" w:rsidR="00117DAE" w:rsidRPr="00117DAE" w:rsidRDefault="00117DAE" w:rsidP="00117DAE">
      <w:pPr>
        <w:tabs>
          <w:tab w:val="left" w:pos="851"/>
        </w:tabs>
        <w:spacing w:after="0" w:line="240" w:lineRule="auto"/>
        <w:contextualSpacing/>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ответственному за электрохозяйство СП протокол наличия цепи между заземлителями и заземленными элементами электрооборудования (металл связь).</w:t>
      </w:r>
    </w:p>
    <w:p w14:paraId="4462A041" w14:textId="77777777" w:rsidR="00117DAE" w:rsidRPr="00117DAE" w:rsidRDefault="00117DAE" w:rsidP="00117DAE">
      <w:pPr>
        <w:tabs>
          <w:tab w:val="left" w:pos="1134"/>
          <w:tab w:val="left" w:pos="1560"/>
        </w:tabs>
        <w:spacing w:after="0" w:line="240" w:lineRule="auto"/>
        <w:ind w:firstLine="709"/>
        <w:jc w:val="both"/>
        <w:rPr>
          <w:rFonts w:ascii="Times New Roman" w:eastAsia="Times New Roman" w:hAnsi="Times New Roman" w:cs="Times New Roman"/>
          <w:sz w:val="24"/>
          <w:szCs w:val="24"/>
          <w:highlight w:val="cyan"/>
          <w:lang w:eastAsia="ru-RU"/>
        </w:rPr>
      </w:pPr>
      <w:r w:rsidRPr="00117DAE">
        <w:rPr>
          <w:rFonts w:ascii="Times New Roman" w:eastAsia="Times New Roman" w:hAnsi="Times New Roman" w:cs="Times New Roman"/>
          <w:sz w:val="24"/>
          <w:szCs w:val="24"/>
          <w:lang w:eastAsia="ru-RU"/>
        </w:rPr>
        <w:t>6.8</w:t>
      </w:r>
      <w:r w:rsidRPr="00117DAE">
        <w:rPr>
          <w:rFonts w:ascii="Times New Roman" w:eastAsia="Times New Roman" w:hAnsi="Times New Roman" w:cs="Times New Roman"/>
          <w:sz w:val="24"/>
          <w:szCs w:val="24"/>
          <w:lang w:eastAsia="ru-RU"/>
        </w:rPr>
        <w:tab/>
        <w:t>Устройство молниезащиты МЗиС должно определяться в зависимости от вида МЗиС и места расположения в соответствии с требованиями инструкции по устройству молниезащиты СО 153-34.21.122-2003 и ГОСТ Р 58761-2019.</w:t>
      </w:r>
    </w:p>
    <w:p w14:paraId="16AAC77D" w14:textId="77777777" w:rsidR="00117DAE" w:rsidRPr="00117DAE" w:rsidRDefault="00117DAE" w:rsidP="00117DAE">
      <w:pPr>
        <w:numPr>
          <w:ilvl w:val="1"/>
          <w:numId w:val="103"/>
        </w:numPr>
        <w:tabs>
          <w:tab w:val="left" w:pos="1134"/>
          <w:tab w:val="left" w:pos="1418"/>
        </w:tabs>
        <w:spacing w:after="0" w:line="240" w:lineRule="auto"/>
        <w:ind w:hanging="502"/>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Отопление.</w:t>
      </w:r>
    </w:p>
    <w:p w14:paraId="30B3D323"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6.9.1. Электрическое отопление МЗиС должно осуществляться стационарными приборами электрического отопления (электрическими обогревателями конверторного или масленого типа). Применение инфракрасных обогревателей в МЗиС не допускается</w:t>
      </w:r>
    </w:p>
    <w:p w14:paraId="7DB7BF8D"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6.9.2.  В системах электрического отопления помещений МЗиС должно быть предусмотрено автоматическое поддержание заданной температуры. Датчики температуры и исполнительные механизмы системы автоматического регулирования температуры могут быть как самостоятельными устройствами, так и составной частью нагревательного оборудования.</w:t>
      </w:r>
    </w:p>
    <w:p w14:paraId="0D3C7C43"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6.9.3. Приборы электрического отопления обязательно должны быть заводского изготовления с защитой от перегрева, иметь функции отключения при опрокидывании прибора, потере герметичности корпуса и снижении уровня масла, а также иметь функцию антизамерзания. </w:t>
      </w:r>
    </w:p>
    <w:p w14:paraId="6477C984"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6.9.4. Сушка вещий на отопительном приборе не допускается за исключением приборов, оборудованных специальной съемной сушилкой для вещего заводского исполнения. Накрывание какими-либо предметами приборов электрического отопления запрещается. </w:t>
      </w:r>
    </w:p>
    <w:p w14:paraId="627AA91D"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6.9.5. Применение самодельных приборов электрического отопления в МЗиС, а также установка розеток «над» или «за» прибором электрического отопления при установке на стене МЗиС не допускается. </w:t>
      </w:r>
    </w:p>
    <w:p w14:paraId="16B6A769"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6.9.6. Запрещается использовать неисправные отопительные приборы (неисправный выключатель или переключатель, светосигнальная арматура, термостат (рабочий и аварийный), термопредохранитель, датчики, повреждения в вилке, проводе и нагревательном элементе, повреждение корпуса и течь масла в масленых обогревателях, наличия грязи и пыли на корпусе отопительного прибора, а также касание провода питания (шнура) отопительного прибора с горячими поверхностями отопительного прибора).  </w:t>
      </w:r>
    </w:p>
    <w:p w14:paraId="784133DE"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6.9.7. Отопительный прибор необходимо устанавливать вдали от занавесок, шторок (и т.п. вещей), вдали от предметов мебели, а также других пожароопасных (горючих) предметов и веществ. Нижняя часть для конвекторов должна быть открыта для свободного поступления холодного воздуха внутрь конвектора. </w:t>
      </w:r>
    </w:p>
    <w:p w14:paraId="786FCBD9"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6.9.8. Не допускается применение удлинителей для подключения приборов электрического отопления, вилка прибора электрического отопления должны быть включена в стационарно установленную розетку розеточной сети. </w:t>
      </w:r>
    </w:p>
    <w:p w14:paraId="73EC3BF0"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6.9.9. Приборы электрического отопления должны равномерно распределять тепло в помещении МЗиС. </w:t>
      </w:r>
    </w:p>
    <w:p w14:paraId="48C46CFC"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6.9.10. Приборы электрического отопления должны соответствовали требованиям общепринятых стандартов по пожарной безопасности и требованиям, указанным в технических регламентах ТР ТС 004/2011 «О безопасности низковольтного оборудования» и ТР ТС 020/2011 «Электромагнитная совместимость технических средств». </w:t>
      </w:r>
    </w:p>
    <w:p w14:paraId="3295D0B2"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highlight w:val="cyan"/>
          <w:lang w:eastAsia="ru-RU"/>
        </w:rPr>
      </w:pPr>
      <w:r w:rsidRPr="00117DAE">
        <w:rPr>
          <w:rFonts w:ascii="Times New Roman" w:eastAsia="Times New Roman" w:hAnsi="Times New Roman" w:cs="Times New Roman"/>
          <w:sz w:val="24"/>
          <w:szCs w:val="24"/>
          <w:lang w:eastAsia="ru-RU"/>
        </w:rPr>
        <w:t xml:space="preserve">            6.9.11. Максимальная мощность электрического отопительного прибора (или нескольких приборов) на одну розеточную группу не должна превышать 2,2 кВт. Максимальный ток электрического отопительного прибора (или нескольких приборов) не должен превышать 10А на одну розеточную группу.</w:t>
      </w:r>
    </w:p>
    <w:p w14:paraId="38740BA4" w14:textId="77777777" w:rsidR="00117DAE" w:rsidRPr="00117DAE" w:rsidRDefault="00117DAE" w:rsidP="00117DAE">
      <w:pPr>
        <w:numPr>
          <w:ilvl w:val="1"/>
          <w:numId w:val="105"/>
        </w:numPr>
        <w:tabs>
          <w:tab w:val="left" w:pos="1134"/>
          <w:tab w:val="left" w:pos="1560"/>
        </w:tabs>
        <w:spacing w:after="0" w:line="240" w:lineRule="auto"/>
        <w:ind w:hanging="622"/>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Электросчетчик.</w:t>
      </w:r>
    </w:p>
    <w:p w14:paraId="56EF5749"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6.10.1.   Электросчетчик должен быть предназначен для измерений активной и реактивной энергии в сетях переменного тока в двух направлениях с классом точности 1,0 и выше по активной энергии и 2,0 – по реактивной энергии, классом напряжения 230В и установленным интервалом между поверками не менее 16 лет для однофазных приборов учета электрической энергии. Электросчетчик должен быть предназначен для измерения параметров электрической сети в двухпроводных сетях переменного тока с последующим хранением накопленной информации, формированием событий и выводом параметров на ЖКЭ.</w:t>
      </w:r>
    </w:p>
    <w:p w14:paraId="36F47B04"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6.10.2. Электросчетчик должен иметь на винтах, крепящих кожух счетчика, пломбы с клеймом госповерителя, а на зажимной (клеммой) крышке после допуска в эксплуатацию – пломбу энергоснабжающей организации.</w:t>
      </w:r>
    </w:p>
    <w:p w14:paraId="5C2006B8"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6.10.3. Электросчетчик не должен иметь повреждении корпуса (ударных воздействий), а также не должен иметь повреждений поверительного клейма, пломб, несущих на себе поверительные клейма или в случае утраты свидетельства о поверке. Пломбы считаются поврежденными, если нанесенную на них информацию невозможно прочитать без применения специальных средств, и, если пломбы не препятствуют доступу к узлам регулировки и (или) элементам конструкции. Срок ввода в эксплуатацию не должен быть более одного межповерочного интервала.</w:t>
      </w:r>
    </w:p>
    <w:p w14:paraId="53AE9882"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highlight w:val="cyan"/>
          <w:lang w:eastAsia="ru-RU"/>
        </w:rPr>
      </w:pPr>
      <w:r w:rsidRPr="00117DAE">
        <w:rPr>
          <w:rFonts w:ascii="Times New Roman" w:eastAsia="Times New Roman" w:hAnsi="Times New Roman" w:cs="Times New Roman"/>
          <w:sz w:val="24"/>
          <w:szCs w:val="24"/>
          <w:lang w:eastAsia="ru-RU"/>
        </w:rPr>
        <w:t xml:space="preserve">            6.10.4. Конструкция ВРУ должна предусматривать снятие показаний с электросчетчика без нарушения пломбировки вводного и групповых АВ и УДТ.</w:t>
      </w:r>
    </w:p>
    <w:p w14:paraId="6C1DA0FF" w14:textId="77777777" w:rsidR="00117DAE" w:rsidRPr="00117DAE" w:rsidRDefault="00117DAE" w:rsidP="00117DAE">
      <w:pPr>
        <w:numPr>
          <w:ilvl w:val="1"/>
          <w:numId w:val="104"/>
        </w:numPr>
        <w:tabs>
          <w:tab w:val="left" w:pos="1276"/>
        </w:tabs>
        <w:spacing w:after="0" w:line="240" w:lineRule="auto"/>
        <w:ind w:left="709" w:firstLine="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Розетки, выключатели, соединительные коробки.</w:t>
      </w:r>
    </w:p>
    <w:p w14:paraId="47B63472" w14:textId="77777777" w:rsidR="00117DAE" w:rsidRPr="00117DAE" w:rsidRDefault="00117DAE" w:rsidP="00117DAE">
      <w:pPr>
        <w:tabs>
          <w:tab w:val="left" w:pos="1134"/>
          <w:tab w:val="left" w:pos="1560"/>
        </w:tabs>
        <w:spacing w:after="0" w:line="240" w:lineRule="auto"/>
        <w:ind w:left="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6.11.1.  Штепсельные розетки должны быть с заземляющим контактом с номинальным </w:t>
      </w:r>
    </w:p>
    <w:p w14:paraId="3406E324"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током 16 А, выключатели (переключатели) с номинальным током 10А.</w:t>
      </w:r>
    </w:p>
    <w:p w14:paraId="07449ADF" w14:textId="77777777" w:rsidR="00117DAE" w:rsidRPr="00117DAE" w:rsidRDefault="00117DAE" w:rsidP="00117DAE">
      <w:pPr>
        <w:tabs>
          <w:tab w:val="left" w:pos="156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6.11.2. Способ монтажа, степень защиты и выбор типа (вида) розеток, выключателей и соединительных коробок должны приниматься в зависимости от типа здания, материала и исполнения строительных конструкций зданий, способа прокладки кабельных линий, а также условий окружающей среды</w:t>
      </w:r>
    </w:p>
    <w:p w14:paraId="6DF618BA"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 xml:space="preserve">            6.11.3 Соединение, ответвление и оконцевание жил кабелей и проводов необходимо производить при помощи сварки, опрессовки или с использованием различного рода соединителей (сжимов, навертывающихся соединителей, резьбовых и безрезьбовых зажимов и т.п.) в соответствии с ГОСТ Р 50571.5.52-2011. Места опрессовки необходимо изолировать пластмассовыми колпачками или изолирующей лентой.</w:t>
      </w:r>
    </w:p>
    <w:p w14:paraId="151F8EDC" w14:textId="77777777" w:rsidR="00117DAE" w:rsidRPr="00117DAE" w:rsidRDefault="00117DAE" w:rsidP="00117DAE">
      <w:pPr>
        <w:numPr>
          <w:ilvl w:val="1"/>
          <w:numId w:val="104"/>
        </w:numPr>
        <w:tabs>
          <w:tab w:val="left" w:pos="1560"/>
        </w:tabs>
        <w:spacing w:after="0" w:line="240" w:lineRule="auto"/>
        <w:ind w:left="1134"/>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Комплексы МЗиС должны быть укомплектованы защитными средствами </w:t>
      </w:r>
    </w:p>
    <w:p w14:paraId="76B847FD" w14:textId="77777777" w:rsidR="00117DAE" w:rsidRPr="00117DAE" w:rsidRDefault="00117DAE" w:rsidP="00117DAE">
      <w:pPr>
        <w:tabs>
          <w:tab w:val="left" w:pos="1134"/>
          <w:tab w:val="left" w:pos="1418"/>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электробезопасности в соответствии с инструкцией по применению и испытанию средств защиты, используемых в электроустановках, и Правилами охраны труда при эксплуатации электроустановок (ПОТЭУ).</w:t>
      </w:r>
    </w:p>
    <w:p w14:paraId="16AEAC59" w14:textId="77777777" w:rsidR="00117DAE" w:rsidRPr="00117DAE" w:rsidRDefault="00117DAE" w:rsidP="00117DAE">
      <w:pPr>
        <w:numPr>
          <w:ilvl w:val="1"/>
          <w:numId w:val="104"/>
        </w:numPr>
        <w:tabs>
          <w:tab w:val="left" w:pos="1560"/>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Все переносные электроприемники должны быть зарегистрированы и проходить проверку с периодичностью и в объеме, определенном нормативной документацией.</w:t>
      </w:r>
    </w:p>
    <w:p w14:paraId="46169A7D" w14:textId="77777777" w:rsidR="00117DAE" w:rsidRPr="00117DAE" w:rsidRDefault="00117DAE" w:rsidP="00117DAE">
      <w:pPr>
        <w:numPr>
          <w:ilvl w:val="1"/>
          <w:numId w:val="104"/>
        </w:numPr>
        <w:tabs>
          <w:tab w:val="left" w:pos="1134"/>
          <w:tab w:val="left" w:pos="1560"/>
        </w:tabs>
        <w:spacing w:after="0" w:line="240" w:lineRule="auto"/>
        <w:ind w:hanging="562"/>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Соответствие сети указанным требованиям подтверждается паспортом МЗиС с </w:t>
      </w:r>
    </w:p>
    <w:p w14:paraId="6C31842D"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приложением однолинейной схемы электропитания. В паспорте должны быть указаны характеристики электрической сети (марка провода, тип и мощность электроприемников, результаты измерения сопротивления изоляции электрической сети и суммарная потребляемая мощность электросети МЗиС). </w:t>
      </w:r>
    </w:p>
    <w:p w14:paraId="42A89939" w14:textId="77777777" w:rsidR="00117DAE" w:rsidRPr="00117DAE" w:rsidRDefault="00117DAE" w:rsidP="00117DAE">
      <w:pPr>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6.15 Ответственные лица подрядных организаций подают на бумажном носителе в 3-х экземплярах заявку на технологическое присоединение своих МЗиС к сетям АО «Апатит» на имя главного энергетика. В заявке четко прописываются даты начала и окончания технологического присоединения электропринимающих устройств подрядных организаций к электрическим сетям АО «Апатит».</w:t>
      </w:r>
    </w:p>
    <w:p w14:paraId="590B08AE" w14:textId="77777777" w:rsidR="00117DAE" w:rsidRPr="00117DAE" w:rsidRDefault="00117DAE" w:rsidP="00117DAE">
      <w:pPr>
        <w:spacing w:after="0" w:line="240" w:lineRule="auto"/>
        <w:ind w:firstLine="36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К каждому экземпляру заявки также прилагаются заверенные подрядчиком копии:</w:t>
      </w:r>
    </w:p>
    <w:p w14:paraId="1758E769" w14:textId="77777777" w:rsidR="00117DAE" w:rsidRPr="00117DAE" w:rsidRDefault="00117DAE" w:rsidP="00117DAE">
      <w:pPr>
        <w:spacing w:after="0" w:line="240" w:lineRule="auto"/>
        <w:ind w:left="36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приказа о назначении ответственного за электрохозяйство подрядчика;</w:t>
      </w:r>
    </w:p>
    <w:p w14:paraId="48B265B6" w14:textId="77777777" w:rsidR="00117DAE" w:rsidRPr="00117DAE" w:rsidRDefault="00117DAE" w:rsidP="00117DAE">
      <w:pPr>
        <w:spacing w:after="0" w:line="240" w:lineRule="auto"/>
        <w:ind w:left="36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протокола и удостоверения о проверке знаний правил работы в электроустановках ответственного за электрохозяйство подрядчика в комиссии органов Ростехнадзора;</w:t>
      </w:r>
    </w:p>
    <w:p w14:paraId="7EF4C44A" w14:textId="77777777" w:rsidR="00117DAE" w:rsidRPr="00117DAE" w:rsidRDefault="00117DAE" w:rsidP="00117DAE">
      <w:pPr>
        <w:spacing w:after="0" w:line="240" w:lineRule="auto"/>
        <w:ind w:left="142"/>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 договора со специализированной организацией, если ответственным за электрохозяйство назначен работник, принятый на работу по совместительству.</w:t>
      </w:r>
    </w:p>
    <w:p w14:paraId="0F1B4E89" w14:textId="77777777" w:rsidR="00117DAE" w:rsidRPr="00117DAE" w:rsidRDefault="00117DAE" w:rsidP="00117DAE">
      <w:pPr>
        <w:spacing w:after="0" w:line="240" w:lineRule="auto"/>
        <w:ind w:firstLine="72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6.16. Ответственный за электрохозяйство СП, на балансе и обслуживании которого находятся электрические сети с предполагаемой точкой подключения, на основании завизированной главным электриком и зарегистрированной в журнале согласно приложения В настоящего Положения  (форма № АП.220-041) заявки осуществляет подготовку технических условий на временное подключение электропринимающих устройств согласно приложения Г настоящего Положения (форма № АП.220-122) с последующим утверждением в энергетической службе АО «Апатит».</w:t>
      </w:r>
    </w:p>
    <w:p w14:paraId="25A096CB" w14:textId="77777777" w:rsidR="00117DAE" w:rsidRPr="00117DAE" w:rsidRDefault="00117DAE" w:rsidP="00117DAE">
      <w:pPr>
        <w:spacing w:after="0" w:line="240" w:lineRule="auto"/>
        <w:ind w:firstLine="720"/>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Технические условия на временное подключение подготавливаются в 3 экземплярах, один из которых после утверждения передается для выполнения подрядчику, а остальные остаются у ответственного за электрохозяйство СП и в энергетической службе. </w:t>
      </w:r>
    </w:p>
    <w:p w14:paraId="1CC5A5FE" w14:textId="77777777" w:rsidR="00117DAE" w:rsidRPr="00117DAE" w:rsidRDefault="00117DAE" w:rsidP="00117DAE">
      <w:pPr>
        <w:numPr>
          <w:ilvl w:val="1"/>
          <w:numId w:val="106"/>
        </w:numPr>
        <w:tabs>
          <w:tab w:val="left" w:pos="709"/>
        </w:tabs>
        <w:spacing w:after="0" w:line="240" w:lineRule="auto"/>
        <w:ind w:left="0" w:firstLine="851"/>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После выполнения мероприятий, указанных в Технических условиях, подрядной организацией подтверждает их выполнение ответственному за электрохозяйство СП и сообщает ему о готовности своих МЗиС к принятию напряжения.</w:t>
      </w:r>
    </w:p>
    <w:p w14:paraId="657DB63F" w14:textId="77777777" w:rsidR="00117DAE" w:rsidRPr="00117DAE" w:rsidRDefault="00117DAE" w:rsidP="00117DAE">
      <w:pPr>
        <w:tabs>
          <w:tab w:val="left" w:pos="709"/>
        </w:tabs>
        <w:spacing w:after="0" w:line="240" w:lineRule="auto"/>
        <w:ind w:firstLine="851"/>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6.18 После получения разрешения от энергетической службы АО «Апатит», проверки правильности сборки вводно-распределительного устройства (ВРУ) и составления Акта в соответствии с приложением Б (Форма № АП.220-034) настоящего Положения, ответственный за электрохозяйство СП дает распоряжение обслуживающему электротехническому персоналу СП или сервисной организации, обслуживающей электроустановки СП, на подачу напряжения на электропринимающие устройства МЗиС подрядной организации.</w:t>
      </w:r>
    </w:p>
    <w:p w14:paraId="22C578D6" w14:textId="77777777" w:rsidR="00117DAE" w:rsidRPr="00117DAE" w:rsidRDefault="00117DAE" w:rsidP="00117DAE">
      <w:pPr>
        <w:spacing w:after="0" w:line="240" w:lineRule="auto"/>
        <w:ind w:firstLine="851"/>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6.19 По окончании работ (или срока окончания работ, обозначенного в заявке на технологическое присоединение) подрядчик ставит в известность ответственного за электрохозяйство СП о необходимости снятия напряжения с электропринимающих устройств МЗиС подрядчика с последующим оформлением акта выполненных работ, показания счетчиков учета электроэнергии  и акта об осуществлении технологического присоединения к электрическим сетям АО «Апатит», заверенные подписью ответственного за электрохозяйство СП.</w:t>
      </w:r>
    </w:p>
    <w:p w14:paraId="0CB97D71" w14:textId="77777777" w:rsidR="00117DAE" w:rsidRPr="00117DAE" w:rsidRDefault="00117DAE" w:rsidP="00117DAE">
      <w:pPr>
        <w:tabs>
          <w:tab w:val="left" w:pos="1560"/>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6.20 В филиалах АО «Апатит» может быть разработана дополненная инструкция в соответствии с настоящим положением о порядке технологического присоединения электропринимающих устройств МЗиС подрядных организаций к электрическим сетям АО «Апатит» при работе на объектах АО «Апатит» в соответствии со спецификой производства работ.</w:t>
      </w:r>
    </w:p>
    <w:p w14:paraId="430E0768"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p>
    <w:p w14:paraId="0C3EF2D5" w14:textId="77777777" w:rsidR="00117DAE" w:rsidRPr="00117DAE" w:rsidRDefault="00117DAE" w:rsidP="00117DAE">
      <w:pPr>
        <w:tabs>
          <w:tab w:val="left" w:pos="1134"/>
          <w:tab w:val="left" w:pos="1560"/>
        </w:tabs>
        <w:spacing w:after="0" w:line="240" w:lineRule="auto"/>
        <w:jc w:val="both"/>
        <w:rPr>
          <w:rFonts w:ascii="Times New Roman" w:eastAsia="Times New Roman" w:hAnsi="Times New Roman" w:cs="Times New Roman"/>
          <w:sz w:val="24"/>
          <w:szCs w:val="24"/>
          <w:lang w:eastAsia="ru-RU"/>
        </w:rPr>
      </w:pPr>
    </w:p>
    <w:p w14:paraId="65F684E2" w14:textId="77777777" w:rsidR="00117DAE" w:rsidRPr="00117DAE" w:rsidRDefault="00117DAE" w:rsidP="00117DAE">
      <w:pPr>
        <w:keepNext/>
        <w:numPr>
          <w:ilvl w:val="0"/>
          <w:numId w:val="98"/>
        </w:numPr>
        <w:tabs>
          <w:tab w:val="left" w:pos="993"/>
        </w:tabs>
        <w:spacing w:after="0" w:line="240" w:lineRule="auto"/>
        <w:ind w:left="0" w:firstLine="709"/>
        <w:jc w:val="both"/>
        <w:outlineLvl w:val="0"/>
        <w:rPr>
          <w:rFonts w:ascii="Times New Roman" w:eastAsia="Times New Roman" w:hAnsi="Times New Roman" w:cs="Times New Roman"/>
          <w:b/>
          <w:sz w:val="24"/>
          <w:szCs w:val="24"/>
          <w:lang w:val="x-none" w:eastAsia="x-none"/>
        </w:rPr>
      </w:pPr>
      <w:bookmarkStart w:id="380" w:name="_Toc41926104"/>
      <w:r w:rsidRPr="00117DAE">
        <w:rPr>
          <w:rFonts w:ascii="Times New Roman" w:eastAsia="Times New Roman" w:hAnsi="Times New Roman" w:cs="Times New Roman"/>
          <w:b/>
          <w:sz w:val="24"/>
          <w:szCs w:val="20"/>
          <w:lang w:eastAsia="x-none"/>
        </w:rPr>
        <w:t>Обязательные требования к противопожарному оборудованию и системам</w:t>
      </w:r>
      <w:bookmarkEnd w:id="380"/>
      <w:r w:rsidRPr="00117DAE">
        <w:rPr>
          <w:rFonts w:ascii="Times New Roman" w:eastAsia="Times New Roman" w:hAnsi="Times New Roman" w:cs="Times New Roman"/>
          <w:b/>
          <w:sz w:val="24"/>
          <w:szCs w:val="24"/>
          <w:lang w:val="x-none" w:eastAsia="x-none"/>
        </w:rPr>
        <w:t xml:space="preserve"> </w:t>
      </w:r>
    </w:p>
    <w:p w14:paraId="3D54B216" w14:textId="77777777" w:rsidR="00117DAE" w:rsidRPr="00117DAE" w:rsidRDefault="00117DAE" w:rsidP="00117DAE">
      <w:pPr>
        <w:spacing w:after="0" w:line="240" w:lineRule="auto"/>
        <w:rPr>
          <w:rFonts w:ascii="Times New Roman" w:eastAsia="Times New Roman" w:hAnsi="Times New Roman" w:cs="Times New Roman"/>
          <w:sz w:val="20"/>
          <w:szCs w:val="20"/>
          <w:lang w:val="x-none" w:eastAsia="x-none"/>
        </w:rPr>
      </w:pPr>
    </w:p>
    <w:p w14:paraId="7540C39D"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7.1</w:t>
      </w:r>
      <w:r w:rsidRPr="00117DAE">
        <w:rPr>
          <w:rFonts w:ascii="Times New Roman" w:eastAsia="Times New Roman" w:hAnsi="Times New Roman" w:cs="Times New Roman"/>
          <w:sz w:val="24"/>
          <w:szCs w:val="24"/>
          <w:lang w:eastAsia="ru-RU"/>
        </w:rPr>
        <w:tab/>
        <w:t>МЗиС должны быть оборудованы первичными средствами пожаротушения из расчета не менее двух переносных огнетушителей (массой огнетушащего вещества не менее 4 кг каждый) на каждое МЗиС и располагаться на видных и легкодоступных местах.</w:t>
      </w:r>
    </w:p>
    <w:p w14:paraId="509D6521"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МЗиС (бытовые вагоны)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оповещателей.</w:t>
      </w:r>
    </w:p>
    <w:p w14:paraId="413D9002"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При невозможности установки автоматической системы пожарной сигнализации должны быть смонтированы автономные пожарные извещатели из расчета не менее двух на один отсек МЗиС (бытовой вагон). Внутри МЗиС на видном месте должна быть вывешена инструкция завода-изготовителя по эксплуатации установленной системы пожарной сигнализации (автономных пожарных извещателей).</w:t>
      </w:r>
    </w:p>
    <w:p w14:paraId="71CA8194" w14:textId="77777777" w:rsidR="00117DAE" w:rsidRPr="00117DAE" w:rsidRDefault="00117DAE" w:rsidP="00117DAE">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b/>
          <w:i/>
          <w:color w:val="0070C0"/>
          <w:sz w:val="24"/>
          <w:szCs w:val="24"/>
          <w:lang w:eastAsia="ru-RU"/>
        </w:rPr>
        <w:t>В МЗиС, использующихся для хранения ГСМ, должны устанавливаться автоматические установки пожаротушения, а также автоматическая пожарная сигнализация и система оповещения о возникновении возгорания с подачей сигнала диспетчеру шахты и иным лицам, определенных планом мероприятий по локализации и ликвидации последствий аварий.</w:t>
      </w:r>
      <w:r w:rsidRPr="00117DAE">
        <w:rPr>
          <w:rFonts w:ascii="Times New Roman" w:eastAsia="Times New Roman" w:hAnsi="Times New Roman" w:cs="Times New Roman"/>
          <w:sz w:val="24"/>
          <w:szCs w:val="24"/>
          <w:lang w:eastAsia="ru-RU"/>
        </w:rPr>
        <w:t xml:space="preserve"> (изм. 1)</w:t>
      </w:r>
    </w:p>
    <w:p w14:paraId="00D9F757"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Установка, наладка и испытание систем автоматической пожарной сигнализации и систем оповещения людей при пожаре, должны осуществляться с наличием акта приемки в предоставляемой на МЗиС документации.</w:t>
      </w:r>
    </w:p>
    <w:p w14:paraId="44F27FB9"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МЗиС 2-ой категории с оборотом и хранением ЛВЖ и ГЖ необходимо оборудовать автономными установками пожаротушения.</w:t>
      </w:r>
    </w:p>
    <w:p w14:paraId="261AC21D"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Использование печей, работающих на жидком, твёрдом и газообразном топливе в МЗиС не допускается. </w:t>
      </w:r>
      <w:r w:rsidRPr="00117DAE">
        <w:rPr>
          <w:rFonts w:ascii="Times New Roman" w:eastAsia="Times New Roman" w:hAnsi="Times New Roman" w:cs="Times New Roman"/>
          <w:b/>
          <w:i/>
          <w:color w:val="0070C0"/>
          <w:sz w:val="24"/>
          <w:szCs w:val="24"/>
          <w:lang w:eastAsia="ru-RU"/>
        </w:rPr>
        <w:t>При отсутствии возможности подключения к электрической сети (удаленные объекты: карьеры, отделения хвостовых хозяйств обогатительных фабрик) допускается применение печей на твердом топливе при условии соблюдения требований пожарной безопасности. Применение печей на твердом топливе должно быть согласовано с представителем СП и специалистом по пожарной безопасности УПБиОТ.</w:t>
      </w:r>
      <w:r w:rsidRPr="00117DAE">
        <w:rPr>
          <w:rFonts w:ascii="Times New Roman" w:eastAsia="Times New Roman" w:hAnsi="Times New Roman" w:cs="Times New Roman"/>
          <w:sz w:val="24"/>
          <w:szCs w:val="24"/>
          <w:lang w:eastAsia="ru-RU"/>
        </w:rPr>
        <w:t xml:space="preserve"> (изм. 1)</w:t>
      </w:r>
    </w:p>
    <w:p w14:paraId="6B9592AC"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Просушка спецодежды и спецобуви в мобильных зданиях и сооружениях (бытовых вагонах) запрещена, за исключением специально предназначенных для этих целей помещений, оборудованных сушильными шкафами в заводском исполнении, соответствующих требованиям пожарной и электробезопасности.</w:t>
      </w:r>
    </w:p>
    <w:p w14:paraId="6428BCE7"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Хранение баллонов с горючими газами в МЗиС запрещается.</w:t>
      </w:r>
    </w:p>
    <w:p w14:paraId="09E3E3D4"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Проживание людей в МЗиС запрещено.</w:t>
      </w:r>
    </w:p>
    <w:p w14:paraId="06A803CD"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Ответственное лицо за пожарную безопасность подрядной организации обеспечивает наличие табличек с номерами для вызова пожарной охраны АО «Апатит» в каждом МЗиС.</w:t>
      </w:r>
    </w:p>
    <w:p w14:paraId="76A68365" w14:textId="77777777" w:rsidR="00117DAE" w:rsidRPr="00117DAE" w:rsidRDefault="00117DAE" w:rsidP="00117DAE">
      <w:pPr>
        <w:numPr>
          <w:ilvl w:val="1"/>
          <w:numId w:val="9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Запрещается в МЗиС:</w:t>
      </w:r>
    </w:p>
    <w:p w14:paraId="6D0BB52C"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       </w:t>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эксплуатировать электропровода и кабели с видимыми нарушениями изоляции и со следами термического воздействия;</w:t>
      </w:r>
    </w:p>
    <w:p w14:paraId="75324002" w14:textId="77777777" w:rsidR="00117DAE" w:rsidRPr="00117DAE" w:rsidRDefault="00117DAE" w:rsidP="00117DAE">
      <w:pPr>
        <w:tabs>
          <w:tab w:val="left" w:pos="0"/>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w:t>
      </w: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пользоваться розетками, рубильниками, другими электроустановочными изделиями с повреждениями;</w:t>
      </w:r>
    </w:p>
    <w:p w14:paraId="23CE83A4" w14:textId="77777777" w:rsidR="00117DAE" w:rsidRPr="00117DAE" w:rsidRDefault="00117DAE" w:rsidP="00117DAE">
      <w:pPr>
        <w:tabs>
          <w:tab w:val="left" w:pos="0"/>
          <w:tab w:val="left" w:pos="1134"/>
        </w:tabs>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эксплуатировать светильники со снятыми колпаками (рассеивателями), предусмотренными конструкцией;</w:t>
      </w:r>
    </w:p>
    <w:p w14:paraId="449CE83F" w14:textId="77777777" w:rsidR="00117DAE" w:rsidRPr="00117DAE" w:rsidRDefault="00117DAE" w:rsidP="00117DAE">
      <w:pPr>
        <w:tabs>
          <w:tab w:val="left" w:pos="0"/>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 xml:space="preserve"> </w:t>
      </w: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 xml:space="preserve">– </w:t>
      </w:r>
      <w:r w:rsidRPr="00117DAE">
        <w:rPr>
          <w:rFonts w:ascii="Times New Roman" w:eastAsia="Times New Roman" w:hAnsi="Times New Roman" w:cs="Times New Roman"/>
          <w:sz w:val="24"/>
          <w:szCs w:val="24"/>
          <w:lang w:eastAsia="ru-RU"/>
        </w:rPr>
        <w:t>пользоваться электрическими чайниками и другими электронагревательными приборами, не имеющими устройств тепловой защиты, а также при отсутствии или неисправности терморегуляторов, предусмотренных их конструкцией;</w:t>
      </w:r>
    </w:p>
    <w:p w14:paraId="52867F2B" w14:textId="77777777" w:rsidR="00117DAE" w:rsidRPr="00117DAE" w:rsidRDefault="00117DAE" w:rsidP="00117DAE">
      <w:pPr>
        <w:tabs>
          <w:tab w:val="left" w:pos="0"/>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использовать нестандартные (самодельные) электрические электронагревательные приборы и удлинители для питания электроприборов, а также использовать некалиброванные плавкие вставки или другие самодельные аппараты защиты от перегрузки и короткого замыкания;</w:t>
      </w:r>
    </w:p>
    <w:p w14:paraId="0CC97D00" w14:textId="77777777" w:rsidR="00117DAE" w:rsidRPr="00117DAE" w:rsidRDefault="00117DAE" w:rsidP="00117DAE">
      <w:pPr>
        <w:tabs>
          <w:tab w:val="left" w:pos="0"/>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 </w:t>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размещать (складировать) в электрощитовых, а также ближе 1 метра от электрощитов, электродвигателей и пусковой аппаратуры горючие, легковоспламеняющиеся вещества и материалы;</w:t>
      </w:r>
    </w:p>
    <w:p w14:paraId="28CD1D74" w14:textId="77777777" w:rsidR="00117DAE" w:rsidRPr="00117DAE" w:rsidRDefault="00117DAE" w:rsidP="00117DAE">
      <w:pPr>
        <w:tabs>
          <w:tab w:val="left" w:pos="0"/>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прокладывать электрическую проводку по горючему основанию либо наносить (наклеивать) горючие материалы на электрическую проводку;</w:t>
      </w:r>
    </w:p>
    <w:p w14:paraId="5FEFA44F" w14:textId="77777777" w:rsidR="00117DAE" w:rsidRPr="00117DAE" w:rsidRDefault="00117DAE" w:rsidP="00117DAE">
      <w:pPr>
        <w:tabs>
          <w:tab w:val="left" w:pos="0"/>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r>
      <w:r w:rsidRPr="00117DAE">
        <w:rPr>
          <w:rFonts w:ascii="Times New Roman" w:eastAsia="Times New Roman" w:hAnsi="Times New Roman" w:cs="Times New Roman"/>
          <w:sz w:val="20"/>
          <w:szCs w:val="24"/>
          <w:lang w:eastAsia="ru-RU"/>
        </w:rPr>
        <w:t>–</w:t>
      </w:r>
      <w:r w:rsidRPr="00117DAE">
        <w:rPr>
          <w:rFonts w:ascii="Times New Roman" w:eastAsia="Times New Roman" w:hAnsi="Times New Roman" w:cs="Times New Roman"/>
          <w:sz w:val="24"/>
          <w:szCs w:val="24"/>
          <w:lang w:eastAsia="ru-RU"/>
        </w:rPr>
        <w:t xml:space="preserve"> оставлять без присмотра включенными в электрическую сеть электронагревательные приборы, а также другие бытовые электроприборы, в том числе находящиеся в режиме ожидания, за исключением электроприборов, которые могут и (или) должны находиться в круглосуточном режиме работы в соответствии с технической документацией изготовителя.</w:t>
      </w:r>
    </w:p>
    <w:p w14:paraId="077F5B3F" w14:textId="77777777" w:rsidR="00117DAE" w:rsidRPr="00117DAE" w:rsidRDefault="00117DAE" w:rsidP="00117DAE">
      <w:pPr>
        <w:numPr>
          <w:ilvl w:val="1"/>
          <w:numId w:val="98"/>
        </w:numPr>
        <w:tabs>
          <w:tab w:val="left" w:pos="0"/>
          <w:tab w:val="left" w:pos="284"/>
        </w:tabs>
        <w:spacing w:after="0" w:line="240" w:lineRule="auto"/>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Наличие инструкции по безопасному применению бытовых электроприборов.</w:t>
      </w:r>
    </w:p>
    <w:p w14:paraId="3BDC2C9F" w14:textId="77777777" w:rsidR="00117DAE" w:rsidRPr="00117DAE" w:rsidRDefault="00117DAE" w:rsidP="00117DAE">
      <w:pPr>
        <w:numPr>
          <w:ilvl w:val="1"/>
          <w:numId w:val="98"/>
        </w:numPr>
        <w:tabs>
          <w:tab w:val="left" w:pos="0"/>
          <w:tab w:val="left" w:pos="28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color w:val="0070C0"/>
          <w:sz w:val="24"/>
          <w:szCs w:val="24"/>
          <w:lang w:eastAsia="ru-RU"/>
        </w:rPr>
        <w:t xml:space="preserve">Запрещается складирование горючих материалов, оборудования, мусора и других предметов на крыше МЗиС. </w:t>
      </w:r>
      <w:r w:rsidRPr="00117DAE">
        <w:rPr>
          <w:rFonts w:ascii="Times New Roman" w:eastAsia="Times New Roman" w:hAnsi="Times New Roman" w:cs="Times New Roman"/>
          <w:sz w:val="24"/>
          <w:szCs w:val="24"/>
          <w:lang w:eastAsia="ru-RU"/>
        </w:rPr>
        <w:t>(изм. 1)</w:t>
      </w:r>
    </w:p>
    <w:p w14:paraId="08A8941A" w14:textId="77777777" w:rsidR="00117DAE" w:rsidRPr="00117DAE" w:rsidRDefault="00117DAE" w:rsidP="00117DAE">
      <w:pPr>
        <w:numPr>
          <w:ilvl w:val="1"/>
          <w:numId w:val="98"/>
        </w:numPr>
        <w:tabs>
          <w:tab w:val="left" w:pos="0"/>
          <w:tab w:val="left" w:pos="28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color w:val="0070C0"/>
          <w:sz w:val="24"/>
          <w:szCs w:val="24"/>
          <w:lang w:eastAsia="ru-RU"/>
        </w:rPr>
        <w:t>Подрядная организация обеспечивает уборку территории, прилегающей к МЗиС.</w:t>
      </w:r>
      <w:r w:rsidRPr="00117DAE">
        <w:rPr>
          <w:rFonts w:ascii="Times New Roman" w:eastAsia="Times New Roman" w:hAnsi="Times New Roman" w:cs="Times New Roman"/>
          <w:sz w:val="24"/>
          <w:szCs w:val="24"/>
          <w:lang w:eastAsia="ru-RU"/>
        </w:rPr>
        <w:t xml:space="preserve"> (изм.1)</w:t>
      </w:r>
    </w:p>
    <w:p w14:paraId="46464FBC" w14:textId="77777777" w:rsidR="00117DAE" w:rsidRPr="00117DAE" w:rsidRDefault="00117DAE" w:rsidP="00117DAE">
      <w:pPr>
        <w:tabs>
          <w:tab w:val="left" w:pos="0"/>
          <w:tab w:val="left" w:pos="284"/>
        </w:tabs>
        <w:spacing w:after="0" w:line="240" w:lineRule="auto"/>
        <w:ind w:firstLine="709"/>
        <w:jc w:val="both"/>
        <w:rPr>
          <w:rFonts w:ascii="Times New Roman" w:eastAsia="Times New Roman" w:hAnsi="Times New Roman" w:cs="Times New Roman"/>
          <w:sz w:val="24"/>
          <w:szCs w:val="24"/>
          <w:lang w:eastAsia="ru-RU"/>
        </w:rPr>
      </w:pPr>
    </w:p>
    <w:p w14:paraId="126DB22C" w14:textId="77777777" w:rsidR="00117DAE" w:rsidRPr="00117DAE" w:rsidRDefault="00117DAE" w:rsidP="00117DAE">
      <w:pPr>
        <w:spacing w:after="0" w:line="240" w:lineRule="auto"/>
        <w:jc w:val="both"/>
        <w:rPr>
          <w:rFonts w:ascii="Times New Roman" w:eastAsia="Times New Roman" w:hAnsi="Times New Roman" w:cs="Times New Roman"/>
          <w:sz w:val="24"/>
          <w:szCs w:val="24"/>
          <w:lang w:eastAsia="ru-RU"/>
        </w:rPr>
      </w:pPr>
    </w:p>
    <w:p w14:paraId="1558F16B" w14:textId="77777777" w:rsidR="00117DAE" w:rsidRPr="00117DAE" w:rsidRDefault="00117DAE" w:rsidP="00117DAE">
      <w:pPr>
        <w:keepNext/>
        <w:tabs>
          <w:tab w:val="left" w:pos="993"/>
        </w:tabs>
        <w:spacing w:after="0" w:line="240" w:lineRule="auto"/>
        <w:ind w:firstLine="709"/>
        <w:jc w:val="both"/>
        <w:outlineLvl w:val="0"/>
        <w:rPr>
          <w:rFonts w:ascii="Times New Roman" w:eastAsia="Times New Roman" w:hAnsi="Times New Roman" w:cs="Times New Roman"/>
          <w:b/>
          <w:sz w:val="24"/>
          <w:szCs w:val="20"/>
          <w:lang w:val="x-none" w:eastAsia="x-none"/>
        </w:rPr>
      </w:pPr>
      <w:bookmarkStart w:id="381" w:name="_6_Ответственность"/>
      <w:bookmarkStart w:id="382" w:name="_Toc41926105"/>
      <w:bookmarkEnd w:id="381"/>
      <w:r w:rsidRPr="00117DAE">
        <w:rPr>
          <w:rFonts w:ascii="Times New Roman" w:eastAsia="Times New Roman" w:hAnsi="Times New Roman" w:cs="Times New Roman"/>
          <w:b/>
          <w:sz w:val="24"/>
          <w:szCs w:val="20"/>
          <w:lang w:eastAsia="x-none"/>
        </w:rPr>
        <w:t>8</w:t>
      </w:r>
      <w:r w:rsidRPr="00117DAE">
        <w:rPr>
          <w:rFonts w:ascii="Times New Roman" w:eastAsia="Times New Roman" w:hAnsi="Times New Roman" w:cs="Times New Roman"/>
          <w:b/>
          <w:sz w:val="24"/>
          <w:szCs w:val="20"/>
          <w:lang w:val="x-none" w:eastAsia="x-none"/>
        </w:rPr>
        <w:tab/>
        <w:t>Ответственность</w:t>
      </w:r>
      <w:bookmarkEnd w:id="382"/>
      <w:r w:rsidRPr="00117DAE">
        <w:rPr>
          <w:rFonts w:ascii="Times New Roman" w:eastAsia="Times New Roman" w:hAnsi="Times New Roman" w:cs="Times New Roman"/>
          <w:b/>
          <w:sz w:val="24"/>
          <w:szCs w:val="20"/>
          <w:lang w:val="x-none" w:eastAsia="x-none"/>
        </w:rPr>
        <w:t xml:space="preserve"> </w:t>
      </w:r>
    </w:p>
    <w:p w14:paraId="10324887" w14:textId="77777777" w:rsidR="00117DAE" w:rsidRPr="00117DAE" w:rsidRDefault="00117DAE" w:rsidP="00117DAE">
      <w:pPr>
        <w:tabs>
          <w:tab w:val="left" w:pos="709"/>
        </w:tabs>
        <w:spacing w:after="0" w:line="240" w:lineRule="auto"/>
        <w:jc w:val="both"/>
        <w:rPr>
          <w:rFonts w:ascii="Times New Roman" w:eastAsia="Times New Roman" w:hAnsi="Times New Roman" w:cs="Times New Roman"/>
          <w:sz w:val="24"/>
          <w:szCs w:val="24"/>
          <w:lang w:eastAsia="ru-RU"/>
        </w:rPr>
      </w:pPr>
    </w:p>
    <w:p w14:paraId="74150E6C" w14:textId="77777777" w:rsidR="00117DAE" w:rsidRPr="00117DAE" w:rsidRDefault="00117DAE" w:rsidP="00117DAE">
      <w:pPr>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8.1 Работники Общества несут ответственность за неисполнение (ненадлежащие исполнение) требований настоящего Положения в соответствии с законодательством РФ и локальными нормативными актами Общества. </w:t>
      </w:r>
    </w:p>
    <w:p w14:paraId="66D74BF4" w14:textId="77777777" w:rsidR="00117DAE" w:rsidRPr="00117DAE" w:rsidRDefault="00117DAE" w:rsidP="00117DAE">
      <w:pPr>
        <w:tabs>
          <w:tab w:val="left" w:pos="709"/>
          <w:tab w:val="left" w:pos="1134"/>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ab/>
        <w:t xml:space="preserve">8.2 При нарушении требований настоящего Положения на подрядные организации накладывается взыскание согласно внутренним нормативным документам АО «Апатит» или договоров на выполнение работ (оказывающих услуги и т.д.). </w:t>
      </w:r>
    </w:p>
    <w:p w14:paraId="6C89C041"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p>
    <w:p w14:paraId="7BA17E09"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p>
    <w:p w14:paraId="7D6D2C5B"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p>
    <w:p w14:paraId="604BA075"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r w:rsidRPr="00117DAE">
        <w:rPr>
          <w:rFonts w:ascii="Times New Roman" w:eastAsia="Times New Roman" w:hAnsi="Times New Roman" w:cs="Times New Roman"/>
          <w:b/>
          <w:sz w:val="24"/>
          <w:szCs w:val="20"/>
          <w:lang w:eastAsia="ru-RU"/>
        </w:rPr>
        <w:t>Маршрут согласования в СЭД:</w:t>
      </w:r>
    </w:p>
    <w:p w14:paraId="50579D0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i/>
          <w:sz w:val="24"/>
          <w:szCs w:val="20"/>
          <w:lang w:eastAsia="ru-RU"/>
        </w:rPr>
      </w:pPr>
    </w:p>
    <w:p w14:paraId="4C2F8D9A" w14:textId="77777777" w:rsidR="00117DAE" w:rsidRPr="00117DAE" w:rsidRDefault="00117DAE" w:rsidP="00117DAE">
      <w:pPr>
        <w:tabs>
          <w:tab w:val="left" w:pos="0"/>
          <w:tab w:val="left" w:pos="284"/>
          <w:tab w:val="left" w:pos="1005"/>
        </w:tabs>
        <w:suppressAutoHyphen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Начальник отдела сертификации и управления нормативной документацией АО «Апатит»</w:t>
      </w:r>
    </w:p>
    <w:p w14:paraId="57581D0B" w14:textId="77777777" w:rsidR="00117DAE" w:rsidRPr="00117DAE" w:rsidRDefault="00117DAE" w:rsidP="00117DAE">
      <w:pPr>
        <w:tabs>
          <w:tab w:val="left" w:pos="0"/>
          <w:tab w:val="left" w:pos="284"/>
          <w:tab w:val="left" w:pos="1005"/>
        </w:tabs>
        <w:suppressAutoHyphen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Директор департамента процессного управления АО «Апатит»</w:t>
      </w:r>
    </w:p>
    <w:p w14:paraId="6A5F0F80" w14:textId="77777777" w:rsidR="00117DAE" w:rsidRPr="00117DAE" w:rsidRDefault="00117DAE" w:rsidP="00117DAE">
      <w:pPr>
        <w:tabs>
          <w:tab w:val="left" w:pos="0"/>
          <w:tab w:val="left" w:pos="284"/>
          <w:tab w:val="left" w:pos="1005"/>
        </w:tabs>
        <w:suppressAutoHyphen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Директор дирекции по экономической безопасности</w:t>
      </w:r>
    </w:p>
    <w:p w14:paraId="5BE29FE7" w14:textId="77777777" w:rsidR="00117DAE" w:rsidRPr="00117DAE" w:rsidRDefault="00117DAE" w:rsidP="00117DAE">
      <w:pPr>
        <w:tabs>
          <w:tab w:val="left" w:pos="0"/>
          <w:tab w:val="left" w:pos="284"/>
          <w:tab w:val="left" w:pos="1005"/>
        </w:tabs>
        <w:suppressAutoHyphen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Начальник управления экономической безопасности АО «Апатит»</w:t>
      </w:r>
    </w:p>
    <w:p w14:paraId="201D4B2B"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Ведущий специалист отдела контроля процессов документационного обеспечения</w:t>
      </w:r>
      <w:r w:rsidRPr="00117DAE">
        <w:rPr>
          <w:rFonts w:ascii="Times New Roman" w:eastAsia="Times New Roman" w:hAnsi="Times New Roman" w:cs="Times New Roman"/>
          <w:sz w:val="20"/>
          <w:szCs w:val="20"/>
          <w:lang w:eastAsia="ru-RU"/>
        </w:rPr>
        <w:t xml:space="preserve"> </w:t>
      </w:r>
      <w:r w:rsidRPr="00117DAE">
        <w:rPr>
          <w:rFonts w:ascii="Times New Roman" w:eastAsia="Times New Roman" w:hAnsi="Times New Roman" w:cs="Times New Roman"/>
          <w:sz w:val="24"/>
          <w:szCs w:val="24"/>
          <w:lang w:eastAsia="ru-RU"/>
        </w:rPr>
        <w:t>АО «Апатит»</w:t>
      </w:r>
    </w:p>
    <w:p w14:paraId="1ED979D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Начальник УПБиОТ АО «Апатит»</w:t>
      </w:r>
    </w:p>
    <w:p w14:paraId="18237F41"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Начальник УПБиОТ ВФ АО «Апатит»</w:t>
      </w:r>
    </w:p>
    <w:p w14:paraId="24D58DCC"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Заместитель директора по промышленной безопасности и охране труда - начальник управления КФ АО «Апатит»</w:t>
      </w:r>
    </w:p>
    <w:p w14:paraId="2FAD92E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Начальник УПБиОТ БФ АО «Апатит»</w:t>
      </w:r>
    </w:p>
    <w:p w14:paraId="30E90F1E"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Исполнительный директор по ООО "Инжиниринговый центр ФосАгро»</w:t>
      </w:r>
    </w:p>
    <w:p w14:paraId="77F5C70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Директор департамента-главный архитектор проектов АО «Апатит»</w:t>
      </w:r>
    </w:p>
    <w:p w14:paraId="2AE0CB7B"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Главный архитектор БФ АО «Апатит»</w:t>
      </w:r>
    </w:p>
    <w:p w14:paraId="0CEAFE3C"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Начальник отдела-главный архитектор ВФ АО «Апатит»</w:t>
      </w:r>
    </w:p>
    <w:p w14:paraId="2E28016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Главный архитектор КФ АО «Апатит»</w:t>
      </w:r>
    </w:p>
    <w:p w14:paraId="4FCA18A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Главный энергетик по Череповецкому комплексу</w:t>
      </w:r>
      <w:r w:rsidRPr="00117DAE">
        <w:rPr>
          <w:rFonts w:ascii="Times New Roman" w:eastAsia="Times New Roman" w:hAnsi="Times New Roman" w:cs="Times New Roman"/>
          <w:sz w:val="20"/>
          <w:szCs w:val="20"/>
          <w:lang w:eastAsia="ru-RU"/>
        </w:rPr>
        <w:t xml:space="preserve"> </w:t>
      </w:r>
      <w:r w:rsidRPr="00117DAE">
        <w:rPr>
          <w:rFonts w:ascii="Times New Roman" w:eastAsia="Times New Roman" w:hAnsi="Times New Roman" w:cs="Times New Roman"/>
          <w:sz w:val="24"/>
          <w:szCs w:val="20"/>
          <w:lang w:eastAsia="ru-RU"/>
        </w:rPr>
        <w:t>АО «Апатит»</w:t>
      </w:r>
    </w:p>
    <w:p w14:paraId="17203814"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Главный энергетик Балаковского филиала</w:t>
      </w:r>
      <w:r w:rsidRPr="00117DAE">
        <w:rPr>
          <w:rFonts w:ascii="Times New Roman" w:eastAsia="Times New Roman" w:hAnsi="Times New Roman" w:cs="Times New Roman"/>
          <w:sz w:val="20"/>
          <w:szCs w:val="20"/>
          <w:lang w:eastAsia="ru-RU"/>
        </w:rPr>
        <w:t xml:space="preserve"> </w:t>
      </w:r>
      <w:r w:rsidRPr="00117DAE">
        <w:rPr>
          <w:rFonts w:ascii="Times New Roman" w:eastAsia="Times New Roman" w:hAnsi="Times New Roman" w:cs="Times New Roman"/>
          <w:sz w:val="24"/>
          <w:szCs w:val="20"/>
          <w:lang w:eastAsia="ru-RU"/>
        </w:rPr>
        <w:t>АО «Апатит»</w:t>
      </w:r>
    </w:p>
    <w:p w14:paraId="4A140B57"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Главный энергетик Волховского филиала АО «Апатит»</w:t>
      </w:r>
    </w:p>
    <w:p w14:paraId="7E03EBA8"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Главный энергетик Кировского филиала АО «Апатит»</w:t>
      </w:r>
    </w:p>
    <w:p w14:paraId="7774912D"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Заместитель директора по правовым вопросам</w:t>
      </w:r>
      <w:r w:rsidRPr="00117DAE">
        <w:rPr>
          <w:rFonts w:ascii="Times New Roman" w:eastAsia="Times New Roman" w:hAnsi="Times New Roman" w:cs="Times New Roman"/>
          <w:sz w:val="20"/>
          <w:szCs w:val="20"/>
          <w:lang w:eastAsia="ru-RU"/>
        </w:rPr>
        <w:t xml:space="preserve"> </w:t>
      </w:r>
      <w:r w:rsidRPr="00117DAE">
        <w:rPr>
          <w:rFonts w:ascii="Times New Roman" w:eastAsia="Times New Roman" w:hAnsi="Times New Roman" w:cs="Times New Roman"/>
          <w:sz w:val="24"/>
          <w:szCs w:val="20"/>
          <w:lang w:eastAsia="ru-RU"/>
        </w:rPr>
        <w:t>АО «Апатит»</w:t>
      </w:r>
    </w:p>
    <w:p w14:paraId="4DF26302"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Директор по капитальному строительству Балаковского филиала АО «Апатит»</w:t>
      </w:r>
    </w:p>
    <w:p w14:paraId="66CD20B6"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 xml:space="preserve">Дирекор по капитальному строительству Волховского филиала АО «Апатит» </w:t>
      </w:r>
    </w:p>
    <w:p w14:paraId="666CCFEA"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Директор по техническому развитию, капитальному строительству и ремонтам по Череповецкому комплексу АО «Апатит»</w:t>
      </w:r>
    </w:p>
    <w:p w14:paraId="77713020"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Директор департамента по капитальному строительству Кировского филиала АО «Апатит»</w:t>
      </w:r>
    </w:p>
    <w:p w14:paraId="4C503FF3"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p>
    <w:p w14:paraId="3DB21EBA"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r w:rsidRPr="00117DAE">
        <w:rPr>
          <w:rFonts w:ascii="Times New Roman" w:eastAsia="Times New Roman" w:hAnsi="Times New Roman" w:cs="Times New Roman"/>
          <w:b/>
          <w:sz w:val="24"/>
          <w:szCs w:val="20"/>
          <w:lang w:eastAsia="ru-RU"/>
        </w:rPr>
        <w:t>Подписант в СЭД:</w:t>
      </w:r>
    </w:p>
    <w:p w14:paraId="75518A0D"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b/>
          <w:sz w:val="24"/>
          <w:szCs w:val="20"/>
          <w:lang w:eastAsia="ru-RU"/>
        </w:rPr>
      </w:pPr>
    </w:p>
    <w:p w14:paraId="542A15AC"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Руководитель направления сектора пожарной безопасности ДПБиОТ</w:t>
      </w:r>
    </w:p>
    <w:p w14:paraId="6D8E588C"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i/>
          <w:sz w:val="24"/>
          <w:szCs w:val="20"/>
          <w:lang w:eastAsia="ru-RU"/>
        </w:rPr>
      </w:pPr>
    </w:p>
    <w:p w14:paraId="08E7F6BD" w14:textId="77777777" w:rsidR="00117DAE" w:rsidRPr="00117DAE" w:rsidRDefault="00117DAE" w:rsidP="00117DAE">
      <w:pPr>
        <w:tabs>
          <w:tab w:val="left" w:pos="0"/>
        </w:tabs>
        <w:spacing w:after="0" w:line="240" w:lineRule="auto"/>
        <w:jc w:val="both"/>
        <w:rPr>
          <w:rFonts w:ascii="Times New Roman" w:eastAsia="Times New Roman" w:hAnsi="Times New Roman" w:cs="Times New Roman"/>
          <w:sz w:val="24"/>
          <w:szCs w:val="20"/>
          <w:lang w:eastAsia="ru-RU"/>
        </w:rPr>
      </w:pPr>
      <w:r w:rsidRPr="00117DAE">
        <w:rPr>
          <w:rFonts w:ascii="Times New Roman" w:eastAsia="Times New Roman" w:hAnsi="Times New Roman" w:cs="Times New Roman"/>
          <w:sz w:val="24"/>
          <w:szCs w:val="20"/>
          <w:lang w:eastAsia="ru-RU"/>
        </w:rPr>
        <w:t>Лист согласования прилагается</w:t>
      </w:r>
    </w:p>
    <w:p w14:paraId="45F15826"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pPr>
    </w:p>
    <w:p w14:paraId="56CF7914"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pPr>
    </w:p>
    <w:p w14:paraId="7064D4D8"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pPr>
    </w:p>
    <w:p w14:paraId="674667D7"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val="x-none" w:eastAsia="x-none"/>
        </w:rPr>
      </w:pPr>
      <w:bookmarkStart w:id="383" w:name="_Toc41926106"/>
      <w:r w:rsidRPr="00117DAE">
        <w:rPr>
          <w:rFonts w:ascii="Times New Roman" w:eastAsia="Times New Roman" w:hAnsi="Times New Roman" w:cs="Times New Roman"/>
          <w:b/>
          <w:sz w:val="24"/>
          <w:szCs w:val="20"/>
          <w:lang w:val="x-none" w:eastAsia="x-none"/>
        </w:rPr>
        <w:t>Приложение А</w:t>
      </w:r>
      <w:r w:rsidRPr="00117DAE">
        <w:rPr>
          <w:rFonts w:ascii="Times New Roman" w:eastAsia="Times New Roman" w:hAnsi="Times New Roman" w:cs="Times New Roman"/>
          <w:b/>
          <w:sz w:val="24"/>
          <w:szCs w:val="20"/>
          <w:lang w:val="x-none" w:eastAsia="x-none"/>
        </w:rPr>
        <w:br/>
        <w:t>(обязательное)</w:t>
      </w:r>
      <w:bookmarkStart w:id="384" w:name="_Приложение_В"/>
      <w:bookmarkEnd w:id="384"/>
    </w:p>
    <w:p w14:paraId="130A893C" w14:textId="77777777" w:rsidR="00117DAE" w:rsidRPr="00117DAE" w:rsidRDefault="00117DAE" w:rsidP="00117DAE">
      <w:pPr>
        <w:keepNext/>
        <w:spacing w:after="0" w:line="240" w:lineRule="auto"/>
        <w:jc w:val="right"/>
        <w:outlineLvl w:val="0"/>
        <w:rPr>
          <w:rFonts w:ascii="Times New Roman" w:eastAsia="Times New Roman" w:hAnsi="Times New Roman" w:cs="Times New Roman"/>
          <w:sz w:val="20"/>
          <w:szCs w:val="20"/>
          <w:lang w:eastAsia="x-none"/>
        </w:rPr>
      </w:pPr>
      <w:r w:rsidRPr="00117DAE">
        <w:rPr>
          <w:rFonts w:ascii="Times New Roman" w:eastAsia="Times New Roman" w:hAnsi="Times New Roman" w:cs="Times New Roman"/>
          <w:sz w:val="20"/>
          <w:szCs w:val="20"/>
          <w:lang w:eastAsia="x-none"/>
        </w:rPr>
        <w:t>Форма № АП.220-033</w:t>
      </w:r>
    </w:p>
    <w:p w14:paraId="163F8C61"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val="x-none" w:eastAsia="x-none"/>
        </w:rPr>
      </w:pPr>
      <w:r w:rsidRPr="00117DAE">
        <w:rPr>
          <w:rFonts w:ascii="Times New Roman" w:eastAsia="Times New Roman" w:hAnsi="Times New Roman" w:cs="Times New Roman"/>
          <w:sz w:val="20"/>
          <w:szCs w:val="20"/>
          <w:lang w:val="x-none" w:eastAsia="x-none"/>
        </w:rPr>
        <w:br/>
      </w:r>
      <w:bookmarkStart w:id="385" w:name="_Toc41926107"/>
      <w:bookmarkEnd w:id="383"/>
      <w:r w:rsidRPr="00117DAE">
        <w:rPr>
          <w:rFonts w:ascii="Times New Roman" w:eastAsia="Times New Roman" w:hAnsi="Times New Roman" w:cs="Times New Roman"/>
          <w:b/>
          <w:sz w:val="24"/>
          <w:szCs w:val="20"/>
          <w:lang w:val="x-none" w:eastAsia="x-none"/>
        </w:rPr>
        <w:t>Разрешение на размещение мобильного здания (бытового вагона)</w:t>
      </w:r>
    </w:p>
    <w:p w14:paraId="1EF926F4"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p>
    <w:tbl>
      <w:tblPr>
        <w:tblW w:w="0" w:type="auto"/>
        <w:jc w:val="right"/>
        <w:tblLook w:val="04A0" w:firstRow="1" w:lastRow="0" w:firstColumn="1" w:lastColumn="0" w:noHBand="0" w:noVBand="1"/>
      </w:tblPr>
      <w:tblGrid>
        <w:gridCol w:w="4989"/>
      </w:tblGrid>
      <w:tr w:rsidR="00117DAE" w:rsidRPr="00117DAE" w14:paraId="1AB79F56" w14:textId="77777777" w:rsidTr="00D812E2">
        <w:trPr>
          <w:jc w:val="right"/>
        </w:trPr>
        <w:tc>
          <w:tcPr>
            <w:tcW w:w="4989" w:type="dxa"/>
            <w:shd w:val="clear" w:color="auto" w:fill="auto"/>
          </w:tcPr>
          <w:p w14:paraId="57581D9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УТВЕРЖДАЮ</w:t>
            </w:r>
          </w:p>
          <w:p w14:paraId="6A73A6C8"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_______________________________</w:t>
            </w:r>
          </w:p>
          <w:p w14:paraId="71D235B2" w14:textId="77777777" w:rsidR="00117DAE" w:rsidRPr="00117DAE" w:rsidRDefault="00117DAE" w:rsidP="00117DAE">
            <w:pPr>
              <w:spacing w:after="0" w:line="240" w:lineRule="auto"/>
              <w:rPr>
                <w:rFonts w:ascii="Times New Roman" w:eastAsia="Times New Roman" w:hAnsi="Times New Roman" w:cs="Times New Roman"/>
                <w:sz w:val="16"/>
                <w:szCs w:val="16"/>
                <w:lang w:eastAsia="ru-RU"/>
              </w:rPr>
            </w:pPr>
            <w:r w:rsidRPr="00117DAE">
              <w:rPr>
                <w:rFonts w:ascii="Times New Roman" w:eastAsia="Times New Roman" w:hAnsi="Times New Roman" w:cs="Times New Roman"/>
                <w:sz w:val="16"/>
                <w:szCs w:val="16"/>
                <w:lang w:eastAsia="ru-RU"/>
              </w:rPr>
              <w:t xml:space="preserve">                           Должность</w:t>
            </w:r>
          </w:p>
          <w:p w14:paraId="2862F536" w14:textId="77777777" w:rsidR="00117DAE" w:rsidRPr="00117DAE" w:rsidRDefault="00117DAE" w:rsidP="00117DAE">
            <w:pPr>
              <w:spacing w:after="12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___________________ И.О. Фамилия</w:t>
            </w:r>
          </w:p>
          <w:p w14:paraId="7765E2B8" w14:textId="77777777" w:rsidR="00117DAE" w:rsidRPr="00117DAE" w:rsidRDefault="00117DAE" w:rsidP="00117DAE">
            <w:pPr>
              <w:spacing w:after="12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«_____»_______________ 20___ г.</w:t>
            </w:r>
          </w:p>
        </w:tc>
      </w:tr>
    </w:tbl>
    <w:p w14:paraId="11686EB3"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p>
    <w:p w14:paraId="6E6B954D" w14:textId="77777777" w:rsidR="00117DAE" w:rsidRPr="00117DAE" w:rsidRDefault="00117DAE" w:rsidP="00117DAE">
      <w:pPr>
        <w:spacing w:after="0" w:line="240" w:lineRule="auto"/>
        <w:jc w:val="center"/>
        <w:rPr>
          <w:rFonts w:ascii="Times New Roman" w:eastAsia="Times New Roman" w:hAnsi="Times New Roman" w:cs="Times New Roman"/>
          <w:b/>
          <w:color w:val="000000"/>
          <w:sz w:val="24"/>
          <w:szCs w:val="24"/>
          <w:lang w:eastAsia="ru-RU"/>
        </w:rPr>
      </w:pPr>
      <w:r w:rsidRPr="00117DAE">
        <w:rPr>
          <w:rFonts w:ascii="Times New Roman" w:eastAsia="Times New Roman" w:hAnsi="Times New Roman" w:cs="Times New Roman"/>
          <w:b/>
          <w:color w:val="000000"/>
          <w:sz w:val="24"/>
          <w:szCs w:val="24"/>
          <w:lang w:eastAsia="ru-RU"/>
        </w:rPr>
        <w:t>Разрешение</w:t>
      </w:r>
    </w:p>
    <w:p w14:paraId="304BA7BB" w14:textId="77777777" w:rsidR="00117DAE" w:rsidRPr="00117DAE" w:rsidRDefault="00117DAE" w:rsidP="00117DAE">
      <w:pPr>
        <w:spacing w:after="0" w:line="240" w:lineRule="auto"/>
        <w:jc w:val="center"/>
        <w:rPr>
          <w:rFonts w:ascii="Times New Roman" w:eastAsia="Times New Roman" w:hAnsi="Times New Roman" w:cs="Times New Roman"/>
          <w:b/>
          <w:color w:val="000000"/>
          <w:sz w:val="24"/>
          <w:szCs w:val="24"/>
          <w:lang w:eastAsia="ru-RU"/>
        </w:rPr>
      </w:pPr>
      <w:r w:rsidRPr="00117DAE">
        <w:rPr>
          <w:rFonts w:ascii="Times New Roman" w:eastAsia="Times New Roman" w:hAnsi="Times New Roman" w:cs="Times New Roman"/>
          <w:b/>
          <w:color w:val="000000"/>
          <w:sz w:val="24"/>
          <w:szCs w:val="24"/>
          <w:lang w:eastAsia="ru-RU"/>
        </w:rPr>
        <w:t>на размещение мобильного здания (бытового вагона)</w:t>
      </w:r>
    </w:p>
    <w:p w14:paraId="616E750B" w14:textId="77777777" w:rsidR="00117DAE" w:rsidRPr="00117DAE" w:rsidRDefault="00117DAE" w:rsidP="00117DAE">
      <w:pPr>
        <w:spacing w:after="0" w:line="240" w:lineRule="auto"/>
        <w:jc w:val="center"/>
        <w:rPr>
          <w:rFonts w:ascii="Times New Roman" w:eastAsia="Times New Roman" w:hAnsi="Times New Roman" w:cs="Times New Roman"/>
          <w:b/>
          <w:color w:val="000000"/>
          <w:sz w:val="24"/>
          <w:szCs w:val="24"/>
          <w:lang w:eastAsia="ru-RU"/>
        </w:rPr>
      </w:pPr>
      <w:r w:rsidRPr="00117DAE">
        <w:rPr>
          <w:rFonts w:ascii="Times New Roman" w:eastAsia="Times New Roman" w:hAnsi="Times New Roman" w:cs="Times New Roman"/>
          <w:b/>
          <w:color w:val="000000"/>
          <w:sz w:val="24"/>
          <w:szCs w:val="24"/>
          <w:lang w:eastAsia="ru-RU"/>
        </w:rPr>
        <w:t>________________________________</w:t>
      </w:r>
    </w:p>
    <w:p w14:paraId="658D051B" w14:textId="77777777" w:rsidR="00117DAE" w:rsidRPr="00117DAE" w:rsidRDefault="00117DAE" w:rsidP="00117DAE">
      <w:pPr>
        <w:spacing w:after="0" w:line="240" w:lineRule="auto"/>
        <w:rPr>
          <w:rFonts w:ascii="Times New Roman" w:eastAsia="Times New Roman" w:hAnsi="Times New Roman" w:cs="Times New Roman"/>
          <w:color w:val="000000"/>
          <w:sz w:val="24"/>
          <w:szCs w:val="24"/>
          <w:vertAlign w:val="superscript"/>
          <w:lang w:eastAsia="ru-RU"/>
        </w:rPr>
      </w:pPr>
      <w:r w:rsidRPr="00117DAE">
        <w:rPr>
          <w:rFonts w:ascii="Times New Roman" w:eastAsia="Times New Roman" w:hAnsi="Times New Roman" w:cs="Times New Roman"/>
          <w:color w:val="000000"/>
          <w:sz w:val="24"/>
          <w:szCs w:val="24"/>
          <w:lang w:eastAsia="ru-RU"/>
        </w:rPr>
        <w:t xml:space="preserve">                                                                     </w:t>
      </w:r>
      <w:r w:rsidRPr="00117DAE">
        <w:rPr>
          <w:rFonts w:ascii="Times New Roman" w:eastAsia="Times New Roman" w:hAnsi="Times New Roman" w:cs="Times New Roman"/>
          <w:color w:val="000000"/>
          <w:sz w:val="24"/>
          <w:szCs w:val="24"/>
          <w:vertAlign w:val="superscript"/>
          <w:lang w:eastAsia="ru-RU"/>
        </w:rPr>
        <w:t>(производственная площадка)</w:t>
      </w:r>
    </w:p>
    <w:p w14:paraId="6E09BC0A"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p>
    <w:p w14:paraId="067FC6AB" w14:textId="77777777" w:rsidR="00117DAE" w:rsidRPr="00117DAE" w:rsidRDefault="00117DAE" w:rsidP="00117DAE">
      <w:pPr>
        <w:spacing w:after="0" w:line="240" w:lineRule="auto"/>
        <w:ind w:firstLine="709"/>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В целях выполнения работ по договору №</w:t>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i/>
          <w:color w:val="000000"/>
          <w:sz w:val="24"/>
          <w:szCs w:val="24"/>
          <w:lang w:eastAsia="ru-RU"/>
        </w:rPr>
        <w:tab/>
      </w:r>
      <w:r w:rsidRPr="00117DAE">
        <w:rPr>
          <w:rFonts w:ascii="Times New Roman" w:eastAsia="Times New Roman" w:hAnsi="Times New Roman" w:cs="Times New Roman"/>
          <w:color w:val="000000"/>
          <w:sz w:val="24"/>
          <w:szCs w:val="24"/>
          <w:lang w:eastAsia="ru-RU"/>
        </w:rPr>
        <w:t>от</w:t>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lang w:eastAsia="ru-RU"/>
        </w:rPr>
        <w:t>,</w:t>
      </w:r>
    </w:p>
    <w:p w14:paraId="6EF54B7C" w14:textId="77777777" w:rsidR="00117DAE" w:rsidRPr="00117DAE" w:rsidRDefault="00117DAE" w:rsidP="00117DAE">
      <w:pPr>
        <w:spacing w:after="0" w:line="240" w:lineRule="auto"/>
        <w:rPr>
          <w:rFonts w:ascii="Times New Roman" w:eastAsia="Times New Roman" w:hAnsi="Times New Roman" w:cs="Times New Roman"/>
          <w:color w:val="000000"/>
          <w:sz w:val="24"/>
          <w:szCs w:val="24"/>
          <w:u w:val="single"/>
          <w:lang w:eastAsia="ru-RU"/>
        </w:rPr>
      </w:pPr>
      <w:r w:rsidRPr="00117DAE">
        <w:rPr>
          <w:rFonts w:ascii="Times New Roman" w:eastAsia="Times New Roman" w:hAnsi="Times New Roman" w:cs="Times New Roman"/>
          <w:color w:val="000000"/>
          <w:sz w:val="24"/>
          <w:szCs w:val="24"/>
          <w:lang w:eastAsia="ru-RU"/>
        </w:rPr>
        <w:t>прошу Вас разрешить размещение МЗиС (бытового вагона) инв. №</w:t>
      </w:r>
      <w:r w:rsidRPr="00117DAE">
        <w:rPr>
          <w:rFonts w:ascii="Times New Roman" w:eastAsia="Times New Roman" w:hAnsi="Times New Roman" w:cs="Times New Roman"/>
          <w:color w:val="000000"/>
          <w:sz w:val="24"/>
          <w:szCs w:val="24"/>
          <w:lang w:eastAsia="ru-RU"/>
        </w:rPr>
        <w:tab/>
        <w:t>____________</w:t>
      </w:r>
      <w:r w:rsidRPr="00117DAE">
        <w:rPr>
          <w:rFonts w:ascii="Times New Roman" w:eastAsia="Times New Roman" w:hAnsi="Times New Roman" w:cs="Times New Roman"/>
          <w:color w:val="000000"/>
          <w:sz w:val="24"/>
          <w:szCs w:val="24"/>
          <w:lang w:eastAsia="ru-RU"/>
        </w:rPr>
        <w:tab/>
      </w:r>
      <w:r w:rsidRPr="00117DAE">
        <w:rPr>
          <w:rFonts w:ascii="Times New Roman" w:eastAsia="Times New Roman" w:hAnsi="Times New Roman" w:cs="Times New Roman"/>
          <w:color w:val="000000"/>
          <w:sz w:val="24"/>
          <w:szCs w:val="24"/>
          <w:u w:val="single"/>
          <w:lang w:eastAsia="ru-RU"/>
        </w:rPr>
        <w:t>,</w:t>
      </w:r>
    </w:p>
    <w:p w14:paraId="535DCB2F"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принадлежащего</w:t>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lang w:eastAsia="ru-RU"/>
        </w:rPr>
        <w:t xml:space="preserve">, </w:t>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lang w:eastAsia="ru-RU"/>
        </w:rPr>
        <w:t>по</w:t>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lang w:eastAsia="ru-RU"/>
        </w:rPr>
        <w:t>20</w:t>
      </w:r>
      <w:r w:rsidRPr="00117DAE">
        <w:rPr>
          <w:rFonts w:ascii="Times New Roman" w:eastAsia="Times New Roman" w:hAnsi="Times New Roman" w:cs="Times New Roman"/>
          <w:color w:val="000000"/>
          <w:sz w:val="24"/>
          <w:szCs w:val="24"/>
          <w:u w:val="single"/>
          <w:lang w:eastAsia="ru-RU"/>
        </w:rPr>
        <w:tab/>
      </w:r>
      <w:r w:rsidRPr="00117DAE">
        <w:rPr>
          <w:rFonts w:ascii="Times New Roman" w:eastAsia="Times New Roman" w:hAnsi="Times New Roman" w:cs="Times New Roman"/>
          <w:color w:val="000000"/>
          <w:sz w:val="24"/>
          <w:szCs w:val="24"/>
          <w:lang w:eastAsia="ru-RU"/>
        </w:rPr>
        <w:t>г. согласно схемы установки.</w:t>
      </w:r>
    </w:p>
    <w:p w14:paraId="50489CB8" w14:textId="77777777" w:rsidR="00117DAE" w:rsidRPr="00117DAE" w:rsidRDefault="00117DAE" w:rsidP="00117DAE">
      <w:pPr>
        <w:spacing w:after="0" w:line="240" w:lineRule="auto"/>
        <w:rPr>
          <w:rFonts w:ascii="Times New Roman" w:eastAsia="Times New Roman" w:hAnsi="Times New Roman" w:cs="Times New Roman"/>
          <w:color w:val="000000"/>
          <w:sz w:val="24"/>
          <w:szCs w:val="24"/>
          <w:vertAlign w:val="superscript"/>
          <w:lang w:eastAsia="ru-RU"/>
        </w:rPr>
      </w:pPr>
      <w:r w:rsidRPr="00117DAE">
        <w:rPr>
          <w:rFonts w:ascii="Times New Roman" w:eastAsia="Times New Roman" w:hAnsi="Times New Roman" w:cs="Times New Roman"/>
          <w:color w:val="000000"/>
          <w:sz w:val="24"/>
          <w:szCs w:val="24"/>
          <w:vertAlign w:val="superscript"/>
          <w:lang w:eastAsia="ru-RU"/>
        </w:rPr>
        <w:t xml:space="preserve">                                                  (наименование организации)</w:t>
      </w:r>
    </w:p>
    <w:p w14:paraId="0CB12619" w14:textId="77777777" w:rsidR="00117DAE" w:rsidRPr="00117DAE" w:rsidRDefault="00117DAE" w:rsidP="00117DAE">
      <w:pPr>
        <w:spacing w:after="0" w:line="240" w:lineRule="auto"/>
        <w:ind w:firstLine="709"/>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Соответствие требованиями безопасности, предъявляемым к МЗиС (бытовым вагонам), размещаемым на территории АО «Апатит», подтверждаю.</w:t>
      </w:r>
    </w:p>
    <w:p w14:paraId="030F4C1A"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p>
    <w:tbl>
      <w:tblPr>
        <w:tblW w:w="0" w:type="auto"/>
        <w:tblLook w:val="04A0" w:firstRow="1" w:lastRow="0" w:firstColumn="1" w:lastColumn="0" w:noHBand="0" w:noVBand="1"/>
      </w:tblPr>
      <w:tblGrid>
        <w:gridCol w:w="2550"/>
        <w:gridCol w:w="299"/>
        <w:gridCol w:w="1967"/>
        <w:gridCol w:w="283"/>
        <w:gridCol w:w="2408"/>
        <w:gridCol w:w="284"/>
        <w:gridCol w:w="2415"/>
      </w:tblGrid>
      <w:tr w:rsidR="00117DAE" w:rsidRPr="00117DAE" w14:paraId="76567F7F" w14:textId="77777777" w:rsidTr="00D812E2">
        <w:tc>
          <w:tcPr>
            <w:tcW w:w="2552" w:type="dxa"/>
            <w:tcBorders>
              <w:bottom w:val="single" w:sz="4" w:space="0" w:color="auto"/>
            </w:tcBorders>
            <w:shd w:val="clear" w:color="auto" w:fill="auto"/>
          </w:tcPr>
          <w:p w14:paraId="7CE72BB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99" w:type="dxa"/>
            <w:shd w:val="clear" w:color="auto" w:fill="auto"/>
          </w:tcPr>
          <w:p w14:paraId="4B848351"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969" w:type="dxa"/>
            <w:tcBorders>
              <w:bottom w:val="single" w:sz="4" w:space="0" w:color="auto"/>
            </w:tcBorders>
            <w:shd w:val="clear" w:color="auto" w:fill="auto"/>
          </w:tcPr>
          <w:p w14:paraId="35AE8CA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83" w:type="dxa"/>
            <w:shd w:val="clear" w:color="auto" w:fill="auto"/>
          </w:tcPr>
          <w:p w14:paraId="0455939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410" w:type="dxa"/>
            <w:tcBorders>
              <w:bottom w:val="single" w:sz="4" w:space="0" w:color="auto"/>
            </w:tcBorders>
            <w:shd w:val="clear" w:color="auto" w:fill="auto"/>
          </w:tcPr>
          <w:p w14:paraId="620AF96A"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84" w:type="dxa"/>
            <w:shd w:val="clear" w:color="auto" w:fill="auto"/>
          </w:tcPr>
          <w:p w14:paraId="5A0F4C3F"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408" w:type="dxa"/>
            <w:shd w:val="clear" w:color="auto" w:fill="auto"/>
          </w:tcPr>
          <w:p w14:paraId="17ECE69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«___»_______20___г.</w:t>
            </w:r>
          </w:p>
        </w:tc>
      </w:tr>
      <w:tr w:rsidR="00117DAE" w:rsidRPr="00117DAE" w14:paraId="610AD79B" w14:textId="77777777" w:rsidTr="00D812E2">
        <w:tc>
          <w:tcPr>
            <w:tcW w:w="2552" w:type="dxa"/>
            <w:tcBorders>
              <w:top w:val="single" w:sz="4" w:space="0" w:color="auto"/>
            </w:tcBorders>
            <w:shd w:val="clear" w:color="auto" w:fill="auto"/>
          </w:tcPr>
          <w:p w14:paraId="6F663321" w14:textId="77777777" w:rsidR="00117DAE" w:rsidRPr="00117DAE" w:rsidRDefault="00117DAE" w:rsidP="00117DAE">
            <w:pPr>
              <w:spacing w:after="0" w:line="216"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Должность руководителя подрядной организации</w:t>
            </w:r>
          </w:p>
        </w:tc>
        <w:tc>
          <w:tcPr>
            <w:tcW w:w="299" w:type="dxa"/>
            <w:shd w:val="clear" w:color="auto" w:fill="auto"/>
          </w:tcPr>
          <w:p w14:paraId="3EC46CE7" w14:textId="77777777" w:rsidR="00117DAE" w:rsidRPr="00117DAE" w:rsidRDefault="00117DAE" w:rsidP="00117DAE">
            <w:pPr>
              <w:spacing w:after="0" w:line="216" w:lineRule="auto"/>
              <w:jc w:val="center"/>
              <w:rPr>
                <w:rFonts w:ascii="Times New Roman" w:eastAsia="Times New Roman" w:hAnsi="Times New Roman" w:cs="Times New Roman"/>
                <w:sz w:val="18"/>
                <w:szCs w:val="18"/>
                <w:lang w:eastAsia="ru-RU"/>
              </w:rPr>
            </w:pPr>
          </w:p>
        </w:tc>
        <w:tc>
          <w:tcPr>
            <w:tcW w:w="1969" w:type="dxa"/>
            <w:tcBorders>
              <w:top w:val="single" w:sz="4" w:space="0" w:color="auto"/>
            </w:tcBorders>
            <w:shd w:val="clear" w:color="auto" w:fill="auto"/>
          </w:tcPr>
          <w:p w14:paraId="1092B3C3" w14:textId="77777777" w:rsidR="00117DAE" w:rsidRPr="00117DAE" w:rsidRDefault="00117DAE" w:rsidP="00117DAE">
            <w:pPr>
              <w:spacing w:after="0" w:line="216"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подпись</w:t>
            </w:r>
          </w:p>
        </w:tc>
        <w:tc>
          <w:tcPr>
            <w:tcW w:w="283" w:type="dxa"/>
            <w:shd w:val="clear" w:color="auto" w:fill="auto"/>
          </w:tcPr>
          <w:p w14:paraId="6706EB25" w14:textId="77777777" w:rsidR="00117DAE" w:rsidRPr="00117DAE" w:rsidRDefault="00117DAE" w:rsidP="00117DAE">
            <w:pPr>
              <w:spacing w:after="0" w:line="216" w:lineRule="auto"/>
              <w:jc w:val="center"/>
              <w:rPr>
                <w:rFonts w:ascii="Times New Roman" w:eastAsia="Times New Roman" w:hAnsi="Times New Roman" w:cs="Times New Roman"/>
                <w:sz w:val="18"/>
                <w:szCs w:val="18"/>
                <w:lang w:eastAsia="ru-RU"/>
              </w:rPr>
            </w:pPr>
          </w:p>
        </w:tc>
        <w:tc>
          <w:tcPr>
            <w:tcW w:w="2410" w:type="dxa"/>
            <w:tcBorders>
              <w:top w:val="single" w:sz="4" w:space="0" w:color="auto"/>
            </w:tcBorders>
            <w:shd w:val="clear" w:color="auto" w:fill="auto"/>
          </w:tcPr>
          <w:p w14:paraId="0F77EA33" w14:textId="77777777" w:rsidR="00117DAE" w:rsidRPr="00117DAE" w:rsidRDefault="00117DAE" w:rsidP="00117DAE">
            <w:pPr>
              <w:spacing w:after="0" w:line="216"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И.О. Фамилия</w:t>
            </w:r>
          </w:p>
        </w:tc>
        <w:tc>
          <w:tcPr>
            <w:tcW w:w="284" w:type="dxa"/>
            <w:shd w:val="clear" w:color="auto" w:fill="auto"/>
          </w:tcPr>
          <w:p w14:paraId="06604E65" w14:textId="77777777" w:rsidR="00117DAE" w:rsidRPr="00117DAE" w:rsidRDefault="00117DAE" w:rsidP="00117DAE">
            <w:pPr>
              <w:spacing w:after="0" w:line="216" w:lineRule="auto"/>
              <w:rPr>
                <w:rFonts w:ascii="Times New Roman" w:eastAsia="Times New Roman" w:hAnsi="Times New Roman" w:cs="Times New Roman"/>
                <w:sz w:val="18"/>
                <w:szCs w:val="18"/>
                <w:lang w:eastAsia="ru-RU"/>
              </w:rPr>
            </w:pPr>
          </w:p>
        </w:tc>
        <w:tc>
          <w:tcPr>
            <w:tcW w:w="2408" w:type="dxa"/>
            <w:shd w:val="clear" w:color="auto" w:fill="auto"/>
          </w:tcPr>
          <w:p w14:paraId="37AC1E15" w14:textId="77777777" w:rsidR="00117DAE" w:rsidRPr="00117DAE" w:rsidRDefault="00117DAE" w:rsidP="00117DAE">
            <w:pPr>
              <w:spacing w:after="0" w:line="216" w:lineRule="auto"/>
              <w:rPr>
                <w:rFonts w:ascii="Times New Roman" w:eastAsia="Times New Roman" w:hAnsi="Times New Roman" w:cs="Times New Roman"/>
                <w:sz w:val="18"/>
                <w:szCs w:val="18"/>
                <w:lang w:eastAsia="ru-RU"/>
              </w:rPr>
            </w:pPr>
          </w:p>
        </w:tc>
      </w:tr>
    </w:tbl>
    <w:p w14:paraId="77FE3630"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p>
    <w:p w14:paraId="6E71CA51"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Прилагаемые документы:</w:t>
      </w:r>
    </w:p>
    <w:p w14:paraId="1E6B816F" w14:textId="77777777" w:rsidR="00117DAE" w:rsidRPr="00117DAE" w:rsidRDefault="00117DAE" w:rsidP="00117DAE">
      <w:pPr>
        <w:spacing w:after="0" w:line="240" w:lineRule="auto"/>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1. Копия эксплуатационного (технического) паспорта;</w:t>
      </w:r>
    </w:p>
    <w:p w14:paraId="1D514A7B" w14:textId="77777777" w:rsidR="00117DAE" w:rsidRPr="00117DAE" w:rsidRDefault="00117DAE" w:rsidP="00117DAE">
      <w:pPr>
        <w:spacing w:after="0" w:line="240" w:lineRule="auto"/>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2. Выкопировка из генплана;</w:t>
      </w:r>
    </w:p>
    <w:p w14:paraId="52A30B47" w14:textId="77777777" w:rsidR="00117DAE" w:rsidRPr="00117DAE" w:rsidRDefault="00117DAE" w:rsidP="00117DAE">
      <w:pPr>
        <w:spacing w:after="0" w:line="240" w:lineRule="auto"/>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3. Схема установки МЗиС (бытового вагона), согласованная в установленном порядке.</w:t>
      </w:r>
    </w:p>
    <w:p w14:paraId="53F47E48" w14:textId="77777777" w:rsidR="00117DAE" w:rsidRPr="00117DAE" w:rsidRDefault="00117DAE" w:rsidP="00117DAE">
      <w:pPr>
        <w:spacing w:after="0" w:line="240" w:lineRule="auto"/>
        <w:jc w:val="both"/>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4. Копия приказа о назначении лица, ответственного за соблюдение требований безопасности МЗиС (бытовых вагонов), установленных на территории производственной площадки ____________________.</w:t>
      </w:r>
    </w:p>
    <w:p w14:paraId="659D61AD"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5. Копия календарного плана выполнения работ.</w:t>
      </w:r>
    </w:p>
    <w:p w14:paraId="61B91BA9"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15671F3A"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СОГЛАСОВАНО</w:t>
      </w:r>
    </w:p>
    <w:tbl>
      <w:tblPr>
        <w:tblW w:w="0" w:type="auto"/>
        <w:tblLook w:val="04A0" w:firstRow="1" w:lastRow="0" w:firstColumn="1" w:lastColumn="0" w:noHBand="0" w:noVBand="1"/>
      </w:tblPr>
      <w:tblGrid>
        <w:gridCol w:w="3544"/>
        <w:gridCol w:w="284"/>
        <w:gridCol w:w="2976"/>
        <w:gridCol w:w="284"/>
        <w:gridCol w:w="3107"/>
      </w:tblGrid>
      <w:tr w:rsidR="00117DAE" w:rsidRPr="00117DAE" w14:paraId="675EA932" w14:textId="77777777" w:rsidTr="00D812E2">
        <w:tc>
          <w:tcPr>
            <w:tcW w:w="3544" w:type="dxa"/>
            <w:tcBorders>
              <w:bottom w:val="single" w:sz="4" w:space="0" w:color="auto"/>
            </w:tcBorders>
            <w:shd w:val="clear" w:color="auto" w:fill="auto"/>
          </w:tcPr>
          <w:p w14:paraId="3025BF13"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p w14:paraId="33200EED"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284" w:type="dxa"/>
            <w:shd w:val="clear" w:color="auto" w:fill="auto"/>
          </w:tcPr>
          <w:p w14:paraId="6FE95776"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2976" w:type="dxa"/>
            <w:tcBorders>
              <w:bottom w:val="single" w:sz="4" w:space="0" w:color="auto"/>
            </w:tcBorders>
            <w:shd w:val="clear" w:color="auto" w:fill="auto"/>
          </w:tcPr>
          <w:p w14:paraId="65CD4100"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284" w:type="dxa"/>
            <w:shd w:val="clear" w:color="auto" w:fill="auto"/>
          </w:tcPr>
          <w:p w14:paraId="0E439603"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3107" w:type="dxa"/>
            <w:tcBorders>
              <w:bottom w:val="single" w:sz="4" w:space="0" w:color="auto"/>
            </w:tcBorders>
            <w:shd w:val="clear" w:color="auto" w:fill="auto"/>
          </w:tcPr>
          <w:p w14:paraId="51DEB1FA"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r>
      <w:tr w:rsidR="00117DAE" w:rsidRPr="00117DAE" w14:paraId="43725589" w14:textId="77777777" w:rsidTr="00D812E2">
        <w:tc>
          <w:tcPr>
            <w:tcW w:w="3544" w:type="dxa"/>
            <w:tcBorders>
              <w:top w:val="single" w:sz="4" w:space="0" w:color="auto"/>
            </w:tcBorders>
            <w:shd w:val="clear" w:color="auto" w:fill="auto"/>
          </w:tcPr>
          <w:p w14:paraId="358DDA27"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Должность начальника СП</w:t>
            </w:r>
          </w:p>
        </w:tc>
        <w:tc>
          <w:tcPr>
            <w:tcW w:w="284" w:type="dxa"/>
            <w:shd w:val="clear" w:color="auto" w:fill="auto"/>
          </w:tcPr>
          <w:p w14:paraId="1DF6CEBB"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976" w:type="dxa"/>
            <w:tcBorders>
              <w:top w:val="single" w:sz="4" w:space="0" w:color="auto"/>
            </w:tcBorders>
            <w:shd w:val="clear" w:color="auto" w:fill="auto"/>
          </w:tcPr>
          <w:p w14:paraId="20659721"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4" w:type="dxa"/>
            <w:shd w:val="clear" w:color="auto" w:fill="auto"/>
          </w:tcPr>
          <w:p w14:paraId="7463937E"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07" w:type="dxa"/>
            <w:tcBorders>
              <w:top w:val="single" w:sz="4" w:space="0" w:color="auto"/>
            </w:tcBorders>
            <w:shd w:val="clear" w:color="auto" w:fill="auto"/>
          </w:tcPr>
          <w:p w14:paraId="2B1E460E"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bl>
    <w:p w14:paraId="1448496E"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tbl>
      <w:tblPr>
        <w:tblW w:w="0" w:type="auto"/>
        <w:tblLook w:val="04A0" w:firstRow="1" w:lastRow="0" w:firstColumn="1" w:lastColumn="0" w:noHBand="0" w:noVBand="1"/>
      </w:tblPr>
      <w:tblGrid>
        <w:gridCol w:w="3544"/>
        <w:gridCol w:w="284"/>
        <w:gridCol w:w="2976"/>
        <w:gridCol w:w="284"/>
        <w:gridCol w:w="3107"/>
      </w:tblGrid>
      <w:tr w:rsidR="00117DAE" w:rsidRPr="00117DAE" w14:paraId="538DF7E9" w14:textId="77777777" w:rsidTr="00D812E2">
        <w:tc>
          <w:tcPr>
            <w:tcW w:w="3828" w:type="dxa"/>
            <w:gridSpan w:val="2"/>
            <w:shd w:val="clear" w:color="auto" w:fill="auto"/>
          </w:tcPr>
          <w:p w14:paraId="3435C093"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r w:rsidRPr="00117DAE">
              <w:rPr>
                <w:rFonts w:ascii="Times New Roman" w:eastAsia="Calibri" w:hAnsi="Times New Roman" w:cs="Times New Roman"/>
                <w:sz w:val="24"/>
                <w:szCs w:val="24"/>
                <w:lang w:eastAsia="ru-RU"/>
              </w:rPr>
              <w:t>Главный энергетик АО «Апатит»</w:t>
            </w:r>
          </w:p>
        </w:tc>
        <w:tc>
          <w:tcPr>
            <w:tcW w:w="2976" w:type="dxa"/>
            <w:tcBorders>
              <w:bottom w:val="single" w:sz="4" w:space="0" w:color="auto"/>
            </w:tcBorders>
            <w:shd w:val="clear" w:color="auto" w:fill="auto"/>
          </w:tcPr>
          <w:p w14:paraId="0D29A969" w14:textId="77777777" w:rsidR="00117DAE" w:rsidRPr="00117DAE" w:rsidRDefault="00117DAE" w:rsidP="00117DAE">
            <w:pPr>
              <w:spacing w:after="0" w:line="240" w:lineRule="auto"/>
              <w:rPr>
                <w:rFonts w:ascii="Calibri" w:eastAsia="Calibri" w:hAnsi="Calibri" w:cs="Times New Roman"/>
                <w:sz w:val="24"/>
                <w:szCs w:val="24"/>
                <w:lang w:eastAsia="ru-RU"/>
              </w:rPr>
            </w:pPr>
          </w:p>
        </w:tc>
        <w:tc>
          <w:tcPr>
            <w:tcW w:w="284" w:type="dxa"/>
            <w:shd w:val="clear" w:color="auto" w:fill="auto"/>
          </w:tcPr>
          <w:p w14:paraId="1254EB1A" w14:textId="77777777" w:rsidR="00117DAE" w:rsidRPr="00117DAE" w:rsidRDefault="00117DAE" w:rsidP="00117DAE">
            <w:pPr>
              <w:spacing w:after="0" w:line="240" w:lineRule="auto"/>
              <w:rPr>
                <w:rFonts w:ascii="Calibri" w:eastAsia="Calibri" w:hAnsi="Calibri" w:cs="Times New Roman"/>
                <w:sz w:val="24"/>
                <w:szCs w:val="24"/>
                <w:lang w:eastAsia="ru-RU"/>
              </w:rPr>
            </w:pPr>
          </w:p>
        </w:tc>
        <w:tc>
          <w:tcPr>
            <w:tcW w:w="3107" w:type="dxa"/>
            <w:tcBorders>
              <w:bottom w:val="single" w:sz="4" w:space="0" w:color="auto"/>
            </w:tcBorders>
            <w:shd w:val="clear" w:color="auto" w:fill="auto"/>
          </w:tcPr>
          <w:p w14:paraId="5ECC02A2" w14:textId="77777777" w:rsidR="00117DAE" w:rsidRPr="00117DAE" w:rsidRDefault="00117DAE" w:rsidP="00117DAE">
            <w:pPr>
              <w:spacing w:after="0" w:line="240" w:lineRule="auto"/>
              <w:rPr>
                <w:rFonts w:ascii="Calibri" w:eastAsia="Calibri" w:hAnsi="Calibri" w:cs="Times New Roman"/>
                <w:sz w:val="24"/>
                <w:szCs w:val="24"/>
                <w:lang w:eastAsia="ru-RU"/>
              </w:rPr>
            </w:pPr>
          </w:p>
        </w:tc>
      </w:tr>
      <w:tr w:rsidR="00117DAE" w:rsidRPr="00117DAE" w14:paraId="45615461" w14:textId="77777777" w:rsidTr="00D812E2">
        <w:tc>
          <w:tcPr>
            <w:tcW w:w="3828" w:type="dxa"/>
            <w:gridSpan w:val="2"/>
            <w:shd w:val="clear" w:color="auto" w:fill="auto"/>
          </w:tcPr>
          <w:p w14:paraId="086C978A"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976" w:type="dxa"/>
            <w:tcBorders>
              <w:top w:val="single" w:sz="4" w:space="0" w:color="auto"/>
            </w:tcBorders>
            <w:shd w:val="clear" w:color="auto" w:fill="auto"/>
          </w:tcPr>
          <w:p w14:paraId="48FE4034"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4" w:type="dxa"/>
            <w:shd w:val="clear" w:color="auto" w:fill="auto"/>
          </w:tcPr>
          <w:p w14:paraId="5CF1F822"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07" w:type="dxa"/>
            <w:tcBorders>
              <w:top w:val="single" w:sz="4" w:space="0" w:color="auto"/>
            </w:tcBorders>
            <w:shd w:val="clear" w:color="auto" w:fill="auto"/>
          </w:tcPr>
          <w:p w14:paraId="49C92A1C"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r w:rsidR="00117DAE" w:rsidRPr="00117DAE" w14:paraId="4B28E3AB" w14:textId="77777777" w:rsidTr="00D812E2">
        <w:tc>
          <w:tcPr>
            <w:tcW w:w="3544" w:type="dxa"/>
            <w:tcBorders>
              <w:bottom w:val="single" w:sz="4" w:space="0" w:color="auto"/>
            </w:tcBorders>
            <w:shd w:val="clear" w:color="auto" w:fill="auto"/>
          </w:tcPr>
          <w:p w14:paraId="41EEEFC5"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4" w:type="dxa"/>
            <w:shd w:val="clear" w:color="auto" w:fill="auto"/>
          </w:tcPr>
          <w:p w14:paraId="06712CF1"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976" w:type="dxa"/>
            <w:tcBorders>
              <w:bottom w:val="single" w:sz="4" w:space="0" w:color="auto"/>
            </w:tcBorders>
            <w:shd w:val="clear" w:color="auto" w:fill="auto"/>
          </w:tcPr>
          <w:p w14:paraId="3ED5BAE5"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4" w:type="dxa"/>
            <w:shd w:val="clear" w:color="auto" w:fill="auto"/>
          </w:tcPr>
          <w:p w14:paraId="286FB683"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3107" w:type="dxa"/>
            <w:tcBorders>
              <w:bottom w:val="single" w:sz="4" w:space="0" w:color="auto"/>
            </w:tcBorders>
            <w:shd w:val="clear" w:color="auto" w:fill="auto"/>
          </w:tcPr>
          <w:p w14:paraId="60B998D4"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r>
      <w:tr w:rsidR="00117DAE" w:rsidRPr="00117DAE" w14:paraId="0C054E0C" w14:textId="77777777" w:rsidTr="00D812E2">
        <w:tc>
          <w:tcPr>
            <w:tcW w:w="3544" w:type="dxa"/>
            <w:tcBorders>
              <w:top w:val="single" w:sz="4" w:space="0" w:color="auto"/>
            </w:tcBorders>
            <w:shd w:val="clear" w:color="auto" w:fill="auto"/>
          </w:tcPr>
          <w:p w14:paraId="7AB2EB1D"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Должность представителя ПГСО</w:t>
            </w:r>
          </w:p>
        </w:tc>
        <w:tc>
          <w:tcPr>
            <w:tcW w:w="284" w:type="dxa"/>
            <w:shd w:val="clear" w:color="auto" w:fill="auto"/>
          </w:tcPr>
          <w:p w14:paraId="3CF2A921"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976" w:type="dxa"/>
            <w:tcBorders>
              <w:top w:val="single" w:sz="4" w:space="0" w:color="auto"/>
            </w:tcBorders>
            <w:shd w:val="clear" w:color="auto" w:fill="auto"/>
          </w:tcPr>
          <w:p w14:paraId="444F188D"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4" w:type="dxa"/>
            <w:shd w:val="clear" w:color="auto" w:fill="auto"/>
          </w:tcPr>
          <w:p w14:paraId="296DB097"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07" w:type="dxa"/>
            <w:tcBorders>
              <w:top w:val="single" w:sz="4" w:space="0" w:color="auto"/>
            </w:tcBorders>
            <w:shd w:val="clear" w:color="auto" w:fill="auto"/>
          </w:tcPr>
          <w:p w14:paraId="701C62C0"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bl>
    <w:p w14:paraId="428FE439" w14:textId="77777777" w:rsidR="00117DAE" w:rsidRPr="00117DAE" w:rsidRDefault="00117DAE" w:rsidP="00117DAE">
      <w:pPr>
        <w:spacing w:after="0" w:line="240" w:lineRule="auto"/>
        <w:rPr>
          <w:rFonts w:ascii="Times New Roman" w:eastAsia="Times New Roman" w:hAnsi="Times New Roman" w:cs="Times New Roman"/>
          <w:b/>
          <w:color w:val="000000"/>
          <w:sz w:val="18"/>
          <w:szCs w:val="18"/>
          <w:lang w:eastAsia="ru-RU"/>
        </w:rPr>
      </w:pPr>
    </w:p>
    <w:tbl>
      <w:tblPr>
        <w:tblW w:w="0" w:type="auto"/>
        <w:tblLook w:val="04A0" w:firstRow="1" w:lastRow="0" w:firstColumn="1" w:lastColumn="0" w:noHBand="0" w:noVBand="1"/>
      </w:tblPr>
      <w:tblGrid>
        <w:gridCol w:w="3828"/>
        <w:gridCol w:w="2976"/>
        <w:gridCol w:w="284"/>
        <w:gridCol w:w="3107"/>
      </w:tblGrid>
      <w:tr w:rsidR="00117DAE" w:rsidRPr="00117DAE" w14:paraId="795AE7CC" w14:textId="77777777" w:rsidTr="00D812E2">
        <w:tc>
          <w:tcPr>
            <w:tcW w:w="3828" w:type="dxa"/>
            <w:shd w:val="clear" w:color="auto" w:fill="auto"/>
          </w:tcPr>
          <w:p w14:paraId="25332B96"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p w14:paraId="371BDAE8"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r w:rsidRPr="00117DAE">
              <w:rPr>
                <w:rFonts w:ascii="Times New Roman" w:eastAsia="Calibri" w:hAnsi="Times New Roman" w:cs="Times New Roman"/>
                <w:sz w:val="24"/>
                <w:szCs w:val="24"/>
                <w:lang w:eastAsia="ru-RU"/>
              </w:rPr>
              <w:t>Главный специалист по ПБ</w:t>
            </w:r>
          </w:p>
        </w:tc>
        <w:tc>
          <w:tcPr>
            <w:tcW w:w="2976" w:type="dxa"/>
            <w:tcBorders>
              <w:bottom w:val="single" w:sz="4" w:space="0" w:color="auto"/>
            </w:tcBorders>
            <w:shd w:val="clear" w:color="auto" w:fill="auto"/>
          </w:tcPr>
          <w:p w14:paraId="42A9BFB6"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4" w:type="dxa"/>
            <w:shd w:val="clear" w:color="auto" w:fill="auto"/>
          </w:tcPr>
          <w:p w14:paraId="052C8343"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3107" w:type="dxa"/>
            <w:tcBorders>
              <w:bottom w:val="single" w:sz="4" w:space="0" w:color="auto"/>
            </w:tcBorders>
            <w:shd w:val="clear" w:color="auto" w:fill="auto"/>
          </w:tcPr>
          <w:p w14:paraId="17B44229"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r>
      <w:tr w:rsidR="00117DAE" w:rsidRPr="00117DAE" w14:paraId="66BF3A32" w14:textId="77777777" w:rsidTr="00D812E2">
        <w:tc>
          <w:tcPr>
            <w:tcW w:w="3828" w:type="dxa"/>
            <w:shd w:val="clear" w:color="auto" w:fill="auto"/>
          </w:tcPr>
          <w:p w14:paraId="2F7B7333"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976" w:type="dxa"/>
            <w:tcBorders>
              <w:top w:val="single" w:sz="4" w:space="0" w:color="auto"/>
            </w:tcBorders>
            <w:shd w:val="clear" w:color="auto" w:fill="auto"/>
          </w:tcPr>
          <w:p w14:paraId="2DFF2932"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4" w:type="dxa"/>
            <w:shd w:val="clear" w:color="auto" w:fill="auto"/>
          </w:tcPr>
          <w:p w14:paraId="30DC2973"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07" w:type="dxa"/>
            <w:tcBorders>
              <w:top w:val="single" w:sz="4" w:space="0" w:color="auto"/>
            </w:tcBorders>
            <w:shd w:val="clear" w:color="auto" w:fill="auto"/>
          </w:tcPr>
          <w:p w14:paraId="092EE2CB"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bl>
    <w:p w14:paraId="51286FB2"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1751F036"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3D78F45A"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6442E507"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7559308E"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79A8B0D1"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57943E3B"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6D244475"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23633358"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val="x-none" w:eastAsia="x-none"/>
        </w:rPr>
      </w:pPr>
      <w:r w:rsidRPr="00117DAE">
        <w:rPr>
          <w:rFonts w:ascii="Times New Roman" w:eastAsia="Times New Roman" w:hAnsi="Times New Roman" w:cs="Times New Roman"/>
          <w:b/>
          <w:sz w:val="24"/>
          <w:szCs w:val="20"/>
          <w:lang w:val="x-none" w:eastAsia="x-none"/>
        </w:rPr>
        <w:t xml:space="preserve">Приложение </w:t>
      </w:r>
      <w:r w:rsidRPr="00117DAE">
        <w:rPr>
          <w:rFonts w:ascii="Times New Roman" w:eastAsia="Times New Roman" w:hAnsi="Times New Roman" w:cs="Times New Roman"/>
          <w:b/>
          <w:sz w:val="24"/>
          <w:szCs w:val="20"/>
          <w:lang w:eastAsia="x-none"/>
        </w:rPr>
        <w:t>Б</w:t>
      </w:r>
      <w:r w:rsidRPr="00117DAE">
        <w:rPr>
          <w:rFonts w:ascii="Times New Roman" w:eastAsia="Times New Roman" w:hAnsi="Times New Roman" w:cs="Times New Roman"/>
          <w:b/>
          <w:sz w:val="24"/>
          <w:szCs w:val="20"/>
          <w:lang w:val="x-none" w:eastAsia="x-none"/>
        </w:rPr>
        <w:t xml:space="preserve"> </w:t>
      </w:r>
      <w:r w:rsidRPr="00117DAE">
        <w:rPr>
          <w:rFonts w:ascii="Times New Roman" w:eastAsia="Times New Roman" w:hAnsi="Times New Roman" w:cs="Times New Roman"/>
          <w:b/>
          <w:sz w:val="24"/>
          <w:szCs w:val="20"/>
          <w:lang w:val="x-none" w:eastAsia="x-none"/>
        </w:rPr>
        <w:br/>
        <w:t>(обязательное)</w:t>
      </w:r>
    </w:p>
    <w:p w14:paraId="2FB56DBE" w14:textId="77777777" w:rsidR="00117DAE" w:rsidRPr="00117DAE" w:rsidRDefault="00117DAE" w:rsidP="00117DAE">
      <w:pPr>
        <w:keepNext/>
        <w:spacing w:after="0" w:line="240" w:lineRule="auto"/>
        <w:jc w:val="right"/>
        <w:outlineLvl w:val="0"/>
        <w:rPr>
          <w:rFonts w:ascii="Times New Roman" w:eastAsia="Times New Roman" w:hAnsi="Times New Roman" w:cs="Times New Roman"/>
          <w:sz w:val="20"/>
          <w:szCs w:val="20"/>
          <w:lang w:eastAsia="x-none"/>
        </w:rPr>
      </w:pPr>
      <w:r w:rsidRPr="00117DAE">
        <w:rPr>
          <w:rFonts w:ascii="Times New Roman" w:eastAsia="Times New Roman" w:hAnsi="Times New Roman" w:cs="Times New Roman"/>
          <w:sz w:val="20"/>
          <w:szCs w:val="20"/>
          <w:lang w:eastAsia="x-none"/>
        </w:rPr>
        <w:t>Форма № АП.220-034</w:t>
      </w:r>
    </w:p>
    <w:p w14:paraId="5E3FE365" w14:textId="77777777" w:rsidR="00117DAE" w:rsidRPr="00117DAE" w:rsidRDefault="00117DAE" w:rsidP="00117DAE">
      <w:pPr>
        <w:spacing w:after="0" w:line="240" w:lineRule="auto"/>
        <w:jc w:val="center"/>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b/>
          <w:sz w:val="20"/>
          <w:szCs w:val="20"/>
          <w:lang w:eastAsia="ru-RU"/>
        </w:rPr>
        <w:br/>
      </w:r>
      <w:bookmarkEnd w:id="385"/>
      <w:r w:rsidRPr="00117DAE">
        <w:rPr>
          <w:rFonts w:ascii="Times New Roman" w:eastAsia="Times New Roman" w:hAnsi="Times New Roman" w:cs="Times New Roman"/>
          <w:b/>
          <w:sz w:val="24"/>
          <w:szCs w:val="20"/>
          <w:lang w:val="x-none" w:eastAsia="x-none"/>
        </w:rPr>
        <w:t>Акт проверки безопасности мобильного здания (бытового вагона)</w:t>
      </w:r>
    </w:p>
    <w:p w14:paraId="54037D92" w14:textId="77777777" w:rsidR="00117DAE" w:rsidRPr="00117DAE" w:rsidRDefault="00117DAE" w:rsidP="00117DAE">
      <w:pPr>
        <w:spacing w:after="0" w:line="240" w:lineRule="auto"/>
        <w:jc w:val="center"/>
        <w:rPr>
          <w:rFonts w:ascii="Times New Roman" w:eastAsia="Times New Roman" w:hAnsi="Times New Roman" w:cs="Times New Roman"/>
          <w:b/>
          <w:color w:val="000000"/>
          <w:spacing w:val="60"/>
          <w:sz w:val="24"/>
          <w:szCs w:val="24"/>
          <w:lang w:eastAsia="ru-RU"/>
        </w:rPr>
      </w:pPr>
    </w:p>
    <w:p w14:paraId="24F528C0" w14:textId="77777777" w:rsidR="00117DAE" w:rsidRPr="00117DAE" w:rsidRDefault="00117DAE" w:rsidP="00117DAE">
      <w:pPr>
        <w:spacing w:after="0" w:line="240" w:lineRule="auto"/>
        <w:jc w:val="center"/>
        <w:rPr>
          <w:rFonts w:ascii="Calibri" w:eastAsia="Times New Roman" w:hAnsi="Calibri" w:cs="Times New Roman"/>
          <w:b/>
          <w:color w:val="000000"/>
          <w:sz w:val="24"/>
          <w:szCs w:val="24"/>
          <w:u w:val="single"/>
          <w:lang w:eastAsia="ru-RU"/>
        </w:rPr>
      </w:pPr>
      <w:r w:rsidRPr="00117DAE">
        <w:rPr>
          <w:rFonts w:ascii="Times New Roman" w:eastAsia="Times New Roman" w:hAnsi="Times New Roman" w:cs="Times New Roman"/>
          <w:b/>
          <w:color w:val="000000"/>
          <w:spacing w:val="60"/>
          <w:sz w:val="24"/>
          <w:szCs w:val="24"/>
          <w:lang w:eastAsia="ru-RU"/>
        </w:rPr>
        <w:t>АКТ №</w:t>
      </w:r>
      <w:r w:rsidRPr="00117DAE">
        <w:rPr>
          <w:rFonts w:ascii="Times New Roman Полужирный" w:eastAsia="Times New Roman" w:hAnsi="Times New Roman Полужирный" w:cs="Times New Roman"/>
          <w:b/>
          <w:color w:val="000000"/>
          <w:sz w:val="24"/>
          <w:szCs w:val="24"/>
          <w:lang w:eastAsia="ru-RU"/>
        </w:rPr>
        <w:t xml:space="preserve">____ от </w:t>
      </w:r>
      <w:r w:rsidRPr="00117DAE">
        <w:rPr>
          <w:rFonts w:ascii="Calibri" w:eastAsia="Times New Roman" w:hAnsi="Calibri" w:cs="Times New Roman"/>
          <w:color w:val="000000"/>
          <w:sz w:val="24"/>
          <w:szCs w:val="24"/>
          <w:lang w:eastAsia="ru-RU"/>
        </w:rPr>
        <w:t>_________________</w:t>
      </w:r>
    </w:p>
    <w:p w14:paraId="6C291800" w14:textId="77777777" w:rsidR="00117DAE" w:rsidRPr="00117DAE" w:rsidRDefault="00117DAE" w:rsidP="00117DAE">
      <w:pPr>
        <w:spacing w:after="0" w:line="240" w:lineRule="auto"/>
        <w:jc w:val="center"/>
        <w:rPr>
          <w:rFonts w:ascii="Times New Roman" w:eastAsia="Times New Roman" w:hAnsi="Times New Roman" w:cs="Times New Roman"/>
          <w:b/>
          <w:color w:val="000000"/>
          <w:sz w:val="24"/>
          <w:szCs w:val="24"/>
          <w:lang w:eastAsia="ru-RU"/>
        </w:rPr>
      </w:pPr>
      <w:r w:rsidRPr="00117DAE">
        <w:rPr>
          <w:rFonts w:ascii="Times New Roman" w:eastAsia="Times New Roman" w:hAnsi="Times New Roman" w:cs="Times New Roman"/>
          <w:b/>
          <w:color w:val="000000"/>
          <w:sz w:val="24"/>
          <w:szCs w:val="24"/>
          <w:lang w:eastAsia="ru-RU"/>
        </w:rPr>
        <w:t xml:space="preserve">проверки соответствия требованиям безопасности МЗиС (бытового вагона) </w:t>
      </w:r>
      <w:r w:rsidRPr="00117DAE">
        <w:rPr>
          <w:rFonts w:ascii="Times New Roman" w:eastAsia="Times New Roman" w:hAnsi="Times New Roman" w:cs="Times New Roman"/>
          <w:b/>
          <w:color w:val="000000"/>
          <w:sz w:val="24"/>
          <w:szCs w:val="24"/>
          <w:lang w:eastAsia="ru-RU"/>
        </w:rPr>
        <w:br/>
        <w:t xml:space="preserve">категории №_____ инв. № ________, принадлежащего организации </w:t>
      </w:r>
      <w:r w:rsidRPr="00117DAE">
        <w:rPr>
          <w:rFonts w:ascii="Times New Roman" w:eastAsia="Times New Roman" w:hAnsi="Times New Roman" w:cs="Times New Roman"/>
          <w:color w:val="000000"/>
          <w:sz w:val="24"/>
          <w:szCs w:val="24"/>
          <w:lang w:eastAsia="ru-RU"/>
        </w:rPr>
        <w:t>_________________</w:t>
      </w:r>
    </w:p>
    <w:p w14:paraId="7F8AB86C" w14:textId="77777777" w:rsidR="00117DAE" w:rsidRPr="00117DAE" w:rsidRDefault="00117DAE" w:rsidP="00117DAE">
      <w:pPr>
        <w:spacing w:after="0" w:line="240" w:lineRule="auto"/>
        <w:jc w:val="center"/>
        <w:rPr>
          <w:rFonts w:ascii="Times New Roman" w:eastAsia="Times New Roman" w:hAnsi="Times New Roman" w:cs="Times New Roman"/>
          <w:color w:val="000000"/>
          <w:sz w:val="16"/>
          <w:szCs w:val="16"/>
          <w:lang w:eastAsia="ru-RU"/>
        </w:rPr>
      </w:pPr>
      <w:r w:rsidRPr="00117DAE">
        <w:rPr>
          <w:rFonts w:ascii="Times New Roman" w:eastAsia="Times New Roman" w:hAnsi="Times New Roman" w:cs="Times New Roman"/>
          <w:color w:val="000000"/>
          <w:sz w:val="16"/>
          <w:szCs w:val="16"/>
          <w:lang w:eastAsia="ru-RU"/>
        </w:rPr>
        <w:t xml:space="preserve">                                                                                                                                                                                        (наименование организации)</w:t>
      </w:r>
    </w:p>
    <w:p w14:paraId="07D21454" w14:textId="77777777" w:rsidR="00117DAE" w:rsidRPr="00117DAE" w:rsidRDefault="00117DAE" w:rsidP="00117DAE">
      <w:pPr>
        <w:spacing w:after="0" w:line="240" w:lineRule="auto"/>
        <w:jc w:val="center"/>
        <w:rPr>
          <w:rFonts w:ascii="Times New Roman" w:eastAsia="Times New Roman" w:hAnsi="Times New Roman" w:cs="Times New Roman"/>
          <w:b/>
          <w:color w:val="000000"/>
          <w:sz w:val="24"/>
          <w:szCs w:val="24"/>
          <w:u w:val="single"/>
          <w:lang w:eastAsia="ru-RU"/>
        </w:rPr>
      </w:pPr>
      <w:r w:rsidRPr="00117DAE">
        <w:rPr>
          <w:rFonts w:ascii="Times New Roman" w:eastAsia="Times New Roman" w:hAnsi="Times New Roman" w:cs="Times New Roman"/>
          <w:b/>
          <w:color w:val="000000"/>
          <w:sz w:val="24"/>
          <w:szCs w:val="24"/>
          <w:lang w:eastAsia="ru-RU"/>
        </w:rPr>
        <w:t>установленного на территории _______________________________</w:t>
      </w:r>
    </w:p>
    <w:p w14:paraId="21628F31" w14:textId="77777777" w:rsidR="00117DAE" w:rsidRPr="00117DAE" w:rsidRDefault="00117DAE" w:rsidP="00117DAE">
      <w:pPr>
        <w:spacing w:after="0" w:line="240" w:lineRule="auto"/>
        <w:ind w:left="1418" w:firstLine="709"/>
        <w:jc w:val="center"/>
        <w:rPr>
          <w:rFonts w:ascii="Times New Roman" w:eastAsia="Times New Roman" w:hAnsi="Times New Roman" w:cs="Times New Roman"/>
          <w:color w:val="000000"/>
          <w:sz w:val="24"/>
          <w:szCs w:val="24"/>
          <w:vertAlign w:val="superscript"/>
          <w:lang w:eastAsia="ru-RU"/>
        </w:rPr>
      </w:pPr>
      <w:r w:rsidRPr="00117DAE">
        <w:rPr>
          <w:rFonts w:ascii="Times New Roman" w:eastAsia="Times New Roman" w:hAnsi="Times New Roman" w:cs="Times New Roman"/>
          <w:color w:val="000000"/>
          <w:sz w:val="24"/>
          <w:szCs w:val="24"/>
          <w:vertAlign w:val="superscript"/>
          <w:lang w:eastAsia="ru-RU"/>
        </w:rPr>
        <w:t xml:space="preserve">                         (наименование подразделения, номер проезда) </w:t>
      </w:r>
    </w:p>
    <w:p w14:paraId="5D1C18E0" w14:textId="77777777" w:rsidR="00117DAE" w:rsidRPr="00117DAE" w:rsidRDefault="00117DAE" w:rsidP="00117DAE">
      <w:pPr>
        <w:spacing w:after="0" w:line="240" w:lineRule="auto"/>
        <w:ind w:left="1418" w:firstLine="709"/>
        <w:jc w:val="right"/>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город ______________</w:t>
      </w:r>
    </w:p>
    <w:p w14:paraId="19F32D8F" w14:textId="77777777" w:rsidR="00117DAE" w:rsidRPr="00117DAE" w:rsidRDefault="00117DAE" w:rsidP="00117DAE">
      <w:pPr>
        <w:spacing w:after="0" w:line="240" w:lineRule="auto"/>
        <w:ind w:left="1418" w:firstLine="709"/>
        <w:jc w:val="center"/>
        <w:rPr>
          <w:rFonts w:ascii="Times New Roman" w:eastAsia="Times New Roman" w:hAnsi="Times New Roman" w:cs="Times New Roman"/>
          <w:color w:val="000000"/>
          <w:sz w:val="24"/>
          <w:szCs w:val="24"/>
          <w:vertAlign w:val="superscript"/>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8033"/>
        <w:gridCol w:w="739"/>
        <w:gridCol w:w="929"/>
      </w:tblGrid>
      <w:tr w:rsidR="00117DAE" w:rsidRPr="00117DAE" w14:paraId="60134886" w14:textId="77777777" w:rsidTr="00D812E2">
        <w:trPr>
          <w:trHeight w:val="340"/>
        </w:trPr>
        <w:tc>
          <w:tcPr>
            <w:tcW w:w="495" w:type="dxa"/>
            <w:vMerge w:val="restart"/>
            <w:shd w:val="clear" w:color="auto" w:fill="auto"/>
            <w:vAlign w:val="center"/>
          </w:tcPr>
          <w:p w14:paraId="212774CF"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r w:rsidRPr="00117DAE">
              <w:rPr>
                <w:rFonts w:ascii="Times New Roman" w:eastAsia="Times New Roman" w:hAnsi="Times New Roman" w:cs="Times New Roman"/>
                <w:b/>
                <w:color w:val="000000"/>
                <w:lang w:eastAsia="ru-RU"/>
              </w:rPr>
              <w:t>№</w:t>
            </w:r>
          </w:p>
        </w:tc>
        <w:tc>
          <w:tcPr>
            <w:tcW w:w="8118" w:type="dxa"/>
            <w:vMerge w:val="restart"/>
            <w:shd w:val="clear" w:color="auto" w:fill="auto"/>
            <w:vAlign w:val="center"/>
          </w:tcPr>
          <w:p w14:paraId="01B8E2F9"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r w:rsidRPr="00117DAE">
              <w:rPr>
                <w:rFonts w:ascii="Times New Roman" w:eastAsia="Times New Roman" w:hAnsi="Times New Roman" w:cs="Times New Roman"/>
                <w:b/>
                <w:color w:val="000000"/>
                <w:lang w:eastAsia="ru-RU"/>
              </w:rPr>
              <w:t>Требования к мобильному зданию/сооружению</w:t>
            </w:r>
          </w:p>
        </w:tc>
        <w:tc>
          <w:tcPr>
            <w:tcW w:w="1668" w:type="dxa"/>
            <w:gridSpan w:val="2"/>
            <w:shd w:val="clear" w:color="auto" w:fill="auto"/>
            <w:vAlign w:val="center"/>
          </w:tcPr>
          <w:p w14:paraId="2CE81FA8"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r w:rsidRPr="00117DAE">
              <w:rPr>
                <w:rFonts w:ascii="Times New Roman" w:eastAsia="Times New Roman" w:hAnsi="Times New Roman" w:cs="Times New Roman"/>
                <w:b/>
                <w:color w:val="000000"/>
                <w:lang w:eastAsia="ru-RU"/>
              </w:rPr>
              <w:t>Соответствует</w:t>
            </w:r>
          </w:p>
        </w:tc>
      </w:tr>
      <w:tr w:rsidR="00117DAE" w:rsidRPr="00117DAE" w14:paraId="29BAAE6C" w14:textId="77777777" w:rsidTr="00D812E2">
        <w:trPr>
          <w:trHeight w:val="340"/>
        </w:trPr>
        <w:tc>
          <w:tcPr>
            <w:tcW w:w="495" w:type="dxa"/>
            <w:vMerge/>
            <w:shd w:val="clear" w:color="auto" w:fill="auto"/>
            <w:vAlign w:val="center"/>
          </w:tcPr>
          <w:p w14:paraId="5ED21B03"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p>
        </w:tc>
        <w:tc>
          <w:tcPr>
            <w:tcW w:w="8118" w:type="dxa"/>
            <w:vMerge/>
            <w:shd w:val="clear" w:color="auto" w:fill="auto"/>
            <w:vAlign w:val="center"/>
          </w:tcPr>
          <w:p w14:paraId="3D63363B"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p>
        </w:tc>
        <w:tc>
          <w:tcPr>
            <w:tcW w:w="739" w:type="dxa"/>
            <w:shd w:val="clear" w:color="auto" w:fill="auto"/>
            <w:vAlign w:val="center"/>
          </w:tcPr>
          <w:p w14:paraId="22243DBE"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r w:rsidRPr="00117DAE">
              <w:rPr>
                <w:rFonts w:ascii="Times New Roman" w:eastAsia="Times New Roman" w:hAnsi="Times New Roman" w:cs="Times New Roman"/>
                <w:b/>
                <w:color w:val="000000"/>
                <w:lang w:eastAsia="ru-RU"/>
              </w:rPr>
              <w:t>ДА</w:t>
            </w:r>
          </w:p>
        </w:tc>
        <w:tc>
          <w:tcPr>
            <w:tcW w:w="929" w:type="dxa"/>
            <w:shd w:val="clear" w:color="auto" w:fill="auto"/>
            <w:vAlign w:val="center"/>
          </w:tcPr>
          <w:p w14:paraId="6361605D" w14:textId="77777777" w:rsidR="00117DAE" w:rsidRPr="00117DAE" w:rsidRDefault="00117DAE" w:rsidP="00117DAE">
            <w:pPr>
              <w:spacing w:after="0" w:line="240" w:lineRule="auto"/>
              <w:jc w:val="center"/>
              <w:rPr>
                <w:rFonts w:ascii="Times New Roman" w:eastAsia="Times New Roman" w:hAnsi="Times New Roman" w:cs="Times New Roman"/>
                <w:b/>
                <w:color w:val="000000"/>
                <w:lang w:eastAsia="ru-RU"/>
              </w:rPr>
            </w:pPr>
            <w:r w:rsidRPr="00117DAE">
              <w:rPr>
                <w:rFonts w:ascii="Times New Roman" w:eastAsia="Times New Roman" w:hAnsi="Times New Roman" w:cs="Times New Roman"/>
                <w:b/>
                <w:color w:val="000000"/>
                <w:lang w:eastAsia="ru-RU"/>
              </w:rPr>
              <w:t>НЕТ</w:t>
            </w:r>
          </w:p>
        </w:tc>
      </w:tr>
      <w:tr w:rsidR="00117DAE" w:rsidRPr="00117DAE" w14:paraId="0653A209" w14:textId="77777777" w:rsidTr="00D812E2">
        <w:trPr>
          <w:trHeight w:val="340"/>
        </w:trPr>
        <w:tc>
          <w:tcPr>
            <w:tcW w:w="495" w:type="dxa"/>
            <w:shd w:val="clear" w:color="auto" w:fill="auto"/>
          </w:tcPr>
          <w:p w14:paraId="79C22884"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28995481"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Копии приказа о назначении лиц, ответственных за соблюдение требований безопасности МЗиС/ сооружений (бытовых вагонов), установленных на территории Предприятия</w:t>
            </w:r>
          </w:p>
        </w:tc>
        <w:tc>
          <w:tcPr>
            <w:tcW w:w="739" w:type="dxa"/>
            <w:shd w:val="clear" w:color="auto" w:fill="auto"/>
          </w:tcPr>
          <w:p w14:paraId="1D4B98C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7830E1C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5EBC8225" w14:textId="77777777" w:rsidTr="00D812E2">
        <w:trPr>
          <w:trHeight w:val="340"/>
        </w:trPr>
        <w:tc>
          <w:tcPr>
            <w:tcW w:w="495" w:type="dxa"/>
            <w:shd w:val="clear" w:color="auto" w:fill="auto"/>
          </w:tcPr>
          <w:p w14:paraId="517BF308"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1B2769DA"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Выкопировка/</w:t>
            </w:r>
            <w:r w:rsidRPr="00117DAE">
              <w:rPr>
                <w:rFonts w:ascii="Times New Roman" w:eastAsia="Times New Roman" w:hAnsi="Times New Roman" w:cs="Times New Roman"/>
                <w:color w:val="0070C0"/>
                <w:lang w:eastAsia="ru-RU"/>
              </w:rPr>
              <w:t xml:space="preserve">схема </w:t>
            </w:r>
            <w:r w:rsidRPr="00117DAE">
              <w:rPr>
                <w:rFonts w:ascii="Times New Roman" w:eastAsia="Times New Roman" w:hAnsi="Times New Roman" w:cs="Times New Roman"/>
                <w:lang w:eastAsia="ru-RU"/>
              </w:rPr>
              <w:t>(изм.1)</w:t>
            </w:r>
            <w:r w:rsidRPr="00117DAE">
              <w:rPr>
                <w:rFonts w:ascii="Times New Roman" w:eastAsia="Times New Roman" w:hAnsi="Times New Roman" w:cs="Times New Roman"/>
                <w:color w:val="000000"/>
                <w:lang w:eastAsia="ru-RU"/>
              </w:rPr>
              <w:t xml:space="preserve"> генерального плана с указанием на ней мест установки МЗиС (бытового вагона), согласованная соответствующими службами Предприятия</w:t>
            </w:r>
          </w:p>
        </w:tc>
        <w:tc>
          <w:tcPr>
            <w:tcW w:w="739" w:type="dxa"/>
            <w:shd w:val="clear" w:color="auto" w:fill="auto"/>
          </w:tcPr>
          <w:p w14:paraId="521491E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7A2E5695"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0A3C097E" w14:textId="77777777" w:rsidTr="00D812E2">
        <w:trPr>
          <w:trHeight w:val="340"/>
        </w:trPr>
        <w:tc>
          <w:tcPr>
            <w:tcW w:w="495" w:type="dxa"/>
            <w:shd w:val="clear" w:color="auto" w:fill="auto"/>
          </w:tcPr>
          <w:p w14:paraId="00D9B490"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3AF0BA1A"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технического(эксплуатационного) паспорта МЗиС</w:t>
            </w:r>
            <w:r w:rsidRPr="00117DAE">
              <w:rPr>
                <w:rFonts w:ascii="Times New Roman" w:eastAsia="Times New Roman" w:hAnsi="Times New Roman" w:cs="Times New Roman"/>
                <w:color w:val="000000"/>
                <w:lang w:eastAsia="ru-RU"/>
              </w:rPr>
              <w:tab/>
            </w:r>
          </w:p>
        </w:tc>
        <w:tc>
          <w:tcPr>
            <w:tcW w:w="739" w:type="dxa"/>
            <w:shd w:val="clear" w:color="auto" w:fill="auto"/>
          </w:tcPr>
          <w:p w14:paraId="40203D5B"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2FDE9D0F"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6AB0EFA4" w14:textId="77777777" w:rsidTr="00D812E2">
        <w:trPr>
          <w:trHeight w:val="340"/>
        </w:trPr>
        <w:tc>
          <w:tcPr>
            <w:tcW w:w="495" w:type="dxa"/>
            <w:shd w:val="clear" w:color="auto" w:fill="auto"/>
          </w:tcPr>
          <w:p w14:paraId="3C44CD5D"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3687312B"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на МЗиС (бытового вагона) таблички с указанием:</w:t>
            </w:r>
          </w:p>
          <w:p w14:paraId="7B7603ED" w14:textId="77777777" w:rsidR="00117DAE" w:rsidRPr="00117DAE" w:rsidRDefault="00117DAE" w:rsidP="00117DAE">
            <w:pPr>
              <w:numPr>
                <w:ilvl w:val="0"/>
                <w:numId w:val="95"/>
              </w:numPr>
              <w:spacing w:after="0" w:line="240" w:lineRule="auto"/>
              <w:ind w:left="125" w:firstLine="0"/>
              <w:contextualSpacing/>
              <w:jc w:val="both"/>
              <w:rPr>
                <w:rFonts w:ascii="Times New Roman" w:eastAsia="Calibri" w:hAnsi="Times New Roman" w:cs="Times New Roman"/>
                <w:color w:val="000000"/>
              </w:rPr>
            </w:pPr>
            <w:r w:rsidRPr="00117DAE">
              <w:rPr>
                <w:rFonts w:ascii="Times New Roman" w:eastAsia="Calibri" w:hAnsi="Times New Roman" w:cs="Times New Roman"/>
                <w:color w:val="000000"/>
              </w:rPr>
              <w:t>наименования организации-владельца;</w:t>
            </w:r>
            <w:r w:rsidRPr="00117DAE">
              <w:rPr>
                <w:rFonts w:ascii="Times New Roman" w:eastAsia="Calibri" w:hAnsi="Times New Roman" w:cs="Times New Roman"/>
                <w:color w:val="000000"/>
              </w:rPr>
              <w:tab/>
            </w:r>
            <w:r w:rsidRPr="00117DAE">
              <w:rPr>
                <w:rFonts w:ascii="Times New Roman" w:eastAsia="Calibri" w:hAnsi="Times New Roman" w:cs="Times New Roman"/>
                <w:color w:val="000000"/>
              </w:rPr>
              <w:tab/>
            </w:r>
          </w:p>
          <w:p w14:paraId="79819BF9" w14:textId="77777777" w:rsidR="00117DAE" w:rsidRPr="00117DAE" w:rsidRDefault="00117DAE" w:rsidP="00117DAE">
            <w:pPr>
              <w:numPr>
                <w:ilvl w:val="0"/>
                <w:numId w:val="95"/>
              </w:numPr>
              <w:spacing w:after="0" w:line="240" w:lineRule="auto"/>
              <w:ind w:left="125" w:firstLine="0"/>
              <w:contextualSpacing/>
              <w:jc w:val="both"/>
              <w:rPr>
                <w:rFonts w:ascii="Times New Roman" w:eastAsia="Calibri" w:hAnsi="Times New Roman" w:cs="Times New Roman"/>
                <w:color w:val="000000"/>
              </w:rPr>
            </w:pPr>
            <w:r w:rsidRPr="00117DAE">
              <w:rPr>
                <w:rFonts w:ascii="Times New Roman" w:eastAsia="Calibri" w:hAnsi="Times New Roman" w:cs="Times New Roman"/>
                <w:color w:val="000000"/>
              </w:rPr>
              <w:t>инвентарного или индивидуального номера;</w:t>
            </w:r>
            <w:r w:rsidRPr="00117DAE">
              <w:rPr>
                <w:rFonts w:ascii="Times New Roman" w:eastAsia="Calibri" w:hAnsi="Times New Roman" w:cs="Times New Roman"/>
                <w:color w:val="000000"/>
              </w:rPr>
              <w:tab/>
            </w:r>
            <w:r w:rsidRPr="00117DAE">
              <w:rPr>
                <w:rFonts w:ascii="Times New Roman" w:eastAsia="Calibri" w:hAnsi="Times New Roman" w:cs="Times New Roman"/>
                <w:color w:val="000000"/>
              </w:rPr>
              <w:tab/>
            </w:r>
          </w:p>
          <w:p w14:paraId="7C49897A" w14:textId="77777777" w:rsidR="00117DAE" w:rsidRPr="00117DAE" w:rsidRDefault="00117DAE" w:rsidP="00117DAE">
            <w:pPr>
              <w:numPr>
                <w:ilvl w:val="0"/>
                <w:numId w:val="95"/>
              </w:numPr>
              <w:spacing w:after="0" w:line="240" w:lineRule="auto"/>
              <w:ind w:left="125" w:firstLine="0"/>
              <w:contextualSpacing/>
              <w:jc w:val="both"/>
              <w:rPr>
                <w:rFonts w:ascii="Times New Roman" w:eastAsia="Calibri" w:hAnsi="Times New Roman" w:cs="Times New Roman"/>
                <w:color w:val="000000"/>
              </w:rPr>
            </w:pPr>
            <w:r w:rsidRPr="00117DAE">
              <w:rPr>
                <w:rFonts w:ascii="Times New Roman" w:eastAsia="Calibri" w:hAnsi="Times New Roman" w:cs="Times New Roman"/>
                <w:color w:val="000000"/>
              </w:rPr>
              <w:t>должности и фамилии И.О. ответственного лица за пожарную безопасность и контактный номер телефона</w:t>
            </w:r>
          </w:p>
        </w:tc>
        <w:tc>
          <w:tcPr>
            <w:tcW w:w="739" w:type="dxa"/>
            <w:shd w:val="clear" w:color="auto" w:fill="auto"/>
          </w:tcPr>
          <w:p w14:paraId="2C2C0E6C"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31321DE0"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4A8A7EA1" w14:textId="77777777" w:rsidTr="00D812E2">
        <w:trPr>
          <w:trHeight w:val="340"/>
        </w:trPr>
        <w:tc>
          <w:tcPr>
            <w:tcW w:w="495" w:type="dxa"/>
            <w:shd w:val="clear" w:color="auto" w:fill="auto"/>
          </w:tcPr>
          <w:p w14:paraId="20E65B8B"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4052ABBA"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контейнера с закрывающейся крышкой для бытового мусора (ТБО), установленного на площадке с твердым покрытием (&gt; 3 МЗиС в группе) при необходимости</w:t>
            </w:r>
          </w:p>
        </w:tc>
        <w:tc>
          <w:tcPr>
            <w:tcW w:w="739" w:type="dxa"/>
            <w:shd w:val="clear" w:color="auto" w:fill="auto"/>
          </w:tcPr>
          <w:p w14:paraId="3E92DC4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231A7F1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1737506" w14:textId="77777777" w:rsidTr="00D812E2">
        <w:trPr>
          <w:trHeight w:val="340"/>
        </w:trPr>
        <w:tc>
          <w:tcPr>
            <w:tcW w:w="495" w:type="dxa"/>
            <w:shd w:val="clear" w:color="auto" w:fill="auto"/>
          </w:tcPr>
          <w:p w14:paraId="3E28C832"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3D94FA9C"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Санитарно-гигиенические условия в МЗиС (поддержание чистоты в производственных и подсобных помещениях).</w:t>
            </w:r>
          </w:p>
        </w:tc>
        <w:tc>
          <w:tcPr>
            <w:tcW w:w="739" w:type="dxa"/>
            <w:shd w:val="clear" w:color="auto" w:fill="auto"/>
          </w:tcPr>
          <w:p w14:paraId="175F015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32C3828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25F8FB9D" w14:textId="77777777" w:rsidTr="00D812E2">
        <w:trPr>
          <w:trHeight w:val="340"/>
        </w:trPr>
        <w:tc>
          <w:tcPr>
            <w:tcW w:w="495" w:type="dxa"/>
            <w:shd w:val="clear" w:color="auto" w:fill="auto"/>
          </w:tcPr>
          <w:p w14:paraId="155D23F3"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3138E0AB" w14:textId="77777777" w:rsidR="00117DAE" w:rsidRPr="00117DAE" w:rsidRDefault="00117DAE" w:rsidP="00117DAE">
            <w:pPr>
              <w:spacing w:after="0" w:line="240" w:lineRule="auto"/>
              <w:contextualSpacing/>
              <w:jc w:val="both"/>
              <w:rPr>
                <w:rFonts w:ascii="Times New Roman" w:eastAsia="Calibri" w:hAnsi="Times New Roman" w:cs="Times New Roman"/>
                <w:color w:val="000000"/>
              </w:rPr>
            </w:pPr>
            <w:r w:rsidRPr="00117DAE">
              <w:rPr>
                <w:rFonts w:ascii="Times New Roman" w:eastAsia="Times New Roman" w:hAnsi="Times New Roman" w:cs="Times New Roman"/>
                <w:color w:val="000000"/>
                <w:lang w:eastAsia="ru-RU"/>
              </w:rPr>
              <w:t>Соответствие требованиям безопасности по размещению МЗиС (бытового вагона) на территории производственной площадки Предприятия.</w:t>
            </w:r>
          </w:p>
        </w:tc>
        <w:tc>
          <w:tcPr>
            <w:tcW w:w="739" w:type="dxa"/>
            <w:shd w:val="clear" w:color="auto" w:fill="auto"/>
          </w:tcPr>
          <w:p w14:paraId="6E0FCD3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6F40DA06"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54B7FB07" w14:textId="77777777" w:rsidTr="00D812E2">
        <w:trPr>
          <w:trHeight w:val="340"/>
        </w:trPr>
        <w:tc>
          <w:tcPr>
            <w:tcW w:w="495" w:type="dxa"/>
            <w:shd w:val="clear" w:color="auto" w:fill="auto"/>
          </w:tcPr>
          <w:p w14:paraId="5BD96B02"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3EEB15AD"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Соответствие лестниц и площадок входной группы МЗиС требованиям безопасности (наличие перил и ограждений, соответствие ступеней и настилов, изготовленных из материалов, исключающих проскальзывание обуви при передвижении персонала).</w:t>
            </w:r>
          </w:p>
        </w:tc>
        <w:tc>
          <w:tcPr>
            <w:tcW w:w="739" w:type="dxa"/>
            <w:shd w:val="clear" w:color="auto" w:fill="auto"/>
          </w:tcPr>
          <w:p w14:paraId="5BAB618B"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58C9E736"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40F99B26" w14:textId="77777777" w:rsidTr="00D812E2">
        <w:trPr>
          <w:trHeight w:val="340"/>
        </w:trPr>
        <w:tc>
          <w:tcPr>
            <w:tcW w:w="495" w:type="dxa"/>
            <w:shd w:val="clear" w:color="auto" w:fill="auto"/>
          </w:tcPr>
          <w:p w14:paraId="31261169" w14:textId="77777777" w:rsidR="00117DAE" w:rsidRPr="00117DAE" w:rsidRDefault="00117DAE" w:rsidP="00117DAE">
            <w:pPr>
              <w:numPr>
                <w:ilvl w:val="0"/>
                <w:numId w:val="94"/>
              </w:numPr>
              <w:spacing w:after="0" w:line="240" w:lineRule="auto"/>
              <w:ind w:left="357" w:hanging="357"/>
              <w:contextualSpacing/>
              <w:rPr>
                <w:rFonts w:ascii="Times New Roman" w:eastAsia="Calibri" w:hAnsi="Times New Roman" w:cs="Times New Roman"/>
                <w:color w:val="000000"/>
              </w:rPr>
            </w:pPr>
          </w:p>
        </w:tc>
        <w:tc>
          <w:tcPr>
            <w:tcW w:w="8118" w:type="dxa"/>
            <w:shd w:val="clear" w:color="auto" w:fill="auto"/>
          </w:tcPr>
          <w:p w14:paraId="1C76C921"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Соответствие МЗиС требованиям электробезопасности:</w:t>
            </w:r>
          </w:p>
        </w:tc>
        <w:tc>
          <w:tcPr>
            <w:tcW w:w="739" w:type="dxa"/>
            <w:shd w:val="clear" w:color="auto" w:fill="auto"/>
          </w:tcPr>
          <w:p w14:paraId="140EC49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15999BC5"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249DA07C" w14:textId="77777777" w:rsidTr="00D812E2">
        <w:trPr>
          <w:trHeight w:val="340"/>
        </w:trPr>
        <w:tc>
          <w:tcPr>
            <w:tcW w:w="495" w:type="dxa"/>
            <w:shd w:val="clear" w:color="auto" w:fill="auto"/>
          </w:tcPr>
          <w:p w14:paraId="42C1DEB1"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2288F6A2"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Подключение МЗиС к электрическим сетям в установленном порядке (наличие утвержденных заявки и схемы на временное подключение эл. оборудования)</w:t>
            </w:r>
          </w:p>
        </w:tc>
        <w:tc>
          <w:tcPr>
            <w:tcW w:w="739" w:type="dxa"/>
            <w:shd w:val="clear" w:color="auto" w:fill="auto"/>
          </w:tcPr>
          <w:p w14:paraId="7B6A5F84"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3ADF53C6"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F98B6BB" w14:textId="77777777" w:rsidTr="00D812E2">
        <w:trPr>
          <w:trHeight w:val="340"/>
        </w:trPr>
        <w:tc>
          <w:tcPr>
            <w:tcW w:w="495" w:type="dxa"/>
            <w:shd w:val="clear" w:color="auto" w:fill="auto"/>
          </w:tcPr>
          <w:p w14:paraId="4E226872"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190DCE7C"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Подключение МЗиС к электрической сети произведено в соответствии с техническими требованиями Предприятия.</w:t>
            </w:r>
          </w:p>
        </w:tc>
        <w:tc>
          <w:tcPr>
            <w:tcW w:w="739" w:type="dxa"/>
            <w:shd w:val="clear" w:color="auto" w:fill="auto"/>
          </w:tcPr>
          <w:p w14:paraId="41B72232"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29A7A604"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576121A1" w14:textId="77777777" w:rsidTr="00D812E2">
        <w:trPr>
          <w:trHeight w:val="340"/>
        </w:trPr>
        <w:tc>
          <w:tcPr>
            <w:tcW w:w="495" w:type="dxa"/>
            <w:shd w:val="clear" w:color="auto" w:fill="auto"/>
          </w:tcPr>
          <w:p w14:paraId="40A6DE27"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5CA55D2D"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 xml:space="preserve">Наличие документации необходимой для подключения к электрическим сетям предприятия. </w:t>
            </w:r>
          </w:p>
        </w:tc>
        <w:tc>
          <w:tcPr>
            <w:tcW w:w="739" w:type="dxa"/>
            <w:shd w:val="clear" w:color="auto" w:fill="auto"/>
          </w:tcPr>
          <w:p w14:paraId="4EF46D7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1218AAE7"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C04BDBC" w14:textId="77777777" w:rsidTr="00D812E2">
        <w:trPr>
          <w:trHeight w:val="340"/>
        </w:trPr>
        <w:tc>
          <w:tcPr>
            <w:tcW w:w="495" w:type="dxa"/>
            <w:shd w:val="clear" w:color="auto" w:fill="auto"/>
          </w:tcPr>
          <w:p w14:paraId="445402CB"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65FBEF66"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Электрические рубильники, щиты, сборки, выключатели и штепсельные розетки исправны и имеют надпись с указанием номинального напряжения.</w:t>
            </w:r>
            <w:r w:rsidRPr="00117DAE">
              <w:rPr>
                <w:rFonts w:ascii="Times New Roman" w:eastAsia="Times New Roman" w:hAnsi="Times New Roman" w:cs="Times New Roman"/>
                <w:color w:val="000000"/>
                <w:lang w:eastAsia="ru-RU"/>
              </w:rPr>
              <w:tab/>
            </w:r>
          </w:p>
        </w:tc>
        <w:tc>
          <w:tcPr>
            <w:tcW w:w="739" w:type="dxa"/>
            <w:shd w:val="clear" w:color="auto" w:fill="auto"/>
          </w:tcPr>
          <w:p w14:paraId="0D1C0B1A"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07E29F45"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047E0137" w14:textId="77777777" w:rsidTr="00D812E2">
        <w:trPr>
          <w:trHeight w:val="340"/>
        </w:trPr>
        <w:tc>
          <w:tcPr>
            <w:tcW w:w="495" w:type="dxa"/>
            <w:shd w:val="clear" w:color="auto" w:fill="auto"/>
          </w:tcPr>
          <w:p w14:paraId="7CEF9A74"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0F054715" w14:textId="77777777" w:rsidR="00117DAE" w:rsidRPr="00117DAE" w:rsidRDefault="00117DAE" w:rsidP="00117DAE">
            <w:pPr>
              <w:spacing w:after="0" w:line="240" w:lineRule="auto"/>
              <w:ind w:right="-57"/>
              <w:rPr>
                <w:rFonts w:ascii="Times New Roman" w:eastAsia="Times New Roman" w:hAnsi="Times New Roman" w:cs="Times New Roman"/>
                <w:color w:val="000000"/>
                <w:spacing w:val="-2"/>
                <w:lang w:eastAsia="ru-RU"/>
              </w:rPr>
            </w:pPr>
            <w:r w:rsidRPr="00117DAE">
              <w:rPr>
                <w:rFonts w:ascii="Times New Roman" w:eastAsia="Times New Roman" w:hAnsi="Times New Roman" w:cs="Times New Roman"/>
                <w:color w:val="000000"/>
                <w:spacing w:val="-2"/>
                <w:lang w:eastAsia="ru-RU"/>
              </w:rPr>
              <w:t>Соответствие отопительных приборов МЗиС требованиям Предприятия</w:t>
            </w:r>
          </w:p>
        </w:tc>
        <w:tc>
          <w:tcPr>
            <w:tcW w:w="739" w:type="dxa"/>
            <w:shd w:val="clear" w:color="auto" w:fill="auto"/>
          </w:tcPr>
          <w:p w14:paraId="5884BCA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7747470F"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EAC5EC5" w14:textId="77777777" w:rsidTr="00D812E2">
        <w:trPr>
          <w:trHeight w:val="340"/>
        </w:trPr>
        <w:tc>
          <w:tcPr>
            <w:tcW w:w="495" w:type="dxa"/>
            <w:shd w:val="clear" w:color="auto" w:fill="auto"/>
          </w:tcPr>
          <w:p w14:paraId="71014AB5"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599BF6A4"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 xml:space="preserve">Выполнено заземление металлического корпуса или каркаса МЗиС </w:t>
            </w:r>
          </w:p>
        </w:tc>
        <w:tc>
          <w:tcPr>
            <w:tcW w:w="739" w:type="dxa"/>
            <w:shd w:val="clear" w:color="auto" w:fill="auto"/>
          </w:tcPr>
          <w:p w14:paraId="4F51D934"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120681C0"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65302C08" w14:textId="77777777" w:rsidTr="00D812E2">
        <w:trPr>
          <w:trHeight w:val="340"/>
        </w:trPr>
        <w:tc>
          <w:tcPr>
            <w:tcW w:w="495" w:type="dxa"/>
            <w:shd w:val="clear" w:color="auto" w:fill="auto"/>
          </w:tcPr>
          <w:p w14:paraId="55BC71FF"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396E39F3"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 xml:space="preserve">Внутреннее освещение в МЗиС (бытовых вагонах) заводского исполнения </w:t>
            </w:r>
          </w:p>
        </w:tc>
        <w:tc>
          <w:tcPr>
            <w:tcW w:w="739" w:type="dxa"/>
            <w:shd w:val="clear" w:color="auto" w:fill="auto"/>
          </w:tcPr>
          <w:p w14:paraId="54B1F1D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4997F21D"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24795954" w14:textId="77777777" w:rsidTr="00D812E2">
        <w:trPr>
          <w:trHeight w:val="340"/>
        </w:trPr>
        <w:tc>
          <w:tcPr>
            <w:tcW w:w="495" w:type="dxa"/>
            <w:shd w:val="clear" w:color="auto" w:fill="auto"/>
          </w:tcPr>
          <w:p w14:paraId="04162586"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60AA2765" w14:textId="77777777" w:rsidR="00117DAE" w:rsidRPr="00117DAE" w:rsidRDefault="00117DAE" w:rsidP="00117DAE">
            <w:pPr>
              <w:spacing w:after="0" w:line="240" w:lineRule="auto"/>
              <w:jc w:val="both"/>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Электрические приборы, приборы учета  и проводка МЗиС должна требованиям ПУЭ</w:t>
            </w:r>
            <w:r w:rsidRPr="00117DAE">
              <w:rPr>
                <w:rFonts w:ascii="Times New Roman" w:eastAsia="Times New Roman" w:hAnsi="Times New Roman" w:cs="Times New Roman"/>
                <w:color w:val="000000"/>
                <w:lang w:eastAsia="ru-RU"/>
              </w:rPr>
              <w:tab/>
            </w:r>
          </w:p>
        </w:tc>
        <w:tc>
          <w:tcPr>
            <w:tcW w:w="739" w:type="dxa"/>
            <w:shd w:val="clear" w:color="auto" w:fill="auto"/>
          </w:tcPr>
          <w:p w14:paraId="7AB643DA"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3D55ED32"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0239B880" w14:textId="77777777" w:rsidTr="00D812E2">
        <w:trPr>
          <w:trHeight w:val="340"/>
        </w:trPr>
        <w:tc>
          <w:tcPr>
            <w:tcW w:w="495" w:type="dxa"/>
            <w:shd w:val="clear" w:color="auto" w:fill="auto"/>
          </w:tcPr>
          <w:p w14:paraId="5E64ADE7" w14:textId="77777777" w:rsidR="00117DAE" w:rsidRPr="00117DAE" w:rsidRDefault="00117DAE" w:rsidP="00117DAE">
            <w:pPr>
              <w:numPr>
                <w:ilvl w:val="0"/>
                <w:numId w:val="96"/>
              </w:numPr>
              <w:spacing w:after="0" w:line="240" w:lineRule="auto"/>
              <w:contextualSpacing/>
              <w:rPr>
                <w:rFonts w:ascii="Times New Roman" w:eastAsia="Calibri" w:hAnsi="Times New Roman" w:cs="Times New Roman"/>
                <w:color w:val="000000"/>
              </w:rPr>
            </w:pPr>
          </w:p>
        </w:tc>
        <w:tc>
          <w:tcPr>
            <w:tcW w:w="8118" w:type="dxa"/>
            <w:shd w:val="clear" w:color="auto" w:fill="auto"/>
          </w:tcPr>
          <w:p w14:paraId="57704E35"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на видном месте инструкции по безопасному применению бытовых электроприборов</w:t>
            </w:r>
          </w:p>
        </w:tc>
        <w:tc>
          <w:tcPr>
            <w:tcW w:w="739" w:type="dxa"/>
            <w:shd w:val="clear" w:color="auto" w:fill="auto"/>
          </w:tcPr>
          <w:p w14:paraId="0A75388D"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4E071EE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31A41FA2" w14:textId="77777777" w:rsidTr="00D812E2">
        <w:trPr>
          <w:trHeight w:val="340"/>
        </w:trPr>
        <w:tc>
          <w:tcPr>
            <w:tcW w:w="495" w:type="dxa"/>
            <w:shd w:val="clear" w:color="auto" w:fill="auto"/>
          </w:tcPr>
          <w:p w14:paraId="7B67B08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10.</w:t>
            </w:r>
          </w:p>
        </w:tc>
        <w:tc>
          <w:tcPr>
            <w:tcW w:w="8118" w:type="dxa"/>
            <w:shd w:val="clear" w:color="auto" w:fill="auto"/>
          </w:tcPr>
          <w:p w14:paraId="53EC4DCA"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и исправность систем противопожарной защиты: АУПС, АУПТ, СОУЭ.</w:t>
            </w:r>
          </w:p>
        </w:tc>
        <w:tc>
          <w:tcPr>
            <w:tcW w:w="739" w:type="dxa"/>
            <w:shd w:val="clear" w:color="auto" w:fill="auto"/>
          </w:tcPr>
          <w:p w14:paraId="2B711D05"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2D730C1A"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5443E354" w14:textId="77777777" w:rsidTr="00D812E2">
        <w:trPr>
          <w:trHeight w:val="340"/>
        </w:trPr>
        <w:tc>
          <w:tcPr>
            <w:tcW w:w="495" w:type="dxa"/>
            <w:shd w:val="clear" w:color="auto" w:fill="auto"/>
          </w:tcPr>
          <w:p w14:paraId="005E49B2"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11.</w:t>
            </w:r>
          </w:p>
        </w:tc>
        <w:tc>
          <w:tcPr>
            <w:tcW w:w="8118" w:type="dxa"/>
            <w:shd w:val="clear" w:color="auto" w:fill="auto"/>
          </w:tcPr>
          <w:p w14:paraId="3C3DDBD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Соответствие материалов внутренней отделки и утеплителя МЗиС (бытового вагона) 1 категории по группе горючести НГ и Г1 (подтверждено соответствующими сертификатами и протоколами испытаний по контролю качества огнезащитной обработки конструкций).</w:t>
            </w:r>
          </w:p>
        </w:tc>
        <w:tc>
          <w:tcPr>
            <w:tcW w:w="739" w:type="dxa"/>
            <w:shd w:val="clear" w:color="auto" w:fill="auto"/>
          </w:tcPr>
          <w:p w14:paraId="2C27F7CA"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1459CE16"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2630ECB" w14:textId="77777777" w:rsidTr="00D812E2">
        <w:trPr>
          <w:trHeight w:val="340"/>
        </w:trPr>
        <w:tc>
          <w:tcPr>
            <w:tcW w:w="495" w:type="dxa"/>
            <w:shd w:val="clear" w:color="auto" w:fill="auto"/>
          </w:tcPr>
          <w:p w14:paraId="4B74F657"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12.</w:t>
            </w:r>
          </w:p>
        </w:tc>
        <w:tc>
          <w:tcPr>
            <w:tcW w:w="8118" w:type="dxa"/>
            <w:shd w:val="clear" w:color="auto" w:fill="auto"/>
          </w:tcPr>
          <w:p w14:paraId="611B45DD" w14:textId="77777777" w:rsidR="00117DAE" w:rsidRPr="00117DAE" w:rsidRDefault="00117DAE" w:rsidP="00117DAE">
            <w:pPr>
              <w:spacing w:after="0" w:line="240" w:lineRule="auto"/>
              <w:ind w:right="-57"/>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Соответствие входных дверей МЗиС (бытовых вагонов) требованиям безопасности (отсутствие запорных устройств щеколд, засовов), открывающихся только изнутри).</w:t>
            </w:r>
          </w:p>
        </w:tc>
        <w:tc>
          <w:tcPr>
            <w:tcW w:w="739" w:type="dxa"/>
            <w:shd w:val="clear" w:color="auto" w:fill="auto"/>
          </w:tcPr>
          <w:p w14:paraId="6E541C74"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2BD480EF"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9B87D16" w14:textId="77777777" w:rsidTr="00D812E2">
        <w:trPr>
          <w:trHeight w:val="340"/>
        </w:trPr>
        <w:tc>
          <w:tcPr>
            <w:tcW w:w="495" w:type="dxa"/>
            <w:shd w:val="clear" w:color="auto" w:fill="auto"/>
          </w:tcPr>
          <w:p w14:paraId="7D3B3D8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13</w:t>
            </w:r>
          </w:p>
        </w:tc>
        <w:tc>
          <w:tcPr>
            <w:tcW w:w="8118" w:type="dxa"/>
            <w:shd w:val="clear" w:color="auto" w:fill="auto"/>
          </w:tcPr>
          <w:p w14:paraId="64B4AF06" w14:textId="77777777" w:rsidR="00117DAE" w:rsidRPr="00117DAE" w:rsidRDefault="00117DAE" w:rsidP="00117DAE">
            <w:pPr>
              <w:spacing w:after="0" w:line="240" w:lineRule="auto"/>
              <w:ind w:right="-57"/>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Отсутствие на путях эвакуации посторонних предметов (инвентаря, материалов, краски, ЛВЖ и т.д.)</w:t>
            </w:r>
          </w:p>
        </w:tc>
        <w:tc>
          <w:tcPr>
            <w:tcW w:w="739" w:type="dxa"/>
            <w:shd w:val="clear" w:color="auto" w:fill="auto"/>
          </w:tcPr>
          <w:p w14:paraId="02AB5592"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01FE7418"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474CE290" w14:textId="77777777" w:rsidTr="00D812E2">
        <w:trPr>
          <w:trHeight w:val="340"/>
        </w:trPr>
        <w:tc>
          <w:tcPr>
            <w:tcW w:w="495" w:type="dxa"/>
            <w:shd w:val="clear" w:color="auto" w:fill="auto"/>
          </w:tcPr>
          <w:p w14:paraId="55A38097"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14</w:t>
            </w:r>
          </w:p>
        </w:tc>
        <w:tc>
          <w:tcPr>
            <w:tcW w:w="8118" w:type="dxa"/>
            <w:shd w:val="clear" w:color="auto" w:fill="auto"/>
          </w:tcPr>
          <w:p w14:paraId="7C88FDA2"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в МЗиС (бытовом вагоне) отдельных шкафов для хранения одежды / спецодежды.</w:t>
            </w:r>
          </w:p>
        </w:tc>
        <w:tc>
          <w:tcPr>
            <w:tcW w:w="739" w:type="dxa"/>
            <w:shd w:val="clear" w:color="auto" w:fill="auto"/>
          </w:tcPr>
          <w:p w14:paraId="2E77233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2B8FD0E0"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1315CE94" w14:textId="77777777" w:rsidTr="00D812E2">
        <w:trPr>
          <w:trHeight w:val="340"/>
        </w:trPr>
        <w:tc>
          <w:tcPr>
            <w:tcW w:w="495" w:type="dxa"/>
            <w:shd w:val="clear" w:color="auto" w:fill="auto"/>
          </w:tcPr>
          <w:p w14:paraId="6B9C8933"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15</w:t>
            </w:r>
          </w:p>
        </w:tc>
        <w:tc>
          <w:tcPr>
            <w:tcW w:w="8118" w:type="dxa"/>
            <w:shd w:val="clear" w:color="auto" w:fill="auto"/>
          </w:tcPr>
          <w:p w14:paraId="6F485007"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Осуществление просушки одежды /спецодежды в МЗиС бытовом вагоне</w:t>
            </w:r>
          </w:p>
        </w:tc>
        <w:tc>
          <w:tcPr>
            <w:tcW w:w="739" w:type="dxa"/>
            <w:shd w:val="clear" w:color="auto" w:fill="auto"/>
          </w:tcPr>
          <w:p w14:paraId="443308F7"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74EBBF46"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4EAF7523" w14:textId="77777777" w:rsidTr="00D812E2">
        <w:trPr>
          <w:trHeight w:val="340"/>
        </w:trPr>
        <w:tc>
          <w:tcPr>
            <w:tcW w:w="495" w:type="dxa"/>
            <w:shd w:val="clear" w:color="auto" w:fill="auto"/>
          </w:tcPr>
          <w:p w14:paraId="46A2B7D7"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16</w:t>
            </w:r>
          </w:p>
        </w:tc>
        <w:tc>
          <w:tcPr>
            <w:tcW w:w="8118" w:type="dxa"/>
            <w:shd w:val="clear" w:color="auto" w:fill="auto"/>
          </w:tcPr>
          <w:p w14:paraId="6B73962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Оснащение МЗиС (бытового вагона) первичными средствами пожаротушения (не менее двух огнетушителей)</w:t>
            </w:r>
          </w:p>
        </w:tc>
        <w:tc>
          <w:tcPr>
            <w:tcW w:w="739" w:type="dxa"/>
            <w:shd w:val="clear" w:color="auto" w:fill="auto"/>
          </w:tcPr>
          <w:p w14:paraId="4C5481A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60FFC182"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7E7BC1E7" w14:textId="77777777" w:rsidTr="00D812E2">
        <w:trPr>
          <w:trHeight w:val="340"/>
        </w:trPr>
        <w:tc>
          <w:tcPr>
            <w:tcW w:w="495" w:type="dxa"/>
            <w:shd w:val="clear" w:color="auto" w:fill="auto"/>
          </w:tcPr>
          <w:p w14:paraId="3C2DA28C"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17</w:t>
            </w:r>
          </w:p>
        </w:tc>
        <w:tc>
          <w:tcPr>
            <w:tcW w:w="8118" w:type="dxa"/>
            <w:shd w:val="clear" w:color="auto" w:fill="auto"/>
          </w:tcPr>
          <w:p w14:paraId="3DC19EBD"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Журнал учёта наличия, периодичности осмотра огнетушителей</w:t>
            </w:r>
          </w:p>
        </w:tc>
        <w:tc>
          <w:tcPr>
            <w:tcW w:w="739" w:type="dxa"/>
            <w:shd w:val="clear" w:color="auto" w:fill="auto"/>
          </w:tcPr>
          <w:p w14:paraId="47F3963F"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66D7C3B4"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490F825B" w14:textId="77777777" w:rsidTr="00D812E2">
        <w:trPr>
          <w:trHeight w:val="340"/>
        </w:trPr>
        <w:tc>
          <w:tcPr>
            <w:tcW w:w="495" w:type="dxa"/>
            <w:shd w:val="clear" w:color="auto" w:fill="auto"/>
          </w:tcPr>
          <w:p w14:paraId="6CCAC23C"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17</w:t>
            </w:r>
          </w:p>
        </w:tc>
        <w:tc>
          <w:tcPr>
            <w:tcW w:w="8118" w:type="dxa"/>
            <w:shd w:val="clear" w:color="auto" w:fill="auto"/>
          </w:tcPr>
          <w:p w14:paraId="398A79CC"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знака пожарной безопасности с указанием места установки огнетушителей.</w:t>
            </w:r>
          </w:p>
        </w:tc>
        <w:tc>
          <w:tcPr>
            <w:tcW w:w="739" w:type="dxa"/>
            <w:shd w:val="clear" w:color="auto" w:fill="auto"/>
          </w:tcPr>
          <w:p w14:paraId="106F66A5"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1CC1921F"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2D6BDE8A" w14:textId="77777777" w:rsidTr="00D812E2">
        <w:trPr>
          <w:trHeight w:val="340"/>
        </w:trPr>
        <w:tc>
          <w:tcPr>
            <w:tcW w:w="495" w:type="dxa"/>
            <w:shd w:val="clear" w:color="auto" w:fill="auto"/>
          </w:tcPr>
          <w:p w14:paraId="7308C7C1"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18</w:t>
            </w:r>
          </w:p>
        </w:tc>
        <w:tc>
          <w:tcPr>
            <w:tcW w:w="8118" w:type="dxa"/>
            <w:shd w:val="clear" w:color="auto" w:fill="auto"/>
          </w:tcPr>
          <w:p w14:paraId="32E42A21"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 xml:space="preserve">Наличие порядковых номеров на огнетушителях. </w:t>
            </w:r>
          </w:p>
        </w:tc>
        <w:tc>
          <w:tcPr>
            <w:tcW w:w="739" w:type="dxa"/>
            <w:shd w:val="clear" w:color="auto" w:fill="auto"/>
          </w:tcPr>
          <w:p w14:paraId="763106EE"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51E3DB96"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r w:rsidR="00117DAE" w:rsidRPr="00117DAE" w14:paraId="24651CB0" w14:textId="77777777" w:rsidTr="00D812E2">
        <w:trPr>
          <w:trHeight w:val="340"/>
        </w:trPr>
        <w:tc>
          <w:tcPr>
            <w:tcW w:w="495" w:type="dxa"/>
            <w:shd w:val="clear" w:color="auto" w:fill="auto"/>
          </w:tcPr>
          <w:p w14:paraId="1E450DD4"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19</w:t>
            </w:r>
          </w:p>
        </w:tc>
        <w:tc>
          <w:tcPr>
            <w:tcW w:w="8118" w:type="dxa"/>
            <w:shd w:val="clear" w:color="auto" w:fill="auto"/>
          </w:tcPr>
          <w:p w14:paraId="5A30529C"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r w:rsidRPr="00117DAE">
              <w:rPr>
                <w:rFonts w:ascii="Times New Roman" w:eastAsia="Times New Roman" w:hAnsi="Times New Roman" w:cs="Times New Roman"/>
                <w:color w:val="000000"/>
                <w:lang w:eastAsia="ru-RU"/>
              </w:rPr>
              <w:t>Наличие на видном месте таблички с указанием телефонов экстренного вызова аварийных служб.</w:t>
            </w:r>
          </w:p>
        </w:tc>
        <w:tc>
          <w:tcPr>
            <w:tcW w:w="739" w:type="dxa"/>
            <w:shd w:val="clear" w:color="auto" w:fill="auto"/>
          </w:tcPr>
          <w:p w14:paraId="0ADE0749"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c>
          <w:tcPr>
            <w:tcW w:w="929" w:type="dxa"/>
            <w:shd w:val="clear" w:color="auto" w:fill="auto"/>
          </w:tcPr>
          <w:p w14:paraId="02CA427B" w14:textId="77777777" w:rsidR="00117DAE" w:rsidRPr="00117DAE" w:rsidRDefault="00117DAE" w:rsidP="00117DAE">
            <w:pPr>
              <w:spacing w:after="0" w:line="240" w:lineRule="auto"/>
              <w:rPr>
                <w:rFonts w:ascii="Times New Roman" w:eastAsia="Times New Roman" w:hAnsi="Times New Roman" w:cs="Times New Roman"/>
                <w:color w:val="000000"/>
                <w:lang w:eastAsia="ru-RU"/>
              </w:rPr>
            </w:pPr>
          </w:p>
        </w:tc>
      </w:tr>
    </w:tbl>
    <w:p w14:paraId="560A41AA"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6285EA4D"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467A7A1E"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r w:rsidRPr="00117DAE">
        <w:rPr>
          <w:rFonts w:ascii="Times New Roman" w:eastAsia="Times New Roman" w:hAnsi="Times New Roman" w:cs="Times New Roman"/>
          <w:b/>
          <w:color w:val="000000"/>
          <w:sz w:val="24"/>
          <w:szCs w:val="24"/>
          <w:lang w:eastAsia="ru-RU"/>
        </w:rPr>
        <w:t>Принято решение:</w:t>
      </w:r>
    </w:p>
    <w:p w14:paraId="63ABAB2F" w14:textId="77777777" w:rsidR="00117DAE" w:rsidRPr="00117DAE" w:rsidRDefault="00117DAE" w:rsidP="00117DAE">
      <w:pPr>
        <w:pBdr>
          <w:bottom w:val="single" w:sz="4" w:space="1" w:color="auto"/>
        </w:pBd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 xml:space="preserve"> разрешить эксплуатацию/устранить нарушение/отключить от электросети /удалить с территории</w:t>
      </w:r>
    </w:p>
    <w:p w14:paraId="4BD3258E" w14:textId="77777777" w:rsidR="00117DAE" w:rsidRPr="00117DAE" w:rsidRDefault="00117DAE" w:rsidP="00117DAE">
      <w:pPr>
        <w:spacing w:after="0" w:line="240" w:lineRule="auto"/>
        <w:jc w:val="center"/>
        <w:rPr>
          <w:rFonts w:ascii="Times New Roman" w:eastAsia="Times New Roman" w:hAnsi="Times New Roman" w:cs="Times New Roman"/>
          <w:color w:val="000000"/>
          <w:sz w:val="18"/>
          <w:szCs w:val="18"/>
          <w:lang w:eastAsia="ru-RU"/>
        </w:rPr>
      </w:pPr>
      <w:r w:rsidRPr="00117DAE">
        <w:rPr>
          <w:rFonts w:ascii="Times New Roman" w:eastAsia="Times New Roman" w:hAnsi="Times New Roman" w:cs="Times New Roman"/>
          <w:color w:val="000000"/>
          <w:sz w:val="18"/>
          <w:szCs w:val="18"/>
          <w:lang w:eastAsia="ru-RU"/>
        </w:rPr>
        <w:t>(ненужное зачеркнуть)</w:t>
      </w:r>
    </w:p>
    <w:p w14:paraId="7E549F9C"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Приложения:</w:t>
      </w:r>
    </w:p>
    <w:p w14:paraId="0F7C1A83" w14:textId="77777777" w:rsidR="00117DAE" w:rsidRPr="00117DAE" w:rsidRDefault="00117DAE" w:rsidP="00117DAE">
      <w:pPr>
        <w:pBdr>
          <w:bottom w:val="single" w:sz="4" w:space="1" w:color="auto"/>
        </w:pBdr>
        <w:spacing w:after="0" w:line="240" w:lineRule="auto"/>
        <w:rPr>
          <w:rFonts w:ascii="Times New Roman" w:eastAsia="Times New Roman" w:hAnsi="Times New Roman" w:cs="Times New Roman"/>
          <w:color w:val="000000"/>
          <w:sz w:val="24"/>
          <w:szCs w:val="24"/>
          <w:lang w:eastAsia="ru-RU"/>
        </w:rPr>
      </w:pPr>
    </w:p>
    <w:p w14:paraId="2711CA5D" w14:textId="77777777" w:rsidR="00117DAE" w:rsidRPr="00117DAE" w:rsidRDefault="00117DAE" w:rsidP="00117DAE">
      <w:pPr>
        <w:spacing w:after="0" w:line="240" w:lineRule="auto"/>
        <w:jc w:val="center"/>
        <w:rPr>
          <w:rFonts w:ascii="Times New Roman" w:eastAsia="Times New Roman" w:hAnsi="Times New Roman" w:cs="Times New Roman"/>
          <w:color w:val="000000"/>
          <w:sz w:val="18"/>
          <w:szCs w:val="18"/>
          <w:lang w:eastAsia="ru-RU"/>
        </w:rPr>
      </w:pPr>
      <w:r w:rsidRPr="00117DAE">
        <w:rPr>
          <w:rFonts w:ascii="Times New Roman" w:eastAsia="Times New Roman" w:hAnsi="Times New Roman" w:cs="Times New Roman"/>
          <w:color w:val="000000"/>
          <w:sz w:val="18"/>
          <w:szCs w:val="18"/>
          <w:lang w:eastAsia="ru-RU"/>
        </w:rPr>
        <w:t>(копии документов, подтверждающих нарушение, материалы фото-видео фиксации. Кол-во листов)</w:t>
      </w:r>
    </w:p>
    <w:p w14:paraId="708D2328"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718A9968"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Представители предприятия:</w:t>
      </w:r>
    </w:p>
    <w:tbl>
      <w:tblPr>
        <w:tblW w:w="0" w:type="auto"/>
        <w:tblLook w:val="04A0" w:firstRow="1" w:lastRow="0" w:firstColumn="1" w:lastColumn="0" w:noHBand="0" w:noVBand="1"/>
      </w:tblPr>
      <w:tblGrid>
        <w:gridCol w:w="3544"/>
        <w:gridCol w:w="284"/>
        <w:gridCol w:w="2976"/>
        <w:gridCol w:w="284"/>
        <w:gridCol w:w="3107"/>
      </w:tblGrid>
      <w:tr w:rsidR="00117DAE" w:rsidRPr="00117DAE" w14:paraId="466337C6" w14:textId="77777777" w:rsidTr="00D812E2">
        <w:tc>
          <w:tcPr>
            <w:tcW w:w="3544" w:type="dxa"/>
            <w:tcBorders>
              <w:bottom w:val="single" w:sz="4" w:space="0" w:color="auto"/>
            </w:tcBorders>
            <w:shd w:val="clear" w:color="auto" w:fill="auto"/>
          </w:tcPr>
          <w:p w14:paraId="6D2C2FED"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4" w:type="dxa"/>
            <w:shd w:val="clear" w:color="auto" w:fill="auto"/>
          </w:tcPr>
          <w:p w14:paraId="53378EC2"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976" w:type="dxa"/>
            <w:tcBorders>
              <w:bottom w:val="single" w:sz="4" w:space="0" w:color="auto"/>
            </w:tcBorders>
            <w:shd w:val="clear" w:color="auto" w:fill="auto"/>
          </w:tcPr>
          <w:p w14:paraId="156C8577"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4" w:type="dxa"/>
            <w:shd w:val="clear" w:color="auto" w:fill="auto"/>
          </w:tcPr>
          <w:p w14:paraId="7F48E9AA"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3107" w:type="dxa"/>
            <w:tcBorders>
              <w:bottom w:val="single" w:sz="4" w:space="0" w:color="auto"/>
            </w:tcBorders>
            <w:shd w:val="clear" w:color="auto" w:fill="auto"/>
          </w:tcPr>
          <w:p w14:paraId="2B390AE2"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r>
      <w:tr w:rsidR="00117DAE" w:rsidRPr="00117DAE" w14:paraId="4DD95A59" w14:textId="77777777" w:rsidTr="00D812E2">
        <w:tc>
          <w:tcPr>
            <w:tcW w:w="3544" w:type="dxa"/>
            <w:tcBorders>
              <w:top w:val="single" w:sz="4" w:space="0" w:color="auto"/>
            </w:tcBorders>
            <w:shd w:val="clear" w:color="auto" w:fill="auto"/>
          </w:tcPr>
          <w:p w14:paraId="675F7F31"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должность начальника СП</w:t>
            </w:r>
          </w:p>
        </w:tc>
        <w:tc>
          <w:tcPr>
            <w:tcW w:w="284" w:type="dxa"/>
            <w:shd w:val="clear" w:color="auto" w:fill="auto"/>
          </w:tcPr>
          <w:p w14:paraId="559F79F4"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976" w:type="dxa"/>
            <w:tcBorders>
              <w:top w:val="single" w:sz="4" w:space="0" w:color="auto"/>
            </w:tcBorders>
            <w:shd w:val="clear" w:color="auto" w:fill="auto"/>
          </w:tcPr>
          <w:p w14:paraId="621668D8"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4" w:type="dxa"/>
            <w:shd w:val="clear" w:color="auto" w:fill="auto"/>
          </w:tcPr>
          <w:p w14:paraId="10C11331"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07" w:type="dxa"/>
            <w:tcBorders>
              <w:top w:val="single" w:sz="4" w:space="0" w:color="auto"/>
            </w:tcBorders>
            <w:shd w:val="clear" w:color="auto" w:fill="auto"/>
          </w:tcPr>
          <w:p w14:paraId="5A0A07C8"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bl>
    <w:p w14:paraId="266BE83E" w14:textId="77777777" w:rsidR="00117DAE" w:rsidRPr="00117DAE" w:rsidRDefault="00117DAE" w:rsidP="00117DAE">
      <w:pPr>
        <w:spacing w:after="0" w:line="240" w:lineRule="auto"/>
        <w:rPr>
          <w:rFonts w:ascii="Times New Roman" w:eastAsia="Times New Roman" w:hAnsi="Times New Roman" w:cs="Times New Roman"/>
          <w:b/>
          <w:color w:val="000000"/>
          <w:sz w:val="18"/>
          <w:szCs w:val="18"/>
          <w:lang w:eastAsia="ru-RU"/>
        </w:rPr>
      </w:pPr>
    </w:p>
    <w:tbl>
      <w:tblPr>
        <w:tblW w:w="0" w:type="auto"/>
        <w:tblLook w:val="04A0" w:firstRow="1" w:lastRow="0" w:firstColumn="1" w:lastColumn="0" w:noHBand="0" w:noVBand="1"/>
      </w:tblPr>
      <w:tblGrid>
        <w:gridCol w:w="3828"/>
        <w:gridCol w:w="2976"/>
        <w:gridCol w:w="284"/>
        <w:gridCol w:w="3107"/>
      </w:tblGrid>
      <w:tr w:rsidR="00117DAE" w:rsidRPr="00117DAE" w14:paraId="7797D328" w14:textId="77777777" w:rsidTr="00D812E2">
        <w:tc>
          <w:tcPr>
            <w:tcW w:w="3828" w:type="dxa"/>
            <w:shd w:val="clear" w:color="auto" w:fill="auto"/>
          </w:tcPr>
          <w:p w14:paraId="14B9592F" w14:textId="77777777" w:rsidR="00117DAE" w:rsidRPr="00117DAE" w:rsidRDefault="00117DAE" w:rsidP="00117DAE">
            <w:pPr>
              <w:spacing w:after="0" w:line="240" w:lineRule="auto"/>
              <w:rPr>
                <w:rFonts w:ascii="Times New Roman" w:eastAsia="Calibri" w:hAnsi="Times New Roman" w:cs="Times New Roman"/>
                <w:sz w:val="24"/>
                <w:szCs w:val="24"/>
                <w:u w:val="single"/>
                <w:lang w:eastAsia="ru-RU"/>
              </w:rPr>
            </w:pPr>
            <w:r w:rsidRPr="00117DAE">
              <w:rPr>
                <w:rFonts w:ascii="Times New Roman" w:eastAsia="Calibri" w:hAnsi="Times New Roman" w:cs="Times New Roman"/>
                <w:sz w:val="24"/>
                <w:szCs w:val="24"/>
                <w:u w:val="single"/>
                <w:lang w:eastAsia="ru-RU"/>
              </w:rPr>
              <w:t>Специалист ОГЭ (УГЭ)</w:t>
            </w:r>
          </w:p>
        </w:tc>
        <w:tc>
          <w:tcPr>
            <w:tcW w:w="2976" w:type="dxa"/>
            <w:tcBorders>
              <w:bottom w:val="single" w:sz="4" w:space="0" w:color="auto"/>
            </w:tcBorders>
            <w:shd w:val="clear" w:color="auto" w:fill="auto"/>
          </w:tcPr>
          <w:p w14:paraId="259F1E91"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4" w:type="dxa"/>
            <w:shd w:val="clear" w:color="auto" w:fill="auto"/>
          </w:tcPr>
          <w:p w14:paraId="646466E2"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3107" w:type="dxa"/>
            <w:tcBorders>
              <w:bottom w:val="single" w:sz="4" w:space="0" w:color="auto"/>
            </w:tcBorders>
            <w:shd w:val="clear" w:color="auto" w:fill="auto"/>
          </w:tcPr>
          <w:p w14:paraId="7ACBCD81"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r>
      <w:tr w:rsidR="00117DAE" w:rsidRPr="00117DAE" w14:paraId="35DF23F4" w14:textId="77777777" w:rsidTr="00D812E2">
        <w:trPr>
          <w:trHeight w:val="274"/>
        </w:trPr>
        <w:tc>
          <w:tcPr>
            <w:tcW w:w="3828" w:type="dxa"/>
            <w:shd w:val="clear" w:color="auto" w:fill="auto"/>
          </w:tcPr>
          <w:p w14:paraId="168CAB22"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976" w:type="dxa"/>
            <w:tcBorders>
              <w:top w:val="single" w:sz="4" w:space="0" w:color="auto"/>
            </w:tcBorders>
            <w:shd w:val="clear" w:color="auto" w:fill="auto"/>
          </w:tcPr>
          <w:p w14:paraId="2D8DE5BC"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4" w:type="dxa"/>
            <w:shd w:val="clear" w:color="auto" w:fill="auto"/>
          </w:tcPr>
          <w:p w14:paraId="37B3217C"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07" w:type="dxa"/>
            <w:tcBorders>
              <w:top w:val="single" w:sz="4" w:space="0" w:color="auto"/>
            </w:tcBorders>
            <w:shd w:val="clear" w:color="auto" w:fill="auto"/>
          </w:tcPr>
          <w:p w14:paraId="6E1850C2"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bl>
    <w:p w14:paraId="4C731CAF" w14:textId="77777777" w:rsidR="00117DAE" w:rsidRPr="00117DAE" w:rsidRDefault="00117DAE" w:rsidP="00117DAE">
      <w:pPr>
        <w:spacing w:after="0" w:line="240" w:lineRule="auto"/>
        <w:rPr>
          <w:rFonts w:ascii="Times New Roman" w:eastAsia="Times New Roman" w:hAnsi="Times New Roman" w:cs="Times New Roman"/>
          <w:b/>
          <w:color w:val="000000"/>
          <w:sz w:val="18"/>
          <w:szCs w:val="18"/>
          <w:lang w:eastAsia="ru-RU"/>
        </w:rPr>
      </w:pPr>
    </w:p>
    <w:tbl>
      <w:tblPr>
        <w:tblW w:w="0" w:type="auto"/>
        <w:tblLook w:val="04A0" w:firstRow="1" w:lastRow="0" w:firstColumn="1" w:lastColumn="0" w:noHBand="0" w:noVBand="1"/>
      </w:tblPr>
      <w:tblGrid>
        <w:gridCol w:w="3431"/>
        <w:gridCol w:w="505"/>
        <w:gridCol w:w="2835"/>
        <w:gridCol w:w="283"/>
        <w:gridCol w:w="3119"/>
      </w:tblGrid>
      <w:tr w:rsidR="00117DAE" w:rsidRPr="00117DAE" w14:paraId="55488393" w14:textId="77777777" w:rsidTr="00D812E2">
        <w:tc>
          <w:tcPr>
            <w:tcW w:w="3431" w:type="dxa"/>
            <w:tcBorders>
              <w:bottom w:val="single" w:sz="4" w:space="0" w:color="auto"/>
            </w:tcBorders>
            <w:shd w:val="clear" w:color="auto" w:fill="auto"/>
          </w:tcPr>
          <w:p w14:paraId="772045A1"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505" w:type="dxa"/>
            <w:shd w:val="clear" w:color="auto" w:fill="auto"/>
          </w:tcPr>
          <w:p w14:paraId="2C1C2C72"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35" w:type="dxa"/>
            <w:tcBorders>
              <w:bottom w:val="single" w:sz="4" w:space="0" w:color="auto"/>
            </w:tcBorders>
            <w:shd w:val="clear" w:color="auto" w:fill="auto"/>
          </w:tcPr>
          <w:p w14:paraId="4FE1EE1A"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3" w:type="dxa"/>
            <w:shd w:val="clear" w:color="auto" w:fill="auto"/>
          </w:tcPr>
          <w:p w14:paraId="2978295F"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3119" w:type="dxa"/>
            <w:tcBorders>
              <w:bottom w:val="single" w:sz="4" w:space="0" w:color="auto"/>
            </w:tcBorders>
            <w:shd w:val="clear" w:color="auto" w:fill="auto"/>
          </w:tcPr>
          <w:p w14:paraId="01D7F7C2"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r>
      <w:tr w:rsidR="00117DAE" w:rsidRPr="00117DAE" w14:paraId="1E2A6BC4" w14:textId="77777777" w:rsidTr="00D812E2">
        <w:tc>
          <w:tcPr>
            <w:tcW w:w="3431" w:type="dxa"/>
            <w:tcBorders>
              <w:top w:val="single" w:sz="4" w:space="0" w:color="auto"/>
            </w:tcBorders>
            <w:shd w:val="clear" w:color="auto" w:fill="auto"/>
          </w:tcPr>
          <w:p w14:paraId="59EC7DCA"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должность представителя ПГСО</w:t>
            </w:r>
          </w:p>
        </w:tc>
        <w:tc>
          <w:tcPr>
            <w:tcW w:w="505" w:type="dxa"/>
            <w:shd w:val="clear" w:color="auto" w:fill="auto"/>
          </w:tcPr>
          <w:p w14:paraId="60A281A0"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2835" w:type="dxa"/>
            <w:tcBorders>
              <w:top w:val="single" w:sz="4" w:space="0" w:color="auto"/>
            </w:tcBorders>
            <w:shd w:val="clear" w:color="auto" w:fill="auto"/>
          </w:tcPr>
          <w:p w14:paraId="5553CFC2"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3" w:type="dxa"/>
            <w:shd w:val="clear" w:color="auto" w:fill="auto"/>
          </w:tcPr>
          <w:p w14:paraId="0B563041"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19" w:type="dxa"/>
            <w:tcBorders>
              <w:top w:val="single" w:sz="4" w:space="0" w:color="auto"/>
            </w:tcBorders>
            <w:shd w:val="clear" w:color="auto" w:fill="auto"/>
          </w:tcPr>
          <w:p w14:paraId="0485DAE0"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r w:rsidR="00117DAE" w:rsidRPr="00117DAE" w14:paraId="6DCCACAC" w14:textId="77777777" w:rsidTr="00D812E2">
        <w:tc>
          <w:tcPr>
            <w:tcW w:w="3936" w:type="dxa"/>
            <w:gridSpan w:val="2"/>
            <w:shd w:val="clear" w:color="auto" w:fill="auto"/>
          </w:tcPr>
          <w:p w14:paraId="5C74EE02"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p w14:paraId="0CDB9839"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r w:rsidRPr="00117DAE">
              <w:rPr>
                <w:rFonts w:ascii="Times New Roman" w:eastAsia="Calibri" w:hAnsi="Times New Roman" w:cs="Times New Roman"/>
                <w:sz w:val="24"/>
                <w:szCs w:val="24"/>
                <w:lang w:eastAsia="ru-RU"/>
              </w:rPr>
              <w:t>Главный специалист по ПБ</w:t>
            </w:r>
          </w:p>
        </w:tc>
        <w:tc>
          <w:tcPr>
            <w:tcW w:w="2835" w:type="dxa"/>
            <w:tcBorders>
              <w:bottom w:val="single" w:sz="4" w:space="0" w:color="auto"/>
            </w:tcBorders>
            <w:shd w:val="clear" w:color="auto" w:fill="auto"/>
          </w:tcPr>
          <w:p w14:paraId="5F6B7FD9"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283" w:type="dxa"/>
            <w:shd w:val="clear" w:color="auto" w:fill="auto"/>
          </w:tcPr>
          <w:p w14:paraId="3A148A10"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c>
          <w:tcPr>
            <w:tcW w:w="3119" w:type="dxa"/>
            <w:tcBorders>
              <w:bottom w:val="single" w:sz="4" w:space="0" w:color="auto"/>
            </w:tcBorders>
            <w:shd w:val="clear" w:color="auto" w:fill="auto"/>
          </w:tcPr>
          <w:p w14:paraId="410166AC" w14:textId="77777777" w:rsidR="00117DAE" w:rsidRPr="00117DAE" w:rsidRDefault="00117DAE" w:rsidP="00117DAE">
            <w:pPr>
              <w:spacing w:after="0" w:line="240" w:lineRule="auto"/>
              <w:rPr>
                <w:rFonts w:ascii="Times New Roman" w:eastAsia="Calibri" w:hAnsi="Times New Roman" w:cs="Times New Roman"/>
                <w:sz w:val="18"/>
                <w:szCs w:val="18"/>
                <w:lang w:eastAsia="ru-RU"/>
              </w:rPr>
            </w:pPr>
          </w:p>
        </w:tc>
      </w:tr>
      <w:tr w:rsidR="00117DAE" w:rsidRPr="00117DAE" w14:paraId="2A7E8BE8" w14:textId="77777777" w:rsidTr="00D812E2">
        <w:tc>
          <w:tcPr>
            <w:tcW w:w="3936" w:type="dxa"/>
            <w:gridSpan w:val="2"/>
            <w:shd w:val="clear" w:color="auto" w:fill="auto"/>
          </w:tcPr>
          <w:p w14:paraId="60093AAB" w14:textId="77777777" w:rsidR="00117DAE" w:rsidRPr="00117DAE" w:rsidRDefault="00117DAE" w:rsidP="00117DAE">
            <w:pPr>
              <w:spacing w:after="0" w:line="240" w:lineRule="auto"/>
              <w:jc w:val="center"/>
              <w:rPr>
                <w:rFonts w:ascii="Times New Roman" w:eastAsia="Calibri" w:hAnsi="Times New Roman" w:cs="Times New Roman"/>
                <w:sz w:val="24"/>
                <w:szCs w:val="24"/>
                <w:lang w:eastAsia="ru-RU"/>
              </w:rPr>
            </w:pPr>
          </w:p>
        </w:tc>
        <w:tc>
          <w:tcPr>
            <w:tcW w:w="2835" w:type="dxa"/>
            <w:tcBorders>
              <w:top w:val="single" w:sz="4" w:space="0" w:color="auto"/>
            </w:tcBorders>
            <w:shd w:val="clear" w:color="auto" w:fill="auto"/>
          </w:tcPr>
          <w:p w14:paraId="5D1C9972"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подпись</w:t>
            </w:r>
          </w:p>
        </w:tc>
        <w:tc>
          <w:tcPr>
            <w:tcW w:w="283" w:type="dxa"/>
            <w:shd w:val="clear" w:color="auto" w:fill="auto"/>
          </w:tcPr>
          <w:p w14:paraId="2D3796C3"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p>
        </w:tc>
        <w:tc>
          <w:tcPr>
            <w:tcW w:w="3119" w:type="dxa"/>
            <w:tcBorders>
              <w:top w:val="single" w:sz="4" w:space="0" w:color="auto"/>
            </w:tcBorders>
            <w:shd w:val="clear" w:color="auto" w:fill="auto"/>
          </w:tcPr>
          <w:p w14:paraId="489F8357" w14:textId="77777777" w:rsidR="00117DAE" w:rsidRPr="00117DAE" w:rsidRDefault="00117DAE" w:rsidP="00117DAE">
            <w:pPr>
              <w:spacing w:after="0" w:line="240" w:lineRule="auto"/>
              <w:jc w:val="center"/>
              <w:rPr>
                <w:rFonts w:ascii="Times New Roman" w:eastAsia="Calibri" w:hAnsi="Times New Roman" w:cs="Times New Roman"/>
                <w:sz w:val="18"/>
                <w:szCs w:val="18"/>
                <w:lang w:eastAsia="ru-RU"/>
              </w:rPr>
            </w:pPr>
            <w:r w:rsidRPr="00117DAE">
              <w:rPr>
                <w:rFonts w:ascii="Times New Roman" w:eastAsia="Calibri" w:hAnsi="Times New Roman" w:cs="Times New Roman"/>
                <w:sz w:val="18"/>
                <w:szCs w:val="18"/>
                <w:lang w:eastAsia="ru-RU"/>
              </w:rPr>
              <w:t>И.О. Фамилия</w:t>
            </w:r>
          </w:p>
        </w:tc>
      </w:tr>
    </w:tbl>
    <w:p w14:paraId="53C9FAF4" w14:textId="77777777" w:rsidR="00117DAE" w:rsidRPr="00117DAE" w:rsidRDefault="00117DAE" w:rsidP="00117DAE">
      <w:pPr>
        <w:spacing w:after="0" w:line="240" w:lineRule="auto"/>
        <w:rPr>
          <w:rFonts w:ascii="Times New Roman" w:eastAsia="Times New Roman" w:hAnsi="Times New Roman" w:cs="Times New Roman"/>
          <w:b/>
          <w:color w:val="000000"/>
          <w:sz w:val="24"/>
          <w:szCs w:val="24"/>
          <w:lang w:eastAsia="ru-RU"/>
        </w:rPr>
      </w:pPr>
    </w:p>
    <w:p w14:paraId="06AD3AE9" w14:textId="77777777" w:rsidR="00117DAE" w:rsidRPr="00117DAE" w:rsidRDefault="00117DAE" w:rsidP="00117DAE">
      <w:pPr>
        <w:spacing w:after="0" w:line="240" w:lineRule="auto"/>
        <w:rPr>
          <w:rFonts w:ascii="Times New Roman" w:eastAsia="Times New Roman" w:hAnsi="Times New Roman" w:cs="Times New Roman"/>
          <w:color w:val="000000"/>
          <w:sz w:val="24"/>
          <w:szCs w:val="24"/>
          <w:lang w:eastAsia="ru-RU"/>
        </w:rPr>
      </w:pPr>
      <w:r w:rsidRPr="00117DAE">
        <w:rPr>
          <w:rFonts w:ascii="Times New Roman" w:eastAsia="Times New Roman" w:hAnsi="Times New Roman" w:cs="Times New Roman"/>
          <w:color w:val="000000"/>
          <w:sz w:val="24"/>
          <w:szCs w:val="24"/>
          <w:lang w:eastAsia="ru-RU"/>
        </w:rPr>
        <w:t>С актом согласен и один экземпляр акта получил:</w:t>
      </w:r>
    </w:p>
    <w:tbl>
      <w:tblPr>
        <w:tblW w:w="0" w:type="auto"/>
        <w:tblLook w:val="04A0" w:firstRow="1" w:lastRow="0" w:firstColumn="1" w:lastColumn="0" w:noHBand="0" w:noVBand="1"/>
      </w:tblPr>
      <w:tblGrid>
        <w:gridCol w:w="2835"/>
        <w:gridCol w:w="284"/>
        <w:gridCol w:w="1984"/>
        <w:gridCol w:w="281"/>
        <w:gridCol w:w="2060"/>
        <w:gridCol w:w="280"/>
        <w:gridCol w:w="2197"/>
      </w:tblGrid>
      <w:tr w:rsidR="00117DAE" w:rsidRPr="00117DAE" w14:paraId="3ECA9365" w14:textId="77777777" w:rsidTr="00D812E2">
        <w:tc>
          <w:tcPr>
            <w:tcW w:w="2835" w:type="dxa"/>
            <w:tcBorders>
              <w:bottom w:val="single" w:sz="4" w:space="0" w:color="auto"/>
            </w:tcBorders>
            <w:shd w:val="clear" w:color="auto" w:fill="auto"/>
          </w:tcPr>
          <w:p w14:paraId="3EB9AF12"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c>
          <w:tcPr>
            <w:tcW w:w="284" w:type="dxa"/>
            <w:shd w:val="clear" w:color="auto" w:fill="auto"/>
          </w:tcPr>
          <w:p w14:paraId="747E28BE"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c>
          <w:tcPr>
            <w:tcW w:w="1984" w:type="dxa"/>
            <w:tcBorders>
              <w:bottom w:val="single" w:sz="4" w:space="0" w:color="auto"/>
            </w:tcBorders>
            <w:shd w:val="clear" w:color="auto" w:fill="auto"/>
          </w:tcPr>
          <w:p w14:paraId="26EDEDBF"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c>
          <w:tcPr>
            <w:tcW w:w="281" w:type="dxa"/>
            <w:shd w:val="clear" w:color="auto" w:fill="auto"/>
          </w:tcPr>
          <w:p w14:paraId="10C68172"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c>
          <w:tcPr>
            <w:tcW w:w="2060" w:type="dxa"/>
            <w:tcBorders>
              <w:bottom w:val="single" w:sz="4" w:space="0" w:color="auto"/>
            </w:tcBorders>
            <w:shd w:val="clear" w:color="auto" w:fill="auto"/>
          </w:tcPr>
          <w:p w14:paraId="2A60A9B6"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c>
          <w:tcPr>
            <w:tcW w:w="280" w:type="dxa"/>
            <w:shd w:val="clear" w:color="auto" w:fill="auto"/>
          </w:tcPr>
          <w:p w14:paraId="595B86E7"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c>
          <w:tcPr>
            <w:tcW w:w="2197" w:type="dxa"/>
            <w:tcBorders>
              <w:bottom w:val="single" w:sz="4" w:space="0" w:color="auto"/>
            </w:tcBorders>
            <w:shd w:val="clear" w:color="auto" w:fill="auto"/>
          </w:tcPr>
          <w:p w14:paraId="27533951"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p>
        </w:tc>
      </w:tr>
      <w:tr w:rsidR="00117DAE" w:rsidRPr="00117DAE" w14:paraId="3A76AF64" w14:textId="77777777" w:rsidTr="00D812E2">
        <w:tc>
          <w:tcPr>
            <w:tcW w:w="2835" w:type="dxa"/>
            <w:tcBorders>
              <w:top w:val="single" w:sz="4" w:space="0" w:color="auto"/>
            </w:tcBorders>
            <w:shd w:val="clear" w:color="auto" w:fill="auto"/>
          </w:tcPr>
          <w:p w14:paraId="7C8561A7" w14:textId="77777777" w:rsidR="00117DAE" w:rsidRPr="00117DAE" w:rsidRDefault="00117DAE" w:rsidP="00117DAE">
            <w:pPr>
              <w:spacing w:after="0" w:line="216" w:lineRule="auto"/>
              <w:ind w:left="-57" w:right="-57"/>
              <w:jc w:val="center"/>
              <w:rPr>
                <w:rFonts w:ascii="Times New Roman" w:eastAsia="Times New Roman" w:hAnsi="Times New Roman" w:cs="Times New Roman"/>
                <w:color w:val="000000"/>
                <w:sz w:val="18"/>
                <w:szCs w:val="18"/>
                <w:lang w:eastAsia="ru-RU"/>
              </w:rPr>
            </w:pPr>
            <w:r w:rsidRPr="00117DAE">
              <w:rPr>
                <w:rFonts w:ascii="Times New Roman" w:eastAsia="Times New Roman" w:hAnsi="Times New Roman" w:cs="Times New Roman"/>
                <w:color w:val="000000"/>
                <w:sz w:val="18"/>
                <w:szCs w:val="18"/>
                <w:lang w:eastAsia="ru-RU"/>
              </w:rPr>
              <w:t>должность представителя подрядной  организации - владельца МЗиС (бытового вагона)</w:t>
            </w:r>
          </w:p>
        </w:tc>
        <w:tc>
          <w:tcPr>
            <w:tcW w:w="284" w:type="dxa"/>
            <w:shd w:val="clear" w:color="auto" w:fill="auto"/>
          </w:tcPr>
          <w:p w14:paraId="24004D50"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p>
        </w:tc>
        <w:tc>
          <w:tcPr>
            <w:tcW w:w="1984" w:type="dxa"/>
            <w:tcBorders>
              <w:top w:val="single" w:sz="4" w:space="0" w:color="auto"/>
            </w:tcBorders>
            <w:shd w:val="clear" w:color="auto" w:fill="auto"/>
          </w:tcPr>
          <w:p w14:paraId="3AA2C377"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должность</w:t>
            </w:r>
          </w:p>
        </w:tc>
        <w:tc>
          <w:tcPr>
            <w:tcW w:w="281" w:type="dxa"/>
            <w:shd w:val="clear" w:color="auto" w:fill="auto"/>
          </w:tcPr>
          <w:p w14:paraId="11317810"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p>
        </w:tc>
        <w:tc>
          <w:tcPr>
            <w:tcW w:w="2060" w:type="dxa"/>
            <w:tcBorders>
              <w:top w:val="single" w:sz="4" w:space="0" w:color="auto"/>
            </w:tcBorders>
            <w:shd w:val="clear" w:color="auto" w:fill="auto"/>
          </w:tcPr>
          <w:p w14:paraId="31D7AA65"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подпись</w:t>
            </w:r>
          </w:p>
        </w:tc>
        <w:tc>
          <w:tcPr>
            <w:tcW w:w="280" w:type="dxa"/>
            <w:shd w:val="clear" w:color="auto" w:fill="auto"/>
          </w:tcPr>
          <w:p w14:paraId="39B0C174"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p>
        </w:tc>
        <w:tc>
          <w:tcPr>
            <w:tcW w:w="2197" w:type="dxa"/>
            <w:tcBorders>
              <w:top w:val="single" w:sz="4" w:space="0" w:color="auto"/>
            </w:tcBorders>
            <w:shd w:val="clear" w:color="auto" w:fill="auto"/>
          </w:tcPr>
          <w:p w14:paraId="4CFA5409"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И.О. Фамилия</w:t>
            </w:r>
          </w:p>
        </w:tc>
      </w:tr>
    </w:tbl>
    <w:p w14:paraId="76336C29"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sectPr w:rsidR="00117DAE" w:rsidRPr="00117DAE" w:rsidSect="00F54B6F">
          <w:headerReference w:type="default" r:id="rId232"/>
          <w:headerReference w:type="first" r:id="rId233"/>
          <w:pgSz w:w="11907" w:h="16840" w:code="9"/>
          <w:pgMar w:top="397" w:right="567" w:bottom="1134" w:left="1134" w:header="284" w:footer="720" w:gutter="0"/>
          <w:cols w:space="720"/>
          <w:docGrid w:linePitch="272"/>
        </w:sectPr>
      </w:pPr>
    </w:p>
    <w:p w14:paraId="2DC9631F"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val="x-none" w:eastAsia="x-none"/>
        </w:rPr>
      </w:pPr>
      <w:r w:rsidRPr="00117DAE">
        <w:rPr>
          <w:rFonts w:ascii="Times New Roman" w:eastAsia="Times New Roman" w:hAnsi="Times New Roman" w:cs="Times New Roman"/>
          <w:b/>
          <w:sz w:val="24"/>
          <w:szCs w:val="20"/>
          <w:lang w:val="x-none" w:eastAsia="x-none"/>
        </w:rPr>
        <w:t>Приложение</w:t>
      </w:r>
      <w:r w:rsidRPr="00117DAE">
        <w:rPr>
          <w:rFonts w:ascii="Times New Roman" w:eastAsia="Times New Roman" w:hAnsi="Times New Roman" w:cs="Times New Roman"/>
          <w:b/>
          <w:sz w:val="24"/>
          <w:szCs w:val="20"/>
          <w:lang w:eastAsia="x-none"/>
        </w:rPr>
        <w:t xml:space="preserve"> В</w:t>
      </w:r>
      <w:r w:rsidRPr="00117DAE">
        <w:rPr>
          <w:rFonts w:ascii="Times New Roman" w:eastAsia="Times New Roman" w:hAnsi="Times New Roman" w:cs="Times New Roman"/>
          <w:b/>
          <w:sz w:val="24"/>
          <w:szCs w:val="20"/>
          <w:lang w:val="x-none" w:eastAsia="x-none"/>
        </w:rPr>
        <w:t xml:space="preserve"> </w:t>
      </w:r>
    </w:p>
    <w:p w14:paraId="21EC6A6A"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eastAsia="x-none"/>
        </w:rPr>
      </w:pPr>
      <w:r w:rsidRPr="00117DAE">
        <w:rPr>
          <w:rFonts w:ascii="Times New Roman" w:eastAsia="Times New Roman" w:hAnsi="Times New Roman" w:cs="Times New Roman"/>
          <w:b/>
          <w:sz w:val="24"/>
          <w:szCs w:val="20"/>
          <w:lang w:eastAsia="x-none"/>
        </w:rPr>
        <w:t xml:space="preserve">  </w:t>
      </w:r>
      <w:r w:rsidRPr="00117DAE">
        <w:rPr>
          <w:rFonts w:ascii="Times New Roman" w:eastAsia="Times New Roman" w:hAnsi="Times New Roman" w:cs="Times New Roman"/>
          <w:b/>
          <w:sz w:val="24"/>
          <w:szCs w:val="20"/>
          <w:lang w:val="x-none" w:eastAsia="x-none"/>
        </w:rPr>
        <w:t>(обязательное)</w:t>
      </w:r>
    </w:p>
    <w:p w14:paraId="05BB294C" w14:textId="77777777" w:rsidR="00117DAE" w:rsidRPr="00117DAE" w:rsidRDefault="00117DAE" w:rsidP="00117DAE">
      <w:pPr>
        <w:keepNext/>
        <w:spacing w:after="0" w:line="240" w:lineRule="auto"/>
        <w:jc w:val="center"/>
        <w:outlineLvl w:val="0"/>
        <w:rPr>
          <w:rFonts w:ascii="Times New Roman" w:eastAsia="Times New Roman" w:hAnsi="Times New Roman" w:cs="Times New Roman"/>
          <w:sz w:val="20"/>
          <w:szCs w:val="20"/>
          <w:lang w:eastAsia="x-none"/>
        </w:rPr>
      </w:pPr>
      <w:r w:rsidRPr="00117DAE">
        <w:rPr>
          <w:rFonts w:ascii="Times New Roman" w:eastAsia="Times New Roman" w:hAnsi="Times New Roman" w:cs="Times New Roman"/>
          <w:b/>
          <w:sz w:val="24"/>
          <w:szCs w:val="20"/>
          <w:lang w:eastAsia="x-none"/>
        </w:rPr>
        <w:t xml:space="preserve">                                                                                                                                                                                                                         </w:t>
      </w:r>
      <w:r w:rsidRPr="00117DAE">
        <w:rPr>
          <w:rFonts w:ascii="Times New Roman" w:eastAsia="Times New Roman" w:hAnsi="Times New Roman" w:cs="Times New Roman"/>
          <w:sz w:val="20"/>
          <w:szCs w:val="20"/>
          <w:lang w:eastAsia="x-none"/>
        </w:rPr>
        <w:t>Форма № АП.220-041</w:t>
      </w:r>
    </w:p>
    <w:p w14:paraId="782BF257"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eastAsia="x-none"/>
        </w:rPr>
      </w:pPr>
    </w:p>
    <w:p w14:paraId="48FCFA7A"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pPr>
    </w:p>
    <w:p w14:paraId="2C21F25D"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pPr>
    </w:p>
    <w:p w14:paraId="2D5B9DAC" w14:textId="77777777" w:rsidR="00117DAE" w:rsidRPr="00117DAE" w:rsidRDefault="00117DAE" w:rsidP="00117DAE">
      <w:pPr>
        <w:spacing w:after="0" w:line="240" w:lineRule="auto"/>
        <w:rPr>
          <w:rFonts w:ascii="Times New Roman" w:eastAsia="Times New Roman" w:hAnsi="Times New Roman" w:cs="Times New Roman"/>
          <w:color w:val="000000"/>
          <w:sz w:val="20"/>
          <w:szCs w:val="2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766"/>
        <w:gridCol w:w="2857"/>
        <w:gridCol w:w="464"/>
        <w:gridCol w:w="1706"/>
        <w:gridCol w:w="713"/>
        <w:gridCol w:w="3314"/>
      </w:tblGrid>
      <w:tr w:rsidR="00117DAE" w:rsidRPr="00117DAE" w14:paraId="143A838A" w14:textId="77777777" w:rsidTr="00D812E2">
        <w:trPr>
          <w:trHeight w:hRule="exact" w:val="454"/>
        </w:trPr>
        <w:tc>
          <w:tcPr>
            <w:tcW w:w="14788" w:type="dxa"/>
            <w:gridSpan w:val="7"/>
            <w:tcBorders>
              <w:top w:val="nil"/>
              <w:left w:val="nil"/>
              <w:bottom w:val="nil"/>
              <w:right w:val="nil"/>
            </w:tcBorders>
            <w:shd w:val="clear" w:color="auto" w:fill="auto"/>
          </w:tcPr>
          <w:p w14:paraId="2EBC98B1" w14:textId="77777777" w:rsidR="00117DAE" w:rsidRPr="00117DAE" w:rsidRDefault="00117DAE" w:rsidP="00117DAE">
            <w:pPr>
              <w:spacing w:after="0" w:line="240" w:lineRule="auto"/>
              <w:jc w:val="center"/>
              <w:rPr>
                <w:rFonts w:ascii="Times New Roman" w:eastAsia="Calibri" w:hAnsi="Times New Roman" w:cs="Times New Roman"/>
                <w:b/>
                <w:sz w:val="32"/>
                <w:szCs w:val="32"/>
                <w:lang w:eastAsia="ru-RU"/>
              </w:rPr>
            </w:pPr>
            <w:bookmarkStart w:id="386" w:name="_Toc519153730"/>
            <w:bookmarkStart w:id="387" w:name="_Toc5024441"/>
            <w:bookmarkStart w:id="388" w:name="_Toc33021351"/>
            <w:bookmarkStart w:id="389" w:name="_Toc41926108"/>
            <w:r w:rsidRPr="00117DAE">
              <w:rPr>
                <w:rFonts w:ascii="Times New Roman" w:eastAsia="Calibri" w:hAnsi="Times New Roman" w:cs="Times New Roman"/>
                <w:b/>
                <w:sz w:val="32"/>
                <w:szCs w:val="32"/>
                <w:lang w:eastAsia="ru-RU"/>
              </w:rPr>
              <w:t>Акционерное общество «Апатит»</w:t>
            </w:r>
          </w:p>
        </w:tc>
      </w:tr>
      <w:tr w:rsidR="00117DAE" w:rsidRPr="00117DAE" w14:paraId="3B60D535" w14:textId="77777777" w:rsidTr="00D812E2">
        <w:trPr>
          <w:trHeight w:hRule="exact" w:val="454"/>
        </w:trPr>
        <w:tc>
          <w:tcPr>
            <w:tcW w:w="14788" w:type="dxa"/>
            <w:gridSpan w:val="7"/>
            <w:tcBorders>
              <w:top w:val="nil"/>
              <w:left w:val="nil"/>
              <w:bottom w:val="nil"/>
              <w:right w:val="nil"/>
            </w:tcBorders>
            <w:shd w:val="clear" w:color="auto" w:fill="auto"/>
          </w:tcPr>
          <w:p w14:paraId="23D4F251" w14:textId="77777777" w:rsidR="00117DAE" w:rsidRPr="00117DAE" w:rsidRDefault="00117DAE" w:rsidP="00117DAE">
            <w:pPr>
              <w:spacing w:after="0" w:line="240" w:lineRule="auto"/>
              <w:jc w:val="center"/>
              <w:rPr>
                <w:rFonts w:ascii="Times New Roman" w:eastAsia="Calibri" w:hAnsi="Times New Roman" w:cs="Times New Roman"/>
                <w:b/>
                <w:sz w:val="32"/>
                <w:szCs w:val="32"/>
                <w:lang w:eastAsia="ru-RU"/>
              </w:rPr>
            </w:pPr>
            <w:r w:rsidRPr="00117DAE">
              <w:rPr>
                <w:rFonts w:ascii="Times New Roman" w:eastAsia="Calibri" w:hAnsi="Times New Roman" w:cs="Times New Roman"/>
                <w:b/>
                <w:sz w:val="32"/>
                <w:szCs w:val="32"/>
                <w:lang w:eastAsia="ru-RU"/>
              </w:rPr>
              <w:t>(АО «Апатит»)</w:t>
            </w:r>
          </w:p>
        </w:tc>
      </w:tr>
      <w:tr w:rsidR="00117DAE" w:rsidRPr="00117DAE" w14:paraId="0F19A59E" w14:textId="77777777" w:rsidTr="00D812E2">
        <w:trPr>
          <w:trHeight w:val="211"/>
        </w:trPr>
        <w:tc>
          <w:tcPr>
            <w:tcW w:w="14788" w:type="dxa"/>
            <w:gridSpan w:val="7"/>
            <w:tcBorders>
              <w:top w:val="nil"/>
              <w:left w:val="nil"/>
              <w:bottom w:val="nil"/>
              <w:right w:val="nil"/>
            </w:tcBorders>
            <w:shd w:val="clear" w:color="auto" w:fill="auto"/>
          </w:tcPr>
          <w:p w14:paraId="0CE02C8C" w14:textId="77777777" w:rsidR="00117DAE" w:rsidRPr="00117DAE" w:rsidRDefault="00117DAE" w:rsidP="00117DAE">
            <w:pPr>
              <w:spacing w:after="0" w:line="240" w:lineRule="auto"/>
              <w:rPr>
                <w:rFonts w:ascii="Times New Roman" w:eastAsia="Calibri" w:hAnsi="Times New Roman" w:cs="Times New Roman"/>
                <w:b/>
                <w:sz w:val="24"/>
                <w:szCs w:val="24"/>
                <w:lang w:eastAsia="ru-RU"/>
              </w:rPr>
            </w:pPr>
          </w:p>
        </w:tc>
      </w:tr>
      <w:tr w:rsidR="00117DAE" w:rsidRPr="00117DAE" w14:paraId="4492B949" w14:textId="77777777" w:rsidTr="00D812E2">
        <w:trPr>
          <w:trHeight w:hRule="exact" w:val="1134"/>
        </w:trPr>
        <w:tc>
          <w:tcPr>
            <w:tcW w:w="14788" w:type="dxa"/>
            <w:gridSpan w:val="7"/>
            <w:tcBorders>
              <w:top w:val="nil"/>
              <w:left w:val="nil"/>
              <w:bottom w:val="nil"/>
              <w:right w:val="nil"/>
            </w:tcBorders>
            <w:shd w:val="clear" w:color="auto" w:fill="auto"/>
            <w:vAlign w:val="bottom"/>
          </w:tcPr>
          <w:p w14:paraId="65F35F0F" w14:textId="77777777" w:rsidR="00117DAE" w:rsidRPr="00117DAE" w:rsidRDefault="00117DAE" w:rsidP="00117DAE">
            <w:pPr>
              <w:spacing w:after="0" w:line="240" w:lineRule="auto"/>
              <w:ind w:right="-108"/>
              <w:rPr>
                <w:rFonts w:ascii="Times New Roman" w:eastAsia="Calibri" w:hAnsi="Times New Roman" w:cs="Times New Roman"/>
                <w:sz w:val="24"/>
                <w:szCs w:val="24"/>
                <w:lang w:eastAsia="ru-RU"/>
              </w:rPr>
            </w:pPr>
          </w:p>
        </w:tc>
      </w:tr>
      <w:tr w:rsidR="00117DAE" w:rsidRPr="00117DAE" w14:paraId="37F6A6FD" w14:textId="77777777" w:rsidTr="00D812E2">
        <w:trPr>
          <w:trHeight w:hRule="exact" w:val="454"/>
        </w:trPr>
        <w:tc>
          <w:tcPr>
            <w:tcW w:w="1968" w:type="dxa"/>
            <w:tcBorders>
              <w:top w:val="nil"/>
              <w:left w:val="nil"/>
              <w:bottom w:val="nil"/>
              <w:right w:val="nil"/>
            </w:tcBorders>
            <w:shd w:val="clear" w:color="auto" w:fill="auto"/>
            <w:vAlign w:val="bottom"/>
          </w:tcPr>
          <w:p w14:paraId="4BDB0281" w14:textId="77777777" w:rsidR="00117DAE" w:rsidRPr="00117DAE" w:rsidRDefault="00117DAE" w:rsidP="00117DAE">
            <w:pPr>
              <w:spacing w:after="0" w:line="240" w:lineRule="auto"/>
              <w:jc w:val="right"/>
              <w:rPr>
                <w:rFonts w:ascii="Times New Roman" w:eastAsia="Calibri" w:hAnsi="Times New Roman" w:cs="Times New Roman"/>
                <w:b/>
                <w:sz w:val="32"/>
                <w:szCs w:val="32"/>
                <w:lang w:eastAsia="ru-RU"/>
              </w:rPr>
            </w:pPr>
            <w:r w:rsidRPr="00117DAE">
              <w:rPr>
                <w:rFonts w:ascii="Times New Roman" w:eastAsia="Calibri" w:hAnsi="Times New Roman" w:cs="Times New Roman"/>
                <w:b/>
                <w:sz w:val="32"/>
                <w:szCs w:val="32"/>
                <w:lang w:eastAsia="ru-RU"/>
              </w:rPr>
              <w:t>ДЕЛО №</w:t>
            </w:r>
          </w:p>
        </w:tc>
        <w:tc>
          <w:tcPr>
            <w:tcW w:w="3766" w:type="dxa"/>
            <w:tcBorders>
              <w:top w:val="nil"/>
              <w:left w:val="nil"/>
              <w:right w:val="nil"/>
            </w:tcBorders>
            <w:shd w:val="clear" w:color="auto" w:fill="auto"/>
            <w:vAlign w:val="bottom"/>
          </w:tcPr>
          <w:p w14:paraId="2BFBF8AA" w14:textId="77777777" w:rsidR="00117DAE" w:rsidRPr="00117DAE" w:rsidRDefault="00117DAE" w:rsidP="00117DAE">
            <w:pPr>
              <w:spacing w:after="0" w:line="240" w:lineRule="auto"/>
              <w:rPr>
                <w:rFonts w:ascii="Times New Roman" w:eastAsia="Calibri" w:hAnsi="Times New Roman" w:cs="Times New Roman"/>
                <w:sz w:val="32"/>
                <w:szCs w:val="32"/>
                <w:lang w:eastAsia="ru-RU"/>
              </w:rPr>
            </w:pPr>
          </w:p>
        </w:tc>
        <w:tc>
          <w:tcPr>
            <w:tcW w:w="2857" w:type="dxa"/>
            <w:tcBorders>
              <w:top w:val="nil"/>
              <w:left w:val="nil"/>
              <w:bottom w:val="nil"/>
              <w:right w:val="nil"/>
            </w:tcBorders>
            <w:shd w:val="clear" w:color="auto" w:fill="auto"/>
            <w:vAlign w:val="bottom"/>
          </w:tcPr>
          <w:p w14:paraId="7C7F5783" w14:textId="77777777" w:rsidR="00117DAE" w:rsidRPr="00117DAE" w:rsidRDefault="00117DAE" w:rsidP="00117DAE">
            <w:pPr>
              <w:spacing w:after="0" w:line="240" w:lineRule="auto"/>
              <w:rPr>
                <w:rFonts w:ascii="Times New Roman" w:eastAsia="Calibri" w:hAnsi="Times New Roman" w:cs="Times New Roman"/>
                <w:sz w:val="32"/>
                <w:szCs w:val="32"/>
                <w:lang w:eastAsia="ru-RU"/>
              </w:rPr>
            </w:pPr>
          </w:p>
        </w:tc>
        <w:tc>
          <w:tcPr>
            <w:tcW w:w="2883" w:type="dxa"/>
            <w:gridSpan w:val="3"/>
            <w:tcBorders>
              <w:top w:val="nil"/>
              <w:left w:val="nil"/>
              <w:bottom w:val="nil"/>
              <w:right w:val="nil"/>
            </w:tcBorders>
            <w:shd w:val="clear" w:color="auto" w:fill="auto"/>
            <w:vAlign w:val="bottom"/>
          </w:tcPr>
          <w:p w14:paraId="3C4D40EA" w14:textId="77777777" w:rsidR="00117DAE" w:rsidRPr="00117DAE" w:rsidRDefault="00117DAE" w:rsidP="00117DAE">
            <w:pPr>
              <w:spacing w:after="0" w:line="240" w:lineRule="auto"/>
              <w:jc w:val="right"/>
              <w:rPr>
                <w:rFonts w:ascii="Times New Roman" w:eastAsia="Calibri" w:hAnsi="Times New Roman" w:cs="Times New Roman"/>
                <w:b/>
                <w:sz w:val="32"/>
                <w:szCs w:val="32"/>
                <w:lang w:eastAsia="ru-RU"/>
              </w:rPr>
            </w:pPr>
            <w:r w:rsidRPr="00117DAE">
              <w:rPr>
                <w:rFonts w:ascii="Times New Roman" w:eastAsia="Calibri" w:hAnsi="Times New Roman" w:cs="Times New Roman"/>
                <w:b/>
                <w:sz w:val="32"/>
                <w:szCs w:val="32"/>
                <w:lang w:eastAsia="ru-RU"/>
              </w:rPr>
              <w:t>ТОМ №</w:t>
            </w:r>
          </w:p>
        </w:tc>
        <w:tc>
          <w:tcPr>
            <w:tcW w:w="3314" w:type="dxa"/>
            <w:tcBorders>
              <w:top w:val="nil"/>
              <w:left w:val="nil"/>
              <w:bottom w:val="single" w:sz="4" w:space="0" w:color="auto"/>
              <w:right w:val="nil"/>
            </w:tcBorders>
            <w:shd w:val="clear" w:color="auto" w:fill="auto"/>
            <w:vAlign w:val="bottom"/>
          </w:tcPr>
          <w:p w14:paraId="7AC02274" w14:textId="77777777" w:rsidR="00117DAE" w:rsidRPr="00117DAE" w:rsidRDefault="00117DAE" w:rsidP="00117DAE">
            <w:pPr>
              <w:spacing w:after="0" w:line="240" w:lineRule="auto"/>
              <w:rPr>
                <w:rFonts w:ascii="Times New Roman" w:eastAsia="Calibri" w:hAnsi="Times New Roman" w:cs="Times New Roman"/>
                <w:sz w:val="32"/>
                <w:szCs w:val="32"/>
                <w:lang w:eastAsia="ru-RU"/>
              </w:rPr>
            </w:pPr>
          </w:p>
        </w:tc>
      </w:tr>
      <w:tr w:rsidR="00117DAE" w:rsidRPr="00117DAE" w14:paraId="205D86A2" w14:textId="77777777" w:rsidTr="00D812E2">
        <w:trPr>
          <w:trHeight w:hRule="exact" w:val="284"/>
        </w:trPr>
        <w:tc>
          <w:tcPr>
            <w:tcW w:w="1968" w:type="dxa"/>
            <w:tcBorders>
              <w:top w:val="nil"/>
              <w:left w:val="nil"/>
              <w:bottom w:val="nil"/>
              <w:right w:val="nil"/>
            </w:tcBorders>
            <w:shd w:val="clear" w:color="auto" w:fill="auto"/>
          </w:tcPr>
          <w:p w14:paraId="0C7112A7" w14:textId="77777777" w:rsidR="00117DAE" w:rsidRPr="00117DAE" w:rsidRDefault="00117DAE" w:rsidP="00117DAE">
            <w:pPr>
              <w:spacing w:after="0" w:line="240" w:lineRule="auto"/>
              <w:rPr>
                <w:rFonts w:ascii="Times New Roman" w:eastAsia="Calibri" w:hAnsi="Times New Roman" w:cs="Times New Roman"/>
                <w:sz w:val="20"/>
                <w:szCs w:val="20"/>
                <w:lang w:eastAsia="ru-RU"/>
              </w:rPr>
            </w:pPr>
          </w:p>
        </w:tc>
        <w:tc>
          <w:tcPr>
            <w:tcW w:w="3766" w:type="dxa"/>
            <w:tcBorders>
              <w:left w:val="nil"/>
              <w:bottom w:val="nil"/>
              <w:right w:val="nil"/>
            </w:tcBorders>
            <w:shd w:val="clear" w:color="auto" w:fill="auto"/>
          </w:tcPr>
          <w:p w14:paraId="68E542DE" w14:textId="77777777" w:rsidR="00117DAE" w:rsidRPr="00117DAE" w:rsidRDefault="00117DAE" w:rsidP="00117DAE">
            <w:pPr>
              <w:spacing w:after="0" w:line="240" w:lineRule="auto"/>
              <w:jc w:val="center"/>
              <w:rPr>
                <w:rFonts w:ascii="Times New Roman" w:eastAsia="Calibri" w:hAnsi="Times New Roman" w:cs="Times New Roman"/>
                <w:vanish/>
                <w:sz w:val="20"/>
                <w:szCs w:val="20"/>
                <w:lang w:eastAsia="ru-RU"/>
              </w:rPr>
            </w:pPr>
            <w:r w:rsidRPr="00117DAE">
              <w:rPr>
                <w:rFonts w:ascii="Times New Roman" w:eastAsia="Calibri" w:hAnsi="Times New Roman" w:cs="Times New Roman"/>
                <w:vanish/>
                <w:sz w:val="20"/>
                <w:szCs w:val="20"/>
                <w:lang w:eastAsia="ru-RU"/>
              </w:rPr>
              <w:t>(индекс дела)</w:t>
            </w:r>
          </w:p>
        </w:tc>
        <w:tc>
          <w:tcPr>
            <w:tcW w:w="2857" w:type="dxa"/>
            <w:tcBorders>
              <w:top w:val="nil"/>
              <w:left w:val="nil"/>
              <w:bottom w:val="nil"/>
              <w:right w:val="nil"/>
            </w:tcBorders>
            <w:shd w:val="clear" w:color="auto" w:fill="auto"/>
          </w:tcPr>
          <w:p w14:paraId="3E433350" w14:textId="77777777" w:rsidR="00117DAE" w:rsidRPr="00117DAE" w:rsidRDefault="00117DAE" w:rsidP="00117DAE">
            <w:pPr>
              <w:spacing w:after="0" w:line="240" w:lineRule="auto"/>
              <w:rPr>
                <w:rFonts w:ascii="Times New Roman" w:eastAsia="Calibri" w:hAnsi="Times New Roman" w:cs="Times New Roman"/>
                <w:sz w:val="20"/>
                <w:szCs w:val="20"/>
                <w:lang w:eastAsia="ru-RU"/>
              </w:rPr>
            </w:pPr>
          </w:p>
        </w:tc>
        <w:tc>
          <w:tcPr>
            <w:tcW w:w="2883" w:type="dxa"/>
            <w:gridSpan w:val="3"/>
            <w:tcBorders>
              <w:top w:val="nil"/>
              <w:left w:val="nil"/>
              <w:bottom w:val="nil"/>
              <w:right w:val="nil"/>
            </w:tcBorders>
            <w:shd w:val="clear" w:color="auto" w:fill="auto"/>
          </w:tcPr>
          <w:p w14:paraId="331456C9" w14:textId="77777777" w:rsidR="00117DAE" w:rsidRPr="00117DAE" w:rsidRDefault="00117DAE" w:rsidP="00117DAE">
            <w:pPr>
              <w:spacing w:after="0" w:line="240" w:lineRule="auto"/>
              <w:rPr>
                <w:rFonts w:ascii="Times New Roman" w:eastAsia="Calibri" w:hAnsi="Times New Roman" w:cs="Times New Roman"/>
                <w:sz w:val="20"/>
                <w:szCs w:val="20"/>
                <w:lang w:eastAsia="ru-RU"/>
              </w:rPr>
            </w:pPr>
          </w:p>
        </w:tc>
        <w:tc>
          <w:tcPr>
            <w:tcW w:w="3314" w:type="dxa"/>
            <w:tcBorders>
              <w:left w:val="nil"/>
              <w:bottom w:val="nil"/>
              <w:right w:val="nil"/>
            </w:tcBorders>
            <w:shd w:val="clear" w:color="auto" w:fill="auto"/>
          </w:tcPr>
          <w:p w14:paraId="2E5224E1" w14:textId="77777777" w:rsidR="00117DAE" w:rsidRPr="00117DAE" w:rsidRDefault="00117DAE" w:rsidP="00117DAE">
            <w:pPr>
              <w:spacing w:after="0" w:line="240" w:lineRule="auto"/>
              <w:jc w:val="center"/>
              <w:rPr>
                <w:rFonts w:ascii="Times New Roman" w:eastAsia="Calibri" w:hAnsi="Times New Roman" w:cs="Times New Roman"/>
                <w:vanish/>
                <w:sz w:val="20"/>
                <w:szCs w:val="20"/>
                <w:lang w:eastAsia="ru-RU"/>
              </w:rPr>
            </w:pPr>
            <w:r w:rsidRPr="00117DAE">
              <w:rPr>
                <w:rFonts w:ascii="Times New Roman" w:eastAsia="Calibri" w:hAnsi="Times New Roman" w:cs="Times New Roman"/>
                <w:vanish/>
                <w:sz w:val="20"/>
                <w:szCs w:val="20"/>
                <w:lang w:eastAsia="ru-RU"/>
              </w:rPr>
              <w:t>(по мере необходимости)</w:t>
            </w:r>
          </w:p>
        </w:tc>
      </w:tr>
      <w:tr w:rsidR="00117DAE" w:rsidRPr="00117DAE" w14:paraId="686CFD3B" w14:textId="77777777" w:rsidTr="00D812E2">
        <w:trPr>
          <w:trHeight w:hRule="exact" w:val="454"/>
        </w:trPr>
        <w:tc>
          <w:tcPr>
            <w:tcW w:w="14788" w:type="dxa"/>
            <w:gridSpan w:val="7"/>
            <w:tcBorders>
              <w:top w:val="nil"/>
              <w:left w:val="nil"/>
              <w:bottom w:val="nil"/>
              <w:right w:val="nil"/>
            </w:tcBorders>
            <w:shd w:val="clear" w:color="auto" w:fill="auto"/>
            <w:vAlign w:val="bottom"/>
          </w:tcPr>
          <w:p w14:paraId="3F02C5D9" w14:textId="77777777" w:rsidR="00117DAE" w:rsidRPr="00117DAE" w:rsidRDefault="00117DAE" w:rsidP="00117DAE">
            <w:pPr>
              <w:spacing w:after="0" w:line="240" w:lineRule="auto"/>
              <w:jc w:val="center"/>
              <w:rPr>
                <w:rFonts w:ascii="Times New Roman" w:eastAsia="Calibri" w:hAnsi="Times New Roman" w:cs="Times New Roman"/>
                <w:b/>
                <w:spacing w:val="40"/>
                <w:sz w:val="44"/>
                <w:szCs w:val="44"/>
                <w:lang w:eastAsia="ru-RU"/>
              </w:rPr>
            </w:pPr>
            <w:r w:rsidRPr="00117DAE">
              <w:rPr>
                <w:rFonts w:ascii="Times New Roman" w:eastAsia="Calibri" w:hAnsi="Times New Roman" w:cs="Times New Roman"/>
                <w:b/>
                <w:spacing w:val="40"/>
                <w:sz w:val="44"/>
                <w:szCs w:val="44"/>
                <w:lang w:eastAsia="ru-RU"/>
              </w:rPr>
              <w:t>ЖУРНАЛ</w:t>
            </w:r>
          </w:p>
        </w:tc>
      </w:tr>
      <w:tr w:rsidR="00117DAE" w:rsidRPr="00117DAE" w14:paraId="656B9521" w14:textId="77777777" w:rsidTr="00D812E2">
        <w:trPr>
          <w:trHeight w:hRule="exact" w:val="2268"/>
        </w:trPr>
        <w:tc>
          <w:tcPr>
            <w:tcW w:w="14788" w:type="dxa"/>
            <w:gridSpan w:val="7"/>
            <w:tcBorders>
              <w:top w:val="nil"/>
              <w:left w:val="nil"/>
              <w:bottom w:val="nil"/>
              <w:right w:val="nil"/>
            </w:tcBorders>
            <w:shd w:val="clear" w:color="auto" w:fill="auto"/>
            <w:tcMar>
              <w:left w:w="851" w:type="dxa"/>
              <w:right w:w="851" w:type="dxa"/>
            </w:tcMar>
          </w:tcPr>
          <w:p w14:paraId="383BB3C0" w14:textId="77777777" w:rsidR="00117DAE" w:rsidRPr="00117DAE" w:rsidRDefault="00117DAE" w:rsidP="00117DAE">
            <w:pPr>
              <w:spacing w:after="0" w:line="240" w:lineRule="auto"/>
              <w:jc w:val="center"/>
              <w:rPr>
                <w:rFonts w:ascii="Times New Roman" w:eastAsia="Calibri" w:hAnsi="Times New Roman" w:cs="Times New Roman"/>
                <w:sz w:val="24"/>
                <w:szCs w:val="24"/>
                <w:lang w:eastAsia="ru-RU"/>
              </w:rPr>
            </w:pPr>
            <w:r w:rsidRPr="00117DAE">
              <w:rPr>
                <w:rFonts w:ascii="Times New Roman" w:eastAsia="Calibri" w:hAnsi="Times New Roman" w:cs="Times New Roman"/>
                <w:b/>
                <w:sz w:val="40"/>
                <w:szCs w:val="40"/>
                <w:lang w:eastAsia="ru-RU"/>
              </w:rPr>
              <w:t>учета и регистрации заявок на технологическое присоединение</w:t>
            </w:r>
            <w:r w:rsidRPr="00117DAE">
              <w:rPr>
                <w:rFonts w:ascii="Times New Roman" w:eastAsia="Calibri" w:hAnsi="Times New Roman" w:cs="Times New Roman"/>
                <w:b/>
                <w:sz w:val="40"/>
                <w:szCs w:val="40"/>
                <w:lang w:eastAsia="ru-RU"/>
              </w:rPr>
              <w:br/>
              <w:t>электропринимающих устройств МЗиС подрядных организаций</w:t>
            </w:r>
          </w:p>
        </w:tc>
      </w:tr>
      <w:tr w:rsidR="00117DAE" w:rsidRPr="00117DAE" w14:paraId="7B3A0BFF" w14:textId="77777777" w:rsidTr="00D812E2">
        <w:trPr>
          <w:trHeight w:val="454"/>
        </w:trPr>
        <w:tc>
          <w:tcPr>
            <w:tcW w:w="9055" w:type="dxa"/>
            <w:gridSpan w:val="4"/>
            <w:tcBorders>
              <w:top w:val="nil"/>
              <w:left w:val="nil"/>
              <w:bottom w:val="nil"/>
              <w:right w:val="nil"/>
            </w:tcBorders>
            <w:shd w:val="clear" w:color="auto" w:fill="auto"/>
            <w:vAlign w:val="bottom"/>
          </w:tcPr>
          <w:p w14:paraId="6B44FEA8"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1706" w:type="dxa"/>
            <w:tcBorders>
              <w:top w:val="nil"/>
              <w:left w:val="nil"/>
              <w:bottom w:val="nil"/>
              <w:right w:val="nil"/>
            </w:tcBorders>
            <w:shd w:val="clear" w:color="auto" w:fill="auto"/>
            <w:vAlign w:val="bottom"/>
          </w:tcPr>
          <w:p w14:paraId="50EA73E8" w14:textId="77777777" w:rsidR="00117DAE" w:rsidRPr="00117DAE" w:rsidRDefault="00117DAE" w:rsidP="00117DAE">
            <w:pPr>
              <w:spacing w:after="0" w:line="240" w:lineRule="auto"/>
              <w:rPr>
                <w:rFonts w:ascii="Times New Roman" w:eastAsia="Calibri" w:hAnsi="Times New Roman" w:cs="Times New Roman"/>
                <w:b/>
                <w:sz w:val="28"/>
                <w:szCs w:val="28"/>
                <w:lang w:eastAsia="ru-RU"/>
              </w:rPr>
            </w:pPr>
            <w:r w:rsidRPr="00117DAE">
              <w:rPr>
                <w:rFonts w:ascii="Times New Roman" w:eastAsia="Calibri" w:hAnsi="Times New Roman" w:cs="Times New Roman"/>
                <w:b/>
                <w:sz w:val="28"/>
                <w:szCs w:val="28"/>
                <w:lang w:eastAsia="ru-RU"/>
              </w:rPr>
              <w:t>Начато</w:t>
            </w:r>
          </w:p>
        </w:tc>
        <w:tc>
          <w:tcPr>
            <w:tcW w:w="4027" w:type="dxa"/>
            <w:gridSpan w:val="2"/>
            <w:tcBorders>
              <w:top w:val="nil"/>
              <w:left w:val="nil"/>
              <w:right w:val="nil"/>
            </w:tcBorders>
            <w:shd w:val="clear" w:color="auto" w:fill="auto"/>
            <w:vAlign w:val="bottom"/>
          </w:tcPr>
          <w:p w14:paraId="4D6D754E" w14:textId="77777777" w:rsidR="00117DAE" w:rsidRPr="00117DAE" w:rsidRDefault="00117DAE" w:rsidP="00117DAE">
            <w:pPr>
              <w:spacing w:after="0" w:line="240" w:lineRule="auto"/>
              <w:rPr>
                <w:rFonts w:ascii="Times New Roman" w:eastAsia="Calibri" w:hAnsi="Times New Roman" w:cs="Times New Roman"/>
                <w:sz w:val="28"/>
                <w:szCs w:val="28"/>
                <w:lang w:eastAsia="ru-RU"/>
              </w:rPr>
            </w:pPr>
          </w:p>
        </w:tc>
      </w:tr>
      <w:tr w:rsidR="00117DAE" w:rsidRPr="00117DAE" w14:paraId="00891443" w14:textId="77777777" w:rsidTr="00D812E2">
        <w:trPr>
          <w:trHeight w:val="454"/>
        </w:trPr>
        <w:tc>
          <w:tcPr>
            <w:tcW w:w="9055" w:type="dxa"/>
            <w:gridSpan w:val="4"/>
            <w:tcBorders>
              <w:top w:val="nil"/>
              <w:left w:val="nil"/>
              <w:bottom w:val="nil"/>
              <w:right w:val="nil"/>
            </w:tcBorders>
            <w:shd w:val="clear" w:color="auto" w:fill="auto"/>
            <w:vAlign w:val="bottom"/>
          </w:tcPr>
          <w:p w14:paraId="7CEB2D98"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1706" w:type="dxa"/>
            <w:tcBorders>
              <w:top w:val="nil"/>
              <w:left w:val="nil"/>
              <w:bottom w:val="nil"/>
              <w:right w:val="nil"/>
            </w:tcBorders>
            <w:shd w:val="clear" w:color="auto" w:fill="auto"/>
            <w:vAlign w:val="bottom"/>
          </w:tcPr>
          <w:p w14:paraId="65411913" w14:textId="77777777" w:rsidR="00117DAE" w:rsidRPr="00117DAE" w:rsidRDefault="00117DAE" w:rsidP="00117DAE">
            <w:pPr>
              <w:spacing w:after="0" w:line="240" w:lineRule="auto"/>
              <w:rPr>
                <w:rFonts w:ascii="Times New Roman" w:eastAsia="Calibri" w:hAnsi="Times New Roman" w:cs="Times New Roman"/>
                <w:b/>
                <w:sz w:val="28"/>
                <w:szCs w:val="28"/>
                <w:lang w:eastAsia="ru-RU"/>
              </w:rPr>
            </w:pPr>
            <w:r w:rsidRPr="00117DAE">
              <w:rPr>
                <w:rFonts w:ascii="Times New Roman" w:eastAsia="Calibri" w:hAnsi="Times New Roman" w:cs="Times New Roman"/>
                <w:b/>
                <w:sz w:val="28"/>
                <w:szCs w:val="28"/>
                <w:lang w:eastAsia="ru-RU"/>
              </w:rPr>
              <w:t>Окончено</w:t>
            </w:r>
          </w:p>
        </w:tc>
        <w:tc>
          <w:tcPr>
            <w:tcW w:w="4027" w:type="dxa"/>
            <w:gridSpan w:val="2"/>
            <w:tcBorders>
              <w:left w:val="nil"/>
              <w:right w:val="nil"/>
            </w:tcBorders>
            <w:shd w:val="clear" w:color="auto" w:fill="auto"/>
            <w:vAlign w:val="bottom"/>
          </w:tcPr>
          <w:p w14:paraId="0D6BEDA9" w14:textId="77777777" w:rsidR="00117DAE" w:rsidRPr="00117DAE" w:rsidRDefault="00117DAE" w:rsidP="00117DAE">
            <w:pPr>
              <w:spacing w:after="0" w:line="240" w:lineRule="auto"/>
              <w:rPr>
                <w:rFonts w:ascii="Times New Roman" w:eastAsia="Calibri" w:hAnsi="Times New Roman" w:cs="Times New Roman"/>
                <w:sz w:val="28"/>
                <w:szCs w:val="28"/>
                <w:lang w:eastAsia="ru-RU"/>
              </w:rPr>
            </w:pPr>
          </w:p>
        </w:tc>
      </w:tr>
      <w:tr w:rsidR="00117DAE" w:rsidRPr="00117DAE" w14:paraId="0DD0E2C0" w14:textId="77777777" w:rsidTr="00D812E2">
        <w:trPr>
          <w:trHeight w:val="454"/>
        </w:trPr>
        <w:tc>
          <w:tcPr>
            <w:tcW w:w="9055" w:type="dxa"/>
            <w:gridSpan w:val="4"/>
            <w:tcBorders>
              <w:top w:val="nil"/>
              <w:left w:val="nil"/>
              <w:bottom w:val="nil"/>
              <w:right w:val="nil"/>
            </w:tcBorders>
            <w:shd w:val="clear" w:color="auto" w:fill="auto"/>
            <w:vAlign w:val="bottom"/>
          </w:tcPr>
          <w:p w14:paraId="25DAF3BB" w14:textId="77777777" w:rsidR="00117DAE" w:rsidRPr="00117DAE" w:rsidRDefault="00117DAE" w:rsidP="00117DAE">
            <w:pPr>
              <w:spacing w:after="0" w:line="240" w:lineRule="auto"/>
              <w:rPr>
                <w:rFonts w:ascii="Times New Roman" w:eastAsia="Calibri" w:hAnsi="Times New Roman" w:cs="Times New Roman"/>
                <w:sz w:val="24"/>
                <w:szCs w:val="24"/>
                <w:lang w:eastAsia="ru-RU"/>
              </w:rPr>
            </w:pPr>
          </w:p>
        </w:tc>
        <w:tc>
          <w:tcPr>
            <w:tcW w:w="1706" w:type="dxa"/>
            <w:tcBorders>
              <w:top w:val="nil"/>
              <w:left w:val="nil"/>
              <w:bottom w:val="nil"/>
              <w:right w:val="nil"/>
            </w:tcBorders>
            <w:shd w:val="clear" w:color="auto" w:fill="auto"/>
            <w:vAlign w:val="bottom"/>
          </w:tcPr>
          <w:p w14:paraId="5BC518E9" w14:textId="77777777" w:rsidR="00117DAE" w:rsidRPr="00117DAE" w:rsidRDefault="00117DAE" w:rsidP="00117DAE">
            <w:pPr>
              <w:spacing w:after="0" w:line="240" w:lineRule="auto"/>
              <w:rPr>
                <w:rFonts w:ascii="Times New Roman" w:eastAsia="Calibri" w:hAnsi="Times New Roman" w:cs="Times New Roman"/>
                <w:b/>
                <w:sz w:val="28"/>
                <w:szCs w:val="28"/>
                <w:lang w:eastAsia="ru-RU"/>
              </w:rPr>
            </w:pPr>
            <w:r w:rsidRPr="00117DAE">
              <w:rPr>
                <w:rFonts w:ascii="Times New Roman" w:eastAsia="Calibri" w:hAnsi="Times New Roman" w:cs="Times New Roman"/>
                <w:b/>
                <w:sz w:val="28"/>
                <w:szCs w:val="28"/>
                <w:lang w:eastAsia="ru-RU"/>
              </w:rPr>
              <w:t>Хранить</w:t>
            </w:r>
          </w:p>
        </w:tc>
        <w:tc>
          <w:tcPr>
            <w:tcW w:w="4027" w:type="dxa"/>
            <w:gridSpan w:val="2"/>
            <w:tcBorders>
              <w:left w:val="nil"/>
              <w:right w:val="nil"/>
            </w:tcBorders>
            <w:shd w:val="clear" w:color="auto" w:fill="auto"/>
            <w:vAlign w:val="bottom"/>
          </w:tcPr>
          <w:p w14:paraId="33598F08" w14:textId="77777777" w:rsidR="00117DAE" w:rsidRPr="00117DAE" w:rsidRDefault="00117DAE" w:rsidP="00117DAE">
            <w:pPr>
              <w:spacing w:after="0" w:line="240" w:lineRule="auto"/>
              <w:rPr>
                <w:rFonts w:ascii="Times New Roman" w:eastAsia="Calibri" w:hAnsi="Times New Roman" w:cs="Times New Roman"/>
                <w:sz w:val="28"/>
                <w:szCs w:val="28"/>
                <w:lang w:eastAsia="ru-RU"/>
              </w:rPr>
            </w:pPr>
          </w:p>
        </w:tc>
      </w:tr>
    </w:tbl>
    <w:p w14:paraId="2197A61C" w14:textId="77777777" w:rsidR="00117DAE" w:rsidRPr="00117DAE" w:rsidRDefault="00117DAE" w:rsidP="00117DAE">
      <w:pPr>
        <w:widowControl w:val="0"/>
        <w:tabs>
          <w:tab w:val="left" w:pos="6521"/>
        </w:tabs>
        <w:spacing w:after="0" w:line="240" w:lineRule="auto"/>
        <w:jc w:val="both"/>
        <w:rPr>
          <w:rFonts w:ascii="Times New Roman" w:eastAsia="Times New Roman" w:hAnsi="Times New Roman" w:cs="Times New Roman"/>
          <w:snapToGrid w:val="0"/>
          <w:sz w:val="24"/>
          <w:szCs w:val="24"/>
          <w:lang w:eastAsia="ru-RU"/>
        </w:rPr>
      </w:pPr>
    </w:p>
    <w:p w14:paraId="51CC4927" w14:textId="77777777" w:rsidR="00117DAE" w:rsidRPr="00117DAE" w:rsidRDefault="00117DAE" w:rsidP="00117DAE">
      <w:pPr>
        <w:widowControl w:val="0"/>
        <w:tabs>
          <w:tab w:val="left" w:pos="6521"/>
        </w:tabs>
        <w:spacing w:after="0" w:line="240" w:lineRule="auto"/>
        <w:jc w:val="both"/>
        <w:rPr>
          <w:rFonts w:ascii="Times New Roman" w:eastAsia="Times New Roman" w:hAnsi="Times New Roman" w:cs="Times New Roman"/>
          <w:snapToGrid w:val="0"/>
          <w:sz w:val="24"/>
          <w:szCs w:val="24"/>
          <w:lang w:eastAsia="ru-RU"/>
        </w:rPr>
        <w:sectPr w:rsidR="00117DAE" w:rsidRPr="00117DAE" w:rsidSect="00EE794E">
          <w:headerReference w:type="default" r:id="rId234"/>
          <w:footerReference w:type="default" r:id="rId235"/>
          <w:pgSz w:w="16840" w:h="11907" w:orient="landscape" w:code="9"/>
          <w:pgMar w:top="1134" w:right="397" w:bottom="1134" w:left="1134" w:header="284" w:footer="720" w:gutter="0"/>
          <w:cols w:space="720"/>
          <w:docGrid w:linePitch="272"/>
        </w:sectPr>
      </w:pPr>
    </w:p>
    <w:tbl>
      <w:tblPr>
        <w:tblW w:w="15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1107"/>
        <w:gridCol w:w="1850"/>
        <w:gridCol w:w="1269"/>
        <w:gridCol w:w="1660"/>
        <w:gridCol w:w="1883"/>
        <w:gridCol w:w="1048"/>
        <w:gridCol w:w="1602"/>
        <w:gridCol w:w="1603"/>
        <w:gridCol w:w="1193"/>
        <w:gridCol w:w="1466"/>
      </w:tblGrid>
      <w:tr w:rsidR="00117DAE" w:rsidRPr="00117DAE" w14:paraId="2C3C5FCA" w14:textId="77777777" w:rsidTr="00D812E2">
        <w:trPr>
          <w:tblHeader/>
        </w:trPr>
        <w:tc>
          <w:tcPr>
            <w:tcW w:w="1951" w:type="dxa"/>
            <w:gridSpan w:val="2"/>
            <w:shd w:val="clear" w:color="auto" w:fill="auto"/>
            <w:vAlign w:val="center"/>
          </w:tcPr>
          <w:p w14:paraId="251F33D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Заявка</w:t>
            </w:r>
          </w:p>
        </w:tc>
        <w:tc>
          <w:tcPr>
            <w:tcW w:w="4779" w:type="dxa"/>
            <w:gridSpan w:val="3"/>
            <w:shd w:val="clear" w:color="auto" w:fill="auto"/>
            <w:vAlign w:val="center"/>
          </w:tcPr>
          <w:p w14:paraId="39155ED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Сведения о Заявителе</w:t>
            </w:r>
          </w:p>
        </w:tc>
        <w:tc>
          <w:tcPr>
            <w:tcW w:w="1883" w:type="dxa"/>
            <w:vMerge w:val="restart"/>
            <w:shd w:val="clear" w:color="auto" w:fill="auto"/>
            <w:vAlign w:val="center"/>
          </w:tcPr>
          <w:p w14:paraId="03E3D80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Наименование СП, в котором осуществляется технологическое присоединение</w:t>
            </w:r>
          </w:p>
        </w:tc>
        <w:tc>
          <w:tcPr>
            <w:tcW w:w="5446" w:type="dxa"/>
            <w:gridSpan w:val="4"/>
            <w:shd w:val="clear" w:color="auto" w:fill="auto"/>
            <w:vAlign w:val="center"/>
          </w:tcPr>
          <w:p w14:paraId="56E3B61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Акт, оформляемый в СП при отключении электропринимающих устройств</w:t>
            </w:r>
          </w:p>
        </w:tc>
        <w:tc>
          <w:tcPr>
            <w:tcW w:w="1466" w:type="dxa"/>
            <w:vMerge w:val="restart"/>
            <w:shd w:val="clear" w:color="auto" w:fill="auto"/>
            <w:vAlign w:val="center"/>
          </w:tcPr>
          <w:p w14:paraId="78CEAFD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Примечание</w:t>
            </w:r>
          </w:p>
        </w:tc>
      </w:tr>
      <w:tr w:rsidR="00117DAE" w:rsidRPr="00117DAE" w14:paraId="2231E7B9" w14:textId="77777777" w:rsidTr="00D812E2">
        <w:trPr>
          <w:tblHeader/>
        </w:trPr>
        <w:tc>
          <w:tcPr>
            <w:tcW w:w="844" w:type="dxa"/>
            <w:shd w:val="clear" w:color="auto" w:fill="auto"/>
            <w:vAlign w:val="center"/>
          </w:tcPr>
          <w:p w14:paraId="233380F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Рег.№</w:t>
            </w:r>
          </w:p>
        </w:tc>
        <w:tc>
          <w:tcPr>
            <w:tcW w:w="1107" w:type="dxa"/>
            <w:shd w:val="clear" w:color="auto" w:fill="auto"/>
            <w:vAlign w:val="center"/>
          </w:tcPr>
          <w:p w14:paraId="09E6EFC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Дата регист-рации</w:t>
            </w:r>
          </w:p>
        </w:tc>
        <w:tc>
          <w:tcPr>
            <w:tcW w:w="1850" w:type="dxa"/>
            <w:shd w:val="clear" w:color="auto" w:fill="auto"/>
            <w:vAlign w:val="center"/>
          </w:tcPr>
          <w:p w14:paraId="7B8A592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 xml:space="preserve">Наименование организации </w:t>
            </w:r>
            <w:r w:rsidRPr="00117DAE">
              <w:rPr>
                <w:rFonts w:ascii="Times New Roman" w:eastAsia="Times New Roman" w:hAnsi="Times New Roman" w:cs="Times New Roman"/>
                <w:snapToGrid w:val="0"/>
                <w:sz w:val="24"/>
                <w:szCs w:val="24"/>
                <w:lang w:eastAsia="ru-RU"/>
              </w:rPr>
              <w:br/>
              <w:t>(ЧП, ИП)</w:t>
            </w:r>
          </w:p>
        </w:tc>
        <w:tc>
          <w:tcPr>
            <w:tcW w:w="1269" w:type="dxa"/>
            <w:shd w:val="clear" w:color="auto" w:fill="auto"/>
            <w:vAlign w:val="center"/>
          </w:tcPr>
          <w:p w14:paraId="058BD4B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Макс.</w:t>
            </w:r>
            <w:r w:rsidRPr="00117DAE">
              <w:rPr>
                <w:rFonts w:ascii="Times New Roman" w:eastAsia="Times New Roman" w:hAnsi="Times New Roman" w:cs="Times New Roman"/>
                <w:snapToGrid w:val="0"/>
                <w:sz w:val="24"/>
                <w:szCs w:val="24"/>
                <w:lang w:eastAsia="ru-RU"/>
              </w:rPr>
              <w:br/>
              <w:t>мощность присоеди-няемых устройств (кВт/кВА)</w:t>
            </w:r>
          </w:p>
        </w:tc>
        <w:tc>
          <w:tcPr>
            <w:tcW w:w="1660" w:type="dxa"/>
            <w:shd w:val="clear" w:color="auto" w:fill="auto"/>
            <w:vAlign w:val="center"/>
          </w:tcPr>
          <w:p w14:paraId="606B266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Фамилия И.О., должность, группа по ЭБ ответственного лица от потребителя</w:t>
            </w:r>
          </w:p>
        </w:tc>
        <w:tc>
          <w:tcPr>
            <w:tcW w:w="1883" w:type="dxa"/>
            <w:vMerge/>
            <w:shd w:val="clear" w:color="auto" w:fill="auto"/>
            <w:vAlign w:val="center"/>
          </w:tcPr>
          <w:p w14:paraId="09ACF55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4B4BEB3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 дата акта</w:t>
            </w:r>
          </w:p>
        </w:tc>
        <w:tc>
          <w:tcPr>
            <w:tcW w:w="1602" w:type="dxa"/>
            <w:shd w:val="clear" w:color="auto" w:fill="auto"/>
            <w:vAlign w:val="center"/>
          </w:tcPr>
          <w:p w14:paraId="3A8C293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Дата подключения электро-принимающих устройств</w:t>
            </w:r>
          </w:p>
        </w:tc>
        <w:tc>
          <w:tcPr>
            <w:tcW w:w="1603" w:type="dxa"/>
            <w:shd w:val="clear" w:color="auto" w:fill="auto"/>
            <w:vAlign w:val="center"/>
          </w:tcPr>
          <w:p w14:paraId="2E16540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Дата отключения электро-принимающих устройств</w:t>
            </w:r>
          </w:p>
        </w:tc>
        <w:tc>
          <w:tcPr>
            <w:tcW w:w="1193" w:type="dxa"/>
            <w:shd w:val="clear" w:color="auto" w:fill="auto"/>
            <w:vAlign w:val="center"/>
          </w:tcPr>
          <w:p w14:paraId="29A2BF6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Кол-во потреб-ленной электро-энергии</w:t>
            </w:r>
          </w:p>
        </w:tc>
        <w:tc>
          <w:tcPr>
            <w:tcW w:w="1466" w:type="dxa"/>
            <w:vMerge/>
            <w:shd w:val="clear" w:color="auto" w:fill="auto"/>
            <w:vAlign w:val="center"/>
          </w:tcPr>
          <w:p w14:paraId="6396907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6D663480" w14:textId="77777777" w:rsidTr="00D812E2">
        <w:trPr>
          <w:tblHeader/>
        </w:trPr>
        <w:tc>
          <w:tcPr>
            <w:tcW w:w="844" w:type="dxa"/>
            <w:shd w:val="clear" w:color="auto" w:fill="auto"/>
            <w:vAlign w:val="center"/>
          </w:tcPr>
          <w:p w14:paraId="6F9375A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1</w:t>
            </w:r>
          </w:p>
        </w:tc>
        <w:tc>
          <w:tcPr>
            <w:tcW w:w="1107" w:type="dxa"/>
            <w:shd w:val="clear" w:color="auto" w:fill="auto"/>
            <w:vAlign w:val="center"/>
          </w:tcPr>
          <w:p w14:paraId="0715728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2</w:t>
            </w:r>
          </w:p>
        </w:tc>
        <w:tc>
          <w:tcPr>
            <w:tcW w:w="1850" w:type="dxa"/>
            <w:shd w:val="clear" w:color="auto" w:fill="auto"/>
            <w:vAlign w:val="center"/>
          </w:tcPr>
          <w:p w14:paraId="5CD70CB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3</w:t>
            </w:r>
          </w:p>
        </w:tc>
        <w:tc>
          <w:tcPr>
            <w:tcW w:w="1269" w:type="dxa"/>
            <w:shd w:val="clear" w:color="auto" w:fill="auto"/>
            <w:vAlign w:val="center"/>
          </w:tcPr>
          <w:p w14:paraId="410EBAD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4</w:t>
            </w:r>
          </w:p>
        </w:tc>
        <w:tc>
          <w:tcPr>
            <w:tcW w:w="1660" w:type="dxa"/>
            <w:shd w:val="clear" w:color="auto" w:fill="auto"/>
            <w:vAlign w:val="center"/>
          </w:tcPr>
          <w:p w14:paraId="6D23A4F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5</w:t>
            </w:r>
          </w:p>
        </w:tc>
        <w:tc>
          <w:tcPr>
            <w:tcW w:w="1883" w:type="dxa"/>
            <w:shd w:val="clear" w:color="auto" w:fill="auto"/>
            <w:vAlign w:val="center"/>
          </w:tcPr>
          <w:p w14:paraId="0B7BD10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6</w:t>
            </w:r>
          </w:p>
        </w:tc>
        <w:tc>
          <w:tcPr>
            <w:tcW w:w="1048" w:type="dxa"/>
            <w:shd w:val="clear" w:color="auto" w:fill="auto"/>
            <w:vAlign w:val="center"/>
          </w:tcPr>
          <w:p w14:paraId="280DB4D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7</w:t>
            </w:r>
          </w:p>
        </w:tc>
        <w:tc>
          <w:tcPr>
            <w:tcW w:w="1602" w:type="dxa"/>
            <w:shd w:val="clear" w:color="auto" w:fill="auto"/>
            <w:vAlign w:val="center"/>
          </w:tcPr>
          <w:p w14:paraId="30E016D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8</w:t>
            </w:r>
          </w:p>
        </w:tc>
        <w:tc>
          <w:tcPr>
            <w:tcW w:w="1603" w:type="dxa"/>
            <w:shd w:val="clear" w:color="auto" w:fill="auto"/>
            <w:vAlign w:val="center"/>
          </w:tcPr>
          <w:p w14:paraId="1FD820E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9</w:t>
            </w:r>
          </w:p>
        </w:tc>
        <w:tc>
          <w:tcPr>
            <w:tcW w:w="1193" w:type="dxa"/>
            <w:shd w:val="clear" w:color="auto" w:fill="auto"/>
            <w:vAlign w:val="center"/>
          </w:tcPr>
          <w:p w14:paraId="4173E52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10</w:t>
            </w:r>
          </w:p>
        </w:tc>
        <w:tc>
          <w:tcPr>
            <w:tcW w:w="1466" w:type="dxa"/>
            <w:shd w:val="clear" w:color="auto" w:fill="auto"/>
            <w:vAlign w:val="center"/>
          </w:tcPr>
          <w:p w14:paraId="162A3CA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r w:rsidRPr="00117DAE">
              <w:rPr>
                <w:rFonts w:ascii="Times New Roman" w:eastAsia="Times New Roman" w:hAnsi="Times New Roman" w:cs="Times New Roman"/>
                <w:snapToGrid w:val="0"/>
                <w:sz w:val="24"/>
                <w:szCs w:val="24"/>
                <w:lang w:eastAsia="ru-RU"/>
              </w:rPr>
              <w:t>11</w:t>
            </w:r>
          </w:p>
        </w:tc>
      </w:tr>
      <w:tr w:rsidR="00117DAE" w:rsidRPr="00117DAE" w14:paraId="7A754738" w14:textId="77777777" w:rsidTr="00D812E2">
        <w:tc>
          <w:tcPr>
            <w:tcW w:w="844" w:type="dxa"/>
            <w:shd w:val="clear" w:color="auto" w:fill="auto"/>
            <w:vAlign w:val="center"/>
          </w:tcPr>
          <w:p w14:paraId="04F8FE2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5F3BB89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1124AA0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469BCB7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61D8CCB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5533B0A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3B0CB46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7171ED6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3AAD1FF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EAF624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49591B3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2AEC243E" w14:textId="77777777" w:rsidTr="00D812E2">
        <w:tc>
          <w:tcPr>
            <w:tcW w:w="844" w:type="dxa"/>
            <w:shd w:val="clear" w:color="auto" w:fill="auto"/>
            <w:vAlign w:val="center"/>
          </w:tcPr>
          <w:p w14:paraId="003A2B6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52A0C6A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7CF17DC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57745C9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261015F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5226B4A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31ECB53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60F1F82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3DCA71F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A841E7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5991014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0C7C99A6" w14:textId="77777777" w:rsidTr="00D812E2">
        <w:tc>
          <w:tcPr>
            <w:tcW w:w="844" w:type="dxa"/>
            <w:shd w:val="clear" w:color="auto" w:fill="auto"/>
            <w:vAlign w:val="center"/>
          </w:tcPr>
          <w:p w14:paraId="4037319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2077651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1F6E3CB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631CCB2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62AB066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5621E98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6E088B6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58D9B4F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32FFE54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E0AEF0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2481393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15C72A90" w14:textId="77777777" w:rsidTr="00D812E2">
        <w:tc>
          <w:tcPr>
            <w:tcW w:w="844" w:type="dxa"/>
            <w:shd w:val="clear" w:color="auto" w:fill="auto"/>
            <w:vAlign w:val="center"/>
          </w:tcPr>
          <w:p w14:paraId="231F1E4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7BD9E46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711D513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0CC16B3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733A2A4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1974490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1D22284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426ED42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30CD98C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5A6B2ED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5CF09D1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00F4C064" w14:textId="77777777" w:rsidTr="00D812E2">
        <w:tc>
          <w:tcPr>
            <w:tcW w:w="844" w:type="dxa"/>
            <w:shd w:val="clear" w:color="auto" w:fill="auto"/>
            <w:vAlign w:val="center"/>
          </w:tcPr>
          <w:p w14:paraId="14B89A6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0908FF5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3938B23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4F19498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1827D68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4B5DE23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6BBD3F4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5630C5E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282523B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33D89D9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18228FD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54C2FDB2" w14:textId="77777777" w:rsidTr="00D812E2">
        <w:tc>
          <w:tcPr>
            <w:tcW w:w="844" w:type="dxa"/>
            <w:shd w:val="clear" w:color="auto" w:fill="auto"/>
            <w:vAlign w:val="center"/>
          </w:tcPr>
          <w:p w14:paraId="48855FE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3FBD9EE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6886C64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1570BBD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20E366E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4EF0459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72A9EA1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7B85B44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53626F8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025E20A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70179BD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46311321" w14:textId="77777777" w:rsidTr="00D812E2">
        <w:tc>
          <w:tcPr>
            <w:tcW w:w="844" w:type="dxa"/>
            <w:shd w:val="clear" w:color="auto" w:fill="auto"/>
            <w:vAlign w:val="center"/>
          </w:tcPr>
          <w:p w14:paraId="578B7E0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1D6F207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4B3C94F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6E2AF87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018A739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37819F5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02CB39A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4970A26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0113FDC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76FA8A8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04A1972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4708B35B" w14:textId="77777777" w:rsidTr="00D812E2">
        <w:tc>
          <w:tcPr>
            <w:tcW w:w="844" w:type="dxa"/>
            <w:shd w:val="clear" w:color="auto" w:fill="auto"/>
            <w:vAlign w:val="center"/>
          </w:tcPr>
          <w:p w14:paraId="63B7AFE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18E425B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0388579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209521D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143FCA6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6E4401E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420A78E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26CDECF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4507D96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592B336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6960F0F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647C4381" w14:textId="77777777" w:rsidTr="00D812E2">
        <w:tc>
          <w:tcPr>
            <w:tcW w:w="844" w:type="dxa"/>
            <w:shd w:val="clear" w:color="auto" w:fill="auto"/>
            <w:vAlign w:val="center"/>
          </w:tcPr>
          <w:p w14:paraId="33D5876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21B8FA2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50615B5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41F9389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10FE11D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7DFE418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1E2510F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0F08B8A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5CA0F89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266CD65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38670D7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18714D76" w14:textId="77777777" w:rsidTr="00D812E2">
        <w:tc>
          <w:tcPr>
            <w:tcW w:w="844" w:type="dxa"/>
            <w:shd w:val="clear" w:color="auto" w:fill="auto"/>
            <w:vAlign w:val="center"/>
          </w:tcPr>
          <w:p w14:paraId="0E368B5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5D8BB25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5346710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5069F75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0C41FB5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5A5386A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5160A26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03435A6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49F00D7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941653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7CD5282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39BD3C2E" w14:textId="77777777" w:rsidTr="00D812E2">
        <w:tc>
          <w:tcPr>
            <w:tcW w:w="844" w:type="dxa"/>
            <w:shd w:val="clear" w:color="auto" w:fill="auto"/>
            <w:vAlign w:val="center"/>
          </w:tcPr>
          <w:p w14:paraId="4DB568D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4383795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25D3B14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454528D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093BB7F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530D30A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3C0F8FA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3C0669C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5D150A6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0B3BF43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1614DF0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229DEFAA" w14:textId="77777777" w:rsidTr="00D812E2">
        <w:tc>
          <w:tcPr>
            <w:tcW w:w="844" w:type="dxa"/>
            <w:shd w:val="clear" w:color="auto" w:fill="auto"/>
            <w:vAlign w:val="center"/>
          </w:tcPr>
          <w:p w14:paraId="2BBA775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2B82360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3D5E8A9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6EF6E47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10A6C85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6960DD9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4420D85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3B188B8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37AE630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381B113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016F370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7C6CCADD" w14:textId="77777777" w:rsidTr="00D812E2">
        <w:tc>
          <w:tcPr>
            <w:tcW w:w="844" w:type="dxa"/>
            <w:shd w:val="clear" w:color="auto" w:fill="auto"/>
            <w:vAlign w:val="center"/>
          </w:tcPr>
          <w:p w14:paraId="20001F7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3FC4850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7130C08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76573F8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0C2C1BE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1336E68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3C37783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370B399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44ACE90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3874EB4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78735AB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5B9AE842" w14:textId="77777777" w:rsidTr="00D812E2">
        <w:tc>
          <w:tcPr>
            <w:tcW w:w="844" w:type="dxa"/>
            <w:shd w:val="clear" w:color="auto" w:fill="auto"/>
            <w:vAlign w:val="center"/>
          </w:tcPr>
          <w:p w14:paraId="74AF882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0D063FF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43D0C8D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3BB4A47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1C17097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3AD384C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5F98CE7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043633E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2E71077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413954E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4F7BCE0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2EC398EF" w14:textId="77777777" w:rsidTr="00D812E2">
        <w:tc>
          <w:tcPr>
            <w:tcW w:w="844" w:type="dxa"/>
            <w:shd w:val="clear" w:color="auto" w:fill="auto"/>
            <w:vAlign w:val="center"/>
          </w:tcPr>
          <w:p w14:paraId="60CD1B6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37A0CF5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2F3F8B7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33D6DB1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549F6F9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0389188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3D7F962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62AFB06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090F4AA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2AAF4CA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221C325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3AC519DD" w14:textId="77777777" w:rsidTr="00D812E2">
        <w:tc>
          <w:tcPr>
            <w:tcW w:w="844" w:type="dxa"/>
            <w:shd w:val="clear" w:color="auto" w:fill="auto"/>
            <w:vAlign w:val="center"/>
          </w:tcPr>
          <w:p w14:paraId="20CEC931"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3809116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4EED638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040FF3F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730FB80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3D13C83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3AF4167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410F513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03AC61D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0733007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4AA5193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07AB47B2" w14:textId="77777777" w:rsidTr="00D812E2">
        <w:tc>
          <w:tcPr>
            <w:tcW w:w="844" w:type="dxa"/>
            <w:shd w:val="clear" w:color="auto" w:fill="auto"/>
            <w:vAlign w:val="center"/>
          </w:tcPr>
          <w:p w14:paraId="367E06A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1BD3216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0DB5E86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16A18BC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4E7C8C1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1B1721A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6173C31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311009A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4F4ED2E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DFF0C6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5C8C266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7A0A2F94" w14:textId="77777777" w:rsidTr="00D812E2">
        <w:tc>
          <w:tcPr>
            <w:tcW w:w="844" w:type="dxa"/>
            <w:shd w:val="clear" w:color="auto" w:fill="auto"/>
            <w:vAlign w:val="center"/>
          </w:tcPr>
          <w:p w14:paraId="50EA233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4155237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7A3E27B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3D86FDC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7EC3D61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39FA60F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5567C25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089699A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1491A20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32014114"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752A7CF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5B6D684A" w14:textId="77777777" w:rsidTr="00D812E2">
        <w:tc>
          <w:tcPr>
            <w:tcW w:w="844" w:type="dxa"/>
            <w:shd w:val="clear" w:color="auto" w:fill="auto"/>
            <w:vAlign w:val="center"/>
          </w:tcPr>
          <w:p w14:paraId="73D0452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17FA349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74C0B16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1F631590"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373EF81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05BFC4A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28E8D72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079380E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40C540E3"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6A5720E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2B97037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70CF0B6F" w14:textId="77777777" w:rsidTr="00D812E2">
        <w:tc>
          <w:tcPr>
            <w:tcW w:w="844" w:type="dxa"/>
            <w:shd w:val="clear" w:color="auto" w:fill="auto"/>
            <w:vAlign w:val="center"/>
          </w:tcPr>
          <w:p w14:paraId="0F46BA39"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2762E04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174370F2"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1150A34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5D94601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20380E68"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218D656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4877EE0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3BF3FCB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A335885"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3ED79DD7"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r w:rsidR="00117DAE" w:rsidRPr="00117DAE" w14:paraId="45C3C17B" w14:textId="77777777" w:rsidTr="00D812E2">
        <w:tc>
          <w:tcPr>
            <w:tcW w:w="844" w:type="dxa"/>
            <w:shd w:val="clear" w:color="auto" w:fill="auto"/>
            <w:vAlign w:val="center"/>
          </w:tcPr>
          <w:p w14:paraId="51F6825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07" w:type="dxa"/>
            <w:shd w:val="clear" w:color="auto" w:fill="auto"/>
            <w:vAlign w:val="center"/>
          </w:tcPr>
          <w:p w14:paraId="78F3BF96"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50" w:type="dxa"/>
            <w:shd w:val="clear" w:color="auto" w:fill="auto"/>
            <w:vAlign w:val="center"/>
          </w:tcPr>
          <w:p w14:paraId="3A09D83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269" w:type="dxa"/>
            <w:shd w:val="clear" w:color="auto" w:fill="auto"/>
            <w:vAlign w:val="center"/>
          </w:tcPr>
          <w:p w14:paraId="26B8F0EE"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60" w:type="dxa"/>
            <w:shd w:val="clear" w:color="auto" w:fill="auto"/>
            <w:vAlign w:val="center"/>
          </w:tcPr>
          <w:p w14:paraId="1FFF955B"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883" w:type="dxa"/>
            <w:shd w:val="clear" w:color="auto" w:fill="auto"/>
            <w:vAlign w:val="center"/>
          </w:tcPr>
          <w:p w14:paraId="2B11950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048" w:type="dxa"/>
            <w:shd w:val="clear" w:color="auto" w:fill="auto"/>
            <w:vAlign w:val="center"/>
          </w:tcPr>
          <w:p w14:paraId="5C90217C"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2" w:type="dxa"/>
            <w:shd w:val="clear" w:color="auto" w:fill="auto"/>
            <w:vAlign w:val="center"/>
          </w:tcPr>
          <w:p w14:paraId="2061855D"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603" w:type="dxa"/>
            <w:shd w:val="clear" w:color="auto" w:fill="auto"/>
            <w:vAlign w:val="center"/>
          </w:tcPr>
          <w:p w14:paraId="5846092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193" w:type="dxa"/>
            <w:shd w:val="clear" w:color="auto" w:fill="auto"/>
            <w:vAlign w:val="center"/>
          </w:tcPr>
          <w:p w14:paraId="11DA7BEF"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c>
          <w:tcPr>
            <w:tcW w:w="1466" w:type="dxa"/>
            <w:shd w:val="clear" w:color="auto" w:fill="auto"/>
            <w:vAlign w:val="center"/>
          </w:tcPr>
          <w:p w14:paraId="05D133FA" w14:textId="77777777" w:rsidR="00117DAE" w:rsidRPr="00117DAE" w:rsidRDefault="00117DAE" w:rsidP="00117DAE">
            <w:pPr>
              <w:widowControl w:val="0"/>
              <w:tabs>
                <w:tab w:val="left" w:pos="6521"/>
              </w:tabs>
              <w:spacing w:after="0" w:line="240" w:lineRule="auto"/>
              <w:ind w:left="-113" w:right="-113"/>
              <w:jc w:val="center"/>
              <w:rPr>
                <w:rFonts w:ascii="Times New Roman" w:eastAsia="Times New Roman" w:hAnsi="Times New Roman" w:cs="Times New Roman"/>
                <w:snapToGrid w:val="0"/>
                <w:sz w:val="24"/>
                <w:szCs w:val="24"/>
                <w:lang w:eastAsia="ru-RU"/>
              </w:rPr>
            </w:pPr>
          </w:p>
        </w:tc>
      </w:tr>
    </w:tbl>
    <w:p w14:paraId="01E2665A" w14:textId="77777777" w:rsidR="00117DAE" w:rsidRPr="00117DAE" w:rsidRDefault="00117DAE" w:rsidP="00117DAE">
      <w:pPr>
        <w:spacing w:after="0" w:line="240" w:lineRule="auto"/>
        <w:rPr>
          <w:rFonts w:ascii="Times New Roman" w:eastAsia="Times New Roman" w:hAnsi="Times New Roman" w:cs="Times New Roman"/>
          <w:sz w:val="20"/>
          <w:szCs w:val="20"/>
          <w:lang w:val="x-none" w:eastAsia="x-none"/>
        </w:rPr>
        <w:sectPr w:rsidR="00117DAE" w:rsidRPr="00117DAE" w:rsidSect="00EE794E">
          <w:footerReference w:type="default" r:id="rId236"/>
          <w:pgSz w:w="16840" w:h="11907" w:orient="landscape" w:code="9"/>
          <w:pgMar w:top="1134" w:right="2806" w:bottom="567" w:left="1134" w:header="737" w:footer="284" w:gutter="0"/>
          <w:cols w:space="720"/>
          <w:docGrid w:linePitch="272"/>
        </w:sectPr>
      </w:pPr>
    </w:p>
    <w:p w14:paraId="657D35ED"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eastAsia="x-none"/>
        </w:rPr>
      </w:pPr>
      <w:r w:rsidRPr="00117DAE">
        <w:rPr>
          <w:rFonts w:ascii="Times New Roman" w:eastAsia="Times New Roman" w:hAnsi="Times New Roman" w:cs="Times New Roman"/>
          <w:b/>
          <w:sz w:val="24"/>
          <w:szCs w:val="20"/>
          <w:lang w:val="x-none" w:eastAsia="x-none"/>
        </w:rPr>
        <w:t>Приложение</w:t>
      </w:r>
      <w:r w:rsidRPr="00117DAE">
        <w:rPr>
          <w:rFonts w:ascii="Times New Roman" w:eastAsia="Times New Roman" w:hAnsi="Times New Roman" w:cs="Times New Roman"/>
          <w:b/>
          <w:sz w:val="24"/>
          <w:szCs w:val="20"/>
          <w:lang w:eastAsia="x-none"/>
        </w:rPr>
        <w:t xml:space="preserve"> Г</w:t>
      </w:r>
      <w:r w:rsidRPr="00117DAE">
        <w:rPr>
          <w:rFonts w:ascii="Times New Roman" w:eastAsia="Times New Roman" w:hAnsi="Times New Roman" w:cs="Times New Roman"/>
          <w:b/>
          <w:sz w:val="24"/>
          <w:szCs w:val="20"/>
          <w:lang w:val="x-none" w:eastAsia="x-none"/>
        </w:rPr>
        <w:t xml:space="preserve"> </w:t>
      </w:r>
      <w:r w:rsidRPr="00117DAE">
        <w:rPr>
          <w:rFonts w:ascii="Times New Roman" w:eastAsia="Times New Roman" w:hAnsi="Times New Roman" w:cs="Times New Roman"/>
          <w:b/>
          <w:sz w:val="24"/>
          <w:szCs w:val="20"/>
          <w:lang w:val="x-none" w:eastAsia="x-none"/>
        </w:rPr>
        <w:br/>
      </w:r>
      <w:r w:rsidRPr="00117DAE">
        <w:rPr>
          <w:rFonts w:ascii="Times New Roman" w:eastAsia="Times New Roman" w:hAnsi="Times New Roman" w:cs="Times New Roman"/>
          <w:b/>
          <w:sz w:val="24"/>
          <w:szCs w:val="20"/>
          <w:lang w:eastAsia="x-none"/>
        </w:rPr>
        <w:t xml:space="preserve"> </w:t>
      </w:r>
      <w:r w:rsidRPr="00117DAE">
        <w:rPr>
          <w:rFonts w:ascii="Times New Roman" w:eastAsia="Times New Roman" w:hAnsi="Times New Roman" w:cs="Times New Roman"/>
          <w:b/>
          <w:sz w:val="24"/>
          <w:szCs w:val="20"/>
          <w:lang w:val="x-none" w:eastAsia="x-none"/>
        </w:rPr>
        <w:t>(обязательное)</w:t>
      </w:r>
      <w:r w:rsidRPr="00117DAE">
        <w:rPr>
          <w:rFonts w:ascii="Times New Roman" w:eastAsia="Times New Roman" w:hAnsi="Times New Roman" w:cs="Times New Roman"/>
          <w:b/>
          <w:sz w:val="24"/>
          <w:szCs w:val="20"/>
          <w:lang w:eastAsia="x-none"/>
        </w:rPr>
        <w:t xml:space="preserve">                            </w:t>
      </w:r>
    </w:p>
    <w:p w14:paraId="0F8ABDE3" w14:textId="77777777" w:rsidR="00117DAE" w:rsidRPr="00117DAE" w:rsidRDefault="00117DAE" w:rsidP="00117DAE">
      <w:pPr>
        <w:keepNext/>
        <w:spacing w:after="0" w:line="240" w:lineRule="auto"/>
        <w:jc w:val="center"/>
        <w:outlineLvl w:val="0"/>
        <w:rPr>
          <w:rFonts w:ascii="Times New Roman" w:eastAsia="Times New Roman" w:hAnsi="Times New Roman" w:cs="Times New Roman"/>
          <w:sz w:val="20"/>
          <w:szCs w:val="20"/>
          <w:lang w:eastAsia="x-none"/>
        </w:rPr>
      </w:pPr>
      <w:r w:rsidRPr="00117DAE">
        <w:rPr>
          <w:rFonts w:ascii="Times New Roman" w:eastAsia="Times New Roman" w:hAnsi="Times New Roman" w:cs="Times New Roman"/>
          <w:sz w:val="20"/>
          <w:szCs w:val="20"/>
          <w:lang w:eastAsia="x-none"/>
        </w:rPr>
        <w:t xml:space="preserve">                                                                                                                                                         Форма № АП.220-122</w:t>
      </w:r>
    </w:p>
    <w:p w14:paraId="58A37073" w14:textId="77777777" w:rsidR="00117DAE" w:rsidRPr="00117DAE" w:rsidRDefault="00117DAE" w:rsidP="00117DAE">
      <w:pPr>
        <w:keepNext/>
        <w:spacing w:after="0" w:line="240" w:lineRule="auto"/>
        <w:jc w:val="center"/>
        <w:outlineLvl w:val="0"/>
        <w:rPr>
          <w:rFonts w:ascii="Times New Roman" w:eastAsia="Times New Roman" w:hAnsi="Times New Roman" w:cs="Times New Roman"/>
          <w:b/>
          <w:sz w:val="24"/>
          <w:szCs w:val="20"/>
          <w:lang w:eastAsia="x-none"/>
        </w:rPr>
      </w:pPr>
      <w:r w:rsidRPr="00117DAE">
        <w:rPr>
          <w:rFonts w:ascii="Times New Roman" w:eastAsia="Times New Roman" w:hAnsi="Times New Roman" w:cs="Times New Roman"/>
          <w:b/>
          <w:sz w:val="24"/>
          <w:szCs w:val="20"/>
          <w:lang w:eastAsia="x-none"/>
        </w:rPr>
        <w:t xml:space="preserve">  </w:t>
      </w:r>
    </w:p>
    <w:p w14:paraId="111DD475" w14:textId="77777777" w:rsidR="00117DAE" w:rsidRPr="00117DAE" w:rsidRDefault="00117DAE" w:rsidP="00117DAE">
      <w:pPr>
        <w:spacing w:after="0" w:line="240" w:lineRule="auto"/>
        <w:rPr>
          <w:rFonts w:ascii="Times New Roman" w:eastAsia="Times New Roman" w:hAnsi="Times New Roman" w:cs="Times New Roman"/>
          <w:sz w:val="20"/>
          <w:szCs w:val="20"/>
          <w:lang w:val="x-none" w:eastAsia="x-none"/>
        </w:rPr>
      </w:pPr>
    </w:p>
    <w:tbl>
      <w:tblPr>
        <w:tblW w:w="0" w:type="auto"/>
        <w:jc w:val="right"/>
        <w:tblLook w:val="04A0" w:firstRow="1" w:lastRow="0" w:firstColumn="1" w:lastColumn="0" w:noHBand="0" w:noVBand="1"/>
      </w:tblPr>
      <w:tblGrid>
        <w:gridCol w:w="4643"/>
      </w:tblGrid>
      <w:tr w:rsidR="00117DAE" w:rsidRPr="00117DAE" w14:paraId="7E492439" w14:textId="77777777" w:rsidTr="00D812E2">
        <w:trPr>
          <w:trHeight w:val="1843"/>
          <w:jc w:val="right"/>
        </w:trPr>
        <w:tc>
          <w:tcPr>
            <w:tcW w:w="4643" w:type="dxa"/>
            <w:shd w:val="clear" w:color="auto" w:fill="auto"/>
          </w:tcPr>
          <w:p w14:paraId="406C3677" w14:textId="77777777" w:rsidR="00117DAE" w:rsidRPr="00117DAE" w:rsidRDefault="00117DAE" w:rsidP="00117DAE">
            <w:pPr>
              <w:spacing w:after="12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УТВЕРЖДАЮ</w:t>
            </w:r>
          </w:p>
          <w:p w14:paraId="12724248"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Главный электрик</w:t>
            </w:r>
          </w:p>
          <w:p w14:paraId="44658FD5"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______________ _____________________</w:t>
            </w:r>
          </w:p>
          <w:p w14:paraId="074BC9C1" w14:textId="77777777" w:rsidR="00117DAE" w:rsidRPr="00117DAE" w:rsidRDefault="00117DAE" w:rsidP="00117DAE">
            <w:pPr>
              <w:spacing w:after="0" w:line="240" w:lineRule="auto"/>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 xml:space="preserve">         (подпись)                (И.О. Фамилия)</w:t>
            </w:r>
          </w:p>
          <w:p w14:paraId="0187AFC2"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«____»________________20____г.</w:t>
            </w:r>
          </w:p>
          <w:p w14:paraId="4D6E5342"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p>
          <w:p w14:paraId="1C7CE425"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p>
        </w:tc>
      </w:tr>
    </w:tbl>
    <w:p w14:paraId="56FF952B" w14:textId="77777777" w:rsidR="00117DAE" w:rsidRPr="00117DAE" w:rsidRDefault="00117DAE" w:rsidP="00117DAE">
      <w:pPr>
        <w:keepNext/>
        <w:spacing w:after="0" w:line="240" w:lineRule="auto"/>
        <w:outlineLvl w:val="0"/>
        <w:rPr>
          <w:rFonts w:ascii="Times New Roman" w:eastAsia="Times New Roman" w:hAnsi="Times New Roman" w:cs="Times New Roman"/>
          <w:bCs/>
          <w:sz w:val="28"/>
          <w:szCs w:val="20"/>
          <w:lang w:eastAsia="ru-RU"/>
        </w:rPr>
      </w:pPr>
    </w:p>
    <w:tbl>
      <w:tblPr>
        <w:tblW w:w="0" w:type="auto"/>
        <w:tblInd w:w="108" w:type="dxa"/>
        <w:tblLayout w:type="fixed"/>
        <w:tblLook w:val="00A0" w:firstRow="1" w:lastRow="0" w:firstColumn="1" w:lastColumn="0" w:noHBand="0" w:noVBand="0"/>
      </w:tblPr>
      <w:tblGrid>
        <w:gridCol w:w="2268"/>
        <w:gridCol w:w="5812"/>
        <w:gridCol w:w="2268"/>
      </w:tblGrid>
      <w:tr w:rsidR="00117DAE" w:rsidRPr="00117DAE" w14:paraId="79F270E6" w14:textId="77777777" w:rsidTr="00D812E2">
        <w:trPr>
          <w:trHeight w:val="338"/>
        </w:trPr>
        <w:tc>
          <w:tcPr>
            <w:tcW w:w="10348" w:type="dxa"/>
            <w:gridSpan w:val="3"/>
          </w:tcPr>
          <w:p w14:paraId="260A7335" w14:textId="77777777" w:rsidR="00117DAE" w:rsidRPr="00117DAE" w:rsidRDefault="00117DAE" w:rsidP="00117DAE">
            <w:pPr>
              <w:spacing w:after="0" w:line="240" w:lineRule="auto"/>
              <w:jc w:val="center"/>
              <w:rPr>
                <w:rFonts w:ascii="Times New Roman" w:eastAsia="Times New Roman" w:hAnsi="Times New Roman" w:cs="Times New Roman"/>
                <w:b/>
                <w:sz w:val="24"/>
                <w:szCs w:val="24"/>
                <w:lang w:eastAsia="ru-RU"/>
              </w:rPr>
            </w:pPr>
            <w:r w:rsidRPr="00117DAE">
              <w:rPr>
                <w:rFonts w:ascii="Times New Roman" w:eastAsia="Times New Roman" w:hAnsi="Times New Roman" w:cs="Times New Roman"/>
                <w:b/>
                <w:sz w:val="24"/>
                <w:szCs w:val="24"/>
                <w:lang w:eastAsia="ru-RU"/>
              </w:rPr>
              <w:t xml:space="preserve">Технические условия </w:t>
            </w:r>
          </w:p>
        </w:tc>
      </w:tr>
      <w:tr w:rsidR="00117DAE" w:rsidRPr="00117DAE" w14:paraId="0EC8EC1E" w14:textId="77777777" w:rsidTr="00D812E2">
        <w:trPr>
          <w:trHeight w:val="323"/>
        </w:trPr>
        <w:tc>
          <w:tcPr>
            <w:tcW w:w="10348" w:type="dxa"/>
            <w:gridSpan w:val="3"/>
          </w:tcPr>
          <w:p w14:paraId="64E20DAE" w14:textId="77777777" w:rsidR="00117DAE" w:rsidRPr="00117DAE" w:rsidRDefault="00117DAE" w:rsidP="00117DAE">
            <w:pPr>
              <w:spacing w:after="0" w:line="240" w:lineRule="auto"/>
              <w:jc w:val="center"/>
              <w:rPr>
                <w:rFonts w:ascii="Times New Roman" w:eastAsia="Times New Roman" w:hAnsi="Times New Roman" w:cs="Times New Roman"/>
                <w:b/>
                <w:sz w:val="24"/>
                <w:szCs w:val="24"/>
                <w:lang w:eastAsia="ru-RU"/>
              </w:rPr>
            </w:pPr>
            <w:r w:rsidRPr="00117DAE">
              <w:rPr>
                <w:rFonts w:ascii="Times New Roman" w:eastAsia="Times New Roman" w:hAnsi="Times New Roman" w:cs="Times New Roman"/>
                <w:b/>
                <w:sz w:val="24"/>
                <w:szCs w:val="24"/>
                <w:lang w:eastAsia="ru-RU"/>
              </w:rPr>
              <w:t xml:space="preserve">на временное подключение электропринимающих устройств МЗиС </w:t>
            </w:r>
          </w:p>
          <w:p w14:paraId="4F33BC3A" w14:textId="77777777" w:rsidR="00117DAE" w:rsidRPr="00117DAE" w:rsidRDefault="00117DAE" w:rsidP="00117DAE">
            <w:pPr>
              <w:spacing w:after="0" w:line="240" w:lineRule="auto"/>
              <w:jc w:val="center"/>
              <w:rPr>
                <w:rFonts w:ascii="Times New Roman" w:eastAsia="Times New Roman" w:hAnsi="Times New Roman" w:cs="Times New Roman"/>
                <w:b/>
                <w:sz w:val="24"/>
                <w:szCs w:val="24"/>
                <w:lang w:eastAsia="ru-RU"/>
              </w:rPr>
            </w:pPr>
            <w:r w:rsidRPr="00117DAE">
              <w:rPr>
                <w:rFonts w:ascii="Times New Roman" w:eastAsia="Times New Roman" w:hAnsi="Times New Roman" w:cs="Times New Roman"/>
                <w:b/>
                <w:sz w:val="24"/>
                <w:szCs w:val="24"/>
                <w:lang w:eastAsia="ru-RU"/>
              </w:rPr>
              <w:t>№_____от________</w:t>
            </w:r>
          </w:p>
        </w:tc>
      </w:tr>
      <w:tr w:rsidR="00117DAE" w:rsidRPr="00117DAE" w14:paraId="7E319758" w14:textId="77777777" w:rsidTr="00D812E2">
        <w:trPr>
          <w:trHeight w:val="338"/>
        </w:trPr>
        <w:tc>
          <w:tcPr>
            <w:tcW w:w="2268" w:type="dxa"/>
            <w:vAlign w:val="bottom"/>
          </w:tcPr>
          <w:p w14:paraId="4D16F5B7" w14:textId="77777777" w:rsidR="00117DAE" w:rsidRPr="00117DAE" w:rsidRDefault="00117DAE" w:rsidP="00117DAE">
            <w:pPr>
              <w:spacing w:after="0" w:line="240" w:lineRule="auto"/>
              <w:jc w:val="center"/>
              <w:rPr>
                <w:rFonts w:ascii="Times New Roman" w:eastAsia="Times New Roman" w:hAnsi="Times New Roman" w:cs="Times New Roman"/>
                <w:sz w:val="20"/>
                <w:szCs w:val="20"/>
                <w:lang w:eastAsia="ru-RU"/>
              </w:rPr>
            </w:pPr>
          </w:p>
        </w:tc>
        <w:tc>
          <w:tcPr>
            <w:tcW w:w="5812" w:type="dxa"/>
            <w:tcBorders>
              <w:bottom w:val="single" w:sz="4" w:space="0" w:color="auto"/>
            </w:tcBorders>
            <w:vAlign w:val="bottom"/>
          </w:tcPr>
          <w:p w14:paraId="04DD5DE0" w14:textId="77777777" w:rsidR="00117DAE" w:rsidRPr="00117DAE" w:rsidRDefault="00117DAE" w:rsidP="00117DAE">
            <w:pPr>
              <w:spacing w:after="0" w:line="240" w:lineRule="auto"/>
              <w:jc w:val="center"/>
              <w:rPr>
                <w:rFonts w:ascii="Times New Roman" w:eastAsia="Times New Roman" w:hAnsi="Times New Roman" w:cs="Times New Roman"/>
                <w:sz w:val="20"/>
                <w:szCs w:val="20"/>
                <w:lang w:eastAsia="ru-RU"/>
              </w:rPr>
            </w:pPr>
          </w:p>
        </w:tc>
        <w:tc>
          <w:tcPr>
            <w:tcW w:w="2268" w:type="dxa"/>
            <w:vAlign w:val="bottom"/>
          </w:tcPr>
          <w:p w14:paraId="3B671F89" w14:textId="77777777" w:rsidR="00117DAE" w:rsidRPr="00117DAE" w:rsidRDefault="00117DAE" w:rsidP="00117DAE">
            <w:pPr>
              <w:spacing w:after="0" w:line="240" w:lineRule="auto"/>
              <w:jc w:val="center"/>
              <w:rPr>
                <w:rFonts w:ascii="Times New Roman" w:eastAsia="Times New Roman" w:hAnsi="Times New Roman" w:cs="Times New Roman"/>
                <w:sz w:val="20"/>
                <w:szCs w:val="20"/>
                <w:lang w:eastAsia="ru-RU"/>
              </w:rPr>
            </w:pPr>
          </w:p>
        </w:tc>
      </w:tr>
      <w:tr w:rsidR="00117DAE" w:rsidRPr="00117DAE" w14:paraId="7AA7F7A2" w14:textId="77777777" w:rsidTr="00D812E2">
        <w:trPr>
          <w:trHeight w:val="211"/>
        </w:trPr>
        <w:tc>
          <w:tcPr>
            <w:tcW w:w="2268" w:type="dxa"/>
          </w:tcPr>
          <w:p w14:paraId="4F87FD3C" w14:textId="77777777" w:rsidR="00117DAE" w:rsidRPr="00117DAE" w:rsidRDefault="00117DAE" w:rsidP="00117DAE">
            <w:pPr>
              <w:spacing w:after="0" w:line="240" w:lineRule="auto"/>
              <w:jc w:val="center"/>
              <w:rPr>
                <w:rFonts w:ascii="Times New Roman" w:eastAsia="Times New Roman" w:hAnsi="Times New Roman" w:cs="Times New Roman"/>
                <w:b/>
                <w:sz w:val="18"/>
                <w:szCs w:val="18"/>
                <w:lang w:eastAsia="ru-RU"/>
              </w:rPr>
            </w:pPr>
          </w:p>
        </w:tc>
        <w:tc>
          <w:tcPr>
            <w:tcW w:w="5812" w:type="dxa"/>
            <w:tcBorders>
              <w:top w:val="single" w:sz="4" w:space="0" w:color="auto"/>
            </w:tcBorders>
          </w:tcPr>
          <w:p w14:paraId="2F0AC0CA" w14:textId="77777777" w:rsidR="00117DAE" w:rsidRPr="00117DAE" w:rsidRDefault="00117DAE" w:rsidP="00117DAE">
            <w:pPr>
              <w:spacing w:after="0" w:line="240" w:lineRule="auto"/>
              <w:jc w:val="center"/>
              <w:rPr>
                <w:rFonts w:ascii="Times New Roman" w:eastAsia="Times New Roman" w:hAnsi="Times New Roman" w:cs="Times New Roman"/>
                <w:b/>
                <w:sz w:val="18"/>
                <w:szCs w:val="18"/>
                <w:lang w:eastAsia="ru-RU"/>
              </w:rPr>
            </w:pPr>
            <w:r w:rsidRPr="00117DAE">
              <w:rPr>
                <w:rFonts w:ascii="Times New Roman" w:eastAsia="Times New Roman" w:hAnsi="Times New Roman" w:cs="Times New Roman"/>
                <w:sz w:val="18"/>
                <w:szCs w:val="18"/>
                <w:lang w:eastAsia="ru-RU"/>
              </w:rPr>
              <w:t>наименование заявителя</w:t>
            </w:r>
          </w:p>
        </w:tc>
        <w:tc>
          <w:tcPr>
            <w:tcW w:w="2268" w:type="dxa"/>
          </w:tcPr>
          <w:p w14:paraId="4A92BEA1" w14:textId="77777777" w:rsidR="00117DAE" w:rsidRPr="00117DAE" w:rsidRDefault="00117DAE" w:rsidP="00117DAE">
            <w:pPr>
              <w:spacing w:after="0" w:line="240" w:lineRule="auto"/>
              <w:jc w:val="center"/>
              <w:rPr>
                <w:rFonts w:ascii="Times New Roman" w:eastAsia="Times New Roman" w:hAnsi="Times New Roman" w:cs="Times New Roman"/>
                <w:b/>
                <w:sz w:val="18"/>
                <w:szCs w:val="18"/>
                <w:lang w:eastAsia="ru-RU"/>
              </w:rPr>
            </w:pPr>
          </w:p>
        </w:tc>
      </w:tr>
    </w:tbl>
    <w:p w14:paraId="18D3F731" w14:textId="77777777" w:rsidR="00117DAE" w:rsidRPr="00117DAE" w:rsidRDefault="00117DAE" w:rsidP="00117DAE">
      <w:pPr>
        <w:spacing w:after="0" w:line="240" w:lineRule="auto"/>
        <w:jc w:val="center"/>
        <w:rPr>
          <w:rFonts w:ascii="Times New Roman" w:eastAsia="Times New Roman" w:hAnsi="Times New Roman" w:cs="Times New Roman"/>
          <w:b/>
          <w:sz w:val="20"/>
          <w:szCs w:val="20"/>
          <w:lang w:eastAsia="ru-RU"/>
        </w:rPr>
      </w:pPr>
    </w:p>
    <w:tbl>
      <w:tblPr>
        <w:tblW w:w="0" w:type="auto"/>
        <w:tblInd w:w="108" w:type="dxa"/>
        <w:tblLook w:val="00A0" w:firstRow="1" w:lastRow="0" w:firstColumn="1" w:lastColumn="0" w:noHBand="0" w:noVBand="0"/>
      </w:tblPr>
      <w:tblGrid>
        <w:gridCol w:w="5024"/>
        <w:gridCol w:w="4744"/>
        <w:gridCol w:w="330"/>
      </w:tblGrid>
      <w:tr w:rsidR="00117DAE" w:rsidRPr="00117DAE" w14:paraId="107C4208" w14:textId="77777777" w:rsidTr="00D812E2">
        <w:tc>
          <w:tcPr>
            <w:tcW w:w="5103" w:type="dxa"/>
          </w:tcPr>
          <w:p w14:paraId="16BED7AA"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r w:rsidRPr="00117DAE">
              <w:rPr>
                <w:rFonts w:ascii="Times New Roman" w:eastAsia="Arial Unicode MS" w:hAnsi="Times New Roman" w:cs="Times New Roman"/>
                <w:sz w:val="20"/>
                <w:szCs w:val="20"/>
                <w:lang w:eastAsia="ru-RU"/>
              </w:rPr>
              <w:t>от сетей АО «Апатит» для производства работ</w:t>
            </w:r>
          </w:p>
        </w:tc>
        <w:tc>
          <w:tcPr>
            <w:tcW w:w="4820" w:type="dxa"/>
            <w:tcBorders>
              <w:bottom w:val="single" w:sz="4" w:space="0" w:color="auto"/>
            </w:tcBorders>
          </w:tcPr>
          <w:p w14:paraId="32644576"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p>
        </w:tc>
        <w:tc>
          <w:tcPr>
            <w:tcW w:w="330" w:type="dxa"/>
          </w:tcPr>
          <w:p w14:paraId="4BC99C41"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r w:rsidRPr="00117DAE">
              <w:rPr>
                <w:rFonts w:ascii="Times New Roman" w:eastAsia="Arial Unicode MS" w:hAnsi="Times New Roman" w:cs="Times New Roman"/>
                <w:sz w:val="20"/>
                <w:szCs w:val="20"/>
                <w:lang w:eastAsia="ru-RU"/>
              </w:rPr>
              <w:t>в</w:t>
            </w:r>
          </w:p>
        </w:tc>
      </w:tr>
      <w:tr w:rsidR="00117DAE" w:rsidRPr="00117DAE" w14:paraId="1F7B1078" w14:textId="77777777" w:rsidTr="00D812E2">
        <w:trPr>
          <w:trHeight w:val="70"/>
        </w:trPr>
        <w:tc>
          <w:tcPr>
            <w:tcW w:w="5103" w:type="dxa"/>
          </w:tcPr>
          <w:p w14:paraId="09FDED46"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p>
        </w:tc>
        <w:tc>
          <w:tcPr>
            <w:tcW w:w="4820" w:type="dxa"/>
            <w:tcBorders>
              <w:top w:val="single" w:sz="4" w:space="0" w:color="auto"/>
            </w:tcBorders>
          </w:tcPr>
          <w:p w14:paraId="6D844B07" w14:textId="77777777" w:rsidR="00117DAE" w:rsidRPr="00117DAE" w:rsidRDefault="00117DAE" w:rsidP="00117DAE">
            <w:pPr>
              <w:spacing w:after="0" w:line="240" w:lineRule="auto"/>
              <w:jc w:val="center"/>
              <w:rPr>
                <w:rFonts w:ascii="Times New Roman" w:eastAsia="Arial Unicode MS" w:hAnsi="Times New Roman" w:cs="Times New Roman"/>
                <w:sz w:val="18"/>
                <w:szCs w:val="18"/>
                <w:lang w:eastAsia="ru-RU"/>
              </w:rPr>
            </w:pPr>
            <w:r w:rsidRPr="00117DAE">
              <w:rPr>
                <w:rFonts w:ascii="Times New Roman" w:eastAsia="Arial Unicode MS" w:hAnsi="Times New Roman" w:cs="Times New Roman"/>
                <w:sz w:val="18"/>
                <w:szCs w:val="18"/>
                <w:lang w:eastAsia="ru-RU"/>
              </w:rPr>
              <w:t>вид деятельности</w:t>
            </w:r>
          </w:p>
        </w:tc>
        <w:tc>
          <w:tcPr>
            <w:tcW w:w="330" w:type="dxa"/>
          </w:tcPr>
          <w:p w14:paraId="073F3904"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p>
        </w:tc>
      </w:tr>
    </w:tbl>
    <w:p w14:paraId="4F33800B" w14:textId="77777777" w:rsidR="00117DAE" w:rsidRPr="00117DAE" w:rsidRDefault="00117DAE" w:rsidP="00117DAE">
      <w:pPr>
        <w:spacing w:after="0" w:line="240" w:lineRule="auto"/>
        <w:rPr>
          <w:rFonts w:ascii="Times New Roman" w:eastAsia="Times New Roman" w:hAnsi="Times New Roman" w:cs="Times New Roman"/>
          <w:vanish/>
          <w:sz w:val="20"/>
          <w:szCs w:val="20"/>
          <w:lang w:eastAsia="ru-RU"/>
        </w:rPr>
      </w:pP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920"/>
        <w:gridCol w:w="3147"/>
      </w:tblGrid>
      <w:tr w:rsidR="00117DAE" w:rsidRPr="00117DAE" w14:paraId="5C2AD996" w14:textId="77777777" w:rsidTr="00D812E2">
        <w:trPr>
          <w:trHeight w:val="80"/>
        </w:trPr>
        <w:tc>
          <w:tcPr>
            <w:tcW w:w="3437" w:type="pct"/>
            <w:tcBorders>
              <w:top w:val="nil"/>
              <w:left w:val="nil"/>
              <w:right w:val="nil"/>
            </w:tcBorders>
          </w:tcPr>
          <w:p w14:paraId="05C40589" w14:textId="77777777" w:rsidR="00117DAE" w:rsidRPr="00117DAE" w:rsidRDefault="00117DAE" w:rsidP="00117DAE">
            <w:pPr>
              <w:spacing w:after="0" w:line="240" w:lineRule="auto"/>
              <w:jc w:val="center"/>
              <w:rPr>
                <w:rFonts w:ascii="Times New Roman" w:eastAsia="Arial Unicode MS" w:hAnsi="Times New Roman" w:cs="Times New Roman"/>
                <w:sz w:val="20"/>
                <w:szCs w:val="20"/>
                <w:lang w:eastAsia="ru-RU"/>
              </w:rPr>
            </w:pPr>
          </w:p>
        </w:tc>
        <w:tc>
          <w:tcPr>
            <w:tcW w:w="1563" w:type="pct"/>
            <w:tcBorders>
              <w:top w:val="nil"/>
              <w:left w:val="nil"/>
              <w:bottom w:val="nil"/>
              <w:right w:val="nil"/>
            </w:tcBorders>
          </w:tcPr>
          <w:p w14:paraId="4C14FC96"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r w:rsidRPr="00117DAE">
              <w:rPr>
                <w:rFonts w:ascii="Times New Roman" w:eastAsia="Arial Unicode MS" w:hAnsi="Times New Roman" w:cs="Times New Roman"/>
                <w:sz w:val="20"/>
                <w:szCs w:val="20"/>
                <w:lang w:eastAsia="ru-RU"/>
              </w:rPr>
              <w:t>АО «Апатит»</w:t>
            </w:r>
          </w:p>
        </w:tc>
      </w:tr>
      <w:tr w:rsidR="00117DAE" w:rsidRPr="00117DAE" w14:paraId="1EC73674" w14:textId="77777777" w:rsidTr="00D812E2">
        <w:tc>
          <w:tcPr>
            <w:tcW w:w="5000" w:type="pct"/>
            <w:gridSpan w:val="2"/>
            <w:tcBorders>
              <w:top w:val="nil"/>
              <w:left w:val="nil"/>
              <w:bottom w:val="nil"/>
              <w:right w:val="nil"/>
            </w:tcBorders>
          </w:tcPr>
          <w:p w14:paraId="72EA3A30" w14:textId="77777777" w:rsidR="00117DAE" w:rsidRPr="00117DAE" w:rsidRDefault="00117DAE" w:rsidP="00117DAE">
            <w:pPr>
              <w:spacing w:after="0" w:line="240" w:lineRule="auto"/>
              <w:rPr>
                <w:rFonts w:ascii="Times New Roman" w:eastAsia="Arial Unicode MS" w:hAnsi="Times New Roman" w:cs="Times New Roman"/>
                <w:sz w:val="18"/>
                <w:szCs w:val="18"/>
                <w:lang w:eastAsia="ru-RU"/>
              </w:rPr>
            </w:pPr>
            <w:r w:rsidRPr="00117DAE">
              <w:rPr>
                <w:rFonts w:ascii="Times New Roman" w:eastAsia="Arial Unicode MS" w:hAnsi="Times New Roman" w:cs="Times New Roman"/>
                <w:sz w:val="20"/>
                <w:szCs w:val="20"/>
                <w:lang w:val="en-US" w:eastAsia="ru-RU"/>
              </w:rPr>
              <w:t xml:space="preserve">                                </w:t>
            </w:r>
            <w:r w:rsidRPr="00117DAE">
              <w:rPr>
                <w:rFonts w:ascii="Times New Roman" w:eastAsia="Arial Unicode MS" w:hAnsi="Times New Roman" w:cs="Times New Roman"/>
                <w:sz w:val="18"/>
                <w:szCs w:val="18"/>
                <w:lang w:eastAsia="ru-RU"/>
              </w:rPr>
              <w:t>структурное подразделение</w:t>
            </w:r>
          </w:p>
        </w:tc>
      </w:tr>
    </w:tbl>
    <w:p w14:paraId="5B80D316"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Подключаемые аппараты, электроприемники  МЗиС должны быть исправны, проверены и испытаны согласно ПТЭЭП, ПУЭ</w:t>
      </w:r>
    </w:p>
    <w:p w14:paraId="782ECFC0"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Заявленная установленная мощность __________ кВт </w:t>
      </w:r>
    </w:p>
    <w:p w14:paraId="36E4F402"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Категория надежности электроснабжения электроприемников – </w:t>
      </w:r>
      <w:r w:rsidRPr="00117DAE">
        <w:rPr>
          <w:rFonts w:ascii="Times New Roman" w:eastAsia="Times New Roman" w:hAnsi="Times New Roman" w:cs="Times New Roman"/>
          <w:sz w:val="20"/>
          <w:szCs w:val="20"/>
          <w:lang w:val="en-US" w:eastAsia="ru-RU"/>
        </w:rPr>
        <w:t>III</w:t>
      </w:r>
    </w:p>
    <w:p w14:paraId="0871C2ED"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Подключение электропринимающих устройств МЗиС произвести от </w:t>
      </w:r>
    </w:p>
    <w:tbl>
      <w:tblPr>
        <w:tblW w:w="0" w:type="auto"/>
        <w:tblInd w:w="108" w:type="dxa"/>
        <w:tblLook w:val="00A0" w:firstRow="1" w:lastRow="0" w:firstColumn="1" w:lastColumn="0" w:noHBand="0" w:noVBand="0"/>
      </w:tblPr>
      <w:tblGrid>
        <w:gridCol w:w="2369"/>
        <w:gridCol w:w="2616"/>
        <w:gridCol w:w="961"/>
        <w:gridCol w:w="1271"/>
        <w:gridCol w:w="419"/>
        <w:gridCol w:w="683"/>
        <w:gridCol w:w="1779"/>
      </w:tblGrid>
      <w:tr w:rsidR="00117DAE" w:rsidRPr="00117DAE" w14:paraId="57C283C0" w14:textId="77777777" w:rsidTr="00D812E2">
        <w:tc>
          <w:tcPr>
            <w:tcW w:w="8505" w:type="dxa"/>
            <w:gridSpan w:val="6"/>
            <w:tcBorders>
              <w:bottom w:val="single" w:sz="4" w:space="0" w:color="auto"/>
            </w:tcBorders>
          </w:tcPr>
          <w:p w14:paraId="0F4FBB8B"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p>
        </w:tc>
        <w:tc>
          <w:tcPr>
            <w:tcW w:w="1808" w:type="dxa"/>
          </w:tcPr>
          <w:p w14:paraId="00DA74E1"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АО «Апатит</w:t>
            </w:r>
            <w:r w:rsidRPr="00117DAE">
              <w:rPr>
                <w:rFonts w:ascii="Times New Roman" w:eastAsia="Times New Roman" w:hAnsi="Times New Roman" w:cs="Times New Roman"/>
                <w:spacing w:val="-20"/>
                <w:sz w:val="20"/>
                <w:szCs w:val="20"/>
                <w:lang w:eastAsia="ru-RU"/>
              </w:rPr>
              <w:t>»,</w:t>
            </w:r>
          </w:p>
        </w:tc>
      </w:tr>
      <w:tr w:rsidR="00117DAE" w:rsidRPr="00117DAE" w14:paraId="344DDCDE" w14:textId="77777777" w:rsidTr="00D812E2">
        <w:tc>
          <w:tcPr>
            <w:tcW w:w="8505" w:type="dxa"/>
            <w:gridSpan w:val="6"/>
            <w:tcBorders>
              <w:top w:val="single" w:sz="4" w:space="0" w:color="auto"/>
            </w:tcBorders>
          </w:tcPr>
          <w:p w14:paraId="5C453670"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наименование РУ с указанием № панели, щита, типа и наименования коммутационного аппарата</w:t>
            </w:r>
          </w:p>
        </w:tc>
        <w:tc>
          <w:tcPr>
            <w:tcW w:w="1808" w:type="dxa"/>
          </w:tcPr>
          <w:p w14:paraId="66465C3F" w14:textId="77777777" w:rsidR="00117DAE" w:rsidRPr="00117DAE" w:rsidRDefault="00117DAE" w:rsidP="00117DAE">
            <w:pPr>
              <w:spacing w:after="0" w:line="240" w:lineRule="auto"/>
              <w:rPr>
                <w:rFonts w:ascii="Times New Roman" w:eastAsia="Times New Roman" w:hAnsi="Times New Roman" w:cs="Times New Roman"/>
                <w:sz w:val="16"/>
                <w:szCs w:val="16"/>
                <w:lang w:eastAsia="ru-RU"/>
              </w:rPr>
            </w:pPr>
          </w:p>
        </w:tc>
      </w:tr>
      <w:tr w:rsidR="00117DAE" w:rsidRPr="00117DAE" w14:paraId="3B409E86" w14:textId="77777777" w:rsidTr="00D812E2">
        <w:trPr>
          <w:trHeight w:val="340"/>
        </w:trPr>
        <w:tc>
          <w:tcPr>
            <w:tcW w:w="2410" w:type="dxa"/>
            <w:vAlign w:val="bottom"/>
          </w:tcPr>
          <w:p w14:paraId="2A1EED6B"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питающим кабелем</w:t>
            </w:r>
          </w:p>
        </w:tc>
        <w:tc>
          <w:tcPr>
            <w:tcW w:w="3686" w:type="dxa"/>
            <w:gridSpan w:val="2"/>
            <w:tcBorders>
              <w:bottom w:val="single" w:sz="4" w:space="0" w:color="auto"/>
            </w:tcBorders>
            <w:vAlign w:val="bottom"/>
          </w:tcPr>
          <w:p w14:paraId="7F86E142"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p>
        </w:tc>
        <w:tc>
          <w:tcPr>
            <w:tcW w:w="1701" w:type="dxa"/>
            <w:gridSpan w:val="2"/>
            <w:vAlign w:val="bottom"/>
          </w:tcPr>
          <w:p w14:paraId="747C9470"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проложенным</w:t>
            </w:r>
          </w:p>
        </w:tc>
        <w:tc>
          <w:tcPr>
            <w:tcW w:w="2516" w:type="dxa"/>
            <w:gridSpan w:val="2"/>
            <w:tcBorders>
              <w:bottom w:val="single" w:sz="4" w:space="0" w:color="auto"/>
            </w:tcBorders>
            <w:vAlign w:val="bottom"/>
          </w:tcPr>
          <w:p w14:paraId="6A578971"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p>
        </w:tc>
      </w:tr>
      <w:tr w:rsidR="00117DAE" w:rsidRPr="00117DAE" w14:paraId="3DFE8621" w14:textId="77777777" w:rsidTr="00D812E2">
        <w:tc>
          <w:tcPr>
            <w:tcW w:w="2410" w:type="dxa"/>
          </w:tcPr>
          <w:p w14:paraId="390E58CA" w14:textId="77777777" w:rsidR="00117DAE" w:rsidRPr="00117DAE" w:rsidRDefault="00117DAE" w:rsidP="00117DAE">
            <w:pPr>
              <w:spacing w:after="0" w:line="240" w:lineRule="auto"/>
              <w:jc w:val="center"/>
              <w:rPr>
                <w:rFonts w:ascii="Times New Roman" w:eastAsia="Times New Roman" w:hAnsi="Times New Roman" w:cs="Times New Roman"/>
                <w:sz w:val="16"/>
                <w:szCs w:val="16"/>
                <w:lang w:eastAsia="ru-RU"/>
              </w:rPr>
            </w:pPr>
          </w:p>
        </w:tc>
        <w:tc>
          <w:tcPr>
            <w:tcW w:w="3686" w:type="dxa"/>
            <w:gridSpan w:val="2"/>
            <w:tcBorders>
              <w:top w:val="single" w:sz="4" w:space="0" w:color="auto"/>
            </w:tcBorders>
          </w:tcPr>
          <w:p w14:paraId="76711C9D"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марка кабеля, сечение жил</w:t>
            </w:r>
          </w:p>
        </w:tc>
        <w:tc>
          <w:tcPr>
            <w:tcW w:w="1701" w:type="dxa"/>
            <w:gridSpan w:val="2"/>
          </w:tcPr>
          <w:p w14:paraId="6C63AE11" w14:textId="77777777" w:rsidR="00117DAE" w:rsidRPr="00117DAE" w:rsidRDefault="00117DAE" w:rsidP="00117DAE">
            <w:pPr>
              <w:spacing w:after="0" w:line="240" w:lineRule="auto"/>
              <w:jc w:val="center"/>
              <w:rPr>
                <w:rFonts w:ascii="Times New Roman" w:eastAsia="Times New Roman" w:hAnsi="Times New Roman" w:cs="Times New Roman"/>
                <w:sz w:val="16"/>
                <w:szCs w:val="16"/>
                <w:lang w:eastAsia="ru-RU"/>
              </w:rPr>
            </w:pPr>
          </w:p>
        </w:tc>
        <w:tc>
          <w:tcPr>
            <w:tcW w:w="2516" w:type="dxa"/>
            <w:gridSpan w:val="2"/>
            <w:tcBorders>
              <w:top w:val="single" w:sz="4" w:space="0" w:color="auto"/>
            </w:tcBorders>
          </w:tcPr>
          <w:p w14:paraId="4719A5E8"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способ прокладки</w:t>
            </w:r>
          </w:p>
        </w:tc>
      </w:tr>
      <w:tr w:rsidR="00117DAE" w:rsidRPr="00117DAE" w14:paraId="68B7ABBA" w14:textId="77777777" w:rsidTr="00D812E2">
        <w:trPr>
          <w:trHeight w:val="340"/>
        </w:trPr>
        <w:tc>
          <w:tcPr>
            <w:tcW w:w="5103" w:type="dxa"/>
            <w:gridSpan w:val="2"/>
            <w:vAlign w:val="bottom"/>
          </w:tcPr>
          <w:p w14:paraId="686C7973"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совместно с представителем электрослужбы</w:t>
            </w:r>
          </w:p>
        </w:tc>
        <w:tc>
          <w:tcPr>
            <w:tcW w:w="2268" w:type="dxa"/>
            <w:gridSpan w:val="2"/>
            <w:tcBorders>
              <w:bottom w:val="single" w:sz="4" w:space="0" w:color="auto"/>
            </w:tcBorders>
            <w:vAlign w:val="bottom"/>
          </w:tcPr>
          <w:p w14:paraId="247C2C56" w14:textId="77777777" w:rsidR="00117DAE" w:rsidRPr="00117DAE" w:rsidRDefault="00117DAE" w:rsidP="00117DAE">
            <w:pPr>
              <w:spacing w:after="0" w:line="240" w:lineRule="auto"/>
              <w:jc w:val="center"/>
              <w:rPr>
                <w:rFonts w:ascii="Times New Roman" w:eastAsia="Times New Roman" w:hAnsi="Times New Roman" w:cs="Times New Roman"/>
                <w:sz w:val="20"/>
                <w:szCs w:val="20"/>
                <w:lang w:eastAsia="ru-RU"/>
              </w:rPr>
            </w:pPr>
          </w:p>
        </w:tc>
        <w:tc>
          <w:tcPr>
            <w:tcW w:w="2942" w:type="dxa"/>
            <w:gridSpan w:val="3"/>
            <w:vAlign w:val="bottom"/>
          </w:tcPr>
          <w:p w14:paraId="4ABDA6E0"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согласно ПУЭ, ПТЭЭП.</w:t>
            </w:r>
          </w:p>
        </w:tc>
      </w:tr>
      <w:tr w:rsidR="00117DAE" w:rsidRPr="00117DAE" w14:paraId="4B20372E" w14:textId="77777777" w:rsidTr="00D812E2">
        <w:trPr>
          <w:trHeight w:val="70"/>
        </w:trPr>
        <w:tc>
          <w:tcPr>
            <w:tcW w:w="5103" w:type="dxa"/>
            <w:gridSpan w:val="2"/>
          </w:tcPr>
          <w:p w14:paraId="6943DBEE" w14:textId="77777777" w:rsidR="00117DAE" w:rsidRPr="00117DAE" w:rsidRDefault="00117DAE" w:rsidP="00117DAE">
            <w:pPr>
              <w:spacing w:after="0" w:line="240" w:lineRule="auto"/>
              <w:jc w:val="center"/>
              <w:rPr>
                <w:rFonts w:ascii="Times New Roman" w:eastAsia="Times New Roman" w:hAnsi="Times New Roman" w:cs="Times New Roman"/>
                <w:sz w:val="16"/>
                <w:szCs w:val="16"/>
                <w:lang w:eastAsia="ru-RU"/>
              </w:rPr>
            </w:pPr>
          </w:p>
        </w:tc>
        <w:tc>
          <w:tcPr>
            <w:tcW w:w="2268" w:type="dxa"/>
            <w:gridSpan w:val="2"/>
            <w:tcBorders>
              <w:top w:val="single" w:sz="4" w:space="0" w:color="auto"/>
            </w:tcBorders>
          </w:tcPr>
          <w:p w14:paraId="6B591FBC"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position w:val="6"/>
                <w:sz w:val="18"/>
                <w:szCs w:val="18"/>
                <w:lang w:eastAsia="ru-RU"/>
              </w:rPr>
              <w:t>СП</w:t>
            </w:r>
          </w:p>
        </w:tc>
        <w:tc>
          <w:tcPr>
            <w:tcW w:w="2942" w:type="dxa"/>
            <w:gridSpan w:val="3"/>
          </w:tcPr>
          <w:p w14:paraId="55236D2D" w14:textId="77777777" w:rsidR="00117DAE" w:rsidRPr="00117DAE" w:rsidRDefault="00117DAE" w:rsidP="00117DAE">
            <w:pPr>
              <w:spacing w:after="0" w:line="240" w:lineRule="auto"/>
              <w:jc w:val="center"/>
              <w:rPr>
                <w:rFonts w:ascii="Times New Roman" w:eastAsia="Times New Roman" w:hAnsi="Times New Roman" w:cs="Times New Roman"/>
                <w:sz w:val="16"/>
                <w:szCs w:val="16"/>
                <w:lang w:eastAsia="ru-RU"/>
              </w:rPr>
            </w:pPr>
          </w:p>
        </w:tc>
      </w:tr>
    </w:tbl>
    <w:p w14:paraId="2DF1C5C4" w14:textId="77777777" w:rsidR="00117DAE" w:rsidRPr="00117DAE" w:rsidRDefault="00117DAE" w:rsidP="00117DAE">
      <w:pPr>
        <w:spacing w:after="0" w:line="240" w:lineRule="auto"/>
        <w:ind w:firstLine="709"/>
        <w:jc w:val="both"/>
        <w:rPr>
          <w:rFonts w:ascii="Times New Roman" w:eastAsia="Times New Roman" w:hAnsi="Times New Roman" w:cs="Times New Roman"/>
          <w:spacing w:val="-8"/>
          <w:sz w:val="20"/>
          <w:szCs w:val="20"/>
          <w:lang w:eastAsia="ru-RU"/>
        </w:rPr>
      </w:pPr>
      <w:r w:rsidRPr="00117DAE">
        <w:rPr>
          <w:rFonts w:ascii="Times New Roman" w:eastAsia="Times New Roman" w:hAnsi="Times New Roman" w:cs="Times New Roman"/>
          <w:sz w:val="20"/>
          <w:szCs w:val="20"/>
          <w:lang w:eastAsia="ru-RU"/>
        </w:rPr>
        <w:t xml:space="preserve">На стороне электропринимающего устройства установить приборы учета электрической </w:t>
      </w:r>
      <w:r w:rsidRPr="00117DAE">
        <w:rPr>
          <w:rFonts w:ascii="Times New Roman" w:eastAsia="Times New Roman" w:hAnsi="Times New Roman" w:cs="Times New Roman"/>
          <w:spacing w:val="-8"/>
          <w:sz w:val="20"/>
          <w:szCs w:val="20"/>
          <w:lang w:eastAsia="ru-RU"/>
        </w:rPr>
        <w:t xml:space="preserve">энергии, акт приема узлов учета и установки приборов составить совместно с представителем  </w:t>
      </w:r>
    </w:p>
    <w:tbl>
      <w:tblPr>
        <w:tblW w:w="0" w:type="auto"/>
        <w:tblInd w:w="108" w:type="dxa"/>
        <w:tblLook w:val="00A0" w:firstRow="1" w:lastRow="0" w:firstColumn="1" w:lastColumn="0" w:noHBand="0" w:noVBand="0"/>
      </w:tblPr>
      <w:tblGrid>
        <w:gridCol w:w="10098"/>
      </w:tblGrid>
      <w:tr w:rsidR="00117DAE" w:rsidRPr="00117DAE" w14:paraId="46A4C1C2" w14:textId="77777777" w:rsidTr="00D812E2">
        <w:tc>
          <w:tcPr>
            <w:tcW w:w="10313" w:type="dxa"/>
            <w:tcBorders>
              <w:bottom w:val="single" w:sz="4" w:space="0" w:color="auto"/>
            </w:tcBorders>
          </w:tcPr>
          <w:p w14:paraId="2F3CB2D1" w14:textId="77777777" w:rsidR="00117DAE" w:rsidRPr="00117DAE" w:rsidRDefault="00117DAE" w:rsidP="00117DAE">
            <w:pPr>
              <w:spacing w:after="0" w:line="240" w:lineRule="auto"/>
              <w:rPr>
                <w:rFonts w:ascii="Times New Roman" w:eastAsia="Times New Roman" w:hAnsi="Times New Roman" w:cs="Times New Roman"/>
                <w:spacing w:val="-8"/>
                <w:sz w:val="20"/>
                <w:szCs w:val="20"/>
                <w:lang w:eastAsia="ru-RU"/>
              </w:rPr>
            </w:pPr>
          </w:p>
        </w:tc>
      </w:tr>
      <w:tr w:rsidR="00117DAE" w:rsidRPr="00117DAE" w14:paraId="4CDDA6F5" w14:textId="77777777" w:rsidTr="00D812E2">
        <w:tc>
          <w:tcPr>
            <w:tcW w:w="10313" w:type="dxa"/>
            <w:tcBorders>
              <w:top w:val="single" w:sz="4" w:space="0" w:color="auto"/>
            </w:tcBorders>
          </w:tcPr>
          <w:p w14:paraId="39AA1468" w14:textId="77777777" w:rsidR="00117DAE" w:rsidRPr="00117DAE" w:rsidRDefault="00117DAE" w:rsidP="00117DAE">
            <w:pPr>
              <w:spacing w:after="0" w:line="240" w:lineRule="auto"/>
              <w:jc w:val="center"/>
              <w:rPr>
                <w:rFonts w:ascii="Times New Roman" w:eastAsia="Times New Roman" w:hAnsi="Times New Roman" w:cs="Times New Roman"/>
                <w:sz w:val="18"/>
                <w:szCs w:val="18"/>
                <w:lang w:eastAsia="ru-RU"/>
              </w:rPr>
            </w:pPr>
            <w:r w:rsidRPr="00117DAE">
              <w:rPr>
                <w:rFonts w:ascii="Times New Roman" w:eastAsia="Times New Roman" w:hAnsi="Times New Roman" w:cs="Times New Roman"/>
                <w:sz w:val="18"/>
                <w:szCs w:val="18"/>
                <w:lang w:eastAsia="ru-RU"/>
              </w:rPr>
              <w:t>(наименование СП или сервисной организации, производящей приемку и опломбирование средств учета)</w:t>
            </w:r>
          </w:p>
        </w:tc>
      </w:tr>
    </w:tbl>
    <w:p w14:paraId="6E5AE24A" w14:textId="77777777" w:rsidR="00117DAE" w:rsidRPr="00117DAE" w:rsidRDefault="00117DAE" w:rsidP="00117DAE">
      <w:pPr>
        <w:spacing w:after="0" w:line="240" w:lineRule="auto"/>
        <w:rPr>
          <w:rFonts w:ascii="Times New Roman" w:eastAsia="Times New Roman" w:hAnsi="Times New Roman" w:cs="Times New Roman"/>
          <w:sz w:val="16"/>
          <w:szCs w:val="16"/>
          <w:lang w:eastAsia="ru-RU"/>
        </w:rPr>
      </w:pPr>
    </w:p>
    <w:p w14:paraId="2FA81031"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pacing w:val="6"/>
          <w:sz w:val="20"/>
          <w:szCs w:val="20"/>
          <w:lang w:eastAsia="ru-RU"/>
        </w:rPr>
        <w:t>В</w:t>
      </w:r>
      <w:r w:rsidRPr="00117DAE">
        <w:rPr>
          <w:rFonts w:ascii="Times New Roman" w:eastAsia="Times New Roman" w:hAnsi="Times New Roman" w:cs="Times New Roman"/>
          <w:sz w:val="20"/>
          <w:szCs w:val="20"/>
          <w:lang w:eastAsia="ru-RU"/>
        </w:rPr>
        <w:t xml:space="preserve"> случае использования электроприемников МЗиС, исключающих возможность оснащения точки подключения техническими средствами учета, согласовать расчет-обоснование потребления электроэнергии такими электроприемникам на весь период работ и утвердить его у энергетической службы АО «Апатит». </w:t>
      </w:r>
    </w:p>
    <w:p w14:paraId="5D820370"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 xml:space="preserve">При использовании переносного электроинструмента оснастить ВРУ устройством защитного отключения с током отключения не более 30мА и системой заземления </w:t>
      </w:r>
      <w:r w:rsidRPr="00117DAE">
        <w:rPr>
          <w:rFonts w:ascii="Times New Roman" w:eastAsia="Times New Roman" w:hAnsi="Times New Roman" w:cs="Times New Roman"/>
          <w:sz w:val="20"/>
          <w:szCs w:val="20"/>
          <w:lang w:val="en-US" w:eastAsia="ru-RU"/>
        </w:rPr>
        <w:t>TN</w:t>
      </w:r>
      <w:r w:rsidRPr="00117DAE">
        <w:rPr>
          <w:rFonts w:ascii="Times New Roman" w:eastAsia="Times New Roman" w:hAnsi="Times New Roman" w:cs="Times New Roman"/>
          <w:sz w:val="20"/>
          <w:szCs w:val="20"/>
          <w:lang w:eastAsia="ru-RU"/>
        </w:rPr>
        <w:t>-</w:t>
      </w:r>
      <w:r w:rsidRPr="00117DAE">
        <w:rPr>
          <w:rFonts w:ascii="Times New Roman" w:eastAsia="Times New Roman" w:hAnsi="Times New Roman" w:cs="Times New Roman"/>
          <w:sz w:val="20"/>
          <w:szCs w:val="20"/>
          <w:lang w:val="en-US" w:eastAsia="ru-RU"/>
        </w:rPr>
        <w:t>S</w:t>
      </w:r>
      <w:r w:rsidRPr="00117DAE">
        <w:rPr>
          <w:rFonts w:ascii="Times New Roman" w:eastAsia="Times New Roman" w:hAnsi="Times New Roman" w:cs="Times New Roman"/>
          <w:sz w:val="20"/>
          <w:szCs w:val="20"/>
          <w:lang w:eastAsia="ru-RU"/>
        </w:rPr>
        <w:t>.</w:t>
      </w:r>
      <w:r w:rsidRPr="00117DAE">
        <w:rPr>
          <w:rFonts w:ascii="Times New Roman" w:eastAsia="Times New Roman" w:hAnsi="Times New Roman" w:cs="Times New Roman"/>
          <w:sz w:val="20"/>
          <w:szCs w:val="20"/>
          <w:lang w:eastAsia="ru-RU"/>
        </w:rPr>
        <w:tab/>
      </w:r>
    </w:p>
    <w:p w14:paraId="5FCABF25"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Аппараты, электроприемники должны быть заземлены согласно ПУЭ.</w:t>
      </w:r>
    </w:p>
    <w:p w14:paraId="0013D805"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Марка и сечение питающего кабеля должны соответствовать подключаемой мощности электроприемников.</w:t>
      </w:r>
    </w:p>
    <w:p w14:paraId="1452E8AC"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Акт разграничения балансовой принадлежности и ответственности за эксплуатацию электроустановок согласовать и подписать в установленном порядке.</w:t>
      </w:r>
    </w:p>
    <w:p w14:paraId="4BB4D272" w14:textId="77777777" w:rsidR="00117DAE" w:rsidRPr="00117DAE" w:rsidRDefault="00117DAE" w:rsidP="00117DAE">
      <w:pPr>
        <w:numPr>
          <w:ilvl w:val="0"/>
          <w:numId w:val="101"/>
        </w:numPr>
        <w:spacing w:after="0" w:line="240" w:lineRule="auto"/>
        <w:jc w:val="both"/>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0"/>
          <w:szCs w:val="20"/>
          <w:lang w:eastAsia="ru-RU"/>
        </w:rPr>
        <w:t>Предоставить списки лиц, имеющих право ведения оперативных переговоров и производства переключений по данному присоединению в энергетической службе  АО «Апатит».</w:t>
      </w:r>
    </w:p>
    <w:p w14:paraId="72FA3D3D" w14:textId="77777777" w:rsidR="00117DAE" w:rsidRPr="00117DAE" w:rsidRDefault="00117DAE" w:rsidP="00117DAE">
      <w:pPr>
        <w:spacing w:after="0" w:line="240" w:lineRule="auto"/>
        <w:ind w:left="360"/>
        <w:jc w:val="both"/>
        <w:rPr>
          <w:rFonts w:ascii="Times New Roman" w:eastAsia="Times New Roman" w:hAnsi="Times New Roman" w:cs="Times New Roman"/>
          <w:sz w:val="20"/>
          <w:szCs w:val="20"/>
          <w:lang w:eastAsia="ru-RU"/>
        </w:rPr>
      </w:pPr>
    </w:p>
    <w:tbl>
      <w:tblPr>
        <w:tblW w:w="10490" w:type="dxa"/>
        <w:tblInd w:w="-34" w:type="dxa"/>
        <w:tblLayout w:type="fixed"/>
        <w:tblLook w:val="00A0" w:firstRow="1" w:lastRow="0" w:firstColumn="1" w:lastColumn="0" w:noHBand="0" w:noVBand="0"/>
      </w:tblPr>
      <w:tblGrid>
        <w:gridCol w:w="3686"/>
        <w:gridCol w:w="283"/>
        <w:gridCol w:w="2552"/>
        <w:gridCol w:w="284"/>
        <w:gridCol w:w="3685"/>
      </w:tblGrid>
      <w:tr w:rsidR="00117DAE" w:rsidRPr="00117DAE" w14:paraId="0271F5F1" w14:textId="77777777" w:rsidTr="00D812E2">
        <w:tc>
          <w:tcPr>
            <w:tcW w:w="10490" w:type="dxa"/>
            <w:gridSpan w:val="5"/>
          </w:tcPr>
          <w:p w14:paraId="050C5562" w14:textId="77777777" w:rsidR="00117DAE" w:rsidRPr="00117DAE" w:rsidRDefault="00117DAE" w:rsidP="00117DAE">
            <w:pPr>
              <w:spacing w:after="0" w:line="192" w:lineRule="auto"/>
              <w:rPr>
                <w:rFonts w:ascii="Times New Roman" w:eastAsia="Times New Roman" w:hAnsi="Times New Roman" w:cs="Times New Roman"/>
                <w:spacing w:val="1"/>
                <w:sz w:val="20"/>
                <w:szCs w:val="20"/>
                <w:lang w:eastAsia="ru-RU"/>
              </w:rPr>
            </w:pPr>
            <w:r w:rsidRPr="00117DAE">
              <w:rPr>
                <w:rFonts w:ascii="Times New Roman" w:eastAsia="Times New Roman" w:hAnsi="Times New Roman" w:cs="Times New Roman"/>
                <w:spacing w:val="1"/>
                <w:sz w:val="20"/>
                <w:szCs w:val="20"/>
                <w:lang w:eastAsia="ru-RU"/>
              </w:rPr>
              <w:t>Ответственное лицо СП</w:t>
            </w:r>
          </w:p>
          <w:p w14:paraId="45344CC5"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r w:rsidRPr="00117DAE">
              <w:rPr>
                <w:rFonts w:ascii="Times New Roman" w:eastAsia="Times New Roman" w:hAnsi="Times New Roman" w:cs="Times New Roman"/>
                <w:spacing w:val="1"/>
                <w:sz w:val="20"/>
                <w:szCs w:val="20"/>
                <w:lang w:eastAsia="ru-RU"/>
              </w:rPr>
              <w:t>АО «Апатит»:</w:t>
            </w:r>
          </w:p>
        </w:tc>
      </w:tr>
      <w:tr w:rsidR="00117DAE" w:rsidRPr="00117DAE" w14:paraId="5DDA7860" w14:textId="77777777" w:rsidTr="00D812E2">
        <w:trPr>
          <w:trHeight w:val="65"/>
        </w:trPr>
        <w:tc>
          <w:tcPr>
            <w:tcW w:w="3686" w:type="dxa"/>
            <w:tcBorders>
              <w:bottom w:val="single" w:sz="4" w:space="0" w:color="auto"/>
            </w:tcBorders>
            <w:vAlign w:val="bottom"/>
          </w:tcPr>
          <w:p w14:paraId="68F4BFE4" w14:textId="77777777" w:rsidR="00117DAE" w:rsidRPr="00117DAE" w:rsidRDefault="00117DAE" w:rsidP="00117DAE">
            <w:pPr>
              <w:spacing w:after="0" w:line="192" w:lineRule="auto"/>
              <w:rPr>
                <w:rFonts w:ascii="Times New Roman" w:eastAsia="Times New Roman" w:hAnsi="Times New Roman" w:cs="Times New Roman"/>
                <w:spacing w:val="1"/>
                <w:sz w:val="20"/>
                <w:szCs w:val="20"/>
                <w:lang w:eastAsia="ru-RU"/>
              </w:rPr>
            </w:pPr>
          </w:p>
        </w:tc>
        <w:tc>
          <w:tcPr>
            <w:tcW w:w="283" w:type="dxa"/>
            <w:vAlign w:val="bottom"/>
          </w:tcPr>
          <w:p w14:paraId="10728784" w14:textId="77777777" w:rsidR="00117DAE" w:rsidRPr="00117DAE" w:rsidRDefault="00117DAE" w:rsidP="00117DAE">
            <w:pPr>
              <w:spacing w:after="0" w:line="192" w:lineRule="auto"/>
              <w:rPr>
                <w:rFonts w:ascii="Times New Roman" w:eastAsia="Times New Roman" w:hAnsi="Times New Roman" w:cs="Times New Roman"/>
                <w:spacing w:val="1"/>
                <w:sz w:val="20"/>
                <w:szCs w:val="20"/>
                <w:lang w:eastAsia="ru-RU"/>
              </w:rPr>
            </w:pPr>
          </w:p>
        </w:tc>
        <w:tc>
          <w:tcPr>
            <w:tcW w:w="2552" w:type="dxa"/>
            <w:tcBorders>
              <w:bottom w:val="single" w:sz="4" w:space="0" w:color="auto"/>
            </w:tcBorders>
            <w:vAlign w:val="bottom"/>
          </w:tcPr>
          <w:p w14:paraId="14C59CD6" w14:textId="77777777" w:rsidR="00117DAE" w:rsidRPr="00117DAE" w:rsidRDefault="00117DAE" w:rsidP="00117DAE">
            <w:pPr>
              <w:spacing w:after="0" w:line="192" w:lineRule="auto"/>
              <w:rPr>
                <w:rFonts w:ascii="Times New Roman" w:eastAsia="Times New Roman" w:hAnsi="Times New Roman" w:cs="Times New Roman"/>
                <w:spacing w:val="1"/>
                <w:sz w:val="20"/>
                <w:szCs w:val="20"/>
                <w:lang w:eastAsia="ru-RU"/>
              </w:rPr>
            </w:pPr>
          </w:p>
        </w:tc>
        <w:tc>
          <w:tcPr>
            <w:tcW w:w="284" w:type="dxa"/>
            <w:vAlign w:val="bottom"/>
          </w:tcPr>
          <w:p w14:paraId="7C1E74F6" w14:textId="77777777" w:rsidR="00117DAE" w:rsidRPr="00117DAE" w:rsidRDefault="00117DAE" w:rsidP="00117DAE">
            <w:pPr>
              <w:spacing w:after="0" w:line="192" w:lineRule="auto"/>
              <w:rPr>
                <w:rFonts w:ascii="Times New Roman" w:eastAsia="Times New Roman" w:hAnsi="Times New Roman" w:cs="Times New Roman"/>
                <w:spacing w:val="1"/>
                <w:sz w:val="20"/>
                <w:szCs w:val="20"/>
                <w:lang w:eastAsia="ru-RU"/>
              </w:rPr>
            </w:pPr>
          </w:p>
        </w:tc>
        <w:tc>
          <w:tcPr>
            <w:tcW w:w="3685" w:type="dxa"/>
            <w:tcBorders>
              <w:bottom w:val="single" w:sz="4" w:space="0" w:color="auto"/>
            </w:tcBorders>
            <w:vAlign w:val="bottom"/>
          </w:tcPr>
          <w:p w14:paraId="3779FC8D" w14:textId="77777777" w:rsidR="00117DAE" w:rsidRPr="00117DAE" w:rsidRDefault="00117DAE" w:rsidP="00117DAE">
            <w:pPr>
              <w:spacing w:after="0" w:line="240" w:lineRule="auto"/>
              <w:rPr>
                <w:rFonts w:ascii="Times New Roman" w:eastAsia="Arial Unicode MS" w:hAnsi="Times New Roman" w:cs="Times New Roman"/>
                <w:sz w:val="20"/>
                <w:szCs w:val="20"/>
                <w:lang w:eastAsia="ru-RU"/>
              </w:rPr>
            </w:pPr>
          </w:p>
        </w:tc>
      </w:tr>
      <w:tr w:rsidR="00117DAE" w:rsidRPr="00117DAE" w14:paraId="16C692D6" w14:textId="77777777" w:rsidTr="00D812E2">
        <w:tc>
          <w:tcPr>
            <w:tcW w:w="3686" w:type="dxa"/>
            <w:tcBorders>
              <w:top w:val="single" w:sz="4" w:space="0" w:color="auto"/>
            </w:tcBorders>
          </w:tcPr>
          <w:p w14:paraId="2148DBD6" w14:textId="77777777" w:rsidR="00117DAE" w:rsidRPr="00117DAE" w:rsidRDefault="00117DAE" w:rsidP="00117DAE">
            <w:pPr>
              <w:spacing w:after="0" w:line="192" w:lineRule="auto"/>
              <w:jc w:val="center"/>
              <w:rPr>
                <w:rFonts w:ascii="Times New Roman" w:eastAsia="Times New Roman" w:hAnsi="Times New Roman" w:cs="Times New Roman"/>
                <w:spacing w:val="1"/>
                <w:sz w:val="18"/>
                <w:szCs w:val="18"/>
                <w:lang w:eastAsia="ru-RU"/>
              </w:rPr>
            </w:pPr>
            <w:r w:rsidRPr="00117DAE">
              <w:rPr>
                <w:rFonts w:ascii="Times New Roman" w:eastAsia="Times New Roman" w:hAnsi="Times New Roman" w:cs="Times New Roman"/>
                <w:spacing w:val="1"/>
                <w:sz w:val="18"/>
                <w:szCs w:val="18"/>
                <w:lang w:eastAsia="ru-RU"/>
              </w:rPr>
              <w:t>должность</w:t>
            </w:r>
          </w:p>
        </w:tc>
        <w:tc>
          <w:tcPr>
            <w:tcW w:w="283" w:type="dxa"/>
          </w:tcPr>
          <w:p w14:paraId="032655DF" w14:textId="77777777" w:rsidR="00117DAE" w:rsidRPr="00117DAE" w:rsidRDefault="00117DAE" w:rsidP="00117DAE">
            <w:pPr>
              <w:spacing w:after="0" w:line="192" w:lineRule="auto"/>
              <w:jc w:val="center"/>
              <w:rPr>
                <w:rFonts w:ascii="Times New Roman" w:eastAsia="Times New Roman" w:hAnsi="Times New Roman" w:cs="Times New Roman"/>
                <w:spacing w:val="1"/>
                <w:sz w:val="18"/>
                <w:szCs w:val="18"/>
                <w:lang w:eastAsia="ru-RU"/>
              </w:rPr>
            </w:pPr>
          </w:p>
        </w:tc>
        <w:tc>
          <w:tcPr>
            <w:tcW w:w="2552" w:type="dxa"/>
          </w:tcPr>
          <w:p w14:paraId="70B8F72B" w14:textId="77777777" w:rsidR="00117DAE" w:rsidRPr="00117DAE" w:rsidRDefault="00117DAE" w:rsidP="00117DAE">
            <w:pPr>
              <w:spacing w:after="0" w:line="192" w:lineRule="auto"/>
              <w:jc w:val="center"/>
              <w:rPr>
                <w:rFonts w:ascii="Times New Roman" w:eastAsia="Times New Roman" w:hAnsi="Times New Roman" w:cs="Times New Roman"/>
                <w:spacing w:val="1"/>
                <w:sz w:val="18"/>
                <w:szCs w:val="18"/>
                <w:lang w:eastAsia="ru-RU"/>
              </w:rPr>
            </w:pPr>
            <w:r w:rsidRPr="00117DAE">
              <w:rPr>
                <w:rFonts w:ascii="Times New Roman" w:eastAsia="Times New Roman" w:hAnsi="Times New Roman" w:cs="Times New Roman"/>
                <w:spacing w:val="1"/>
                <w:sz w:val="18"/>
                <w:szCs w:val="18"/>
                <w:lang w:eastAsia="ru-RU"/>
              </w:rPr>
              <w:t>подпись</w:t>
            </w:r>
          </w:p>
        </w:tc>
        <w:tc>
          <w:tcPr>
            <w:tcW w:w="284" w:type="dxa"/>
          </w:tcPr>
          <w:p w14:paraId="02EF1E72" w14:textId="77777777" w:rsidR="00117DAE" w:rsidRPr="00117DAE" w:rsidRDefault="00117DAE" w:rsidP="00117DAE">
            <w:pPr>
              <w:spacing w:after="0" w:line="192" w:lineRule="auto"/>
              <w:jc w:val="center"/>
              <w:rPr>
                <w:rFonts w:ascii="Times New Roman" w:eastAsia="Times New Roman" w:hAnsi="Times New Roman" w:cs="Times New Roman"/>
                <w:spacing w:val="1"/>
                <w:sz w:val="18"/>
                <w:szCs w:val="18"/>
                <w:lang w:eastAsia="ru-RU"/>
              </w:rPr>
            </w:pPr>
          </w:p>
        </w:tc>
        <w:tc>
          <w:tcPr>
            <w:tcW w:w="3685" w:type="dxa"/>
            <w:tcBorders>
              <w:top w:val="single" w:sz="4" w:space="0" w:color="auto"/>
            </w:tcBorders>
          </w:tcPr>
          <w:p w14:paraId="2A6F9C29" w14:textId="77777777" w:rsidR="00117DAE" w:rsidRPr="00117DAE" w:rsidRDefault="00117DAE" w:rsidP="00117DAE">
            <w:pPr>
              <w:spacing w:after="0" w:line="240" w:lineRule="auto"/>
              <w:jc w:val="center"/>
              <w:rPr>
                <w:rFonts w:ascii="Times New Roman" w:eastAsia="Arial Unicode MS" w:hAnsi="Times New Roman" w:cs="Times New Roman"/>
                <w:sz w:val="18"/>
                <w:szCs w:val="18"/>
                <w:lang w:eastAsia="ru-RU"/>
              </w:rPr>
            </w:pPr>
            <w:r w:rsidRPr="00117DAE">
              <w:rPr>
                <w:rFonts w:ascii="Times New Roman" w:eastAsia="Arial Unicode MS" w:hAnsi="Times New Roman" w:cs="Times New Roman"/>
                <w:sz w:val="18"/>
                <w:szCs w:val="18"/>
                <w:lang w:eastAsia="ru-RU"/>
              </w:rPr>
              <w:t>И.О. Фамилия</w:t>
            </w:r>
          </w:p>
        </w:tc>
      </w:tr>
    </w:tbl>
    <w:p w14:paraId="5AFBE03A" w14:textId="77777777" w:rsidR="00117DAE" w:rsidRPr="00117DAE" w:rsidRDefault="00117DAE" w:rsidP="00117DAE">
      <w:pPr>
        <w:spacing w:after="0" w:line="240" w:lineRule="auto"/>
        <w:rPr>
          <w:rFonts w:ascii="Times New Roman" w:eastAsia="Times New Roman" w:hAnsi="Times New Roman" w:cs="Times New Roman"/>
          <w:sz w:val="20"/>
          <w:szCs w:val="20"/>
          <w:lang w:eastAsia="ru-RU"/>
        </w:rPr>
      </w:pPr>
    </w:p>
    <w:p w14:paraId="0BD5EBAA" w14:textId="77777777" w:rsidR="00117DAE" w:rsidRPr="00117DAE" w:rsidRDefault="00117DAE" w:rsidP="00117DAE">
      <w:pPr>
        <w:spacing w:after="0" w:line="240" w:lineRule="auto"/>
        <w:rPr>
          <w:rFonts w:ascii="Times New Roman" w:eastAsia="Times New Roman" w:hAnsi="Times New Roman" w:cs="Times New Roman"/>
          <w:sz w:val="20"/>
          <w:szCs w:val="20"/>
          <w:lang w:val="x-none" w:eastAsia="x-none"/>
        </w:rPr>
      </w:pPr>
    </w:p>
    <w:p w14:paraId="28BE7D06" w14:textId="77777777" w:rsidR="00117DAE" w:rsidRPr="00117DAE" w:rsidRDefault="00117DAE" w:rsidP="00117DAE">
      <w:pPr>
        <w:keepNext/>
        <w:spacing w:after="0" w:line="240" w:lineRule="auto"/>
        <w:ind w:firstLine="709"/>
        <w:jc w:val="center"/>
        <w:outlineLvl w:val="0"/>
        <w:rPr>
          <w:rFonts w:ascii="Times New Roman" w:eastAsia="Times New Roman" w:hAnsi="Times New Roman" w:cs="Times New Roman"/>
          <w:sz w:val="24"/>
          <w:szCs w:val="24"/>
          <w:lang w:val="x-none" w:eastAsia="x-none"/>
        </w:rPr>
      </w:pPr>
      <w:r w:rsidRPr="00117DAE">
        <w:rPr>
          <w:rFonts w:ascii="Times New Roman" w:eastAsia="Times New Roman" w:hAnsi="Times New Roman" w:cs="Times New Roman"/>
          <w:b/>
          <w:sz w:val="24"/>
          <w:szCs w:val="24"/>
          <w:lang w:val="x-none" w:eastAsia="x-none"/>
        </w:rPr>
        <w:t>ЛИСТ  РЕГИСТРАЦИИ  ИЗМЕНЕНИЙ</w:t>
      </w:r>
      <w:bookmarkEnd w:id="386"/>
      <w:bookmarkEnd w:id="387"/>
      <w:bookmarkEnd w:id="388"/>
      <w:bookmarkEnd w:id="389"/>
    </w:p>
    <w:p w14:paraId="2ECF25B9" w14:textId="77777777" w:rsidR="00117DAE" w:rsidRPr="00117DAE" w:rsidRDefault="00117DAE" w:rsidP="00117DAE">
      <w:pPr>
        <w:widowControl w:val="0"/>
        <w:spacing w:after="0" w:line="240" w:lineRule="auto"/>
        <w:jc w:val="center"/>
        <w:rPr>
          <w:rFonts w:ascii="Times New Roman" w:eastAsia="Times New Roman" w:hAnsi="Times New Roman" w:cs="Times New Roman"/>
          <w:snapToGrid w:val="0"/>
          <w:sz w:val="20"/>
          <w:szCs w:val="20"/>
          <w:lang w:eastAsia="ru-RU"/>
        </w:rPr>
      </w:pPr>
    </w:p>
    <w:tbl>
      <w:tblPr>
        <w:tblW w:w="10206" w:type="dxa"/>
        <w:tblInd w:w="108" w:type="dxa"/>
        <w:tblLayout w:type="fixed"/>
        <w:tblCellMar>
          <w:left w:w="0" w:type="dxa"/>
          <w:right w:w="0" w:type="dxa"/>
        </w:tblCellMar>
        <w:tblLook w:val="04A0" w:firstRow="1" w:lastRow="0" w:firstColumn="1" w:lastColumn="0" w:noHBand="0" w:noVBand="1"/>
      </w:tblPr>
      <w:tblGrid>
        <w:gridCol w:w="1300"/>
        <w:gridCol w:w="4954"/>
        <w:gridCol w:w="1684"/>
        <w:gridCol w:w="2268"/>
      </w:tblGrid>
      <w:tr w:rsidR="00117DAE" w:rsidRPr="00117DAE" w14:paraId="3E4BD61D" w14:textId="77777777" w:rsidTr="00D812E2">
        <w:trPr>
          <w:trHeight w:val="894"/>
        </w:trPr>
        <w:tc>
          <w:tcPr>
            <w:tcW w:w="13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E6FC2D" w14:textId="77777777" w:rsidR="00117DAE" w:rsidRPr="00117DAE" w:rsidRDefault="00117DAE" w:rsidP="00117DAE">
            <w:pPr>
              <w:spacing w:after="0" w:line="240" w:lineRule="auto"/>
              <w:jc w:val="center"/>
              <w:rPr>
                <w:rFonts w:ascii="Times New Roman" w:eastAsia="Times New Roman" w:hAnsi="Times New Roman" w:cs="Times New Roman"/>
                <w:sz w:val="20"/>
                <w:szCs w:val="20"/>
                <w:lang w:eastAsia="ru-RU"/>
              </w:rPr>
            </w:pPr>
            <w:r w:rsidRPr="00117DAE">
              <w:rPr>
                <w:rFonts w:ascii="Times New Roman" w:eastAsia="Times New Roman" w:hAnsi="Times New Roman" w:cs="Times New Roman"/>
                <w:sz w:val="24"/>
                <w:szCs w:val="24"/>
                <w:lang w:eastAsia="ru-RU"/>
              </w:rPr>
              <w:t>Номер изменения</w:t>
            </w:r>
          </w:p>
        </w:tc>
        <w:tc>
          <w:tcPr>
            <w:tcW w:w="49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653F9C"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Измененные элементы</w:t>
            </w:r>
          </w:p>
          <w:p w14:paraId="124627C7" w14:textId="77777777" w:rsidR="00117DAE" w:rsidRPr="00117DAE" w:rsidRDefault="00117DAE" w:rsidP="00117DAE">
            <w:pPr>
              <w:spacing w:after="0" w:line="240" w:lineRule="auto"/>
              <w:jc w:val="center"/>
              <w:rPr>
                <w:rFonts w:ascii="Times New Roman" w:eastAsia="Times New Roman" w:hAnsi="Times New Roman" w:cs="Times New Roman"/>
                <w:i/>
                <w:sz w:val="20"/>
                <w:szCs w:val="20"/>
                <w:lang w:eastAsia="ru-RU"/>
              </w:rPr>
            </w:pPr>
            <w:r w:rsidRPr="00117DAE">
              <w:rPr>
                <w:rFonts w:ascii="Times New Roman" w:eastAsia="Times New Roman" w:hAnsi="Times New Roman" w:cs="Times New Roman"/>
                <w:i/>
                <w:sz w:val="24"/>
                <w:szCs w:val="24"/>
                <w:lang w:eastAsia="ru-RU"/>
              </w:rPr>
              <w:t>(пункты, разделы, приложения и т.д.)</w:t>
            </w:r>
          </w:p>
        </w:tc>
        <w:tc>
          <w:tcPr>
            <w:tcW w:w="168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70CA8C"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Дата</w:t>
            </w:r>
          </w:p>
          <w:p w14:paraId="0A171AC1"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утверждения/ введения в действие</w:t>
            </w:r>
          </w:p>
          <w:p w14:paraId="336A12F0"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изменения</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655D34"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Фамилия И.О.</w:t>
            </w:r>
          </w:p>
          <w:p w14:paraId="56B54977"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ответственного</w:t>
            </w:r>
          </w:p>
          <w:p w14:paraId="03D02F34"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за внесение</w:t>
            </w:r>
          </w:p>
          <w:p w14:paraId="64AF909D" w14:textId="77777777" w:rsidR="00117DAE" w:rsidRPr="00117DAE" w:rsidRDefault="00117DAE" w:rsidP="00117DAE">
            <w:pPr>
              <w:widowControl w:val="0"/>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изменения</w:t>
            </w:r>
          </w:p>
        </w:tc>
      </w:tr>
      <w:tr w:rsidR="00117DAE" w:rsidRPr="00117DAE" w14:paraId="22A7ECAA"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61F2C5"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1</w:t>
            </w: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EAB6069" w14:textId="77777777" w:rsidR="00117DAE" w:rsidRPr="00117DAE" w:rsidRDefault="00117DAE" w:rsidP="00117DAE">
            <w:pPr>
              <w:spacing w:after="0" w:line="240" w:lineRule="auto"/>
              <w:jc w:val="center"/>
              <w:rPr>
                <w:rFonts w:ascii="Times New Roman" w:eastAsia="Times New Roman" w:hAnsi="Times New Roman" w:cs="Times New Roman"/>
                <w:iCs/>
                <w:sz w:val="24"/>
                <w:szCs w:val="24"/>
                <w:lang w:eastAsia="ru-RU"/>
              </w:rPr>
            </w:pPr>
            <w:r w:rsidRPr="00117DAE">
              <w:rPr>
                <w:rFonts w:ascii="Times New Roman" w:eastAsia="Times New Roman" w:hAnsi="Times New Roman" w:cs="Times New Roman"/>
                <w:iCs/>
                <w:sz w:val="24"/>
                <w:szCs w:val="24"/>
                <w:lang w:eastAsia="ru-RU"/>
              </w:rPr>
              <w:t>2</w:t>
            </w: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5F9E64E6"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91B3B4"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4</w:t>
            </w:r>
          </w:p>
        </w:tc>
      </w:tr>
      <w:tr w:rsidR="00117DAE" w:rsidRPr="00117DAE" w14:paraId="18629CB0"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EFB4B"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1</w:t>
            </w: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686B354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1, 3.2, 4.12, 4.16, 5.2.1, 6.6.6, 7.1, 7.2, 7.5</w:t>
            </w: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73E8A8A1"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9A2AA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r w:rsidRPr="00117DAE">
              <w:rPr>
                <w:rFonts w:ascii="Times New Roman" w:eastAsia="Times New Roman" w:hAnsi="Times New Roman" w:cs="Times New Roman"/>
                <w:sz w:val="24"/>
                <w:szCs w:val="24"/>
                <w:lang w:eastAsia="ru-RU"/>
              </w:rPr>
              <w:t>Иванова Л.Л.</w:t>
            </w:r>
          </w:p>
        </w:tc>
      </w:tr>
      <w:tr w:rsidR="00117DAE" w:rsidRPr="00117DAE" w14:paraId="1B679875"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1CDE1"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DE3DE3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49D0EE0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F473FC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428FB6F8"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507314"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595BB768"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E97F56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AE94D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0D1EC261"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6B25E8"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F99F8A5"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0E490B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B91380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0D26F75B"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13BD4E"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405250C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0F1841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6516C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2805D7B7"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C2099"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3FAB4C7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9A09A77"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52940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6175406C" w14:textId="77777777" w:rsidTr="00D812E2">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315509"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697EDA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5D85AA3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DEE7F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2B5EA9E8"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3565D8"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D90FDEA"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5E69C9CE"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6FCED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244A0183"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A8EBAA"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065D66A"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DDF6B7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F2973B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3598F0BF"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8CF23"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269F55A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49A666C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C28C9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6F54476F"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8B271"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30C277D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F7C1DF7"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9662A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01C8F4AE"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455D32"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731501FB"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07F9EA9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9A8F4E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12BBBA44"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5F5CC1"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6760BA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79AA686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974039F"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4D1DFE7C"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E56B77"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6A5886E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13B26A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545AD81"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77072127"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B8C5F9"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558F9CA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0179792E"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2A8A4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238FD727"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FC153"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0F881D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89901A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E1052A"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536135CA"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3DC42A"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3C9B66A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0BE2E5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B04D4B7"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594A5E8D"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5960E5"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26E71B37"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0B0BE7A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C2768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32D158CA"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1A3FEF"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2B137F3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603BD6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885747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0392C4AD"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47FE59"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78F5625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78C989E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BD3478"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10BC58BD"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8FD599"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90223A1"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021D913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3578CAB"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77B62390"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50242"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69546F4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73DAD57"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2FC57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11D9721F"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7F4F43"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2C10923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12C6D9E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1A2E93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0A551870"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FBB70C"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CAA328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4860755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81D1A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22E172B1"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974492"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2F2E849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6A219FB"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CB8CB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77515638"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F9A49A"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2D2C798B"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1E3F9BEB"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D58B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65CCA547"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659836"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28CF875"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752453C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DADF64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3C0F2565"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ED7F30"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103551F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68956DFA"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A9117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4602BBC4"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1A6B82"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C9B2F9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87CC99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64F29C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1F44D308"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A2D6F"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3FDDF65B"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4140E4CA"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195EA27"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3B851D7E"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608CEF"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490B7B0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587C6D79"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880AD4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2D0B2C91"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C93F4A"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4F8DF5E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141EF6F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F5DC25"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483F32C1"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B98834"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8AAEEFD"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209F06F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DA641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7E4E304A"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8AF2E0"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5C94504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40D8393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16C34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53B2D58F"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F7B40"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3947FD2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19C8604C"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22F8E2"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675F0D19"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B7B887"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392EC3E6"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521E1284"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B92220"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tr w:rsidR="00117DAE" w:rsidRPr="00117DAE" w14:paraId="5DCB1AC2" w14:textId="77777777" w:rsidTr="00D812E2">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86725D" w14:textId="77777777" w:rsidR="00117DAE" w:rsidRPr="00117DAE" w:rsidRDefault="00117DAE" w:rsidP="00117DAE">
            <w:pPr>
              <w:spacing w:after="0" w:line="240" w:lineRule="auto"/>
              <w:jc w:val="center"/>
              <w:rPr>
                <w:rFonts w:ascii="Times New Roman" w:eastAsia="Times New Roman" w:hAnsi="Times New Roman" w:cs="Times New Roman"/>
                <w:sz w:val="24"/>
                <w:szCs w:val="24"/>
                <w:lang w:eastAsia="ru-RU"/>
              </w:rPr>
            </w:pPr>
          </w:p>
          <w:p w14:paraId="74DE4468"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4954" w:type="dxa"/>
            <w:tcBorders>
              <w:top w:val="nil"/>
              <w:left w:val="nil"/>
              <w:bottom w:val="single" w:sz="8" w:space="0" w:color="auto"/>
              <w:right w:val="single" w:sz="8" w:space="0" w:color="auto"/>
            </w:tcBorders>
            <w:tcMar>
              <w:top w:w="0" w:type="dxa"/>
              <w:left w:w="108" w:type="dxa"/>
              <w:bottom w:w="0" w:type="dxa"/>
              <w:right w:w="108" w:type="dxa"/>
            </w:tcMar>
          </w:tcPr>
          <w:p w14:paraId="0DF335D5"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4664DD28"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6852AE3" w14:textId="77777777" w:rsidR="00117DAE" w:rsidRPr="00117DAE" w:rsidRDefault="00117DAE" w:rsidP="00117DAE">
            <w:pPr>
              <w:spacing w:after="0" w:line="240" w:lineRule="auto"/>
              <w:rPr>
                <w:rFonts w:ascii="Times New Roman" w:eastAsia="Times New Roman" w:hAnsi="Times New Roman" w:cs="Times New Roman"/>
                <w:sz w:val="24"/>
                <w:szCs w:val="24"/>
                <w:lang w:eastAsia="ru-RU"/>
              </w:rPr>
            </w:pPr>
          </w:p>
        </w:tc>
      </w:tr>
      <w:bookmarkEnd w:id="0"/>
    </w:tbl>
    <w:p w14:paraId="7B4EFF52" w14:textId="77777777" w:rsidR="009242E8" w:rsidRPr="009242E8" w:rsidRDefault="009242E8" w:rsidP="009242E8">
      <w:pPr>
        <w:spacing w:after="0" w:line="240" w:lineRule="auto"/>
        <w:jc w:val="both"/>
        <w:rPr>
          <w:rFonts w:ascii="Times New Roman" w:hAnsi="Times New Roman"/>
          <w:sz w:val="24"/>
          <w:szCs w:val="24"/>
          <w:lang w:eastAsia="ru-RU"/>
        </w:rPr>
      </w:pPr>
    </w:p>
    <w:sectPr w:rsidR="009242E8" w:rsidRPr="009242E8" w:rsidSect="00117DAE">
      <w:pgSz w:w="11907" w:h="16840" w:code="9"/>
      <w:pgMar w:top="397" w:right="567" w:bottom="1134" w:left="1134" w:header="284"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36EB02" w14:textId="77777777" w:rsidR="009242E8" w:rsidRDefault="009242E8">
      <w:pPr>
        <w:spacing w:after="0" w:line="240" w:lineRule="auto"/>
      </w:pPr>
      <w:r>
        <w:separator/>
      </w:r>
    </w:p>
  </w:endnote>
  <w:endnote w:type="continuationSeparator" w:id="0">
    <w:p w14:paraId="53021CA1" w14:textId="77777777" w:rsidR="009242E8" w:rsidRDefault="009242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altName w:val="Corbel"/>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Sendnya">
    <w:panose1 w:val="00000400000000000000"/>
    <w:charset w:val="01"/>
    <w:family w:val="roman"/>
    <w:notTrueType/>
    <w:pitch w:val="variable"/>
  </w:font>
  <w:font w:name="Tms Rmn">
    <w:panose1 w:val="02020603040505020304"/>
    <w:charset w:val="00"/>
    <w:family w:val="roman"/>
    <w:notTrueType/>
    <w:pitch w:val="variable"/>
    <w:sig w:usb0="00000003" w:usb1="00000000" w:usb2="00000000" w:usb3="00000000" w:csb0="00000001" w:csb1="00000000"/>
  </w:font>
  <w:font w:name="TT63t00">
    <w:altName w:val="Arial"/>
    <w:panose1 w:val="00000000000000000000"/>
    <w:charset w:val="CC"/>
    <w:family w:val="swiss"/>
    <w:notTrueType/>
    <w:pitch w:val="default"/>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ArialMT">
    <w:altName w:val="Yu Gothic UI"/>
    <w:panose1 w:val="00000000000000000000"/>
    <w:charset w:val="80"/>
    <w:family w:val="auto"/>
    <w:notTrueType/>
    <w:pitch w:val="default"/>
    <w:sig w:usb0="00000000" w:usb1="08070000" w:usb2="00000010" w:usb3="00000000" w:csb0="00020000" w:csb1="00000000"/>
  </w:font>
  <w:font w:name="SymbolMT">
    <w:altName w:val="Microsoft JhengHei"/>
    <w:panose1 w:val="00000000000000000000"/>
    <w:charset w:val="88"/>
    <w:family w:val="auto"/>
    <w:notTrueType/>
    <w:pitch w:val="default"/>
    <w:sig w:usb0="00000000" w:usb1="08080000" w:usb2="00000010" w:usb3="00000000" w:csb0="00100000" w:csb1="00000000"/>
  </w:font>
  <w:font w:name="Times New Roman Полужирный">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9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498"/>
    </w:tblGrid>
    <w:tr w:rsidR="009242E8" w14:paraId="06D9D033" w14:textId="77777777" w:rsidTr="00734409">
      <w:trPr>
        <w:cantSplit/>
        <w:trHeight w:val="267"/>
        <w:jc w:val="center"/>
      </w:trPr>
      <w:tc>
        <w:tcPr>
          <w:tcW w:w="10498" w:type="dxa"/>
        </w:tcPr>
        <w:p w14:paraId="45E1E9F9" w14:textId="77777777" w:rsidR="009242E8" w:rsidRDefault="009242E8" w:rsidP="00734409">
          <w:r>
            <w:t>Изменение</w:t>
          </w:r>
        </w:p>
      </w:tc>
    </w:tr>
  </w:tbl>
  <w:p w14:paraId="6D14E6BA" w14:textId="77777777" w:rsidR="009242E8" w:rsidRDefault="009242E8">
    <w:pPr>
      <w:pStyle w:val="ae"/>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5738585"/>
      <w:docPartObj>
        <w:docPartGallery w:val="Page Numbers (Bottom of Page)"/>
        <w:docPartUnique/>
      </w:docPartObj>
    </w:sdtPr>
    <w:sdtEndPr/>
    <w:sdtContent>
      <w:p w14:paraId="3B5C2D7E" w14:textId="300B6EF3" w:rsidR="009242E8" w:rsidRDefault="009242E8">
        <w:pPr>
          <w:pStyle w:val="ae"/>
          <w:jc w:val="center"/>
        </w:pPr>
        <w:r>
          <w:fldChar w:fldCharType="begin"/>
        </w:r>
        <w:r>
          <w:instrText>PAGE   \* MERGEFORMAT</w:instrText>
        </w:r>
        <w:r>
          <w:fldChar w:fldCharType="separate"/>
        </w:r>
        <w:r w:rsidR="00117DAE">
          <w:rPr>
            <w:noProof/>
          </w:rPr>
          <w:t>397</w:t>
        </w:r>
        <w:r>
          <w:fldChar w:fldCharType="end"/>
        </w:r>
      </w:p>
    </w:sdtContent>
  </w:sdt>
  <w:p w14:paraId="3B5C2D7F" w14:textId="77777777" w:rsidR="009242E8" w:rsidRDefault="009242E8">
    <w:pPr>
      <w:pStyle w:val="ae"/>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15DA60" w14:textId="77777777" w:rsidR="00117DAE" w:rsidRDefault="00117DAE">
    <w:pPr>
      <w:pStyle w:val="ae"/>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ECE138" w14:textId="77777777" w:rsidR="00117DAE" w:rsidRDefault="00117DAE" w:rsidP="00F11880">
    <w:pPr>
      <w:tabs>
        <w:tab w:val="center" w:pos="3932"/>
      </w:tabs>
    </w:pPr>
  </w:p>
  <w:tbl>
    <w:tblPr>
      <w:tblW w:w="10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31"/>
    </w:tblGrid>
    <w:tr w:rsidR="00117DAE" w14:paraId="536AB8B2" w14:textId="77777777" w:rsidTr="00112BC8">
      <w:trPr>
        <w:jc w:val="center"/>
      </w:trPr>
      <w:tc>
        <w:tcPr>
          <w:tcW w:w="10331" w:type="dxa"/>
          <w:shd w:val="clear" w:color="auto" w:fill="auto"/>
        </w:tcPr>
        <w:p w14:paraId="1888CE9A" w14:textId="77777777" w:rsidR="00117DAE" w:rsidRDefault="00117DAE" w:rsidP="00112BC8">
          <w:pPr>
            <w:tabs>
              <w:tab w:val="center" w:pos="3932"/>
            </w:tabs>
          </w:pPr>
          <w:r w:rsidRPr="00BF18A3">
            <w:t>Изменение</w:t>
          </w:r>
        </w:p>
      </w:tc>
    </w:tr>
  </w:tbl>
  <w:p w14:paraId="403C5AD5" w14:textId="77777777" w:rsidR="00117DAE" w:rsidRDefault="00117DAE"/>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A23EF" w14:textId="77777777" w:rsidR="00117DAE" w:rsidRDefault="00117DAE">
    <w:pPr>
      <w:jc w:val="righ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A034F" w14:textId="77777777" w:rsidR="00117DAE" w:rsidRDefault="00117DAE" w:rsidP="00F11880">
    <w:pPr>
      <w:tabs>
        <w:tab w:val="center" w:pos="3932"/>
      </w:tabs>
    </w:pPr>
  </w:p>
  <w:tbl>
    <w:tblPr>
      <w:tblW w:w="15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3"/>
    </w:tblGrid>
    <w:tr w:rsidR="00117DAE" w14:paraId="4175E28C" w14:textId="77777777" w:rsidTr="00112BC8">
      <w:trPr>
        <w:jc w:val="center"/>
      </w:trPr>
      <w:tc>
        <w:tcPr>
          <w:tcW w:w="15423" w:type="dxa"/>
          <w:shd w:val="clear" w:color="auto" w:fill="auto"/>
        </w:tcPr>
        <w:p w14:paraId="1B2DA73F" w14:textId="77777777" w:rsidR="00117DAE" w:rsidRDefault="00117DAE" w:rsidP="00112BC8">
          <w:pPr>
            <w:tabs>
              <w:tab w:val="center" w:pos="3932"/>
            </w:tabs>
          </w:pPr>
          <w:r w:rsidRPr="00BF18A3">
            <w:t>Изменение</w:t>
          </w:r>
        </w:p>
      </w:tc>
    </w:tr>
  </w:tbl>
  <w:p w14:paraId="6280E0FC" w14:textId="77777777" w:rsidR="00117DAE" w:rsidRDefault="00117DAE"/>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451"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451"/>
    </w:tblGrid>
    <w:tr w:rsidR="00117DAE" w14:paraId="432967FD" w14:textId="77777777" w:rsidTr="009F09FA">
      <w:trPr>
        <w:cantSplit/>
        <w:trHeight w:val="267"/>
      </w:trPr>
      <w:tc>
        <w:tcPr>
          <w:tcW w:w="15451" w:type="dxa"/>
        </w:tcPr>
        <w:p w14:paraId="1F816C6E" w14:textId="77777777" w:rsidR="00117DAE" w:rsidRPr="00306857" w:rsidRDefault="00117DAE" w:rsidP="00365D7A">
          <w:pPr>
            <w:rPr>
              <w:highlight w:val="yellow"/>
            </w:rPr>
          </w:pPr>
          <w:r w:rsidRPr="00306857">
            <w:t>Изменение</w:t>
          </w:r>
        </w:p>
      </w:tc>
    </w:tr>
  </w:tbl>
  <w:p w14:paraId="26873F4F" w14:textId="77777777" w:rsidR="00117DAE" w:rsidRDefault="00117DAE" w:rsidP="00365D7A">
    <w:pPr>
      <w:pStyle w:val="a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1191" w:type="dxa"/>
      <w:tblInd w:w="-7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191"/>
    </w:tblGrid>
    <w:tr w:rsidR="009242E8" w14:paraId="76564E01" w14:textId="77777777" w:rsidTr="008A5F9A">
      <w:trPr>
        <w:cantSplit/>
        <w:trHeight w:val="244"/>
      </w:trPr>
      <w:tc>
        <w:tcPr>
          <w:tcW w:w="11191" w:type="dxa"/>
        </w:tcPr>
        <w:p w14:paraId="503402A5" w14:textId="77777777" w:rsidR="009242E8" w:rsidRDefault="009242E8" w:rsidP="00734409">
          <w:r w:rsidRPr="003B3C10">
            <w:t>Изменение</w:t>
          </w:r>
        </w:p>
      </w:tc>
    </w:tr>
  </w:tbl>
  <w:p w14:paraId="67FB62F0" w14:textId="77777777" w:rsidR="009242E8" w:rsidRDefault="009242E8">
    <w:pPr>
      <w:pStyle w:val="a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D70705" w14:textId="77777777" w:rsidR="009242E8" w:rsidRDefault="009242E8">
    <w:pPr>
      <w:pStyle w:val="a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401296" w14:textId="77777777" w:rsidR="009242E8" w:rsidRDefault="009242E8">
    <w:pPr>
      <w:pStyle w:val="a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9B92CC" w14:textId="77777777" w:rsidR="009242E8" w:rsidRDefault="00117DAE">
    <w:pPr>
      <w:jc w:val="right"/>
    </w:pPr>
    <w:r>
      <w:pict w14:anchorId="5B1C0A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00pt;height:63pt">
          <v:imagedata r:id="rId1" o:title=""/>
        </v:shape>
      </w:pic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F526CC" w14:textId="77777777" w:rsidR="009242E8" w:rsidRDefault="009242E8">
    <w:pPr>
      <w:pStyle w:val="a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9242E8" w14:paraId="59D5C553" w14:textId="77777777" w:rsidTr="00B3083D">
      <w:tc>
        <w:tcPr>
          <w:tcW w:w="10138" w:type="dxa"/>
          <w:shd w:val="clear" w:color="auto" w:fill="auto"/>
        </w:tcPr>
        <w:p w14:paraId="6EDE1B9A" w14:textId="77777777" w:rsidR="009242E8" w:rsidRDefault="009242E8" w:rsidP="00B3083D">
          <w:pPr>
            <w:pStyle w:val="ae"/>
          </w:pPr>
          <w:r>
            <w:t>Изменение</w:t>
          </w:r>
        </w:p>
      </w:tc>
    </w:tr>
  </w:tbl>
  <w:p w14:paraId="78FFEE05" w14:textId="77777777" w:rsidR="009242E8" w:rsidRDefault="009242E8" w:rsidP="00B3083D">
    <w:pPr>
      <w:pStyle w:val="ae"/>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2A5BF1" w14:textId="77777777" w:rsidR="009242E8" w:rsidRDefault="009242E8">
    <w:pPr>
      <w:pStyle w:val="ae"/>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6"/>
    </w:tblGrid>
    <w:tr w:rsidR="009242E8" w14:paraId="6ECE9BAA" w14:textId="77777777" w:rsidTr="00B3083D">
      <w:tc>
        <w:tcPr>
          <w:tcW w:w="15276" w:type="dxa"/>
          <w:shd w:val="clear" w:color="auto" w:fill="auto"/>
        </w:tcPr>
        <w:p w14:paraId="5416191F" w14:textId="77777777" w:rsidR="009242E8" w:rsidRDefault="009242E8" w:rsidP="00B3083D">
          <w:pPr>
            <w:pStyle w:val="ae"/>
          </w:pPr>
          <w:r>
            <w:t>Изменение</w:t>
          </w:r>
        </w:p>
      </w:tc>
    </w:tr>
  </w:tbl>
  <w:p w14:paraId="0736CE0F" w14:textId="77777777" w:rsidR="009242E8" w:rsidRDefault="009242E8" w:rsidP="00B3083D">
    <w:pPr>
      <w:pStyle w:val="ae"/>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2D78" w14:textId="77777777" w:rsidR="009242E8" w:rsidRDefault="009242E8" w:rsidP="001307FC">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3B5C2D79" w14:textId="77777777" w:rsidR="009242E8" w:rsidRDefault="009242E8">
    <w:pPr>
      <w:pStyle w:val="ae"/>
    </w:pPr>
  </w:p>
  <w:p w14:paraId="3B5C2D7A" w14:textId="77777777" w:rsidR="009242E8" w:rsidRDefault="009242E8"/>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456840"/>
      <w:docPartObj>
        <w:docPartGallery w:val="Page Numbers (Bottom of Page)"/>
        <w:docPartUnique/>
      </w:docPartObj>
    </w:sdtPr>
    <w:sdtEndPr/>
    <w:sdtContent>
      <w:p w14:paraId="3B5C2D7B" w14:textId="5BD0DE7C" w:rsidR="009242E8" w:rsidRDefault="009242E8">
        <w:pPr>
          <w:pStyle w:val="ae"/>
          <w:jc w:val="center"/>
        </w:pPr>
        <w:r>
          <w:fldChar w:fldCharType="begin"/>
        </w:r>
        <w:r>
          <w:instrText>PAGE   \* MERGEFORMAT</w:instrText>
        </w:r>
        <w:r>
          <w:fldChar w:fldCharType="separate"/>
        </w:r>
        <w:r w:rsidR="00117DAE">
          <w:rPr>
            <w:noProof/>
          </w:rPr>
          <w:t>335</w:t>
        </w:r>
        <w:r>
          <w:fldChar w:fldCharType="end"/>
        </w:r>
      </w:p>
    </w:sdtContent>
  </w:sdt>
  <w:p w14:paraId="3B5C2D7C" w14:textId="77777777" w:rsidR="009242E8" w:rsidRDefault="009242E8">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9FC095" w14:textId="77777777" w:rsidR="009242E8" w:rsidRDefault="009242E8">
      <w:pPr>
        <w:spacing w:after="0" w:line="240" w:lineRule="auto"/>
      </w:pPr>
      <w:r>
        <w:separator/>
      </w:r>
    </w:p>
  </w:footnote>
  <w:footnote w:type="continuationSeparator" w:id="0">
    <w:p w14:paraId="55634A82" w14:textId="77777777" w:rsidR="009242E8" w:rsidRDefault="009242E8">
      <w:pPr>
        <w:spacing w:after="0" w:line="240" w:lineRule="auto"/>
      </w:pPr>
      <w:r>
        <w:continuationSeparator/>
      </w:r>
    </w:p>
  </w:footnote>
  <w:footnote w:id="1">
    <w:p w14:paraId="0121509D" w14:textId="77777777" w:rsidR="009242E8" w:rsidRPr="00C653B4" w:rsidRDefault="009242E8" w:rsidP="0076097E">
      <w:pPr>
        <w:pStyle w:val="aff5"/>
        <w:jc w:val="both"/>
      </w:pPr>
      <w:r>
        <w:rPr>
          <w:rStyle w:val="aff9"/>
        </w:rPr>
        <w:footnoteRef/>
      </w:r>
      <w:r>
        <w:t xml:space="preserve"> </w:t>
      </w:r>
      <w:r w:rsidRPr="00C653B4">
        <w:t>При заключении Договора следует указывать наименования Сторон в Договоре в зависимости от существа Договора.</w:t>
      </w:r>
    </w:p>
  </w:footnote>
  <w:footnote w:id="2">
    <w:p w14:paraId="761E5094" w14:textId="77777777" w:rsidR="009242E8" w:rsidRDefault="009242E8" w:rsidP="0076097E">
      <w:pPr>
        <w:pStyle w:val="aff5"/>
        <w:jc w:val="both"/>
      </w:pPr>
      <w:r w:rsidRPr="00C653B4">
        <w:rPr>
          <w:rStyle w:val="aff9"/>
        </w:rPr>
        <w:footnoteRef/>
      </w:r>
      <w:r w:rsidRPr="00C653B4">
        <w:t xml:space="preserve"> При заключении Договора, необходимо указать перечень должностных лиц, которые, в силу исполнениями ими должностных обязанностей, будут иметь право доступа к конфиденциальной информации</w:t>
      </w:r>
      <w:r>
        <w:t>.</w:t>
      </w:r>
    </w:p>
  </w:footnote>
  <w:footnote w:id="3">
    <w:p w14:paraId="1696DFD7" w14:textId="77777777" w:rsidR="009242E8" w:rsidRDefault="009242E8" w:rsidP="00734409">
      <w:pPr>
        <w:pStyle w:val="aff5"/>
      </w:pPr>
      <w:r>
        <w:rPr>
          <w:rStyle w:val="aff9"/>
        </w:rPr>
        <w:footnoteRef/>
      </w:r>
      <w:r>
        <w:t xml:space="preserve"> Под документами, содержащими недостоверные сведения, подразумеваются документы, по первичным признакам, которые вызывают сомнение в их достоверности. Подтверждение достоверности сведений должно быть осуществлено специализированными организациями (например, подтверждение достоверности протокола аттестации по вопросам промышленной безопасности в Ростехнадзоре должно быть подтверждено Ростехнадзором).</w:t>
      </w:r>
    </w:p>
  </w:footnote>
  <w:footnote w:id="4">
    <w:p w14:paraId="3516097B" w14:textId="77777777" w:rsidR="009242E8" w:rsidRPr="001D440B" w:rsidRDefault="009242E8" w:rsidP="00734409">
      <w:pPr>
        <w:pStyle w:val="aff5"/>
        <w:jc w:val="both"/>
      </w:pPr>
      <w:r w:rsidRPr="001D440B">
        <w:rPr>
          <w:color w:val="000000"/>
        </w:rPr>
        <w:t xml:space="preserve">* штрафные санкции за данные типы нарушений </w:t>
      </w:r>
      <w:r>
        <w:rPr>
          <w:color w:val="000000"/>
        </w:rPr>
        <w:t xml:space="preserve">для производственных площадок Мурманской области </w:t>
      </w:r>
      <w:r w:rsidRPr="001D440B">
        <w:rPr>
          <w:color w:val="000000"/>
        </w:rPr>
        <w:t>установлены в размере 50 000 рублей. Данное условие является приоритетным по отношению ко всем иным условиям, содержащимся в договоре и/или его приложениях.</w:t>
      </w:r>
    </w:p>
  </w:footnote>
  <w:footnote w:id="5">
    <w:p w14:paraId="29768D60" w14:textId="77777777" w:rsidR="009242E8" w:rsidRDefault="009242E8" w:rsidP="00734409">
      <w:pPr>
        <w:pStyle w:val="33"/>
        <w:jc w:val="left"/>
      </w:pPr>
      <w:r w:rsidRPr="0016555F">
        <w:rPr>
          <w:rStyle w:val="aff9"/>
        </w:rPr>
        <w:footnoteRef/>
      </w:r>
      <w:r w:rsidRPr="0016555F">
        <w:t xml:space="preserve"> Под </w:t>
      </w:r>
      <w:r>
        <w:t>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w:t>
      </w:r>
    </w:p>
    <w:p w14:paraId="441A5F9C" w14:textId="77777777" w:rsidR="009242E8" w:rsidRDefault="009242E8" w:rsidP="00734409">
      <w:pPr>
        <w:pStyle w:val="aff5"/>
      </w:pPr>
    </w:p>
  </w:footnote>
  <w:footnote w:id="6">
    <w:p w14:paraId="77367627" w14:textId="77777777" w:rsidR="009242E8" w:rsidRDefault="009242E8" w:rsidP="00B3083D">
      <w:pPr>
        <w:pStyle w:val="aff5"/>
        <w:jc w:val="both"/>
      </w:pPr>
      <w:r>
        <w:rPr>
          <w:rStyle w:val="aff9"/>
        </w:rPr>
        <w:footnoteRef/>
      </w:r>
      <w:r>
        <w:t xml:space="preserve"> </w:t>
      </w:r>
      <w:r w:rsidRPr="00796A2C">
        <w:t>кроме использования исключительно сотрудниками АО «Апатит» личных мобильных устройств в рамках осуществления корпоративного общественного контроля в порядке и на условиях, установленных локальным нормативным актом Общества.</w:t>
      </w:r>
    </w:p>
  </w:footnote>
  <w:footnote w:id="7">
    <w:p w14:paraId="3B5C2D87" w14:textId="77777777" w:rsidR="009242E8" w:rsidRPr="00443FCA" w:rsidRDefault="009242E8" w:rsidP="00B72292">
      <w:pPr>
        <w:pStyle w:val="aff5"/>
        <w:jc w:val="both"/>
      </w:pPr>
      <w:r w:rsidRPr="00443FCA">
        <w:rPr>
          <w:rStyle w:val="aff9"/>
        </w:rPr>
        <w:footnoteRef/>
      </w:r>
      <w:r w:rsidRPr="00443FCA">
        <w:t xml:space="preserve"> </w:t>
      </w:r>
      <w:r w:rsidRPr="00426DA5">
        <w:rPr>
          <w:rFonts w:eastAsia="Calibri"/>
          <w:lang w:eastAsia="en-US"/>
        </w:rPr>
        <w:t>Любое простудное или вирурное заболевание, сопровождаемое симптомами ОРВИ (повышенная температура, кашель, боль в горле, насморк и т.д.).</w:t>
      </w:r>
    </w:p>
  </w:footnote>
  <w:footnote w:id="8">
    <w:p w14:paraId="3B5C2D88" w14:textId="77777777" w:rsidR="009242E8" w:rsidRPr="00426DA5" w:rsidRDefault="009242E8" w:rsidP="00B72292">
      <w:pPr>
        <w:jc w:val="both"/>
        <w:rPr>
          <w:rFonts w:eastAsia="Calibri"/>
        </w:rPr>
      </w:pPr>
      <w:r w:rsidRPr="00443FCA">
        <w:rPr>
          <w:rStyle w:val="aff9"/>
          <w:sz w:val="20"/>
          <w:szCs w:val="20"/>
        </w:rPr>
        <w:footnoteRef/>
      </w:r>
      <w:r w:rsidRPr="00443FCA">
        <w:rPr>
          <w:sz w:val="20"/>
          <w:szCs w:val="20"/>
        </w:rPr>
        <w:t xml:space="preserve"> </w:t>
      </w:r>
      <w:r w:rsidRPr="00426DA5">
        <w:rPr>
          <w:rFonts w:eastAsia="Calibri"/>
          <w:sz w:val="20"/>
          <w:szCs w:val="20"/>
        </w:rPr>
        <w:t>За исключением выездов в загородные дома (дачи) в территории приграничные с регионом, где расположено предприятие выполнения работ.</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5"/>
      <w:gridCol w:w="4357"/>
      <w:gridCol w:w="2534"/>
    </w:tblGrid>
    <w:tr w:rsidR="009242E8" w14:paraId="7652DC3E" w14:textId="77777777" w:rsidTr="00734409">
      <w:trPr>
        <w:trHeight w:val="347"/>
        <w:jc w:val="center"/>
      </w:trPr>
      <w:tc>
        <w:tcPr>
          <w:tcW w:w="3565" w:type="dxa"/>
          <w:vAlign w:val="center"/>
        </w:tcPr>
        <w:p w14:paraId="42D2C54E" w14:textId="77777777" w:rsidR="009242E8" w:rsidRPr="00D05762" w:rsidRDefault="009242E8" w:rsidP="00734409">
          <w:pPr>
            <w:ind w:right="360" w:firstLine="34"/>
            <w:jc w:val="center"/>
          </w:pPr>
          <w:r w:rsidRPr="00D05762">
            <w:t>АО «</w:t>
          </w:r>
          <w:r>
            <w:t>Апатит</w:t>
          </w:r>
          <w:r w:rsidRPr="00D05762">
            <w:t>»</w:t>
          </w:r>
        </w:p>
      </w:tc>
      <w:tc>
        <w:tcPr>
          <w:tcW w:w="4357" w:type="dxa"/>
          <w:vAlign w:val="center"/>
        </w:tcPr>
        <w:p w14:paraId="2AE80ED0" w14:textId="77777777" w:rsidR="009242E8" w:rsidRPr="00C91B60" w:rsidRDefault="009242E8" w:rsidP="00734409">
          <w:pPr>
            <w:ind w:firstLine="34"/>
            <w:jc w:val="center"/>
            <w:rPr>
              <w:color w:val="000000"/>
            </w:rPr>
          </w:pPr>
          <w:r>
            <w:rPr>
              <w:color w:val="000000"/>
            </w:rPr>
            <w:t xml:space="preserve">СТО </w:t>
          </w:r>
          <w:r w:rsidRPr="00432639">
            <w:t>06-</w:t>
          </w:r>
          <w:r>
            <w:rPr>
              <w:color w:val="000000"/>
            </w:rPr>
            <w:t>2020</w:t>
          </w:r>
        </w:p>
      </w:tc>
      <w:tc>
        <w:tcPr>
          <w:tcW w:w="2534" w:type="dxa"/>
          <w:vAlign w:val="center"/>
        </w:tcPr>
        <w:p w14:paraId="238D145C" w14:textId="7D804287" w:rsidR="009242E8" w:rsidRPr="00D05762" w:rsidRDefault="009242E8" w:rsidP="00734409">
          <w:pPr>
            <w:jc w:val="center"/>
          </w:pPr>
          <w:r w:rsidRPr="00FD3D14">
            <w:t>Страница</w:t>
          </w:r>
          <w:r>
            <w:t xml:space="preserve"> </w:t>
          </w:r>
          <w:r>
            <w:fldChar w:fldCharType="begin"/>
          </w:r>
          <w:r>
            <w:instrText xml:space="preserve"> PAGE </w:instrText>
          </w:r>
          <w:r>
            <w:fldChar w:fldCharType="separate"/>
          </w:r>
          <w:r w:rsidR="00117DAE">
            <w:rPr>
              <w:noProof/>
            </w:rPr>
            <w:t>63</w:t>
          </w:r>
          <w:r>
            <w:fldChar w:fldCharType="end"/>
          </w:r>
          <w:r>
            <w:t xml:space="preserve"> из </w:t>
          </w:r>
          <w:r w:rsidR="00117DAE">
            <w:fldChar w:fldCharType="begin"/>
          </w:r>
          <w:r w:rsidR="00117DAE">
            <w:instrText xml:space="preserve"> NUMPAGES  \* Arabic  \* MERGEFORMAT </w:instrText>
          </w:r>
          <w:r w:rsidR="00117DAE">
            <w:fldChar w:fldCharType="separate"/>
          </w:r>
          <w:r w:rsidR="00117DAE">
            <w:rPr>
              <w:noProof/>
            </w:rPr>
            <w:t>404</w:t>
          </w:r>
          <w:r w:rsidR="00117DAE">
            <w:rPr>
              <w:noProof/>
            </w:rPr>
            <w:fldChar w:fldCharType="end"/>
          </w:r>
        </w:p>
      </w:tc>
    </w:tr>
  </w:tbl>
  <w:p w14:paraId="63D83A05" w14:textId="77777777" w:rsidR="009242E8" w:rsidRDefault="009242E8" w:rsidP="00734409">
    <w:pPr>
      <w:pStyle w:val="a3"/>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C41487" w14:textId="77777777" w:rsidR="009242E8" w:rsidRDefault="00117DAE">
    <w:pPr>
      <w:pStyle w:val="a3"/>
    </w:pPr>
    <w:r>
      <w:rPr>
        <w:noProof/>
      </w:rPr>
      <w:pict w14:anchorId="21A95A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0" o:spid="_x0000_s12295" type="#_x0000_t136" style="position:absolute;margin-left:0;margin-top:0;width:643.7pt;height:75.7pt;rotation:315;z-index:-25165107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A7F9F1" w14:textId="77777777" w:rsidR="009242E8" w:rsidRDefault="00117DAE">
    <w:pPr>
      <w:pStyle w:val="a3"/>
    </w:pPr>
    <w:r>
      <w:rPr>
        <w:noProof/>
      </w:rPr>
      <w:pict w14:anchorId="790AB7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4" o:spid="_x0000_s12299" type="#_x0000_t136" style="position:absolute;margin-left:0;margin-top:0;width:643.7pt;height:75.7pt;rotation:315;z-index:-25164697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4"/>
      <w:gridCol w:w="5104"/>
      <w:gridCol w:w="5105"/>
    </w:tblGrid>
    <w:tr w:rsidR="009242E8" w14:paraId="75A4E327" w14:textId="77777777" w:rsidTr="00B3083D">
      <w:trPr>
        <w:trHeight w:val="321"/>
      </w:trPr>
      <w:tc>
        <w:tcPr>
          <w:tcW w:w="5104" w:type="dxa"/>
          <w:shd w:val="clear" w:color="auto" w:fill="auto"/>
          <w:vAlign w:val="center"/>
        </w:tcPr>
        <w:p w14:paraId="07D74611" w14:textId="30D97596" w:rsidR="009242E8" w:rsidRDefault="009242E8" w:rsidP="00B3083D">
          <w:pPr>
            <w:pStyle w:val="a3"/>
            <w:jc w:val="center"/>
          </w:pPr>
          <w:r>
            <w:t>АО «Апатит»</w:t>
          </w:r>
        </w:p>
      </w:tc>
      <w:tc>
        <w:tcPr>
          <w:tcW w:w="5104" w:type="dxa"/>
          <w:shd w:val="clear" w:color="auto" w:fill="auto"/>
          <w:vAlign w:val="center"/>
        </w:tcPr>
        <w:p w14:paraId="68A7B930" w14:textId="77777777" w:rsidR="009242E8" w:rsidRDefault="009242E8" w:rsidP="00B3083D">
          <w:pPr>
            <w:pStyle w:val="a3"/>
            <w:jc w:val="center"/>
          </w:pPr>
          <w:r>
            <w:t>СТО 29-2020</w:t>
          </w:r>
        </w:p>
      </w:tc>
      <w:tc>
        <w:tcPr>
          <w:tcW w:w="5105" w:type="dxa"/>
          <w:shd w:val="clear" w:color="auto" w:fill="auto"/>
          <w:vAlign w:val="center"/>
        </w:tcPr>
        <w:p w14:paraId="05785D6D" w14:textId="49EA6506" w:rsidR="009242E8" w:rsidRDefault="009242E8" w:rsidP="00B3083D">
          <w:pPr>
            <w:pStyle w:val="a3"/>
            <w:jc w:val="center"/>
          </w:pPr>
          <w:r>
            <w:t xml:space="preserve">Страница </w:t>
          </w:r>
          <w:r>
            <w:fldChar w:fldCharType="begin"/>
          </w:r>
          <w:r>
            <w:instrText xml:space="preserve"> PAGE   \* MERGEFORMAT </w:instrText>
          </w:r>
          <w:r>
            <w:fldChar w:fldCharType="separate"/>
          </w:r>
          <w:r w:rsidR="00117DAE">
            <w:rPr>
              <w:noProof/>
            </w:rPr>
            <w:t>298</w:t>
          </w:r>
          <w:r>
            <w:fldChar w:fldCharType="end"/>
          </w:r>
          <w:r>
            <w:t xml:space="preserve"> из </w:t>
          </w:r>
          <w:r w:rsidR="00117DAE">
            <w:fldChar w:fldCharType="begin"/>
          </w:r>
          <w:r w:rsidR="00117DAE">
            <w:instrText xml:space="preserve"> NUMPAGES   \* MERGEFORMAT </w:instrText>
          </w:r>
          <w:r w:rsidR="00117DAE">
            <w:fldChar w:fldCharType="separate"/>
          </w:r>
          <w:r w:rsidR="00117DAE">
            <w:rPr>
              <w:noProof/>
            </w:rPr>
            <w:t>374</w:t>
          </w:r>
          <w:r w:rsidR="00117DAE">
            <w:rPr>
              <w:noProof/>
            </w:rPr>
            <w:fldChar w:fldCharType="end"/>
          </w:r>
        </w:p>
      </w:tc>
    </w:tr>
  </w:tbl>
  <w:p w14:paraId="51AB5716" w14:textId="2180D99B" w:rsidR="009242E8" w:rsidRDefault="00117DAE">
    <w:pPr>
      <w:pStyle w:val="a3"/>
    </w:pPr>
    <w:r>
      <w:rPr>
        <w:noProof/>
      </w:rPr>
      <w:pict w14:anchorId="2B2A29A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5" o:spid="_x0000_s12302" type="#_x0000_t136" style="position:absolute;margin-left:0;margin-top:0;width:643.7pt;height:75.7pt;rotation:315;z-index:-25164595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6F474" w14:textId="77777777" w:rsidR="009242E8" w:rsidRDefault="00117DAE">
    <w:pPr>
      <w:pStyle w:val="a3"/>
    </w:pPr>
    <w:r>
      <w:rPr>
        <w:noProof/>
      </w:rPr>
      <w:pict w14:anchorId="0B8DD4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3" o:spid="_x0000_s12298" type="#_x0000_t136" style="position:absolute;margin-left:0;margin-top:0;width:643.7pt;height:75.7pt;rotation:315;z-index:-251648000;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2D74" w14:textId="77777777" w:rsidR="009242E8" w:rsidRDefault="009242E8">
    <w:pPr>
      <w:pStyle w:val="a3"/>
    </w:pPr>
  </w:p>
  <w:p w14:paraId="3B5C2D75" w14:textId="77777777" w:rsidR="009242E8" w:rsidRDefault="009242E8">
    <w:pPr>
      <w:pStyle w:val="a3"/>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2D76" w14:textId="77777777" w:rsidR="009242E8" w:rsidRDefault="009242E8">
    <w:pPr>
      <w:pStyle w:val="a3"/>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2D77" w14:textId="77777777" w:rsidR="009242E8" w:rsidRDefault="009242E8">
    <w:pPr>
      <w:pStyle w:val="a3"/>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2D7D" w14:textId="77777777" w:rsidR="009242E8" w:rsidRDefault="009242E8">
    <w:pPr>
      <w:pStyle w:val="a3"/>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CE6B94" w14:textId="77777777" w:rsidR="00117DAE" w:rsidRDefault="00117DAE" w:rsidP="00F54B6F">
    <w:pPr>
      <w:pStyle w:val="a3"/>
      <w:tabs>
        <w:tab w:val="left" w:pos="1075"/>
      </w:tabs>
    </w:pPr>
    <w:r>
      <w:tab/>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3402"/>
      <w:gridCol w:w="4536"/>
    </w:tblGrid>
    <w:tr w:rsidR="00117DAE" w14:paraId="3396CE24" w14:textId="77777777" w:rsidTr="00000C20">
      <w:trPr>
        <w:trHeight w:val="268"/>
      </w:trPr>
      <w:tc>
        <w:tcPr>
          <w:tcW w:w="2410" w:type="dxa"/>
          <w:vAlign w:val="center"/>
        </w:tcPr>
        <w:p w14:paraId="3101E435" w14:textId="77777777" w:rsidR="00117DAE" w:rsidRPr="00D977CA" w:rsidRDefault="00117DAE" w:rsidP="00F54B6F">
          <w:pPr>
            <w:ind w:firstLine="34"/>
            <w:jc w:val="center"/>
          </w:pPr>
          <w:r w:rsidRPr="00D977CA">
            <w:t>АО «Апатит»</w:t>
          </w:r>
        </w:p>
      </w:tc>
      <w:tc>
        <w:tcPr>
          <w:tcW w:w="3402" w:type="dxa"/>
          <w:vAlign w:val="center"/>
        </w:tcPr>
        <w:p w14:paraId="309C9E1F" w14:textId="77777777" w:rsidR="00117DAE" w:rsidRPr="00D977CA" w:rsidRDefault="00117DAE" w:rsidP="00F54B6F">
          <w:pPr>
            <w:ind w:right="-112" w:firstLine="34"/>
            <w:jc w:val="center"/>
          </w:pPr>
          <w:r>
            <w:t>ПДВ 159-2021</w:t>
          </w:r>
        </w:p>
      </w:tc>
      <w:tc>
        <w:tcPr>
          <w:tcW w:w="4536" w:type="dxa"/>
          <w:vAlign w:val="center"/>
        </w:tcPr>
        <w:p w14:paraId="036ACF13" w14:textId="77777777" w:rsidR="00117DAE" w:rsidRPr="00D977CA" w:rsidRDefault="00117DAE" w:rsidP="00F54B6F">
          <w:pPr>
            <w:jc w:val="center"/>
          </w:pPr>
          <w:r w:rsidRPr="00D977CA">
            <w:t xml:space="preserve">Страница </w:t>
          </w:r>
          <w:r w:rsidRPr="00D977CA">
            <w:fldChar w:fldCharType="begin"/>
          </w:r>
          <w:r w:rsidRPr="002474C8">
            <w:instrText xml:space="preserve"> PAGE  \* Arabic  \* MERGEFORMAT </w:instrText>
          </w:r>
          <w:r w:rsidRPr="002474C8">
            <w:fldChar w:fldCharType="separate"/>
          </w:r>
          <w:r>
            <w:rPr>
              <w:noProof/>
            </w:rPr>
            <w:t>4</w:t>
          </w:r>
          <w:r w:rsidRPr="00D977CA">
            <w:fldChar w:fldCharType="end"/>
          </w:r>
          <w:r w:rsidRPr="00D977CA">
            <w:t xml:space="preserve"> из </w:t>
          </w:r>
          <w:r w:rsidRPr="00D977CA">
            <w:fldChar w:fldCharType="begin"/>
          </w:r>
          <w:r w:rsidRPr="002474C8">
            <w:instrText xml:space="preserve"> NUMPAGES  \* Arabic  \* MERGEFORMAT </w:instrText>
          </w:r>
          <w:r w:rsidRPr="002474C8">
            <w:fldChar w:fldCharType="separate"/>
          </w:r>
          <w:r>
            <w:rPr>
              <w:noProof/>
            </w:rPr>
            <w:t>23</w:t>
          </w:r>
          <w:r w:rsidRPr="00D977CA">
            <w:fldChar w:fldCharType="end"/>
          </w:r>
        </w:p>
      </w:tc>
    </w:tr>
  </w:tbl>
  <w:p w14:paraId="3B6F046F" w14:textId="77777777" w:rsidR="00117DAE" w:rsidRDefault="00117DAE" w:rsidP="00F54B6F">
    <w:pPr>
      <w:pStyle w:val="a3"/>
      <w:tabs>
        <w:tab w:val="left" w:pos="1075"/>
      </w:tabs>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4F7870" w14:textId="77777777" w:rsidR="00117DAE" w:rsidRDefault="00117DAE" w:rsidP="00365D7A">
    <w:pPr>
      <w:pStyle w:val="a3"/>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0"/>
      <w:gridCol w:w="4052"/>
      <w:gridCol w:w="5103"/>
    </w:tblGrid>
    <w:tr w:rsidR="009242E8" w14:paraId="5A4758B9" w14:textId="77777777" w:rsidTr="00734409">
      <w:trPr>
        <w:trHeight w:val="347"/>
        <w:jc w:val="center"/>
      </w:trPr>
      <w:tc>
        <w:tcPr>
          <w:tcW w:w="6010" w:type="dxa"/>
          <w:vAlign w:val="center"/>
        </w:tcPr>
        <w:p w14:paraId="35996A98" w14:textId="77777777" w:rsidR="009242E8" w:rsidRPr="003B3C10" w:rsidRDefault="009242E8" w:rsidP="00734409">
          <w:pPr>
            <w:ind w:left="-533" w:right="360" w:firstLine="34"/>
            <w:jc w:val="center"/>
          </w:pPr>
          <w:r w:rsidRPr="003B3C10">
            <w:t>АО «</w:t>
          </w:r>
          <w:r>
            <w:t>Апатит</w:t>
          </w:r>
          <w:r w:rsidRPr="003B3C10">
            <w:t>»</w:t>
          </w:r>
        </w:p>
      </w:tc>
      <w:tc>
        <w:tcPr>
          <w:tcW w:w="4052" w:type="dxa"/>
          <w:vAlign w:val="center"/>
        </w:tcPr>
        <w:p w14:paraId="599B180B" w14:textId="77777777" w:rsidR="009242E8" w:rsidRPr="003B3C10" w:rsidRDefault="009242E8" w:rsidP="00734409">
          <w:pPr>
            <w:ind w:firstLine="34"/>
            <w:jc w:val="center"/>
            <w:rPr>
              <w:color w:val="000000"/>
            </w:rPr>
          </w:pPr>
          <w:r w:rsidRPr="003B3C10">
            <w:rPr>
              <w:color w:val="000000"/>
            </w:rPr>
            <w:t xml:space="preserve">СТО </w:t>
          </w:r>
          <w:r w:rsidRPr="00432639">
            <w:t>06-</w:t>
          </w:r>
          <w:r>
            <w:t>2020</w:t>
          </w:r>
        </w:p>
      </w:tc>
      <w:tc>
        <w:tcPr>
          <w:tcW w:w="5103" w:type="dxa"/>
          <w:vAlign w:val="center"/>
        </w:tcPr>
        <w:p w14:paraId="2DF63B22" w14:textId="4BC3A0E6" w:rsidR="009242E8" w:rsidRPr="00D05762" w:rsidRDefault="009242E8" w:rsidP="00734409">
          <w:pPr>
            <w:jc w:val="center"/>
          </w:pPr>
          <w:r w:rsidRPr="003B3C10">
            <w:t xml:space="preserve">Страница </w:t>
          </w:r>
          <w:r w:rsidRPr="003B3C10">
            <w:fldChar w:fldCharType="begin"/>
          </w:r>
          <w:r w:rsidRPr="003B3C10">
            <w:instrText xml:space="preserve"> PAGE </w:instrText>
          </w:r>
          <w:r w:rsidRPr="003B3C10">
            <w:fldChar w:fldCharType="separate"/>
          </w:r>
          <w:r w:rsidR="00117DAE">
            <w:rPr>
              <w:noProof/>
            </w:rPr>
            <w:t>114</w:t>
          </w:r>
          <w:r w:rsidRPr="003B3C10">
            <w:fldChar w:fldCharType="end"/>
          </w:r>
          <w:r w:rsidRPr="003B3C10">
            <w:t xml:space="preserve"> из </w:t>
          </w:r>
          <w:r>
            <w:fldChar w:fldCharType="begin"/>
          </w:r>
          <w:r>
            <w:instrText xml:space="preserve"> NUMPAGES </w:instrText>
          </w:r>
          <w:r>
            <w:fldChar w:fldCharType="separate"/>
          </w:r>
          <w:r w:rsidR="00117DAE">
            <w:rPr>
              <w:noProof/>
            </w:rPr>
            <w:t>374</w:t>
          </w:r>
          <w:r>
            <w:rPr>
              <w:noProof/>
            </w:rPr>
            <w:fldChar w:fldCharType="end"/>
          </w:r>
        </w:p>
      </w:tc>
    </w:tr>
  </w:tbl>
  <w:p w14:paraId="7E239515" w14:textId="77777777" w:rsidR="009242E8" w:rsidRDefault="009242E8" w:rsidP="00734409">
    <w:pPr>
      <w:pStyle w:val="a3"/>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4B884" w14:textId="77777777" w:rsidR="00117DAE" w:rsidRDefault="00117DAE">
    <w:pPr>
      <w:pStyle w:val="a3"/>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D4B46" w14:textId="77777777" w:rsidR="00117DAE" w:rsidRPr="0053587C" w:rsidRDefault="00117DAE" w:rsidP="00FD0A41">
    <w:pPr>
      <w:pStyle w:val="a3"/>
      <w:tabs>
        <w:tab w:val="left" w:pos="6885"/>
        <w:tab w:val="center" w:pos="7654"/>
        <w:tab w:val="left" w:pos="9214"/>
      </w:tabs>
      <w:ind w:right="283"/>
    </w:pPr>
    <w:r>
      <w:tab/>
    </w:r>
    <w:r>
      <w:tab/>
    </w:r>
  </w:p>
  <w:tbl>
    <w:tblPr>
      <w:tblW w:w="10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3402"/>
      <w:gridCol w:w="4461"/>
    </w:tblGrid>
    <w:tr w:rsidR="00117DAE" w14:paraId="55DE7772" w14:textId="77777777" w:rsidTr="00112BC8">
      <w:trPr>
        <w:trHeight w:val="268"/>
        <w:jc w:val="center"/>
      </w:trPr>
      <w:tc>
        <w:tcPr>
          <w:tcW w:w="2410" w:type="dxa"/>
          <w:vAlign w:val="center"/>
        </w:tcPr>
        <w:p w14:paraId="4B8DA3C1" w14:textId="77777777" w:rsidR="00117DAE" w:rsidRPr="00D977CA" w:rsidRDefault="00117DAE" w:rsidP="00FE74F5">
          <w:pPr>
            <w:ind w:firstLine="34"/>
            <w:jc w:val="center"/>
          </w:pPr>
          <w:r w:rsidRPr="00D977CA">
            <w:t>АО «Апатит»</w:t>
          </w:r>
        </w:p>
      </w:tc>
      <w:tc>
        <w:tcPr>
          <w:tcW w:w="3402" w:type="dxa"/>
          <w:vAlign w:val="center"/>
        </w:tcPr>
        <w:p w14:paraId="13D00F76" w14:textId="77777777" w:rsidR="00117DAE" w:rsidRPr="00D977CA" w:rsidRDefault="00117DAE" w:rsidP="005A0B11">
          <w:pPr>
            <w:ind w:right="-112" w:firstLine="34"/>
            <w:jc w:val="center"/>
          </w:pPr>
          <w:r>
            <w:t>ПДВ 159-2022</w:t>
          </w:r>
        </w:p>
      </w:tc>
      <w:tc>
        <w:tcPr>
          <w:tcW w:w="4461" w:type="dxa"/>
          <w:vAlign w:val="center"/>
        </w:tcPr>
        <w:p w14:paraId="2FEDEE5F" w14:textId="3E437398" w:rsidR="00117DAE" w:rsidRPr="00D977CA" w:rsidRDefault="00117DAE" w:rsidP="00FE74F5">
          <w:pPr>
            <w:jc w:val="center"/>
          </w:pPr>
          <w:r w:rsidRPr="00D977CA">
            <w:t xml:space="preserve">Страница </w:t>
          </w:r>
          <w:r w:rsidRPr="00D977CA">
            <w:fldChar w:fldCharType="begin"/>
          </w:r>
          <w:r w:rsidRPr="002474C8">
            <w:instrText xml:space="preserve"> PAGE  \* Arabic  \* MERGEFORMAT </w:instrText>
          </w:r>
          <w:r w:rsidRPr="002474C8">
            <w:fldChar w:fldCharType="separate"/>
          </w:r>
          <w:r>
            <w:rPr>
              <w:noProof/>
            </w:rPr>
            <w:t>397</w:t>
          </w:r>
          <w:r w:rsidRPr="00D977CA">
            <w:fldChar w:fldCharType="end"/>
          </w:r>
          <w:r w:rsidRPr="00D977CA">
            <w:t xml:space="preserve"> из </w:t>
          </w:r>
          <w:r w:rsidRPr="00D977CA">
            <w:fldChar w:fldCharType="begin"/>
          </w:r>
          <w:r w:rsidRPr="002474C8">
            <w:instrText xml:space="preserve"> NUMPAGES  \* Arabic  \* MERGEFORMAT </w:instrText>
          </w:r>
          <w:r w:rsidRPr="002474C8">
            <w:fldChar w:fldCharType="separate"/>
          </w:r>
          <w:r>
            <w:rPr>
              <w:noProof/>
            </w:rPr>
            <w:t>404</w:t>
          </w:r>
          <w:r w:rsidRPr="00D977CA">
            <w:fldChar w:fldCharType="end"/>
          </w:r>
        </w:p>
      </w:tc>
    </w:tr>
  </w:tbl>
  <w:p w14:paraId="52992E73" w14:textId="77777777" w:rsidR="00117DAE" w:rsidRPr="00D068B2" w:rsidRDefault="00117DAE" w:rsidP="00C95F87">
    <w:pPr>
      <w:pStyle w:val="a3"/>
      <w:jc w:val="right"/>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2EE0CA" w14:textId="77777777" w:rsidR="00117DAE" w:rsidRDefault="00117DAE">
    <w:pPr>
      <w:pStyle w:val="a3"/>
      <w:jc w:val="center"/>
    </w:pPr>
    <w:r>
      <w:fldChar w:fldCharType="begin"/>
    </w:r>
    <w:r>
      <w:instrText>PAGE   \* MERGEFORMAT</w:instrText>
    </w:r>
    <w:r>
      <w:fldChar w:fldCharType="separate"/>
    </w:r>
    <w:r>
      <w:rPr>
        <w:noProof/>
      </w:rPr>
      <w:t>1</w:t>
    </w:r>
    <w:r>
      <w:fldChar w:fldCharType="end"/>
    </w:r>
  </w:p>
  <w:p w14:paraId="3472623A" w14:textId="77777777" w:rsidR="00117DAE" w:rsidRDefault="00117DAE">
    <w:pPr>
      <w:pStyle w:val="a3"/>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BC71F1" w14:textId="77777777" w:rsidR="00117DAE" w:rsidRPr="0053587C" w:rsidRDefault="00117DAE" w:rsidP="00FD0A41">
    <w:pPr>
      <w:pStyle w:val="a3"/>
      <w:tabs>
        <w:tab w:val="left" w:pos="6885"/>
        <w:tab w:val="center" w:pos="7654"/>
        <w:tab w:val="left" w:pos="9214"/>
      </w:tabs>
      <w:ind w:right="283"/>
    </w:pPr>
    <w:r>
      <w:tab/>
    </w:r>
    <w:r>
      <w:tab/>
    </w:r>
  </w:p>
  <w:tbl>
    <w:tblPr>
      <w:tblW w:w="15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2"/>
      <w:gridCol w:w="5891"/>
    </w:tblGrid>
    <w:tr w:rsidR="00117DAE" w14:paraId="469E4909" w14:textId="77777777" w:rsidTr="00112BC8">
      <w:trPr>
        <w:trHeight w:val="268"/>
      </w:trPr>
      <w:tc>
        <w:tcPr>
          <w:tcW w:w="3828" w:type="dxa"/>
          <w:vAlign w:val="center"/>
        </w:tcPr>
        <w:p w14:paraId="5B6C013E" w14:textId="77777777" w:rsidR="00117DAE" w:rsidRPr="00D977CA" w:rsidRDefault="00117DAE" w:rsidP="00FE74F5">
          <w:pPr>
            <w:ind w:firstLine="34"/>
            <w:jc w:val="center"/>
          </w:pPr>
          <w:r w:rsidRPr="00D977CA">
            <w:t>АО «Апатит»</w:t>
          </w:r>
        </w:p>
      </w:tc>
      <w:tc>
        <w:tcPr>
          <w:tcW w:w="5812" w:type="dxa"/>
          <w:vAlign w:val="center"/>
        </w:tcPr>
        <w:p w14:paraId="5978876E" w14:textId="77777777" w:rsidR="00117DAE" w:rsidRPr="00D977CA" w:rsidRDefault="00117DAE" w:rsidP="004C6B73">
          <w:pPr>
            <w:ind w:right="-112" w:firstLine="34"/>
            <w:jc w:val="center"/>
          </w:pPr>
          <w:r>
            <w:t>ПДВ 159-2022</w:t>
          </w:r>
        </w:p>
      </w:tc>
      <w:tc>
        <w:tcPr>
          <w:tcW w:w="5891" w:type="dxa"/>
          <w:vAlign w:val="center"/>
        </w:tcPr>
        <w:p w14:paraId="7FF073FA" w14:textId="6FDD22EA" w:rsidR="00117DAE" w:rsidRPr="00D977CA" w:rsidRDefault="00117DAE" w:rsidP="00FE74F5">
          <w:pPr>
            <w:jc w:val="center"/>
          </w:pPr>
          <w:r w:rsidRPr="00D977CA">
            <w:t xml:space="preserve">Страница </w:t>
          </w:r>
          <w:r w:rsidRPr="00D977CA">
            <w:fldChar w:fldCharType="begin"/>
          </w:r>
          <w:r w:rsidRPr="002474C8">
            <w:instrText xml:space="preserve"> PAGE  \* Arabic  \* MERGEFORMAT </w:instrText>
          </w:r>
          <w:r w:rsidRPr="002474C8">
            <w:fldChar w:fldCharType="separate"/>
          </w:r>
          <w:r>
            <w:rPr>
              <w:noProof/>
            </w:rPr>
            <w:t>404</w:t>
          </w:r>
          <w:r w:rsidRPr="00D977CA">
            <w:fldChar w:fldCharType="end"/>
          </w:r>
          <w:r w:rsidRPr="00D977CA">
            <w:t xml:space="preserve"> из </w:t>
          </w:r>
          <w:r w:rsidRPr="00D977CA">
            <w:fldChar w:fldCharType="begin"/>
          </w:r>
          <w:r w:rsidRPr="002474C8">
            <w:instrText xml:space="preserve"> NUMPAGES  \* Arabic  \* MERGEFORMAT </w:instrText>
          </w:r>
          <w:r w:rsidRPr="002474C8">
            <w:fldChar w:fldCharType="separate"/>
          </w:r>
          <w:r>
            <w:rPr>
              <w:noProof/>
            </w:rPr>
            <w:t>404</w:t>
          </w:r>
          <w:r w:rsidRPr="00D977CA">
            <w:fldChar w:fldCharType="end"/>
          </w:r>
        </w:p>
      </w:tc>
    </w:tr>
  </w:tbl>
  <w:p w14:paraId="4164CAFE" w14:textId="77777777" w:rsidR="00117DAE" w:rsidRPr="00D068B2" w:rsidRDefault="00117DAE" w:rsidP="00C95F87">
    <w:pPr>
      <w:pStyle w:val="a3"/>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2D4C" w14:textId="77777777" w:rsidR="009242E8" w:rsidRDefault="009242E8" w:rsidP="00C23C9D">
    <w:pPr>
      <w:pStyle w:val="a3"/>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4287"/>
      <w:gridCol w:w="2518"/>
    </w:tblGrid>
    <w:tr w:rsidR="009242E8" w14:paraId="3B5C2D5D" w14:textId="77777777" w:rsidTr="007650E7">
      <w:trPr>
        <w:trHeight w:val="347"/>
      </w:trPr>
      <w:tc>
        <w:tcPr>
          <w:tcW w:w="3402" w:type="dxa"/>
          <w:vAlign w:val="center"/>
        </w:tcPr>
        <w:p w14:paraId="3B5C2D5A" w14:textId="77777777" w:rsidR="009242E8" w:rsidRPr="006E55AF" w:rsidRDefault="009242E8" w:rsidP="007650E7">
          <w:pPr>
            <w:ind w:left="-108" w:firstLine="142"/>
            <w:jc w:val="center"/>
            <w:rPr>
              <w:color w:val="000000"/>
            </w:rPr>
          </w:pPr>
          <w:r w:rsidRPr="006E55AF">
            <w:rPr>
              <w:color w:val="000000"/>
            </w:rPr>
            <w:t>АО «Апатит»</w:t>
          </w:r>
        </w:p>
      </w:tc>
      <w:tc>
        <w:tcPr>
          <w:tcW w:w="4287" w:type="dxa"/>
          <w:vAlign w:val="center"/>
        </w:tcPr>
        <w:p w14:paraId="3B5C2D5B" w14:textId="77777777" w:rsidR="009242E8" w:rsidRPr="006E55AF" w:rsidRDefault="009242E8" w:rsidP="007650E7">
          <w:pPr>
            <w:ind w:firstLine="34"/>
            <w:jc w:val="center"/>
            <w:rPr>
              <w:color w:val="000000"/>
            </w:rPr>
          </w:pPr>
          <w:r>
            <w:rPr>
              <w:color w:val="000000"/>
            </w:rPr>
            <w:t>ПВД 137-2020</w:t>
          </w:r>
        </w:p>
      </w:tc>
      <w:tc>
        <w:tcPr>
          <w:tcW w:w="2518" w:type="dxa"/>
          <w:vAlign w:val="center"/>
        </w:tcPr>
        <w:p w14:paraId="3B5C2D5C" w14:textId="43509E6A" w:rsidR="009242E8" w:rsidRPr="006E55AF" w:rsidRDefault="009242E8" w:rsidP="007650E7">
          <w:pPr>
            <w:jc w:val="center"/>
            <w:rPr>
              <w:color w:val="000000"/>
            </w:rPr>
          </w:pPr>
          <w:r w:rsidRPr="006E55AF">
            <w:rPr>
              <w:color w:val="000000"/>
            </w:rPr>
            <w:t xml:space="preserve">Страница </w:t>
          </w:r>
          <w:r w:rsidRPr="006E55AF">
            <w:rPr>
              <w:color w:val="000000"/>
            </w:rPr>
            <w:fldChar w:fldCharType="begin"/>
          </w:r>
          <w:r w:rsidRPr="006E55AF">
            <w:rPr>
              <w:color w:val="000000"/>
            </w:rPr>
            <w:instrText>PAGE   \* MERGEFORMAT</w:instrText>
          </w:r>
          <w:r w:rsidRPr="006E55AF">
            <w:rPr>
              <w:color w:val="000000"/>
            </w:rPr>
            <w:fldChar w:fldCharType="separate"/>
          </w:r>
          <w:r w:rsidR="00117DAE">
            <w:rPr>
              <w:noProof/>
              <w:color w:val="000000"/>
            </w:rPr>
            <w:t>227</w:t>
          </w:r>
          <w:r w:rsidRPr="006E55AF">
            <w:rPr>
              <w:color w:val="000000"/>
            </w:rPr>
            <w:fldChar w:fldCharType="end"/>
          </w:r>
          <w:r w:rsidRPr="006E55AF">
            <w:rPr>
              <w:color w:val="000000"/>
            </w:rPr>
            <w:t xml:space="preserve"> из </w:t>
          </w:r>
          <w:r w:rsidRPr="006E55AF">
            <w:rPr>
              <w:color w:val="000000"/>
            </w:rPr>
            <w:fldChar w:fldCharType="begin"/>
          </w:r>
          <w:r w:rsidRPr="006E55AF">
            <w:rPr>
              <w:color w:val="000000"/>
            </w:rPr>
            <w:instrText xml:space="preserve"> NUMPAGES  \* Arabic  \* MERGEFORMAT </w:instrText>
          </w:r>
          <w:r w:rsidRPr="006E55AF">
            <w:rPr>
              <w:color w:val="000000"/>
            </w:rPr>
            <w:fldChar w:fldCharType="separate"/>
          </w:r>
          <w:r w:rsidR="00117DAE">
            <w:rPr>
              <w:noProof/>
              <w:color w:val="000000"/>
            </w:rPr>
            <w:t>374</w:t>
          </w:r>
          <w:r w:rsidRPr="006E55AF">
            <w:rPr>
              <w:color w:val="000000"/>
            </w:rPr>
            <w:fldChar w:fldCharType="end"/>
          </w:r>
        </w:p>
      </w:tc>
    </w:tr>
  </w:tbl>
  <w:p w14:paraId="3B5C2D5E" w14:textId="77777777" w:rsidR="009242E8" w:rsidRPr="00DA3465" w:rsidRDefault="009242E8" w:rsidP="007650E7">
    <w:pPr>
      <w:pStyle w:val="a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C24E95" w14:textId="77777777" w:rsidR="009242E8" w:rsidRDefault="00117DAE">
    <w:pPr>
      <w:pStyle w:val="a3"/>
    </w:pPr>
    <w:r>
      <w:rPr>
        <w:noProof/>
      </w:rPr>
      <w:pict w14:anchorId="7F5FBD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5" o:spid="_x0000_s12290" type="#_x0000_t136" style="position:absolute;margin-left:0;margin-top:0;width:643.7pt;height:75.7pt;rotation:315;z-index:-25165619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80"/>
    </w:tblGrid>
    <w:tr w:rsidR="009242E8" w14:paraId="114F612F" w14:textId="77777777" w:rsidTr="00B3083D">
      <w:trPr>
        <w:trHeight w:val="274"/>
      </w:trPr>
      <w:tc>
        <w:tcPr>
          <w:tcW w:w="3379" w:type="dxa"/>
          <w:shd w:val="clear" w:color="auto" w:fill="auto"/>
          <w:vAlign w:val="center"/>
        </w:tcPr>
        <w:p w14:paraId="72DAF21E" w14:textId="77777777" w:rsidR="009242E8" w:rsidRDefault="00117DAE" w:rsidP="00B3083D">
          <w:pPr>
            <w:pStyle w:val="a3"/>
            <w:jc w:val="center"/>
          </w:pPr>
          <w:r>
            <w:rPr>
              <w:noProof/>
            </w:rPr>
            <w:pict w14:anchorId="16E9C0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6" o:spid="_x0000_s12291" type="#_x0000_t136" style="position:absolute;left:0;text-align:left;margin-left:0;margin-top:0;width:643.7pt;height:75.7pt;rotation:315;z-index:-25165516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r w:rsidR="009242E8">
            <w:t>АО «Апатит»</w:t>
          </w:r>
        </w:p>
      </w:tc>
      <w:tc>
        <w:tcPr>
          <w:tcW w:w="3379" w:type="dxa"/>
          <w:shd w:val="clear" w:color="auto" w:fill="auto"/>
          <w:vAlign w:val="center"/>
        </w:tcPr>
        <w:p w14:paraId="5487540C" w14:textId="77777777" w:rsidR="009242E8" w:rsidRDefault="009242E8" w:rsidP="00B3083D">
          <w:pPr>
            <w:pStyle w:val="a3"/>
            <w:jc w:val="center"/>
          </w:pPr>
          <w:r>
            <w:t>СТО 29-2019</w:t>
          </w:r>
        </w:p>
      </w:tc>
      <w:tc>
        <w:tcPr>
          <w:tcW w:w="3380" w:type="dxa"/>
          <w:shd w:val="clear" w:color="auto" w:fill="auto"/>
          <w:vAlign w:val="center"/>
        </w:tcPr>
        <w:p w14:paraId="66B03789" w14:textId="292B5D02" w:rsidR="009242E8" w:rsidRDefault="009242E8" w:rsidP="00B3083D">
          <w:pPr>
            <w:pStyle w:val="a3"/>
            <w:jc w:val="center"/>
          </w:pPr>
          <w:r>
            <w:t xml:space="preserve">Страница </w:t>
          </w:r>
          <w:r>
            <w:fldChar w:fldCharType="begin"/>
          </w:r>
          <w:r>
            <w:instrText xml:space="preserve"> PAGE   \* MERGEFORMAT </w:instrText>
          </w:r>
          <w:r>
            <w:fldChar w:fldCharType="separate"/>
          </w:r>
          <w:r>
            <w:rPr>
              <w:noProof/>
            </w:rPr>
            <w:t>225</w:t>
          </w:r>
          <w:r>
            <w:fldChar w:fldCharType="end"/>
          </w:r>
          <w:r>
            <w:t xml:space="preserve"> из </w:t>
          </w:r>
          <w:r w:rsidR="00117DAE">
            <w:fldChar w:fldCharType="begin"/>
          </w:r>
          <w:r w:rsidR="00117DAE">
            <w:instrText xml:space="preserve"> NUMPAGES   \* MERGEFORMAT </w:instrText>
          </w:r>
          <w:r w:rsidR="00117DAE">
            <w:fldChar w:fldCharType="separate"/>
          </w:r>
          <w:r>
            <w:rPr>
              <w:noProof/>
            </w:rPr>
            <w:t>382</w:t>
          </w:r>
          <w:r w:rsidR="00117DAE">
            <w:rPr>
              <w:noProof/>
            </w:rPr>
            <w:fldChar w:fldCharType="end"/>
          </w:r>
        </w:p>
      </w:tc>
    </w:tr>
  </w:tbl>
  <w:p w14:paraId="2D4FF675" w14:textId="77777777" w:rsidR="009242E8" w:rsidRDefault="009242E8">
    <w:pPr>
      <w:pStyle w:val="a3"/>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0F6EC9" w14:textId="77777777" w:rsidR="009242E8" w:rsidRDefault="00117DAE">
    <w:pPr>
      <w:pStyle w:val="a3"/>
    </w:pPr>
    <w:r>
      <w:rPr>
        <w:noProof/>
      </w:rPr>
      <w:pict w14:anchorId="208D44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4" o:spid="_x0000_s12289" type="#_x0000_t136" style="position:absolute;margin-left:0;margin-top:0;width:643.7pt;height:75.7pt;rotation:315;z-index:-25165721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E43807" w14:textId="77777777" w:rsidR="009242E8" w:rsidRDefault="00117DAE">
    <w:pPr>
      <w:pStyle w:val="a3"/>
    </w:pPr>
    <w:r>
      <w:rPr>
        <w:noProof/>
      </w:rPr>
      <w:pict w14:anchorId="2B81B2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1" o:spid="_x0000_s12296" type="#_x0000_t136" style="position:absolute;margin-left:0;margin-top:0;width:643.7pt;height:75.7pt;rotation:315;z-index:-25165004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80"/>
    </w:tblGrid>
    <w:tr w:rsidR="009242E8" w14:paraId="2A01BF21" w14:textId="77777777" w:rsidTr="00B3083D">
      <w:trPr>
        <w:trHeight w:val="274"/>
      </w:trPr>
      <w:tc>
        <w:tcPr>
          <w:tcW w:w="3379" w:type="dxa"/>
          <w:shd w:val="clear" w:color="auto" w:fill="auto"/>
          <w:vAlign w:val="center"/>
        </w:tcPr>
        <w:p w14:paraId="7E5B7836" w14:textId="3168A9D2" w:rsidR="009242E8" w:rsidRDefault="009242E8" w:rsidP="00B3083D">
          <w:pPr>
            <w:pStyle w:val="a3"/>
            <w:jc w:val="center"/>
          </w:pPr>
          <w:r>
            <w:t>АО «Апатит»</w:t>
          </w:r>
        </w:p>
      </w:tc>
      <w:tc>
        <w:tcPr>
          <w:tcW w:w="3379" w:type="dxa"/>
          <w:shd w:val="clear" w:color="auto" w:fill="auto"/>
          <w:vAlign w:val="center"/>
        </w:tcPr>
        <w:p w14:paraId="161FB238" w14:textId="77777777" w:rsidR="009242E8" w:rsidRDefault="009242E8" w:rsidP="00B3083D">
          <w:pPr>
            <w:pStyle w:val="a3"/>
            <w:jc w:val="center"/>
          </w:pPr>
          <w:r>
            <w:t>СТО 29-2020</w:t>
          </w:r>
        </w:p>
      </w:tc>
      <w:tc>
        <w:tcPr>
          <w:tcW w:w="3380" w:type="dxa"/>
          <w:shd w:val="clear" w:color="auto" w:fill="auto"/>
          <w:vAlign w:val="center"/>
        </w:tcPr>
        <w:p w14:paraId="5904D8E5" w14:textId="7204E302" w:rsidR="009242E8" w:rsidRDefault="009242E8" w:rsidP="00B3083D">
          <w:pPr>
            <w:pStyle w:val="a3"/>
            <w:jc w:val="center"/>
          </w:pPr>
          <w:r>
            <w:t xml:space="preserve">Страница </w:t>
          </w:r>
          <w:r>
            <w:fldChar w:fldCharType="begin"/>
          </w:r>
          <w:r>
            <w:instrText xml:space="preserve"> PAGE   \* MERGEFORMAT </w:instrText>
          </w:r>
          <w:r>
            <w:fldChar w:fldCharType="separate"/>
          </w:r>
          <w:r w:rsidR="00117DAE">
            <w:rPr>
              <w:noProof/>
            </w:rPr>
            <w:t>287</w:t>
          </w:r>
          <w:r>
            <w:fldChar w:fldCharType="end"/>
          </w:r>
          <w:r>
            <w:t xml:space="preserve"> из </w:t>
          </w:r>
          <w:r w:rsidR="00117DAE">
            <w:fldChar w:fldCharType="begin"/>
          </w:r>
          <w:r w:rsidR="00117DAE">
            <w:instrText xml:space="preserve"> NUMPAGES   \* MERGEFORMAT </w:instrText>
          </w:r>
          <w:r w:rsidR="00117DAE">
            <w:fldChar w:fldCharType="separate"/>
          </w:r>
          <w:r w:rsidR="00117DAE">
            <w:rPr>
              <w:noProof/>
            </w:rPr>
            <w:t>374</w:t>
          </w:r>
          <w:r w:rsidR="00117DAE">
            <w:rPr>
              <w:noProof/>
            </w:rPr>
            <w:fldChar w:fldCharType="end"/>
          </w:r>
        </w:p>
      </w:tc>
    </w:tr>
  </w:tbl>
  <w:p w14:paraId="200E2B15" w14:textId="1747A021" w:rsidR="009242E8" w:rsidRDefault="00117DAE">
    <w:pPr>
      <w:pStyle w:val="a3"/>
    </w:pPr>
    <w:r>
      <w:rPr>
        <w:noProof/>
      </w:rPr>
      <w:pict w14:anchorId="29B3AF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9" o:spid="_x0000_s12303" type="#_x0000_t136" style="position:absolute;margin-left:0;margin-top:0;width:643.7pt;height:75.7pt;rotation:315;z-index:-25164492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r>
      <w:rPr>
        <w:noProof/>
      </w:rPr>
      <w:pict w14:anchorId="6D6047A4">
        <v:shape id="PowerPlusWaterMarkObject595953992" o:spid="_x0000_s12297" type="#_x0000_t136" style="position:absolute;margin-left:0;margin-top:0;width:643.7pt;height:75.7pt;rotation:315;z-index:-251649024;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25A429E"/>
    <w:styleLink w:val="11"/>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2024F9C"/>
    <w:styleLink w:val="1"/>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0B2885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F50628E"/>
    <w:styleLink w:val="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54E43C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9EC9F0"/>
    <w:styleLink w:val="14"/>
    <w:lvl w:ilvl="0">
      <w:start w:val="1"/>
      <w:numFmt w:val="bullet"/>
      <w:pStyle w:val="41"/>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83D2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E85F52"/>
    <w:styleLink w:val="1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466A0"/>
    <w:styleLink w:val="140"/>
    <w:lvl w:ilvl="0">
      <w:start w:val="1"/>
      <w:numFmt w:val="decimal"/>
      <w:pStyle w:val="a"/>
      <w:lvlText w:val="%1."/>
      <w:lvlJc w:val="left"/>
      <w:pPr>
        <w:tabs>
          <w:tab w:val="num" w:pos="360"/>
        </w:tabs>
        <w:ind w:left="360" w:hanging="360"/>
      </w:pPr>
    </w:lvl>
  </w:abstractNum>
  <w:abstractNum w:abstractNumId="9" w15:restartNumberingAfterBreak="0">
    <w:nsid w:val="004F76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3295ED7"/>
    <w:multiLevelType w:val="multilevel"/>
    <w:tmpl w:val="3B9ACC82"/>
    <w:lvl w:ilvl="0">
      <w:start w:val="1"/>
      <w:numFmt w:val="decimal"/>
      <w:lvlText w:val="%1."/>
      <w:lvlJc w:val="left"/>
      <w:pPr>
        <w:ind w:left="1069" w:hanging="360"/>
      </w:pPr>
      <w:rPr>
        <w:rFonts w:hint="default"/>
        <w:b/>
      </w:rPr>
    </w:lvl>
    <w:lvl w:ilvl="1">
      <w:start w:val="1"/>
      <w:numFmt w:val="decimal"/>
      <w:isLgl/>
      <w:lvlText w:val="%1.%2."/>
      <w:lvlJc w:val="left"/>
      <w:pPr>
        <w:ind w:left="1413" w:hanging="420"/>
      </w:pPr>
      <w:rPr>
        <w:rFonts w:hint="default"/>
      </w:rPr>
    </w:lvl>
    <w:lvl w:ilvl="2">
      <w:start w:val="1"/>
      <w:numFmt w:val="decimal"/>
      <w:isLgl/>
      <w:lvlText w:val="%1.%2.%3."/>
      <w:lvlJc w:val="left"/>
      <w:pPr>
        <w:ind w:left="1413" w:hanging="720"/>
      </w:pPr>
      <w:rPr>
        <w:rFonts w:hint="default"/>
      </w:rPr>
    </w:lvl>
    <w:lvl w:ilvl="3">
      <w:start w:val="1"/>
      <w:numFmt w:val="decimal"/>
      <w:isLgl/>
      <w:lvlText w:val="%1.%2.%3.%4."/>
      <w:lvlJc w:val="left"/>
      <w:pPr>
        <w:ind w:left="1413" w:hanging="720"/>
      </w:pPr>
      <w:rPr>
        <w:rFonts w:hint="default"/>
      </w:rPr>
    </w:lvl>
    <w:lvl w:ilvl="4">
      <w:start w:val="1"/>
      <w:numFmt w:val="decimal"/>
      <w:isLgl/>
      <w:lvlText w:val="%1.%2.%3.%4.%5."/>
      <w:lvlJc w:val="left"/>
      <w:pPr>
        <w:ind w:left="1773" w:hanging="1080"/>
      </w:pPr>
      <w:rPr>
        <w:rFonts w:hint="default"/>
      </w:rPr>
    </w:lvl>
    <w:lvl w:ilvl="5">
      <w:start w:val="1"/>
      <w:numFmt w:val="decimal"/>
      <w:isLgl/>
      <w:lvlText w:val="%1.%2.%3.%4.%5.%6."/>
      <w:lvlJc w:val="left"/>
      <w:pPr>
        <w:ind w:left="1773" w:hanging="1080"/>
      </w:pPr>
      <w:rPr>
        <w:rFonts w:hint="default"/>
      </w:rPr>
    </w:lvl>
    <w:lvl w:ilvl="6">
      <w:start w:val="1"/>
      <w:numFmt w:val="decimal"/>
      <w:isLgl/>
      <w:lvlText w:val="%1.%2.%3.%4.%5.%6.%7."/>
      <w:lvlJc w:val="left"/>
      <w:pPr>
        <w:ind w:left="2133" w:hanging="1440"/>
      </w:pPr>
      <w:rPr>
        <w:rFonts w:hint="default"/>
      </w:rPr>
    </w:lvl>
    <w:lvl w:ilvl="7">
      <w:start w:val="1"/>
      <w:numFmt w:val="decimal"/>
      <w:isLgl/>
      <w:lvlText w:val="%1.%2.%3.%4.%5.%6.%7.%8."/>
      <w:lvlJc w:val="left"/>
      <w:pPr>
        <w:ind w:left="2133" w:hanging="1440"/>
      </w:pPr>
      <w:rPr>
        <w:rFonts w:hint="default"/>
      </w:rPr>
    </w:lvl>
    <w:lvl w:ilvl="8">
      <w:start w:val="1"/>
      <w:numFmt w:val="decimal"/>
      <w:isLgl/>
      <w:lvlText w:val="%1.%2.%3.%4.%5.%6.%7.%8.%9."/>
      <w:lvlJc w:val="left"/>
      <w:pPr>
        <w:ind w:left="2493" w:hanging="1800"/>
      </w:pPr>
      <w:rPr>
        <w:rFonts w:hint="default"/>
      </w:rPr>
    </w:lvl>
  </w:abstractNum>
  <w:abstractNum w:abstractNumId="11" w15:restartNumberingAfterBreak="0">
    <w:nsid w:val="047E0595"/>
    <w:multiLevelType w:val="multilevel"/>
    <w:tmpl w:val="1D46516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429" w:hanging="72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1789" w:hanging="108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149" w:hanging="1440"/>
      </w:pPr>
      <w:rPr>
        <w:rFonts w:hint="default"/>
        <w:i w:val="0"/>
      </w:rPr>
    </w:lvl>
    <w:lvl w:ilvl="8">
      <w:start w:val="1"/>
      <w:numFmt w:val="decimal"/>
      <w:isLgl/>
      <w:lvlText w:val="%1.%2.%3.%4.%5.%6.%7.%8.%9"/>
      <w:lvlJc w:val="left"/>
      <w:pPr>
        <w:ind w:left="2509" w:hanging="1800"/>
      </w:pPr>
      <w:rPr>
        <w:rFonts w:hint="default"/>
        <w:i w:val="0"/>
      </w:rPr>
    </w:lvl>
  </w:abstractNum>
  <w:abstractNum w:abstractNumId="12" w15:restartNumberingAfterBreak="0">
    <w:nsid w:val="06D37303"/>
    <w:multiLevelType w:val="hybridMultilevel"/>
    <w:tmpl w:val="C2189E68"/>
    <w:lvl w:ilvl="0" w:tplc="3B269530">
      <w:start w:val="1"/>
      <w:numFmt w:val="bullet"/>
      <w:lvlText w:val=""/>
      <w:lvlJc w:val="left"/>
      <w:pPr>
        <w:ind w:left="720" w:hanging="360"/>
      </w:pPr>
      <w:rPr>
        <w:rFonts w:ascii="Symbol" w:hAnsi="Symbol" w:hint="default"/>
      </w:rPr>
    </w:lvl>
    <w:lvl w:ilvl="1" w:tplc="FC2CE07A" w:tentative="1">
      <w:start w:val="1"/>
      <w:numFmt w:val="bullet"/>
      <w:lvlText w:val="o"/>
      <w:lvlJc w:val="left"/>
      <w:pPr>
        <w:ind w:left="1440" w:hanging="360"/>
      </w:pPr>
      <w:rPr>
        <w:rFonts w:ascii="Courier New" w:hAnsi="Courier New" w:cs="Courier New" w:hint="default"/>
      </w:rPr>
    </w:lvl>
    <w:lvl w:ilvl="2" w:tplc="5BB00C88" w:tentative="1">
      <w:start w:val="1"/>
      <w:numFmt w:val="bullet"/>
      <w:lvlText w:val=""/>
      <w:lvlJc w:val="left"/>
      <w:pPr>
        <w:ind w:left="2160" w:hanging="360"/>
      </w:pPr>
      <w:rPr>
        <w:rFonts w:ascii="Wingdings" w:hAnsi="Wingdings" w:hint="default"/>
      </w:rPr>
    </w:lvl>
    <w:lvl w:ilvl="3" w:tplc="2760F89A" w:tentative="1">
      <w:start w:val="1"/>
      <w:numFmt w:val="bullet"/>
      <w:lvlText w:val=""/>
      <w:lvlJc w:val="left"/>
      <w:pPr>
        <w:ind w:left="2880" w:hanging="360"/>
      </w:pPr>
      <w:rPr>
        <w:rFonts w:ascii="Symbol" w:hAnsi="Symbol" w:hint="default"/>
      </w:rPr>
    </w:lvl>
    <w:lvl w:ilvl="4" w:tplc="E23CCE5E" w:tentative="1">
      <w:start w:val="1"/>
      <w:numFmt w:val="bullet"/>
      <w:lvlText w:val="o"/>
      <w:lvlJc w:val="left"/>
      <w:pPr>
        <w:ind w:left="3600" w:hanging="360"/>
      </w:pPr>
      <w:rPr>
        <w:rFonts w:ascii="Courier New" w:hAnsi="Courier New" w:cs="Courier New" w:hint="default"/>
      </w:rPr>
    </w:lvl>
    <w:lvl w:ilvl="5" w:tplc="92C4DDD4" w:tentative="1">
      <w:start w:val="1"/>
      <w:numFmt w:val="bullet"/>
      <w:lvlText w:val=""/>
      <w:lvlJc w:val="left"/>
      <w:pPr>
        <w:ind w:left="4320" w:hanging="360"/>
      </w:pPr>
      <w:rPr>
        <w:rFonts w:ascii="Wingdings" w:hAnsi="Wingdings" w:hint="default"/>
      </w:rPr>
    </w:lvl>
    <w:lvl w:ilvl="6" w:tplc="8AD46A56" w:tentative="1">
      <w:start w:val="1"/>
      <w:numFmt w:val="bullet"/>
      <w:lvlText w:val=""/>
      <w:lvlJc w:val="left"/>
      <w:pPr>
        <w:ind w:left="5040" w:hanging="360"/>
      </w:pPr>
      <w:rPr>
        <w:rFonts w:ascii="Symbol" w:hAnsi="Symbol" w:hint="default"/>
      </w:rPr>
    </w:lvl>
    <w:lvl w:ilvl="7" w:tplc="F2FA15CA" w:tentative="1">
      <w:start w:val="1"/>
      <w:numFmt w:val="bullet"/>
      <w:lvlText w:val="o"/>
      <w:lvlJc w:val="left"/>
      <w:pPr>
        <w:ind w:left="5760" w:hanging="360"/>
      </w:pPr>
      <w:rPr>
        <w:rFonts w:ascii="Courier New" w:hAnsi="Courier New" w:cs="Courier New" w:hint="default"/>
      </w:rPr>
    </w:lvl>
    <w:lvl w:ilvl="8" w:tplc="4DECB806" w:tentative="1">
      <w:start w:val="1"/>
      <w:numFmt w:val="bullet"/>
      <w:lvlText w:val=""/>
      <w:lvlJc w:val="left"/>
      <w:pPr>
        <w:ind w:left="6480" w:hanging="360"/>
      </w:pPr>
      <w:rPr>
        <w:rFonts w:ascii="Wingdings" w:hAnsi="Wingdings" w:hint="default"/>
      </w:rPr>
    </w:lvl>
  </w:abstractNum>
  <w:abstractNum w:abstractNumId="13" w15:restartNumberingAfterBreak="0">
    <w:nsid w:val="094C5528"/>
    <w:multiLevelType w:val="multilevel"/>
    <w:tmpl w:val="4D040742"/>
    <w:lvl w:ilvl="0">
      <w:start w:val="10"/>
      <w:numFmt w:val="decimal"/>
      <w:lvlText w:val="%1."/>
      <w:lvlJc w:val="left"/>
      <w:pPr>
        <w:ind w:left="644" w:hanging="360"/>
      </w:pPr>
      <w:rPr>
        <w:rFonts w:hint="default"/>
      </w:rPr>
    </w:lvl>
    <w:lvl w:ilvl="1">
      <w:start w:val="1"/>
      <w:numFmt w:val="decimal"/>
      <w:isLgl/>
      <w:lvlText w:val="%1.%2."/>
      <w:lvlJc w:val="left"/>
      <w:pPr>
        <w:ind w:left="1124" w:hanging="48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14" w15:restartNumberingAfterBreak="0">
    <w:nsid w:val="09A83322"/>
    <w:multiLevelType w:val="multilevel"/>
    <w:tmpl w:val="B8B80D78"/>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0B5D18EC"/>
    <w:multiLevelType w:val="multilevel"/>
    <w:tmpl w:val="B178B9E2"/>
    <w:lvl w:ilvl="0">
      <w:start w:val="4"/>
      <w:numFmt w:val="decimal"/>
      <w:lvlText w:val="%1"/>
      <w:lvlJc w:val="left"/>
      <w:pPr>
        <w:ind w:left="420" w:hanging="420"/>
      </w:pPr>
      <w:rPr>
        <w:rFonts w:hint="default"/>
      </w:rPr>
    </w:lvl>
    <w:lvl w:ilvl="1">
      <w:start w:val="13"/>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0CA546B1"/>
    <w:multiLevelType w:val="multilevel"/>
    <w:tmpl w:val="D2963ADA"/>
    <w:lvl w:ilvl="0">
      <w:start w:val="2"/>
      <w:numFmt w:val="decimal"/>
      <w:lvlText w:val="%1."/>
      <w:lvlJc w:val="left"/>
      <w:pPr>
        <w:ind w:left="435" w:hanging="435"/>
      </w:pPr>
      <w:rPr>
        <w:rFonts w:hint="default"/>
      </w:rPr>
    </w:lvl>
    <w:lvl w:ilvl="1">
      <w:start w:val="14"/>
      <w:numFmt w:val="decimal"/>
      <w:lvlText w:val="%1.%2."/>
      <w:lvlJc w:val="left"/>
      <w:pPr>
        <w:ind w:left="435" w:hanging="43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E075096"/>
    <w:multiLevelType w:val="hybridMultilevel"/>
    <w:tmpl w:val="1BE0D1C4"/>
    <w:lvl w:ilvl="0" w:tplc="1626FBE2">
      <w:start w:val="1"/>
      <w:numFmt w:val="decimal"/>
      <w:lvlText w:val="%1."/>
      <w:lvlJc w:val="left"/>
      <w:pPr>
        <w:ind w:left="720" w:hanging="360"/>
      </w:pPr>
      <w:rPr>
        <w:rFonts w:ascii="Franklin Gothic Book" w:hAnsi="Franklin Gothic Book" w:hint="default"/>
      </w:rPr>
    </w:lvl>
    <w:lvl w:ilvl="1" w:tplc="CACA1DC4">
      <w:start w:val="1"/>
      <w:numFmt w:val="lowerLetter"/>
      <w:lvlText w:val="%2."/>
      <w:lvlJc w:val="left"/>
      <w:pPr>
        <w:ind w:left="1440" w:hanging="360"/>
      </w:pPr>
    </w:lvl>
    <w:lvl w:ilvl="2" w:tplc="4FAE49FE">
      <w:start w:val="1"/>
      <w:numFmt w:val="lowerRoman"/>
      <w:lvlText w:val="%3."/>
      <w:lvlJc w:val="right"/>
      <w:pPr>
        <w:ind w:left="2160" w:hanging="180"/>
      </w:pPr>
    </w:lvl>
    <w:lvl w:ilvl="3" w:tplc="276E1458">
      <w:start w:val="1"/>
      <w:numFmt w:val="decimal"/>
      <w:lvlText w:val="%4."/>
      <w:lvlJc w:val="left"/>
      <w:pPr>
        <w:ind w:left="2880" w:hanging="360"/>
      </w:pPr>
    </w:lvl>
    <w:lvl w:ilvl="4" w:tplc="C442B802">
      <w:start w:val="1"/>
      <w:numFmt w:val="lowerLetter"/>
      <w:lvlText w:val="%5."/>
      <w:lvlJc w:val="left"/>
      <w:pPr>
        <w:ind w:left="3600" w:hanging="360"/>
      </w:pPr>
    </w:lvl>
    <w:lvl w:ilvl="5" w:tplc="99A0F95C">
      <w:start w:val="1"/>
      <w:numFmt w:val="lowerRoman"/>
      <w:lvlText w:val="%6."/>
      <w:lvlJc w:val="right"/>
      <w:pPr>
        <w:ind w:left="4320" w:hanging="180"/>
      </w:pPr>
    </w:lvl>
    <w:lvl w:ilvl="6" w:tplc="FBE6296E">
      <w:start w:val="1"/>
      <w:numFmt w:val="decimal"/>
      <w:lvlText w:val="%7."/>
      <w:lvlJc w:val="left"/>
      <w:pPr>
        <w:ind w:left="5040" w:hanging="360"/>
      </w:pPr>
    </w:lvl>
    <w:lvl w:ilvl="7" w:tplc="BAB2BE10">
      <w:start w:val="1"/>
      <w:numFmt w:val="lowerLetter"/>
      <w:lvlText w:val="%8."/>
      <w:lvlJc w:val="left"/>
      <w:pPr>
        <w:ind w:left="5760" w:hanging="360"/>
      </w:pPr>
    </w:lvl>
    <w:lvl w:ilvl="8" w:tplc="24461592">
      <w:start w:val="1"/>
      <w:numFmt w:val="lowerRoman"/>
      <w:lvlText w:val="%9."/>
      <w:lvlJc w:val="right"/>
      <w:pPr>
        <w:ind w:left="6480" w:hanging="180"/>
      </w:pPr>
    </w:lvl>
  </w:abstractNum>
  <w:abstractNum w:abstractNumId="18" w15:restartNumberingAfterBreak="0">
    <w:nsid w:val="0EFB6108"/>
    <w:multiLevelType w:val="multilevel"/>
    <w:tmpl w:val="13389614"/>
    <w:lvl w:ilvl="0">
      <w:start w:val="1"/>
      <w:numFmt w:val="decimal"/>
      <w:lvlText w:val="9.%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F1F389E"/>
    <w:multiLevelType w:val="hybridMultilevel"/>
    <w:tmpl w:val="6D748BCA"/>
    <w:lvl w:ilvl="0" w:tplc="91B44120">
      <w:start w:val="4"/>
      <w:numFmt w:val="decimal"/>
      <w:lvlText w:val="%1."/>
      <w:lvlJc w:val="left"/>
      <w:pPr>
        <w:ind w:left="1069" w:hanging="360"/>
      </w:pPr>
    </w:lvl>
    <w:lvl w:ilvl="1" w:tplc="DFCAD322">
      <w:start w:val="1"/>
      <w:numFmt w:val="lowerLetter"/>
      <w:lvlText w:val="%2."/>
      <w:lvlJc w:val="left"/>
      <w:pPr>
        <w:ind w:left="1789" w:hanging="360"/>
      </w:pPr>
    </w:lvl>
    <w:lvl w:ilvl="2" w:tplc="7B4A3128">
      <w:start w:val="1"/>
      <w:numFmt w:val="lowerRoman"/>
      <w:lvlText w:val="%3."/>
      <w:lvlJc w:val="right"/>
      <w:pPr>
        <w:ind w:left="2509" w:hanging="180"/>
      </w:pPr>
    </w:lvl>
    <w:lvl w:ilvl="3" w:tplc="5928CE46">
      <w:start w:val="1"/>
      <w:numFmt w:val="decimal"/>
      <w:lvlText w:val="%4."/>
      <w:lvlJc w:val="left"/>
      <w:pPr>
        <w:ind w:left="3229" w:hanging="360"/>
      </w:pPr>
    </w:lvl>
    <w:lvl w:ilvl="4" w:tplc="E8E64230">
      <w:start w:val="1"/>
      <w:numFmt w:val="lowerLetter"/>
      <w:lvlText w:val="%5."/>
      <w:lvlJc w:val="left"/>
      <w:pPr>
        <w:ind w:left="3949" w:hanging="360"/>
      </w:pPr>
    </w:lvl>
    <w:lvl w:ilvl="5" w:tplc="A7D643E2">
      <w:start w:val="1"/>
      <w:numFmt w:val="lowerRoman"/>
      <w:lvlText w:val="%6."/>
      <w:lvlJc w:val="right"/>
      <w:pPr>
        <w:ind w:left="4669" w:hanging="180"/>
      </w:pPr>
    </w:lvl>
    <w:lvl w:ilvl="6" w:tplc="80FCC63C">
      <w:start w:val="1"/>
      <w:numFmt w:val="decimal"/>
      <w:lvlText w:val="%7."/>
      <w:lvlJc w:val="left"/>
      <w:pPr>
        <w:ind w:left="5389" w:hanging="360"/>
      </w:pPr>
    </w:lvl>
    <w:lvl w:ilvl="7" w:tplc="99F4C3B0">
      <w:start w:val="1"/>
      <w:numFmt w:val="lowerLetter"/>
      <w:lvlText w:val="%8."/>
      <w:lvlJc w:val="left"/>
      <w:pPr>
        <w:ind w:left="6109" w:hanging="360"/>
      </w:pPr>
    </w:lvl>
    <w:lvl w:ilvl="8" w:tplc="D8C8EF5C">
      <w:start w:val="1"/>
      <w:numFmt w:val="lowerRoman"/>
      <w:lvlText w:val="%9."/>
      <w:lvlJc w:val="right"/>
      <w:pPr>
        <w:ind w:left="6829" w:hanging="180"/>
      </w:pPr>
    </w:lvl>
  </w:abstractNum>
  <w:abstractNum w:abstractNumId="20" w15:restartNumberingAfterBreak="0">
    <w:nsid w:val="0FEE6304"/>
    <w:multiLevelType w:val="multilevel"/>
    <w:tmpl w:val="B68A47F2"/>
    <w:lvl w:ilvl="0">
      <w:start w:val="6"/>
      <w:numFmt w:val="decimal"/>
      <w:lvlText w:val="%1."/>
      <w:lvlJc w:val="left"/>
      <w:pPr>
        <w:ind w:left="480" w:hanging="480"/>
      </w:pPr>
      <w:rPr>
        <w:rFonts w:hint="default"/>
      </w:rPr>
    </w:lvl>
    <w:lvl w:ilvl="1">
      <w:start w:val="16"/>
      <w:numFmt w:val="decimal"/>
      <w:lvlText w:val="%1.%2."/>
      <w:lvlJc w:val="left"/>
      <w:pPr>
        <w:ind w:left="1331"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10A4D82"/>
    <w:multiLevelType w:val="multilevel"/>
    <w:tmpl w:val="78AE248C"/>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115177C3"/>
    <w:multiLevelType w:val="hybridMultilevel"/>
    <w:tmpl w:val="A014C2CA"/>
    <w:lvl w:ilvl="0" w:tplc="EB4E97D8">
      <w:start w:val="1"/>
      <w:numFmt w:val="bullet"/>
      <w:lvlText w:val=""/>
      <w:lvlJc w:val="left"/>
      <w:pPr>
        <w:ind w:left="720" w:hanging="360"/>
      </w:pPr>
      <w:rPr>
        <w:rFonts w:ascii="Symbol" w:hAnsi="Symbol" w:hint="default"/>
      </w:rPr>
    </w:lvl>
    <w:lvl w:ilvl="1" w:tplc="A4F8499A" w:tentative="1">
      <w:start w:val="1"/>
      <w:numFmt w:val="bullet"/>
      <w:lvlText w:val="o"/>
      <w:lvlJc w:val="left"/>
      <w:pPr>
        <w:ind w:left="1440" w:hanging="360"/>
      </w:pPr>
      <w:rPr>
        <w:rFonts w:ascii="Courier New" w:hAnsi="Courier New" w:cs="Courier New" w:hint="default"/>
      </w:rPr>
    </w:lvl>
    <w:lvl w:ilvl="2" w:tplc="F670E4A2" w:tentative="1">
      <w:start w:val="1"/>
      <w:numFmt w:val="bullet"/>
      <w:lvlText w:val=""/>
      <w:lvlJc w:val="left"/>
      <w:pPr>
        <w:ind w:left="2160" w:hanging="360"/>
      </w:pPr>
      <w:rPr>
        <w:rFonts w:ascii="Wingdings" w:hAnsi="Wingdings" w:hint="default"/>
      </w:rPr>
    </w:lvl>
    <w:lvl w:ilvl="3" w:tplc="DDFEEC14" w:tentative="1">
      <w:start w:val="1"/>
      <w:numFmt w:val="bullet"/>
      <w:lvlText w:val=""/>
      <w:lvlJc w:val="left"/>
      <w:pPr>
        <w:ind w:left="2880" w:hanging="360"/>
      </w:pPr>
      <w:rPr>
        <w:rFonts w:ascii="Symbol" w:hAnsi="Symbol" w:hint="default"/>
      </w:rPr>
    </w:lvl>
    <w:lvl w:ilvl="4" w:tplc="6EBCAF46" w:tentative="1">
      <w:start w:val="1"/>
      <w:numFmt w:val="bullet"/>
      <w:lvlText w:val="o"/>
      <w:lvlJc w:val="left"/>
      <w:pPr>
        <w:ind w:left="3600" w:hanging="360"/>
      </w:pPr>
      <w:rPr>
        <w:rFonts w:ascii="Courier New" w:hAnsi="Courier New" w:cs="Courier New" w:hint="default"/>
      </w:rPr>
    </w:lvl>
    <w:lvl w:ilvl="5" w:tplc="9BD6C6DC" w:tentative="1">
      <w:start w:val="1"/>
      <w:numFmt w:val="bullet"/>
      <w:lvlText w:val=""/>
      <w:lvlJc w:val="left"/>
      <w:pPr>
        <w:ind w:left="4320" w:hanging="360"/>
      </w:pPr>
      <w:rPr>
        <w:rFonts w:ascii="Wingdings" w:hAnsi="Wingdings" w:hint="default"/>
      </w:rPr>
    </w:lvl>
    <w:lvl w:ilvl="6" w:tplc="69E01DE8" w:tentative="1">
      <w:start w:val="1"/>
      <w:numFmt w:val="bullet"/>
      <w:lvlText w:val=""/>
      <w:lvlJc w:val="left"/>
      <w:pPr>
        <w:ind w:left="5040" w:hanging="360"/>
      </w:pPr>
      <w:rPr>
        <w:rFonts w:ascii="Symbol" w:hAnsi="Symbol" w:hint="default"/>
      </w:rPr>
    </w:lvl>
    <w:lvl w:ilvl="7" w:tplc="9CE4666C" w:tentative="1">
      <w:start w:val="1"/>
      <w:numFmt w:val="bullet"/>
      <w:lvlText w:val="o"/>
      <w:lvlJc w:val="left"/>
      <w:pPr>
        <w:ind w:left="5760" w:hanging="360"/>
      </w:pPr>
      <w:rPr>
        <w:rFonts w:ascii="Courier New" w:hAnsi="Courier New" w:cs="Courier New" w:hint="default"/>
      </w:rPr>
    </w:lvl>
    <w:lvl w:ilvl="8" w:tplc="DAE4F35A" w:tentative="1">
      <w:start w:val="1"/>
      <w:numFmt w:val="bullet"/>
      <w:lvlText w:val=""/>
      <w:lvlJc w:val="left"/>
      <w:pPr>
        <w:ind w:left="6480" w:hanging="360"/>
      </w:pPr>
      <w:rPr>
        <w:rFonts w:ascii="Wingdings" w:hAnsi="Wingdings" w:hint="default"/>
      </w:rPr>
    </w:lvl>
  </w:abstractNum>
  <w:abstractNum w:abstractNumId="23" w15:restartNumberingAfterBreak="0">
    <w:nsid w:val="11F17B4F"/>
    <w:multiLevelType w:val="hybridMultilevel"/>
    <w:tmpl w:val="25A20186"/>
    <w:lvl w:ilvl="0" w:tplc="2C4E2140">
      <w:numFmt w:val="bullet"/>
      <w:pStyle w:val="a0"/>
      <w:lvlText w:val=""/>
      <w:legacy w:legacy="1" w:legacySpace="0" w:legacyIndent="0"/>
      <w:lvlJc w:val="left"/>
      <w:rPr>
        <w:rFonts w:ascii="Symbol" w:hAnsi="Symbol" w:hint="default"/>
      </w:rPr>
    </w:lvl>
    <w:lvl w:ilvl="1" w:tplc="F7CAB054">
      <w:start w:val="1"/>
      <w:numFmt w:val="bullet"/>
      <w:pStyle w:val="HSEBullet3"/>
      <w:lvlText w:val=""/>
      <w:lvlJc w:val="left"/>
      <w:pPr>
        <w:tabs>
          <w:tab w:val="num" w:pos="2700"/>
        </w:tabs>
        <w:ind w:left="2700" w:hanging="360"/>
      </w:pPr>
      <w:rPr>
        <w:rFonts w:ascii="Symbol" w:hAnsi="Symbol" w:hint="default"/>
      </w:rPr>
    </w:lvl>
    <w:lvl w:ilvl="2" w:tplc="11A09CBC">
      <w:start w:val="1"/>
      <w:numFmt w:val="bullet"/>
      <w:lvlText w:val=""/>
      <w:lvlJc w:val="left"/>
      <w:pPr>
        <w:tabs>
          <w:tab w:val="num" w:pos="3420"/>
        </w:tabs>
        <w:ind w:left="3420" w:hanging="360"/>
      </w:pPr>
      <w:rPr>
        <w:rFonts w:ascii="Wingdings" w:hAnsi="Wingdings" w:hint="default"/>
      </w:rPr>
    </w:lvl>
    <w:lvl w:ilvl="3" w:tplc="51D81CC8">
      <w:start w:val="1"/>
      <w:numFmt w:val="bullet"/>
      <w:lvlText w:val=""/>
      <w:lvlJc w:val="left"/>
      <w:pPr>
        <w:tabs>
          <w:tab w:val="num" w:pos="4140"/>
        </w:tabs>
        <w:ind w:left="4140" w:hanging="360"/>
      </w:pPr>
      <w:rPr>
        <w:rFonts w:ascii="Symbol" w:hAnsi="Symbol" w:hint="default"/>
      </w:rPr>
    </w:lvl>
    <w:lvl w:ilvl="4" w:tplc="7FD20BE0">
      <w:start w:val="1"/>
      <w:numFmt w:val="bullet"/>
      <w:lvlText w:val="o"/>
      <w:lvlJc w:val="left"/>
      <w:pPr>
        <w:tabs>
          <w:tab w:val="num" w:pos="4860"/>
        </w:tabs>
        <w:ind w:left="4860" w:hanging="360"/>
      </w:pPr>
      <w:rPr>
        <w:rFonts w:ascii="Courier New" w:hAnsi="Courier New" w:hint="default"/>
      </w:rPr>
    </w:lvl>
    <w:lvl w:ilvl="5" w:tplc="0D7817F2">
      <w:start w:val="1"/>
      <w:numFmt w:val="bullet"/>
      <w:lvlText w:val=""/>
      <w:lvlJc w:val="left"/>
      <w:pPr>
        <w:tabs>
          <w:tab w:val="num" w:pos="5580"/>
        </w:tabs>
        <w:ind w:left="5580" w:hanging="360"/>
      </w:pPr>
      <w:rPr>
        <w:rFonts w:ascii="Wingdings" w:hAnsi="Wingdings" w:hint="default"/>
      </w:rPr>
    </w:lvl>
    <w:lvl w:ilvl="6" w:tplc="1FD82B2A">
      <w:start w:val="1"/>
      <w:numFmt w:val="bullet"/>
      <w:lvlText w:val=""/>
      <w:lvlJc w:val="left"/>
      <w:pPr>
        <w:tabs>
          <w:tab w:val="num" w:pos="6300"/>
        </w:tabs>
        <w:ind w:left="6300" w:hanging="360"/>
      </w:pPr>
      <w:rPr>
        <w:rFonts w:ascii="Symbol" w:hAnsi="Symbol" w:hint="default"/>
      </w:rPr>
    </w:lvl>
    <w:lvl w:ilvl="7" w:tplc="3EFCB16E">
      <w:start w:val="1"/>
      <w:numFmt w:val="bullet"/>
      <w:lvlText w:val="o"/>
      <w:lvlJc w:val="left"/>
      <w:pPr>
        <w:tabs>
          <w:tab w:val="num" w:pos="7020"/>
        </w:tabs>
        <w:ind w:left="7020" w:hanging="360"/>
      </w:pPr>
      <w:rPr>
        <w:rFonts w:ascii="Courier New" w:hAnsi="Courier New" w:hint="default"/>
      </w:rPr>
    </w:lvl>
    <w:lvl w:ilvl="8" w:tplc="7922B2A8">
      <w:start w:val="1"/>
      <w:numFmt w:val="bullet"/>
      <w:lvlText w:val=""/>
      <w:lvlJc w:val="left"/>
      <w:pPr>
        <w:tabs>
          <w:tab w:val="num" w:pos="7740"/>
        </w:tabs>
        <w:ind w:left="7740" w:hanging="360"/>
      </w:pPr>
      <w:rPr>
        <w:rFonts w:ascii="Wingdings" w:hAnsi="Wingdings" w:hint="default"/>
      </w:rPr>
    </w:lvl>
  </w:abstractNum>
  <w:abstractNum w:abstractNumId="24" w15:restartNumberingAfterBreak="0">
    <w:nsid w:val="182F76F3"/>
    <w:multiLevelType w:val="multilevel"/>
    <w:tmpl w:val="0EDC8080"/>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18936C3E"/>
    <w:multiLevelType w:val="hybridMultilevel"/>
    <w:tmpl w:val="C4EC27D6"/>
    <w:lvl w:ilvl="0" w:tplc="DD243C4A">
      <w:start w:val="12"/>
      <w:numFmt w:val="decimal"/>
      <w:lvlText w:val="%1."/>
      <w:lvlJc w:val="left"/>
      <w:pPr>
        <w:ind w:left="1004" w:hanging="360"/>
      </w:pPr>
      <w:rPr>
        <w:rFonts w:hint="default"/>
      </w:rPr>
    </w:lvl>
    <w:lvl w:ilvl="1" w:tplc="3B2EBF0C" w:tentative="1">
      <w:start w:val="1"/>
      <w:numFmt w:val="lowerLetter"/>
      <w:lvlText w:val="%2."/>
      <w:lvlJc w:val="left"/>
      <w:pPr>
        <w:ind w:left="1724" w:hanging="360"/>
      </w:pPr>
    </w:lvl>
    <w:lvl w:ilvl="2" w:tplc="C41AD02C" w:tentative="1">
      <w:start w:val="1"/>
      <w:numFmt w:val="lowerRoman"/>
      <w:lvlText w:val="%3."/>
      <w:lvlJc w:val="right"/>
      <w:pPr>
        <w:ind w:left="2444" w:hanging="180"/>
      </w:pPr>
    </w:lvl>
    <w:lvl w:ilvl="3" w:tplc="BEE62880" w:tentative="1">
      <w:start w:val="1"/>
      <w:numFmt w:val="decimal"/>
      <w:lvlText w:val="%4."/>
      <w:lvlJc w:val="left"/>
      <w:pPr>
        <w:ind w:left="3164" w:hanging="360"/>
      </w:pPr>
    </w:lvl>
    <w:lvl w:ilvl="4" w:tplc="0F28CC08" w:tentative="1">
      <w:start w:val="1"/>
      <w:numFmt w:val="lowerLetter"/>
      <w:lvlText w:val="%5."/>
      <w:lvlJc w:val="left"/>
      <w:pPr>
        <w:ind w:left="3884" w:hanging="360"/>
      </w:pPr>
    </w:lvl>
    <w:lvl w:ilvl="5" w:tplc="F5869BE8" w:tentative="1">
      <w:start w:val="1"/>
      <w:numFmt w:val="lowerRoman"/>
      <w:lvlText w:val="%6."/>
      <w:lvlJc w:val="right"/>
      <w:pPr>
        <w:ind w:left="4604" w:hanging="180"/>
      </w:pPr>
    </w:lvl>
    <w:lvl w:ilvl="6" w:tplc="BE6E1B98" w:tentative="1">
      <w:start w:val="1"/>
      <w:numFmt w:val="decimal"/>
      <w:lvlText w:val="%7."/>
      <w:lvlJc w:val="left"/>
      <w:pPr>
        <w:ind w:left="5324" w:hanging="360"/>
      </w:pPr>
    </w:lvl>
    <w:lvl w:ilvl="7" w:tplc="F3989E62" w:tentative="1">
      <w:start w:val="1"/>
      <w:numFmt w:val="lowerLetter"/>
      <w:lvlText w:val="%8."/>
      <w:lvlJc w:val="left"/>
      <w:pPr>
        <w:ind w:left="6044" w:hanging="360"/>
      </w:pPr>
    </w:lvl>
    <w:lvl w:ilvl="8" w:tplc="85E08446" w:tentative="1">
      <w:start w:val="1"/>
      <w:numFmt w:val="lowerRoman"/>
      <w:lvlText w:val="%9."/>
      <w:lvlJc w:val="right"/>
      <w:pPr>
        <w:ind w:left="6764" w:hanging="180"/>
      </w:pPr>
    </w:lvl>
  </w:abstractNum>
  <w:abstractNum w:abstractNumId="26" w15:restartNumberingAfterBreak="0">
    <w:nsid w:val="1BF00036"/>
    <w:multiLevelType w:val="multilevel"/>
    <w:tmpl w:val="78C4711C"/>
    <w:lvl w:ilvl="0">
      <w:start w:val="7"/>
      <w:numFmt w:val="decimal"/>
      <w:lvlText w:val="%1"/>
      <w:lvlJc w:val="left"/>
      <w:pPr>
        <w:ind w:left="928"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1D6E2CAB"/>
    <w:multiLevelType w:val="multilevel"/>
    <w:tmpl w:val="BE78BAEA"/>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8" w15:restartNumberingAfterBreak="0">
    <w:nsid w:val="1EF71AF9"/>
    <w:multiLevelType w:val="hybridMultilevel"/>
    <w:tmpl w:val="DB8E97D6"/>
    <w:lvl w:ilvl="0" w:tplc="25C4494E">
      <w:start w:val="1"/>
      <w:numFmt w:val="bullet"/>
      <w:lvlText w:val=""/>
      <w:lvlJc w:val="left"/>
      <w:pPr>
        <w:ind w:left="1429" w:hanging="360"/>
      </w:pPr>
      <w:rPr>
        <w:rFonts w:ascii="Symbol" w:hAnsi="Symbol" w:hint="default"/>
      </w:rPr>
    </w:lvl>
    <w:lvl w:ilvl="1" w:tplc="8BD04074" w:tentative="1">
      <w:start w:val="1"/>
      <w:numFmt w:val="bullet"/>
      <w:lvlText w:val="o"/>
      <w:lvlJc w:val="left"/>
      <w:pPr>
        <w:ind w:left="2149" w:hanging="360"/>
      </w:pPr>
      <w:rPr>
        <w:rFonts w:ascii="Courier New" w:hAnsi="Courier New" w:cs="Courier New" w:hint="default"/>
      </w:rPr>
    </w:lvl>
    <w:lvl w:ilvl="2" w:tplc="2970126A" w:tentative="1">
      <w:start w:val="1"/>
      <w:numFmt w:val="bullet"/>
      <w:lvlText w:val=""/>
      <w:lvlJc w:val="left"/>
      <w:pPr>
        <w:ind w:left="2869" w:hanging="360"/>
      </w:pPr>
      <w:rPr>
        <w:rFonts w:ascii="Wingdings" w:hAnsi="Wingdings" w:hint="default"/>
      </w:rPr>
    </w:lvl>
    <w:lvl w:ilvl="3" w:tplc="AF9EEFB6" w:tentative="1">
      <w:start w:val="1"/>
      <w:numFmt w:val="bullet"/>
      <w:lvlText w:val=""/>
      <w:lvlJc w:val="left"/>
      <w:pPr>
        <w:ind w:left="3589" w:hanging="360"/>
      </w:pPr>
      <w:rPr>
        <w:rFonts w:ascii="Symbol" w:hAnsi="Symbol" w:hint="default"/>
      </w:rPr>
    </w:lvl>
    <w:lvl w:ilvl="4" w:tplc="D3D8B366" w:tentative="1">
      <w:start w:val="1"/>
      <w:numFmt w:val="bullet"/>
      <w:lvlText w:val="o"/>
      <w:lvlJc w:val="left"/>
      <w:pPr>
        <w:ind w:left="4309" w:hanging="360"/>
      </w:pPr>
      <w:rPr>
        <w:rFonts w:ascii="Courier New" w:hAnsi="Courier New" w:cs="Courier New" w:hint="default"/>
      </w:rPr>
    </w:lvl>
    <w:lvl w:ilvl="5" w:tplc="C332F878" w:tentative="1">
      <w:start w:val="1"/>
      <w:numFmt w:val="bullet"/>
      <w:lvlText w:val=""/>
      <w:lvlJc w:val="left"/>
      <w:pPr>
        <w:ind w:left="5029" w:hanging="360"/>
      </w:pPr>
      <w:rPr>
        <w:rFonts w:ascii="Wingdings" w:hAnsi="Wingdings" w:hint="default"/>
      </w:rPr>
    </w:lvl>
    <w:lvl w:ilvl="6" w:tplc="9C88930C" w:tentative="1">
      <w:start w:val="1"/>
      <w:numFmt w:val="bullet"/>
      <w:lvlText w:val=""/>
      <w:lvlJc w:val="left"/>
      <w:pPr>
        <w:ind w:left="5749" w:hanging="360"/>
      </w:pPr>
      <w:rPr>
        <w:rFonts w:ascii="Symbol" w:hAnsi="Symbol" w:hint="default"/>
      </w:rPr>
    </w:lvl>
    <w:lvl w:ilvl="7" w:tplc="B3E29470" w:tentative="1">
      <w:start w:val="1"/>
      <w:numFmt w:val="bullet"/>
      <w:lvlText w:val="o"/>
      <w:lvlJc w:val="left"/>
      <w:pPr>
        <w:ind w:left="6469" w:hanging="360"/>
      </w:pPr>
      <w:rPr>
        <w:rFonts w:ascii="Courier New" w:hAnsi="Courier New" w:cs="Courier New" w:hint="default"/>
      </w:rPr>
    </w:lvl>
    <w:lvl w:ilvl="8" w:tplc="F6E41AA4" w:tentative="1">
      <w:start w:val="1"/>
      <w:numFmt w:val="bullet"/>
      <w:lvlText w:val=""/>
      <w:lvlJc w:val="left"/>
      <w:pPr>
        <w:ind w:left="7189" w:hanging="360"/>
      </w:pPr>
      <w:rPr>
        <w:rFonts w:ascii="Wingdings" w:hAnsi="Wingdings" w:hint="default"/>
      </w:rPr>
    </w:lvl>
  </w:abstractNum>
  <w:abstractNum w:abstractNumId="29" w15:restartNumberingAfterBreak="0">
    <w:nsid w:val="1FC90C75"/>
    <w:multiLevelType w:val="multilevel"/>
    <w:tmpl w:val="11A2B39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215E4B6F"/>
    <w:multiLevelType w:val="multilevel"/>
    <w:tmpl w:val="DC067976"/>
    <w:styleLink w:val="15"/>
    <w:lvl w:ilvl="0">
      <w:start w:val="13"/>
      <w:numFmt w:val="decimal"/>
      <w:lvlText w:val="%1."/>
      <w:lvlJc w:val="left"/>
      <w:pPr>
        <w:ind w:left="1211" w:hanging="360"/>
      </w:pPr>
    </w:lvl>
    <w:lvl w:ilvl="1">
      <w:start w:val="1"/>
      <w:numFmt w:val="decimal"/>
      <w:suff w:val="space"/>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22530565"/>
    <w:multiLevelType w:val="hybridMultilevel"/>
    <w:tmpl w:val="406E071C"/>
    <w:lvl w:ilvl="0" w:tplc="B00ADB78">
      <w:start w:val="1"/>
      <w:numFmt w:val="bullet"/>
      <w:lvlText w:val=""/>
      <w:lvlJc w:val="left"/>
      <w:pPr>
        <w:ind w:left="1431" w:hanging="360"/>
      </w:pPr>
      <w:rPr>
        <w:rFonts w:ascii="Symbol" w:hAnsi="Symbol" w:hint="default"/>
      </w:rPr>
    </w:lvl>
    <w:lvl w:ilvl="1" w:tplc="22D00922" w:tentative="1">
      <w:start w:val="1"/>
      <w:numFmt w:val="bullet"/>
      <w:lvlText w:val="o"/>
      <w:lvlJc w:val="left"/>
      <w:pPr>
        <w:ind w:left="2151" w:hanging="360"/>
      </w:pPr>
      <w:rPr>
        <w:rFonts w:ascii="Courier New" w:hAnsi="Courier New" w:cs="Courier New" w:hint="default"/>
      </w:rPr>
    </w:lvl>
    <w:lvl w:ilvl="2" w:tplc="CABABCB4" w:tentative="1">
      <w:start w:val="1"/>
      <w:numFmt w:val="bullet"/>
      <w:lvlText w:val=""/>
      <w:lvlJc w:val="left"/>
      <w:pPr>
        <w:ind w:left="2871" w:hanging="360"/>
      </w:pPr>
      <w:rPr>
        <w:rFonts w:ascii="Wingdings" w:hAnsi="Wingdings" w:hint="default"/>
      </w:rPr>
    </w:lvl>
    <w:lvl w:ilvl="3" w:tplc="B66867EA" w:tentative="1">
      <w:start w:val="1"/>
      <w:numFmt w:val="bullet"/>
      <w:lvlText w:val=""/>
      <w:lvlJc w:val="left"/>
      <w:pPr>
        <w:ind w:left="3591" w:hanging="360"/>
      </w:pPr>
      <w:rPr>
        <w:rFonts w:ascii="Symbol" w:hAnsi="Symbol" w:hint="default"/>
      </w:rPr>
    </w:lvl>
    <w:lvl w:ilvl="4" w:tplc="F8D6C0E8" w:tentative="1">
      <w:start w:val="1"/>
      <w:numFmt w:val="bullet"/>
      <w:lvlText w:val="o"/>
      <w:lvlJc w:val="left"/>
      <w:pPr>
        <w:ind w:left="4311" w:hanging="360"/>
      </w:pPr>
      <w:rPr>
        <w:rFonts w:ascii="Courier New" w:hAnsi="Courier New" w:cs="Courier New" w:hint="default"/>
      </w:rPr>
    </w:lvl>
    <w:lvl w:ilvl="5" w:tplc="3690A614" w:tentative="1">
      <w:start w:val="1"/>
      <w:numFmt w:val="bullet"/>
      <w:lvlText w:val=""/>
      <w:lvlJc w:val="left"/>
      <w:pPr>
        <w:ind w:left="5031" w:hanging="360"/>
      </w:pPr>
      <w:rPr>
        <w:rFonts w:ascii="Wingdings" w:hAnsi="Wingdings" w:hint="default"/>
      </w:rPr>
    </w:lvl>
    <w:lvl w:ilvl="6" w:tplc="BF36F2BC" w:tentative="1">
      <w:start w:val="1"/>
      <w:numFmt w:val="bullet"/>
      <w:lvlText w:val=""/>
      <w:lvlJc w:val="left"/>
      <w:pPr>
        <w:ind w:left="5751" w:hanging="360"/>
      </w:pPr>
      <w:rPr>
        <w:rFonts w:ascii="Symbol" w:hAnsi="Symbol" w:hint="default"/>
      </w:rPr>
    </w:lvl>
    <w:lvl w:ilvl="7" w:tplc="9964084A" w:tentative="1">
      <w:start w:val="1"/>
      <w:numFmt w:val="bullet"/>
      <w:lvlText w:val="o"/>
      <w:lvlJc w:val="left"/>
      <w:pPr>
        <w:ind w:left="6471" w:hanging="360"/>
      </w:pPr>
      <w:rPr>
        <w:rFonts w:ascii="Courier New" w:hAnsi="Courier New" w:cs="Courier New" w:hint="default"/>
      </w:rPr>
    </w:lvl>
    <w:lvl w:ilvl="8" w:tplc="45E039E2" w:tentative="1">
      <w:start w:val="1"/>
      <w:numFmt w:val="bullet"/>
      <w:lvlText w:val=""/>
      <w:lvlJc w:val="left"/>
      <w:pPr>
        <w:ind w:left="7191" w:hanging="360"/>
      </w:pPr>
      <w:rPr>
        <w:rFonts w:ascii="Wingdings" w:hAnsi="Wingdings" w:hint="default"/>
      </w:rPr>
    </w:lvl>
  </w:abstractNum>
  <w:abstractNum w:abstractNumId="32" w15:restartNumberingAfterBreak="0">
    <w:nsid w:val="228D24CF"/>
    <w:multiLevelType w:val="hybridMultilevel"/>
    <w:tmpl w:val="C5AE4A8E"/>
    <w:lvl w:ilvl="0" w:tplc="F29AC53A">
      <w:start w:val="1"/>
      <w:numFmt w:val="bullet"/>
      <w:lvlText w:val=""/>
      <w:lvlJc w:val="left"/>
      <w:pPr>
        <w:ind w:left="720" w:hanging="360"/>
      </w:pPr>
      <w:rPr>
        <w:rFonts w:ascii="Symbol" w:hAnsi="Symbol" w:hint="default"/>
      </w:rPr>
    </w:lvl>
    <w:lvl w:ilvl="1" w:tplc="BA76F972" w:tentative="1">
      <w:start w:val="1"/>
      <w:numFmt w:val="bullet"/>
      <w:lvlText w:val="o"/>
      <w:lvlJc w:val="left"/>
      <w:pPr>
        <w:ind w:left="1440" w:hanging="360"/>
      </w:pPr>
      <w:rPr>
        <w:rFonts w:ascii="Courier New" w:hAnsi="Courier New" w:cs="Courier New" w:hint="default"/>
      </w:rPr>
    </w:lvl>
    <w:lvl w:ilvl="2" w:tplc="4F02572C" w:tentative="1">
      <w:start w:val="1"/>
      <w:numFmt w:val="bullet"/>
      <w:lvlText w:val=""/>
      <w:lvlJc w:val="left"/>
      <w:pPr>
        <w:ind w:left="2160" w:hanging="360"/>
      </w:pPr>
      <w:rPr>
        <w:rFonts w:ascii="Wingdings" w:hAnsi="Wingdings" w:hint="default"/>
      </w:rPr>
    </w:lvl>
    <w:lvl w:ilvl="3" w:tplc="8A6A7922" w:tentative="1">
      <w:start w:val="1"/>
      <w:numFmt w:val="bullet"/>
      <w:lvlText w:val=""/>
      <w:lvlJc w:val="left"/>
      <w:pPr>
        <w:ind w:left="2880" w:hanging="360"/>
      </w:pPr>
      <w:rPr>
        <w:rFonts w:ascii="Symbol" w:hAnsi="Symbol" w:hint="default"/>
      </w:rPr>
    </w:lvl>
    <w:lvl w:ilvl="4" w:tplc="A236A1BE" w:tentative="1">
      <w:start w:val="1"/>
      <w:numFmt w:val="bullet"/>
      <w:lvlText w:val="o"/>
      <w:lvlJc w:val="left"/>
      <w:pPr>
        <w:ind w:left="3600" w:hanging="360"/>
      </w:pPr>
      <w:rPr>
        <w:rFonts w:ascii="Courier New" w:hAnsi="Courier New" w:cs="Courier New" w:hint="default"/>
      </w:rPr>
    </w:lvl>
    <w:lvl w:ilvl="5" w:tplc="8402DBB4" w:tentative="1">
      <w:start w:val="1"/>
      <w:numFmt w:val="bullet"/>
      <w:lvlText w:val=""/>
      <w:lvlJc w:val="left"/>
      <w:pPr>
        <w:ind w:left="4320" w:hanging="360"/>
      </w:pPr>
      <w:rPr>
        <w:rFonts w:ascii="Wingdings" w:hAnsi="Wingdings" w:hint="default"/>
      </w:rPr>
    </w:lvl>
    <w:lvl w:ilvl="6" w:tplc="1E2E0CFE" w:tentative="1">
      <w:start w:val="1"/>
      <w:numFmt w:val="bullet"/>
      <w:lvlText w:val=""/>
      <w:lvlJc w:val="left"/>
      <w:pPr>
        <w:ind w:left="5040" w:hanging="360"/>
      </w:pPr>
      <w:rPr>
        <w:rFonts w:ascii="Symbol" w:hAnsi="Symbol" w:hint="default"/>
      </w:rPr>
    </w:lvl>
    <w:lvl w:ilvl="7" w:tplc="D9DA05F0" w:tentative="1">
      <w:start w:val="1"/>
      <w:numFmt w:val="bullet"/>
      <w:lvlText w:val="o"/>
      <w:lvlJc w:val="left"/>
      <w:pPr>
        <w:ind w:left="5760" w:hanging="360"/>
      </w:pPr>
      <w:rPr>
        <w:rFonts w:ascii="Courier New" w:hAnsi="Courier New" w:cs="Courier New" w:hint="default"/>
      </w:rPr>
    </w:lvl>
    <w:lvl w:ilvl="8" w:tplc="306C1D60" w:tentative="1">
      <w:start w:val="1"/>
      <w:numFmt w:val="bullet"/>
      <w:lvlText w:val=""/>
      <w:lvlJc w:val="left"/>
      <w:pPr>
        <w:ind w:left="6480" w:hanging="360"/>
      </w:pPr>
      <w:rPr>
        <w:rFonts w:ascii="Wingdings" w:hAnsi="Wingdings" w:hint="default"/>
      </w:rPr>
    </w:lvl>
  </w:abstractNum>
  <w:abstractNum w:abstractNumId="33" w15:restartNumberingAfterBreak="0">
    <w:nsid w:val="22FB3459"/>
    <w:multiLevelType w:val="multilevel"/>
    <w:tmpl w:val="E882616A"/>
    <w:lvl w:ilvl="0">
      <w:start w:val="2"/>
      <w:numFmt w:val="decimal"/>
      <w:lvlText w:val="%1."/>
      <w:lvlJc w:val="left"/>
      <w:pPr>
        <w:ind w:left="360" w:hanging="360"/>
      </w:pPr>
      <w:rPr>
        <w:rFonts w:hint="default"/>
      </w:rPr>
    </w:lvl>
    <w:lvl w:ilvl="1">
      <w:start w:val="4"/>
      <w:numFmt w:val="decimal"/>
      <w:lvlText w:val="%1.%2."/>
      <w:lvlJc w:val="left"/>
      <w:pPr>
        <w:ind w:left="121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243840EF"/>
    <w:multiLevelType w:val="multilevel"/>
    <w:tmpl w:val="2A56B0B4"/>
    <w:lvl w:ilvl="0">
      <w:start w:val="1"/>
      <w:numFmt w:val="decimal"/>
      <w:lvlText w:val="%1."/>
      <w:lvlJc w:val="left"/>
      <w:pPr>
        <w:ind w:left="1211" w:hanging="360"/>
      </w:pPr>
      <w:rPr>
        <w:rFonts w:hint="default"/>
        <w:b/>
        <w:sz w:val="24"/>
        <w:szCs w:val="24"/>
      </w:rPr>
    </w:lvl>
    <w:lvl w:ilvl="1">
      <w:start w:val="1"/>
      <w:numFmt w:val="decimal"/>
      <w:suff w:val="space"/>
      <w:lvlText w:val="%1.%2."/>
      <w:lvlJc w:val="left"/>
      <w:pPr>
        <w:ind w:left="1000" w:hanging="432"/>
      </w:pPr>
      <w:rPr>
        <w:rFonts w:hint="default"/>
        <w:b/>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26292CF1"/>
    <w:multiLevelType w:val="multilevel"/>
    <w:tmpl w:val="1E74D3A8"/>
    <w:styleLink w:val="a1"/>
    <w:lvl w:ilvl="0">
      <w:start w:val="1"/>
      <w:numFmt w:val="decimal"/>
      <w:lvlText w:val="%1"/>
      <w:lvlJc w:val="left"/>
      <w:pPr>
        <w:ind w:left="432" w:hanging="432"/>
      </w:pPr>
      <w:rPr>
        <w:rFonts w:ascii="Times New Roman" w:hAnsi="Times New Roman" w:hint="default"/>
        <w:color w:val="auto"/>
        <w:sz w:val="24"/>
      </w:rPr>
    </w:lvl>
    <w:lvl w:ilvl="1">
      <w:start w:val="1"/>
      <w:numFmt w:val="decimal"/>
      <w:lvlText w:val="%1.%2"/>
      <w:lvlJc w:val="left"/>
      <w:pPr>
        <w:ind w:left="576" w:hanging="576"/>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trike w:val="0"/>
        <w:sz w:val="24"/>
      </w:rPr>
    </w:lvl>
    <w:lvl w:ilvl="3">
      <w:start w:val="1"/>
      <w:numFmt w:val="decimal"/>
      <w:lvlText w:val="%1.%2.10.%4"/>
      <w:lvlJc w:val="left"/>
      <w:pPr>
        <w:ind w:left="864" w:hanging="864"/>
      </w:pPr>
      <w:rPr>
        <w:rFonts w:ascii="Times New Roman" w:hAnsi="Times New Roman" w:hint="default"/>
        <w:strike w:val="0"/>
        <w:dstrike w:val="0"/>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270054C8"/>
    <w:multiLevelType w:val="hybridMultilevel"/>
    <w:tmpl w:val="66227B68"/>
    <w:lvl w:ilvl="0" w:tplc="B5F4C67A">
      <w:start w:val="1"/>
      <w:numFmt w:val="decimal"/>
      <w:lvlText w:val="%1."/>
      <w:lvlJc w:val="left"/>
      <w:pPr>
        <w:ind w:left="720" w:hanging="360"/>
      </w:pPr>
    </w:lvl>
    <w:lvl w:ilvl="1" w:tplc="D6E6DCD2">
      <w:start w:val="1"/>
      <w:numFmt w:val="lowerLetter"/>
      <w:lvlText w:val="%2."/>
      <w:lvlJc w:val="left"/>
      <w:pPr>
        <w:ind w:left="1440" w:hanging="360"/>
      </w:pPr>
    </w:lvl>
    <w:lvl w:ilvl="2" w:tplc="EEEC76B8">
      <w:start w:val="1"/>
      <w:numFmt w:val="lowerRoman"/>
      <w:lvlText w:val="%3."/>
      <w:lvlJc w:val="right"/>
      <w:pPr>
        <w:ind w:left="2160" w:hanging="180"/>
      </w:pPr>
    </w:lvl>
    <w:lvl w:ilvl="3" w:tplc="FEBC03CE">
      <w:start w:val="1"/>
      <w:numFmt w:val="decimal"/>
      <w:lvlText w:val="%4."/>
      <w:lvlJc w:val="left"/>
      <w:pPr>
        <w:ind w:left="2880" w:hanging="360"/>
      </w:pPr>
    </w:lvl>
    <w:lvl w:ilvl="4" w:tplc="69183DFE">
      <w:start w:val="1"/>
      <w:numFmt w:val="lowerLetter"/>
      <w:lvlText w:val="%5."/>
      <w:lvlJc w:val="left"/>
      <w:pPr>
        <w:ind w:left="3600" w:hanging="360"/>
      </w:pPr>
    </w:lvl>
    <w:lvl w:ilvl="5" w:tplc="B0CE6550">
      <w:start w:val="1"/>
      <w:numFmt w:val="lowerRoman"/>
      <w:lvlText w:val="%6."/>
      <w:lvlJc w:val="right"/>
      <w:pPr>
        <w:ind w:left="4320" w:hanging="180"/>
      </w:pPr>
    </w:lvl>
    <w:lvl w:ilvl="6" w:tplc="12E4F900">
      <w:start w:val="1"/>
      <w:numFmt w:val="decimal"/>
      <w:lvlText w:val="%7."/>
      <w:lvlJc w:val="left"/>
      <w:pPr>
        <w:ind w:left="5040" w:hanging="360"/>
      </w:pPr>
    </w:lvl>
    <w:lvl w:ilvl="7" w:tplc="0A7C7C74">
      <w:start w:val="1"/>
      <w:numFmt w:val="lowerLetter"/>
      <w:lvlText w:val="%8."/>
      <w:lvlJc w:val="left"/>
      <w:pPr>
        <w:ind w:left="5760" w:hanging="360"/>
      </w:pPr>
    </w:lvl>
    <w:lvl w:ilvl="8" w:tplc="14C2CE50">
      <w:start w:val="1"/>
      <w:numFmt w:val="lowerRoman"/>
      <w:lvlText w:val="%9."/>
      <w:lvlJc w:val="right"/>
      <w:pPr>
        <w:ind w:left="6480" w:hanging="180"/>
      </w:pPr>
    </w:lvl>
  </w:abstractNum>
  <w:abstractNum w:abstractNumId="37" w15:restartNumberingAfterBreak="0">
    <w:nsid w:val="273726E1"/>
    <w:multiLevelType w:val="multilevel"/>
    <w:tmpl w:val="2092FAD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98044D8"/>
    <w:multiLevelType w:val="hybridMultilevel"/>
    <w:tmpl w:val="B5B225A8"/>
    <w:lvl w:ilvl="0" w:tplc="47F87B80">
      <w:start w:val="1"/>
      <w:numFmt w:val="bullet"/>
      <w:lvlText w:val=""/>
      <w:lvlJc w:val="left"/>
      <w:pPr>
        <w:ind w:left="896" w:hanging="360"/>
      </w:pPr>
      <w:rPr>
        <w:rFonts w:ascii="Symbol" w:hAnsi="Symbol" w:hint="default"/>
      </w:rPr>
    </w:lvl>
    <w:lvl w:ilvl="1" w:tplc="72C20FE4" w:tentative="1">
      <w:start w:val="1"/>
      <w:numFmt w:val="bullet"/>
      <w:lvlText w:val="o"/>
      <w:lvlJc w:val="left"/>
      <w:pPr>
        <w:ind w:left="1616" w:hanging="360"/>
      </w:pPr>
      <w:rPr>
        <w:rFonts w:ascii="Courier New" w:hAnsi="Courier New" w:cs="Courier New" w:hint="default"/>
      </w:rPr>
    </w:lvl>
    <w:lvl w:ilvl="2" w:tplc="0EAC5F8E" w:tentative="1">
      <w:start w:val="1"/>
      <w:numFmt w:val="bullet"/>
      <w:lvlText w:val=""/>
      <w:lvlJc w:val="left"/>
      <w:pPr>
        <w:ind w:left="2336" w:hanging="360"/>
      </w:pPr>
      <w:rPr>
        <w:rFonts w:ascii="Wingdings" w:hAnsi="Wingdings" w:hint="default"/>
      </w:rPr>
    </w:lvl>
    <w:lvl w:ilvl="3" w:tplc="3A0AF336" w:tentative="1">
      <w:start w:val="1"/>
      <w:numFmt w:val="bullet"/>
      <w:lvlText w:val=""/>
      <w:lvlJc w:val="left"/>
      <w:pPr>
        <w:ind w:left="3056" w:hanging="360"/>
      </w:pPr>
      <w:rPr>
        <w:rFonts w:ascii="Symbol" w:hAnsi="Symbol" w:hint="default"/>
      </w:rPr>
    </w:lvl>
    <w:lvl w:ilvl="4" w:tplc="061E0188" w:tentative="1">
      <w:start w:val="1"/>
      <w:numFmt w:val="bullet"/>
      <w:lvlText w:val="o"/>
      <w:lvlJc w:val="left"/>
      <w:pPr>
        <w:ind w:left="3776" w:hanging="360"/>
      </w:pPr>
      <w:rPr>
        <w:rFonts w:ascii="Courier New" w:hAnsi="Courier New" w:cs="Courier New" w:hint="default"/>
      </w:rPr>
    </w:lvl>
    <w:lvl w:ilvl="5" w:tplc="062031C8" w:tentative="1">
      <w:start w:val="1"/>
      <w:numFmt w:val="bullet"/>
      <w:lvlText w:val=""/>
      <w:lvlJc w:val="left"/>
      <w:pPr>
        <w:ind w:left="4496" w:hanging="360"/>
      </w:pPr>
      <w:rPr>
        <w:rFonts w:ascii="Wingdings" w:hAnsi="Wingdings" w:hint="default"/>
      </w:rPr>
    </w:lvl>
    <w:lvl w:ilvl="6" w:tplc="54E670A6" w:tentative="1">
      <w:start w:val="1"/>
      <w:numFmt w:val="bullet"/>
      <w:lvlText w:val=""/>
      <w:lvlJc w:val="left"/>
      <w:pPr>
        <w:ind w:left="5216" w:hanging="360"/>
      </w:pPr>
      <w:rPr>
        <w:rFonts w:ascii="Symbol" w:hAnsi="Symbol" w:hint="default"/>
      </w:rPr>
    </w:lvl>
    <w:lvl w:ilvl="7" w:tplc="2CD8D4CE" w:tentative="1">
      <w:start w:val="1"/>
      <w:numFmt w:val="bullet"/>
      <w:lvlText w:val="o"/>
      <w:lvlJc w:val="left"/>
      <w:pPr>
        <w:ind w:left="5936" w:hanging="360"/>
      </w:pPr>
      <w:rPr>
        <w:rFonts w:ascii="Courier New" w:hAnsi="Courier New" w:cs="Courier New" w:hint="default"/>
      </w:rPr>
    </w:lvl>
    <w:lvl w:ilvl="8" w:tplc="7EC23CEE" w:tentative="1">
      <w:start w:val="1"/>
      <w:numFmt w:val="bullet"/>
      <w:lvlText w:val=""/>
      <w:lvlJc w:val="left"/>
      <w:pPr>
        <w:ind w:left="6656" w:hanging="360"/>
      </w:pPr>
      <w:rPr>
        <w:rFonts w:ascii="Wingdings" w:hAnsi="Wingdings" w:hint="default"/>
      </w:rPr>
    </w:lvl>
  </w:abstractNum>
  <w:abstractNum w:abstractNumId="39" w15:restartNumberingAfterBreak="0">
    <w:nsid w:val="2A843C40"/>
    <w:multiLevelType w:val="multilevel"/>
    <w:tmpl w:val="39BAE4BA"/>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2B174586"/>
    <w:multiLevelType w:val="hybridMultilevel"/>
    <w:tmpl w:val="4C5012A6"/>
    <w:styleLink w:val="21"/>
    <w:lvl w:ilvl="0" w:tplc="A080E092">
      <w:start w:val="1"/>
      <w:numFmt w:val="decimal"/>
      <w:pStyle w:val="TableCaption"/>
      <w:lvlText w:val="Таблица %1:"/>
      <w:lvlJc w:val="left"/>
      <w:pPr>
        <w:tabs>
          <w:tab w:val="num" w:pos="936"/>
        </w:tabs>
        <w:ind w:left="936" w:firstLine="0"/>
      </w:pPr>
      <w:rPr>
        <w:rFonts w:ascii="Verdana" w:hAnsi="Verdana" w:cs="Times New Roman" w:hint="default"/>
        <w:b/>
        <w:bCs w:val="0"/>
        <w:i w:val="0"/>
        <w:iCs w:val="0"/>
        <w:caps w:val="0"/>
        <w:smallCaps w:val="0"/>
        <w:strike w:val="0"/>
        <w:dstrike w:val="0"/>
        <w:noProof w:val="0"/>
        <w:vanish w:val="0"/>
        <w:color w:val="000000"/>
        <w:spacing w:val="0"/>
        <w:kern w:val="0"/>
        <w:position w:val="0"/>
        <w:sz w:val="18"/>
        <w:szCs w:val="18"/>
        <w:u w:val="none"/>
        <w:effect w:val="none"/>
        <w:vertAlign w:val="baseline"/>
        <w:specVanish w:val="0"/>
      </w:rPr>
    </w:lvl>
    <w:lvl w:ilvl="1" w:tplc="DA72D0E8" w:tentative="1">
      <w:start w:val="1"/>
      <w:numFmt w:val="lowerLetter"/>
      <w:lvlText w:val="%2."/>
      <w:lvlJc w:val="left"/>
      <w:pPr>
        <w:tabs>
          <w:tab w:val="num" w:pos="1920"/>
        </w:tabs>
        <w:ind w:left="1920" w:hanging="360"/>
      </w:pPr>
    </w:lvl>
    <w:lvl w:ilvl="2" w:tplc="CC6862EC" w:tentative="1">
      <w:start w:val="1"/>
      <w:numFmt w:val="lowerRoman"/>
      <w:lvlText w:val="%3."/>
      <w:lvlJc w:val="right"/>
      <w:pPr>
        <w:tabs>
          <w:tab w:val="num" w:pos="2640"/>
        </w:tabs>
        <w:ind w:left="2640" w:hanging="180"/>
      </w:pPr>
    </w:lvl>
    <w:lvl w:ilvl="3" w:tplc="64323396" w:tentative="1">
      <w:start w:val="1"/>
      <w:numFmt w:val="decimal"/>
      <w:lvlText w:val="%4."/>
      <w:lvlJc w:val="left"/>
      <w:pPr>
        <w:tabs>
          <w:tab w:val="num" w:pos="3360"/>
        </w:tabs>
        <w:ind w:left="3360" w:hanging="360"/>
      </w:pPr>
    </w:lvl>
    <w:lvl w:ilvl="4" w:tplc="90CE91F6" w:tentative="1">
      <w:start w:val="1"/>
      <w:numFmt w:val="lowerLetter"/>
      <w:lvlText w:val="%5."/>
      <w:lvlJc w:val="left"/>
      <w:pPr>
        <w:tabs>
          <w:tab w:val="num" w:pos="4080"/>
        </w:tabs>
        <w:ind w:left="4080" w:hanging="360"/>
      </w:pPr>
    </w:lvl>
    <w:lvl w:ilvl="5" w:tplc="1D40A244" w:tentative="1">
      <w:start w:val="1"/>
      <w:numFmt w:val="lowerRoman"/>
      <w:lvlText w:val="%6."/>
      <w:lvlJc w:val="right"/>
      <w:pPr>
        <w:tabs>
          <w:tab w:val="num" w:pos="4800"/>
        </w:tabs>
        <w:ind w:left="4800" w:hanging="180"/>
      </w:pPr>
    </w:lvl>
    <w:lvl w:ilvl="6" w:tplc="B2B20D98" w:tentative="1">
      <w:start w:val="1"/>
      <w:numFmt w:val="decimal"/>
      <w:lvlText w:val="%7."/>
      <w:lvlJc w:val="left"/>
      <w:pPr>
        <w:tabs>
          <w:tab w:val="num" w:pos="5520"/>
        </w:tabs>
        <w:ind w:left="5520" w:hanging="360"/>
      </w:pPr>
    </w:lvl>
    <w:lvl w:ilvl="7" w:tplc="D564E9D0" w:tentative="1">
      <w:start w:val="1"/>
      <w:numFmt w:val="lowerLetter"/>
      <w:lvlText w:val="%8."/>
      <w:lvlJc w:val="left"/>
      <w:pPr>
        <w:tabs>
          <w:tab w:val="num" w:pos="6240"/>
        </w:tabs>
        <w:ind w:left="6240" w:hanging="360"/>
      </w:pPr>
    </w:lvl>
    <w:lvl w:ilvl="8" w:tplc="7102B75C" w:tentative="1">
      <w:start w:val="1"/>
      <w:numFmt w:val="lowerRoman"/>
      <w:lvlText w:val="%9."/>
      <w:lvlJc w:val="right"/>
      <w:pPr>
        <w:tabs>
          <w:tab w:val="num" w:pos="6960"/>
        </w:tabs>
        <w:ind w:left="6960" w:hanging="180"/>
      </w:pPr>
    </w:lvl>
  </w:abstractNum>
  <w:abstractNum w:abstractNumId="41" w15:restartNumberingAfterBreak="0">
    <w:nsid w:val="2BD2429D"/>
    <w:multiLevelType w:val="hybridMultilevel"/>
    <w:tmpl w:val="74461BC2"/>
    <w:lvl w:ilvl="0" w:tplc="85348F74">
      <w:start w:val="1"/>
      <w:numFmt w:val="bullet"/>
      <w:lvlText w:val=""/>
      <w:lvlJc w:val="left"/>
      <w:pPr>
        <w:ind w:left="1571" w:hanging="360"/>
      </w:pPr>
      <w:rPr>
        <w:rFonts w:ascii="Symbol" w:hAnsi="Symbol" w:hint="default"/>
      </w:rPr>
    </w:lvl>
    <w:lvl w:ilvl="1" w:tplc="F86E5A02" w:tentative="1">
      <w:start w:val="1"/>
      <w:numFmt w:val="bullet"/>
      <w:lvlText w:val="o"/>
      <w:lvlJc w:val="left"/>
      <w:pPr>
        <w:ind w:left="2291" w:hanging="360"/>
      </w:pPr>
      <w:rPr>
        <w:rFonts w:ascii="Courier New" w:hAnsi="Courier New" w:cs="Courier New" w:hint="default"/>
      </w:rPr>
    </w:lvl>
    <w:lvl w:ilvl="2" w:tplc="8A4C1036" w:tentative="1">
      <w:start w:val="1"/>
      <w:numFmt w:val="bullet"/>
      <w:lvlText w:val=""/>
      <w:lvlJc w:val="left"/>
      <w:pPr>
        <w:ind w:left="3011" w:hanging="360"/>
      </w:pPr>
      <w:rPr>
        <w:rFonts w:ascii="Wingdings" w:hAnsi="Wingdings" w:hint="default"/>
      </w:rPr>
    </w:lvl>
    <w:lvl w:ilvl="3" w:tplc="3684B430" w:tentative="1">
      <w:start w:val="1"/>
      <w:numFmt w:val="bullet"/>
      <w:lvlText w:val=""/>
      <w:lvlJc w:val="left"/>
      <w:pPr>
        <w:ind w:left="3731" w:hanging="360"/>
      </w:pPr>
      <w:rPr>
        <w:rFonts w:ascii="Symbol" w:hAnsi="Symbol" w:hint="default"/>
      </w:rPr>
    </w:lvl>
    <w:lvl w:ilvl="4" w:tplc="3F701DB6" w:tentative="1">
      <w:start w:val="1"/>
      <w:numFmt w:val="bullet"/>
      <w:lvlText w:val="o"/>
      <w:lvlJc w:val="left"/>
      <w:pPr>
        <w:ind w:left="4451" w:hanging="360"/>
      </w:pPr>
      <w:rPr>
        <w:rFonts w:ascii="Courier New" w:hAnsi="Courier New" w:cs="Courier New" w:hint="default"/>
      </w:rPr>
    </w:lvl>
    <w:lvl w:ilvl="5" w:tplc="351E0B32" w:tentative="1">
      <w:start w:val="1"/>
      <w:numFmt w:val="bullet"/>
      <w:lvlText w:val=""/>
      <w:lvlJc w:val="left"/>
      <w:pPr>
        <w:ind w:left="5171" w:hanging="360"/>
      </w:pPr>
      <w:rPr>
        <w:rFonts w:ascii="Wingdings" w:hAnsi="Wingdings" w:hint="default"/>
      </w:rPr>
    </w:lvl>
    <w:lvl w:ilvl="6" w:tplc="CAF24208" w:tentative="1">
      <w:start w:val="1"/>
      <w:numFmt w:val="bullet"/>
      <w:lvlText w:val=""/>
      <w:lvlJc w:val="left"/>
      <w:pPr>
        <w:ind w:left="5891" w:hanging="360"/>
      </w:pPr>
      <w:rPr>
        <w:rFonts w:ascii="Symbol" w:hAnsi="Symbol" w:hint="default"/>
      </w:rPr>
    </w:lvl>
    <w:lvl w:ilvl="7" w:tplc="A262FA68" w:tentative="1">
      <w:start w:val="1"/>
      <w:numFmt w:val="bullet"/>
      <w:lvlText w:val="o"/>
      <w:lvlJc w:val="left"/>
      <w:pPr>
        <w:ind w:left="6611" w:hanging="360"/>
      </w:pPr>
      <w:rPr>
        <w:rFonts w:ascii="Courier New" w:hAnsi="Courier New" w:cs="Courier New" w:hint="default"/>
      </w:rPr>
    </w:lvl>
    <w:lvl w:ilvl="8" w:tplc="25884674" w:tentative="1">
      <w:start w:val="1"/>
      <w:numFmt w:val="bullet"/>
      <w:lvlText w:val=""/>
      <w:lvlJc w:val="left"/>
      <w:pPr>
        <w:ind w:left="7331" w:hanging="360"/>
      </w:pPr>
      <w:rPr>
        <w:rFonts w:ascii="Wingdings" w:hAnsi="Wingdings" w:hint="default"/>
      </w:rPr>
    </w:lvl>
  </w:abstractNum>
  <w:abstractNum w:abstractNumId="42" w15:restartNumberingAfterBreak="0">
    <w:nsid w:val="2CB731D2"/>
    <w:multiLevelType w:val="multilevel"/>
    <w:tmpl w:val="393E5494"/>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D35029B"/>
    <w:multiLevelType w:val="multilevel"/>
    <w:tmpl w:val="24622D10"/>
    <w:lvl w:ilvl="0">
      <w:start w:val="6"/>
      <w:numFmt w:val="decimal"/>
      <w:lvlText w:val="%1."/>
      <w:lvlJc w:val="left"/>
      <w:pPr>
        <w:ind w:left="480" w:hanging="480"/>
      </w:pPr>
      <w:rPr>
        <w:rFonts w:hint="default"/>
      </w:rPr>
    </w:lvl>
    <w:lvl w:ilvl="1">
      <w:start w:val="10"/>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4" w15:restartNumberingAfterBreak="0">
    <w:nsid w:val="2E98459D"/>
    <w:multiLevelType w:val="hybridMultilevel"/>
    <w:tmpl w:val="CE24E8E0"/>
    <w:lvl w:ilvl="0" w:tplc="649C4EA2">
      <w:start w:val="1"/>
      <w:numFmt w:val="bullet"/>
      <w:lvlText w:val=""/>
      <w:lvlJc w:val="left"/>
      <w:pPr>
        <w:ind w:left="720" w:hanging="360"/>
      </w:pPr>
      <w:rPr>
        <w:rFonts w:ascii="Symbol" w:hAnsi="Symbol" w:hint="default"/>
      </w:rPr>
    </w:lvl>
    <w:lvl w:ilvl="1" w:tplc="EB6C2566">
      <w:start w:val="1"/>
      <w:numFmt w:val="bullet"/>
      <w:lvlText w:val=""/>
      <w:lvlJc w:val="left"/>
      <w:pPr>
        <w:ind w:left="1440" w:hanging="360"/>
      </w:pPr>
      <w:rPr>
        <w:rFonts w:ascii="Symbol" w:hAnsi="Symbol" w:hint="default"/>
      </w:rPr>
    </w:lvl>
    <w:lvl w:ilvl="2" w:tplc="1F1CCB36">
      <w:start w:val="1"/>
      <w:numFmt w:val="bullet"/>
      <w:lvlText w:val=""/>
      <w:lvlJc w:val="left"/>
      <w:pPr>
        <w:ind w:left="2160" w:hanging="360"/>
      </w:pPr>
      <w:rPr>
        <w:rFonts w:ascii="Wingdings" w:hAnsi="Wingdings" w:hint="default"/>
      </w:rPr>
    </w:lvl>
    <w:lvl w:ilvl="3" w:tplc="65E6A0D8">
      <w:start w:val="1"/>
      <w:numFmt w:val="bullet"/>
      <w:lvlText w:val=""/>
      <w:lvlJc w:val="left"/>
      <w:pPr>
        <w:ind w:left="2880" w:hanging="360"/>
      </w:pPr>
      <w:rPr>
        <w:rFonts w:ascii="Symbol" w:hAnsi="Symbol" w:hint="default"/>
      </w:rPr>
    </w:lvl>
    <w:lvl w:ilvl="4" w:tplc="0BD2F1E0" w:tentative="1">
      <w:start w:val="1"/>
      <w:numFmt w:val="bullet"/>
      <w:lvlText w:val="o"/>
      <w:lvlJc w:val="left"/>
      <w:pPr>
        <w:ind w:left="3600" w:hanging="360"/>
      </w:pPr>
      <w:rPr>
        <w:rFonts w:ascii="Courier New" w:hAnsi="Courier New" w:cs="Courier New" w:hint="default"/>
      </w:rPr>
    </w:lvl>
    <w:lvl w:ilvl="5" w:tplc="AD32E6CC" w:tentative="1">
      <w:start w:val="1"/>
      <w:numFmt w:val="bullet"/>
      <w:lvlText w:val=""/>
      <w:lvlJc w:val="left"/>
      <w:pPr>
        <w:ind w:left="4320" w:hanging="360"/>
      </w:pPr>
      <w:rPr>
        <w:rFonts w:ascii="Wingdings" w:hAnsi="Wingdings" w:hint="default"/>
      </w:rPr>
    </w:lvl>
    <w:lvl w:ilvl="6" w:tplc="9ECC93C0" w:tentative="1">
      <w:start w:val="1"/>
      <w:numFmt w:val="bullet"/>
      <w:lvlText w:val=""/>
      <w:lvlJc w:val="left"/>
      <w:pPr>
        <w:ind w:left="5040" w:hanging="360"/>
      </w:pPr>
      <w:rPr>
        <w:rFonts w:ascii="Symbol" w:hAnsi="Symbol" w:hint="default"/>
      </w:rPr>
    </w:lvl>
    <w:lvl w:ilvl="7" w:tplc="AE1E43E0" w:tentative="1">
      <w:start w:val="1"/>
      <w:numFmt w:val="bullet"/>
      <w:lvlText w:val="o"/>
      <w:lvlJc w:val="left"/>
      <w:pPr>
        <w:ind w:left="5760" w:hanging="360"/>
      </w:pPr>
      <w:rPr>
        <w:rFonts w:ascii="Courier New" w:hAnsi="Courier New" w:cs="Courier New" w:hint="default"/>
      </w:rPr>
    </w:lvl>
    <w:lvl w:ilvl="8" w:tplc="6B2A9734" w:tentative="1">
      <w:start w:val="1"/>
      <w:numFmt w:val="bullet"/>
      <w:lvlText w:val=""/>
      <w:lvlJc w:val="left"/>
      <w:pPr>
        <w:ind w:left="6480" w:hanging="360"/>
      </w:pPr>
      <w:rPr>
        <w:rFonts w:ascii="Wingdings" w:hAnsi="Wingdings" w:hint="default"/>
      </w:rPr>
    </w:lvl>
  </w:abstractNum>
  <w:abstractNum w:abstractNumId="45" w15:restartNumberingAfterBreak="0">
    <w:nsid w:val="2FAA4392"/>
    <w:multiLevelType w:val="multilevel"/>
    <w:tmpl w:val="DAB286DE"/>
    <w:styleLink w:val="150"/>
    <w:lvl w:ilvl="0">
      <w:start w:val="9"/>
      <w:numFmt w:val="decimal"/>
      <w:suff w:val="space"/>
      <w:lvlText w:val="%1."/>
      <w:lvlJc w:val="left"/>
      <w:pPr>
        <w:ind w:left="4614" w:hanging="360"/>
      </w:pPr>
      <w:rPr>
        <w:b/>
      </w:rPr>
    </w:lvl>
    <w:lvl w:ilvl="1">
      <w:start w:val="1"/>
      <w:numFmt w:val="decimal"/>
      <w:suff w:val="space"/>
      <w:lvlText w:val="%1.%2."/>
      <w:lvlJc w:val="left"/>
      <w:pPr>
        <w:ind w:left="4261" w:hanging="432"/>
      </w:pPr>
    </w:lvl>
    <w:lvl w:ilvl="2">
      <w:start w:val="1"/>
      <w:numFmt w:val="decimal"/>
      <w:lvlText w:val="%1.%2.%3."/>
      <w:lvlJc w:val="left"/>
      <w:pPr>
        <w:ind w:left="4485" w:hanging="504"/>
      </w:pPr>
    </w:lvl>
    <w:lvl w:ilvl="3">
      <w:start w:val="1"/>
      <w:numFmt w:val="decimal"/>
      <w:lvlText w:val="%1.%2.%3.%4."/>
      <w:lvlJc w:val="left"/>
      <w:pPr>
        <w:ind w:left="4989" w:hanging="648"/>
      </w:pPr>
    </w:lvl>
    <w:lvl w:ilvl="4">
      <w:start w:val="1"/>
      <w:numFmt w:val="decimal"/>
      <w:lvlText w:val="%1.%2.%3.%4.%5."/>
      <w:lvlJc w:val="left"/>
      <w:pPr>
        <w:ind w:left="5493" w:hanging="792"/>
      </w:pPr>
    </w:lvl>
    <w:lvl w:ilvl="5">
      <w:start w:val="1"/>
      <w:numFmt w:val="decimal"/>
      <w:lvlText w:val="%1.%2.%3.%4.%5.%6."/>
      <w:lvlJc w:val="left"/>
      <w:pPr>
        <w:ind w:left="5997" w:hanging="936"/>
      </w:pPr>
    </w:lvl>
    <w:lvl w:ilvl="6">
      <w:start w:val="1"/>
      <w:numFmt w:val="decimal"/>
      <w:lvlText w:val="%1.%2.%3.%4.%5.%6.%7."/>
      <w:lvlJc w:val="left"/>
      <w:pPr>
        <w:ind w:left="6501" w:hanging="1080"/>
      </w:pPr>
    </w:lvl>
    <w:lvl w:ilvl="7">
      <w:start w:val="1"/>
      <w:numFmt w:val="decimal"/>
      <w:lvlText w:val="%1.%2.%3.%4.%5.%6.%7.%8."/>
      <w:lvlJc w:val="left"/>
      <w:pPr>
        <w:ind w:left="7005" w:hanging="1224"/>
      </w:pPr>
    </w:lvl>
    <w:lvl w:ilvl="8">
      <w:start w:val="1"/>
      <w:numFmt w:val="decimal"/>
      <w:lvlText w:val="%1.%2.%3.%4.%5.%6.%7.%8.%9."/>
      <w:lvlJc w:val="left"/>
      <w:pPr>
        <w:ind w:left="7581" w:hanging="1440"/>
      </w:pPr>
    </w:lvl>
  </w:abstractNum>
  <w:abstractNum w:abstractNumId="46" w15:restartNumberingAfterBreak="0">
    <w:nsid w:val="2FB144E8"/>
    <w:multiLevelType w:val="multilevel"/>
    <w:tmpl w:val="873682BE"/>
    <w:lvl w:ilvl="0">
      <w:start w:val="6"/>
      <w:numFmt w:val="decimal"/>
      <w:lvlText w:val="%1"/>
      <w:lvlJc w:val="left"/>
      <w:pPr>
        <w:ind w:left="420" w:hanging="420"/>
      </w:pPr>
      <w:rPr>
        <w:rFonts w:hint="default"/>
      </w:rPr>
    </w:lvl>
    <w:lvl w:ilvl="1">
      <w:start w:val="1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7" w15:restartNumberingAfterBreak="0">
    <w:nsid w:val="309A2DA0"/>
    <w:multiLevelType w:val="multilevel"/>
    <w:tmpl w:val="0E924A5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0C248C0"/>
    <w:multiLevelType w:val="multilevel"/>
    <w:tmpl w:val="0E985AD8"/>
    <w:lvl w:ilvl="0">
      <w:start w:val="1"/>
      <w:numFmt w:val="decimal"/>
      <w:lvlText w:val="%1."/>
      <w:lvlJc w:val="left"/>
      <w:pPr>
        <w:ind w:left="1069" w:hanging="360"/>
      </w:pPr>
      <w:rPr>
        <w:rFonts w:ascii="Times New Roman" w:eastAsia="Calibri" w:hAnsi="Times New Roman" w:cs="Times New Roman"/>
      </w:rPr>
    </w:lvl>
    <w:lvl w:ilvl="1">
      <w:start w:val="1"/>
      <w:numFmt w:val="decimal"/>
      <w:isLgl/>
      <w:lvlText w:val="%1.%2"/>
      <w:lvlJc w:val="left"/>
      <w:pPr>
        <w:ind w:left="1429" w:hanging="360"/>
      </w:pPr>
    </w:lvl>
    <w:lvl w:ilvl="2">
      <w:start w:val="1"/>
      <w:numFmt w:val="decimal"/>
      <w:isLgl/>
      <w:lvlText w:val="%1.%2.%3"/>
      <w:lvlJc w:val="left"/>
      <w:pPr>
        <w:ind w:left="2149" w:hanging="720"/>
      </w:pPr>
    </w:lvl>
    <w:lvl w:ilvl="3">
      <w:start w:val="1"/>
      <w:numFmt w:val="decimal"/>
      <w:isLgl/>
      <w:lvlText w:val="%1.%2.%3.%4"/>
      <w:lvlJc w:val="left"/>
      <w:pPr>
        <w:ind w:left="2509" w:hanging="720"/>
      </w:pPr>
    </w:lvl>
    <w:lvl w:ilvl="4">
      <w:start w:val="1"/>
      <w:numFmt w:val="decimal"/>
      <w:isLgl/>
      <w:lvlText w:val="%1.%2.%3.%4.%5"/>
      <w:lvlJc w:val="left"/>
      <w:pPr>
        <w:ind w:left="3229" w:hanging="1080"/>
      </w:pPr>
    </w:lvl>
    <w:lvl w:ilvl="5">
      <w:start w:val="1"/>
      <w:numFmt w:val="decimal"/>
      <w:isLgl/>
      <w:lvlText w:val="%1.%2.%3.%4.%5.%6"/>
      <w:lvlJc w:val="left"/>
      <w:pPr>
        <w:ind w:left="3589" w:hanging="1080"/>
      </w:pPr>
    </w:lvl>
    <w:lvl w:ilvl="6">
      <w:start w:val="1"/>
      <w:numFmt w:val="decimal"/>
      <w:isLgl/>
      <w:lvlText w:val="%1.%2.%3.%4.%5.%6.%7"/>
      <w:lvlJc w:val="left"/>
      <w:pPr>
        <w:ind w:left="4309" w:hanging="1440"/>
      </w:pPr>
    </w:lvl>
    <w:lvl w:ilvl="7">
      <w:start w:val="1"/>
      <w:numFmt w:val="decimal"/>
      <w:isLgl/>
      <w:lvlText w:val="%1.%2.%3.%4.%5.%6.%7.%8"/>
      <w:lvlJc w:val="left"/>
      <w:pPr>
        <w:ind w:left="4669" w:hanging="1440"/>
      </w:pPr>
    </w:lvl>
    <w:lvl w:ilvl="8">
      <w:start w:val="1"/>
      <w:numFmt w:val="decimal"/>
      <w:isLgl/>
      <w:lvlText w:val="%1.%2.%3.%4.%5.%6.%7.%8.%9"/>
      <w:lvlJc w:val="left"/>
      <w:pPr>
        <w:ind w:left="5389" w:hanging="1800"/>
      </w:pPr>
    </w:lvl>
  </w:abstractNum>
  <w:abstractNum w:abstractNumId="49" w15:restartNumberingAfterBreak="0">
    <w:nsid w:val="30C52755"/>
    <w:multiLevelType w:val="multilevel"/>
    <w:tmpl w:val="BFB62302"/>
    <w:lvl w:ilvl="0">
      <w:start w:val="6"/>
      <w:numFmt w:val="decimal"/>
      <w:lvlText w:val="%1"/>
      <w:lvlJc w:val="left"/>
      <w:pPr>
        <w:ind w:left="360" w:hanging="360"/>
      </w:pPr>
      <w:rPr>
        <w:rFonts w:hint="default"/>
      </w:rPr>
    </w:lvl>
    <w:lvl w:ilvl="1">
      <w:start w:val="9"/>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50" w15:restartNumberingAfterBreak="0">
    <w:nsid w:val="31D7489A"/>
    <w:multiLevelType w:val="multilevel"/>
    <w:tmpl w:val="EA84803A"/>
    <w:lvl w:ilvl="0">
      <w:start w:val="2"/>
      <w:numFmt w:val="decimal"/>
      <w:lvlText w:val="%1."/>
      <w:lvlJc w:val="left"/>
      <w:pPr>
        <w:ind w:left="435" w:hanging="435"/>
      </w:pPr>
      <w:rPr>
        <w:rFonts w:hint="default"/>
      </w:rPr>
    </w:lvl>
    <w:lvl w:ilvl="1">
      <w:start w:val="28"/>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328D0C4A"/>
    <w:multiLevelType w:val="hybridMultilevel"/>
    <w:tmpl w:val="1D48C068"/>
    <w:lvl w:ilvl="0" w:tplc="04322D64">
      <w:start w:val="9"/>
      <w:numFmt w:val="decimal"/>
      <w:lvlText w:val="%1."/>
      <w:lvlJc w:val="left"/>
      <w:pPr>
        <w:ind w:left="644" w:hanging="360"/>
      </w:pPr>
      <w:rPr>
        <w:rFonts w:hint="default"/>
      </w:rPr>
    </w:lvl>
    <w:lvl w:ilvl="1" w:tplc="C47A2B5E" w:tentative="1">
      <w:start w:val="1"/>
      <w:numFmt w:val="lowerLetter"/>
      <w:lvlText w:val="%2."/>
      <w:lvlJc w:val="left"/>
      <w:pPr>
        <w:ind w:left="1364" w:hanging="360"/>
      </w:pPr>
    </w:lvl>
    <w:lvl w:ilvl="2" w:tplc="2F7636DE" w:tentative="1">
      <w:start w:val="1"/>
      <w:numFmt w:val="lowerRoman"/>
      <w:lvlText w:val="%3."/>
      <w:lvlJc w:val="right"/>
      <w:pPr>
        <w:ind w:left="2084" w:hanging="180"/>
      </w:pPr>
    </w:lvl>
    <w:lvl w:ilvl="3" w:tplc="41A0E68A" w:tentative="1">
      <w:start w:val="1"/>
      <w:numFmt w:val="decimal"/>
      <w:lvlText w:val="%4."/>
      <w:lvlJc w:val="left"/>
      <w:pPr>
        <w:ind w:left="2804" w:hanging="360"/>
      </w:pPr>
    </w:lvl>
    <w:lvl w:ilvl="4" w:tplc="DC8C862A" w:tentative="1">
      <w:start w:val="1"/>
      <w:numFmt w:val="lowerLetter"/>
      <w:lvlText w:val="%5."/>
      <w:lvlJc w:val="left"/>
      <w:pPr>
        <w:ind w:left="3524" w:hanging="360"/>
      </w:pPr>
    </w:lvl>
    <w:lvl w:ilvl="5" w:tplc="9AEE1AB4" w:tentative="1">
      <w:start w:val="1"/>
      <w:numFmt w:val="lowerRoman"/>
      <w:lvlText w:val="%6."/>
      <w:lvlJc w:val="right"/>
      <w:pPr>
        <w:ind w:left="4244" w:hanging="180"/>
      </w:pPr>
    </w:lvl>
    <w:lvl w:ilvl="6" w:tplc="B57861C0" w:tentative="1">
      <w:start w:val="1"/>
      <w:numFmt w:val="decimal"/>
      <w:lvlText w:val="%7."/>
      <w:lvlJc w:val="left"/>
      <w:pPr>
        <w:ind w:left="4964" w:hanging="360"/>
      </w:pPr>
    </w:lvl>
    <w:lvl w:ilvl="7" w:tplc="8526724A" w:tentative="1">
      <w:start w:val="1"/>
      <w:numFmt w:val="lowerLetter"/>
      <w:lvlText w:val="%8."/>
      <w:lvlJc w:val="left"/>
      <w:pPr>
        <w:ind w:left="5684" w:hanging="360"/>
      </w:pPr>
    </w:lvl>
    <w:lvl w:ilvl="8" w:tplc="17020F16" w:tentative="1">
      <w:start w:val="1"/>
      <w:numFmt w:val="lowerRoman"/>
      <w:lvlText w:val="%9."/>
      <w:lvlJc w:val="right"/>
      <w:pPr>
        <w:ind w:left="6404" w:hanging="180"/>
      </w:pPr>
    </w:lvl>
  </w:abstractNum>
  <w:abstractNum w:abstractNumId="52" w15:restartNumberingAfterBreak="0">
    <w:nsid w:val="32D66861"/>
    <w:multiLevelType w:val="hybridMultilevel"/>
    <w:tmpl w:val="CF00D2CE"/>
    <w:lvl w:ilvl="0" w:tplc="F7FC2514">
      <w:start w:val="1"/>
      <w:numFmt w:val="bullet"/>
      <w:pStyle w:val="a2"/>
      <w:lvlText w:val=""/>
      <w:lvlJc w:val="left"/>
      <w:pPr>
        <w:tabs>
          <w:tab w:val="num" w:pos="0"/>
        </w:tabs>
      </w:pPr>
      <w:rPr>
        <w:rFonts w:ascii="Symbol" w:hAnsi="Symbol" w:hint="default"/>
      </w:rPr>
    </w:lvl>
    <w:lvl w:ilvl="1" w:tplc="FB3E382C" w:tentative="1">
      <w:start w:val="1"/>
      <w:numFmt w:val="bullet"/>
      <w:lvlText w:val="o"/>
      <w:lvlJc w:val="left"/>
      <w:pPr>
        <w:tabs>
          <w:tab w:val="num" w:pos="1440"/>
        </w:tabs>
        <w:ind w:left="1440" w:hanging="360"/>
      </w:pPr>
      <w:rPr>
        <w:rFonts w:ascii="Courier New" w:hAnsi="Courier New" w:hint="default"/>
      </w:rPr>
    </w:lvl>
    <w:lvl w:ilvl="2" w:tplc="3F40E80E" w:tentative="1">
      <w:start w:val="1"/>
      <w:numFmt w:val="bullet"/>
      <w:lvlText w:val=""/>
      <w:lvlJc w:val="left"/>
      <w:pPr>
        <w:tabs>
          <w:tab w:val="num" w:pos="2160"/>
        </w:tabs>
        <w:ind w:left="2160" w:hanging="360"/>
      </w:pPr>
      <w:rPr>
        <w:rFonts w:ascii="Wingdings" w:hAnsi="Wingdings" w:hint="default"/>
      </w:rPr>
    </w:lvl>
    <w:lvl w:ilvl="3" w:tplc="04CC8336" w:tentative="1">
      <w:start w:val="1"/>
      <w:numFmt w:val="bullet"/>
      <w:lvlText w:val=""/>
      <w:lvlJc w:val="left"/>
      <w:pPr>
        <w:tabs>
          <w:tab w:val="num" w:pos="2880"/>
        </w:tabs>
        <w:ind w:left="2880" w:hanging="360"/>
      </w:pPr>
      <w:rPr>
        <w:rFonts w:ascii="Symbol" w:hAnsi="Symbol" w:hint="default"/>
      </w:rPr>
    </w:lvl>
    <w:lvl w:ilvl="4" w:tplc="0F0A541C" w:tentative="1">
      <w:start w:val="1"/>
      <w:numFmt w:val="bullet"/>
      <w:lvlText w:val="o"/>
      <w:lvlJc w:val="left"/>
      <w:pPr>
        <w:tabs>
          <w:tab w:val="num" w:pos="3600"/>
        </w:tabs>
        <w:ind w:left="3600" w:hanging="360"/>
      </w:pPr>
      <w:rPr>
        <w:rFonts w:ascii="Courier New" w:hAnsi="Courier New" w:hint="default"/>
      </w:rPr>
    </w:lvl>
    <w:lvl w:ilvl="5" w:tplc="09D6A772" w:tentative="1">
      <w:start w:val="1"/>
      <w:numFmt w:val="bullet"/>
      <w:lvlText w:val=""/>
      <w:lvlJc w:val="left"/>
      <w:pPr>
        <w:tabs>
          <w:tab w:val="num" w:pos="4320"/>
        </w:tabs>
        <w:ind w:left="4320" w:hanging="360"/>
      </w:pPr>
      <w:rPr>
        <w:rFonts w:ascii="Wingdings" w:hAnsi="Wingdings" w:hint="default"/>
      </w:rPr>
    </w:lvl>
    <w:lvl w:ilvl="6" w:tplc="4AC256F8" w:tentative="1">
      <w:start w:val="1"/>
      <w:numFmt w:val="bullet"/>
      <w:lvlText w:val=""/>
      <w:lvlJc w:val="left"/>
      <w:pPr>
        <w:tabs>
          <w:tab w:val="num" w:pos="5040"/>
        </w:tabs>
        <w:ind w:left="5040" w:hanging="360"/>
      </w:pPr>
      <w:rPr>
        <w:rFonts w:ascii="Symbol" w:hAnsi="Symbol" w:hint="default"/>
      </w:rPr>
    </w:lvl>
    <w:lvl w:ilvl="7" w:tplc="FAC4B7DA" w:tentative="1">
      <w:start w:val="1"/>
      <w:numFmt w:val="bullet"/>
      <w:lvlText w:val="o"/>
      <w:lvlJc w:val="left"/>
      <w:pPr>
        <w:tabs>
          <w:tab w:val="num" w:pos="5760"/>
        </w:tabs>
        <w:ind w:left="5760" w:hanging="360"/>
      </w:pPr>
      <w:rPr>
        <w:rFonts w:ascii="Courier New" w:hAnsi="Courier New" w:hint="default"/>
      </w:rPr>
    </w:lvl>
    <w:lvl w:ilvl="8" w:tplc="BAD61B02"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4A60198"/>
    <w:multiLevelType w:val="hybridMultilevel"/>
    <w:tmpl w:val="C9A4211A"/>
    <w:lvl w:ilvl="0" w:tplc="B5DC5468">
      <w:start w:val="1"/>
      <w:numFmt w:val="bullet"/>
      <w:lvlText w:val=""/>
      <w:lvlJc w:val="left"/>
      <w:pPr>
        <w:ind w:left="720" w:hanging="360"/>
      </w:pPr>
      <w:rPr>
        <w:rFonts w:ascii="Symbol" w:hAnsi="Symbol" w:hint="default"/>
      </w:rPr>
    </w:lvl>
    <w:lvl w:ilvl="1" w:tplc="90C0AE9C" w:tentative="1">
      <w:start w:val="1"/>
      <w:numFmt w:val="bullet"/>
      <w:lvlText w:val="o"/>
      <w:lvlJc w:val="left"/>
      <w:pPr>
        <w:ind w:left="1440" w:hanging="360"/>
      </w:pPr>
      <w:rPr>
        <w:rFonts w:ascii="Courier New" w:hAnsi="Courier New" w:cs="Courier New" w:hint="default"/>
      </w:rPr>
    </w:lvl>
    <w:lvl w:ilvl="2" w:tplc="15D03F1C" w:tentative="1">
      <w:start w:val="1"/>
      <w:numFmt w:val="bullet"/>
      <w:lvlText w:val=""/>
      <w:lvlJc w:val="left"/>
      <w:pPr>
        <w:ind w:left="2160" w:hanging="360"/>
      </w:pPr>
      <w:rPr>
        <w:rFonts w:ascii="Wingdings" w:hAnsi="Wingdings" w:hint="default"/>
      </w:rPr>
    </w:lvl>
    <w:lvl w:ilvl="3" w:tplc="A53EDFF2" w:tentative="1">
      <w:start w:val="1"/>
      <w:numFmt w:val="bullet"/>
      <w:lvlText w:val=""/>
      <w:lvlJc w:val="left"/>
      <w:pPr>
        <w:ind w:left="2880" w:hanging="360"/>
      </w:pPr>
      <w:rPr>
        <w:rFonts w:ascii="Symbol" w:hAnsi="Symbol" w:hint="default"/>
      </w:rPr>
    </w:lvl>
    <w:lvl w:ilvl="4" w:tplc="F5602042" w:tentative="1">
      <w:start w:val="1"/>
      <w:numFmt w:val="bullet"/>
      <w:lvlText w:val="o"/>
      <w:lvlJc w:val="left"/>
      <w:pPr>
        <w:ind w:left="3600" w:hanging="360"/>
      </w:pPr>
      <w:rPr>
        <w:rFonts w:ascii="Courier New" w:hAnsi="Courier New" w:cs="Courier New" w:hint="default"/>
      </w:rPr>
    </w:lvl>
    <w:lvl w:ilvl="5" w:tplc="EC981E86" w:tentative="1">
      <w:start w:val="1"/>
      <w:numFmt w:val="bullet"/>
      <w:lvlText w:val=""/>
      <w:lvlJc w:val="left"/>
      <w:pPr>
        <w:ind w:left="4320" w:hanging="360"/>
      </w:pPr>
      <w:rPr>
        <w:rFonts w:ascii="Wingdings" w:hAnsi="Wingdings" w:hint="default"/>
      </w:rPr>
    </w:lvl>
    <w:lvl w:ilvl="6" w:tplc="6E30AF18" w:tentative="1">
      <w:start w:val="1"/>
      <w:numFmt w:val="bullet"/>
      <w:lvlText w:val=""/>
      <w:lvlJc w:val="left"/>
      <w:pPr>
        <w:ind w:left="5040" w:hanging="360"/>
      </w:pPr>
      <w:rPr>
        <w:rFonts w:ascii="Symbol" w:hAnsi="Symbol" w:hint="default"/>
      </w:rPr>
    </w:lvl>
    <w:lvl w:ilvl="7" w:tplc="AB14C1A8" w:tentative="1">
      <w:start w:val="1"/>
      <w:numFmt w:val="bullet"/>
      <w:lvlText w:val="o"/>
      <w:lvlJc w:val="left"/>
      <w:pPr>
        <w:ind w:left="5760" w:hanging="360"/>
      </w:pPr>
      <w:rPr>
        <w:rFonts w:ascii="Courier New" w:hAnsi="Courier New" w:cs="Courier New" w:hint="default"/>
      </w:rPr>
    </w:lvl>
    <w:lvl w:ilvl="8" w:tplc="06182528" w:tentative="1">
      <w:start w:val="1"/>
      <w:numFmt w:val="bullet"/>
      <w:lvlText w:val=""/>
      <w:lvlJc w:val="left"/>
      <w:pPr>
        <w:ind w:left="6480" w:hanging="360"/>
      </w:pPr>
      <w:rPr>
        <w:rFonts w:ascii="Wingdings" w:hAnsi="Wingdings" w:hint="default"/>
      </w:rPr>
    </w:lvl>
  </w:abstractNum>
  <w:abstractNum w:abstractNumId="54" w15:restartNumberingAfterBreak="0">
    <w:nsid w:val="35A52E16"/>
    <w:multiLevelType w:val="multilevel"/>
    <w:tmpl w:val="71AC76C4"/>
    <w:lvl w:ilvl="0">
      <w:start w:val="6"/>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4"/>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5" w15:restartNumberingAfterBreak="0">
    <w:nsid w:val="3808579C"/>
    <w:multiLevelType w:val="multilevel"/>
    <w:tmpl w:val="56E88588"/>
    <w:lvl w:ilvl="0">
      <w:start w:val="9"/>
      <w:numFmt w:val="decimal"/>
      <w:lvlText w:val="%1"/>
      <w:lvlJc w:val="left"/>
      <w:pPr>
        <w:ind w:left="360" w:hanging="360"/>
      </w:pPr>
      <w:rPr>
        <w:rFonts w:hint="default"/>
      </w:rPr>
    </w:lvl>
    <w:lvl w:ilvl="1">
      <w:start w:val="1"/>
      <w:numFmt w:val="decimal"/>
      <w:suff w:val="space"/>
      <w:lvlText w:val="%1.%2"/>
      <w:lvlJc w:val="left"/>
      <w:pPr>
        <w:ind w:left="1554" w:hanging="360"/>
      </w:pPr>
      <w:rPr>
        <w:rFonts w:hint="default"/>
      </w:rPr>
    </w:lvl>
    <w:lvl w:ilvl="2">
      <w:start w:val="1"/>
      <w:numFmt w:val="decimal"/>
      <w:suff w:val="space"/>
      <w:lvlText w:val="%1.%2.%3"/>
      <w:lvlJc w:val="left"/>
      <w:pPr>
        <w:ind w:left="3108" w:hanging="720"/>
      </w:pPr>
      <w:rPr>
        <w:rFonts w:hint="default"/>
      </w:rPr>
    </w:lvl>
    <w:lvl w:ilvl="3">
      <w:start w:val="1"/>
      <w:numFmt w:val="decimal"/>
      <w:lvlText w:val="%1.%2.%3.%4"/>
      <w:lvlJc w:val="left"/>
      <w:pPr>
        <w:ind w:left="4302" w:hanging="720"/>
      </w:pPr>
      <w:rPr>
        <w:rFonts w:hint="default"/>
      </w:rPr>
    </w:lvl>
    <w:lvl w:ilvl="4">
      <w:start w:val="1"/>
      <w:numFmt w:val="decimal"/>
      <w:lvlText w:val="%1.%2.%3.%4.%5"/>
      <w:lvlJc w:val="left"/>
      <w:pPr>
        <w:ind w:left="5856" w:hanging="1080"/>
      </w:pPr>
      <w:rPr>
        <w:rFonts w:hint="default"/>
      </w:rPr>
    </w:lvl>
    <w:lvl w:ilvl="5">
      <w:start w:val="1"/>
      <w:numFmt w:val="decimal"/>
      <w:lvlText w:val="%1.%2.%3.%4.%5.%6"/>
      <w:lvlJc w:val="left"/>
      <w:pPr>
        <w:ind w:left="7050" w:hanging="1080"/>
      </w:pPr>
      <w:rPr>
        <w:rFonts w:hint="default"/>
      </w:rPr>
    </w:lvl>
    <w:lvl w:ilvl="6">
      <w:start w:val="1"/>
      <w:numFmt w:val="decimal"/>
      <w:lvlText w:val="%1.%2.%3.%4.%5.%6.%7"/>
      <w:lvlJc w:val="left"/>
      <w:pPr>
        <w:ind w:left="8604" w:hanging="1440"/>
      </w:pPr>
      <w:rPr>
        <w:rFonts w:hint="default"/>
      </w:rPr>
    </w:lvl>
    <w:lvl w:ilvl="7">
      <w:start w:val="1"/>
      <w:numFmt w:val="decimal"/>
      <w:lvlText w:val="%1.%2.%3.%4.%5.%6.%7.%8"/>
      <w:lvlJc w:val="left"/>
      <w:pPr>
        <w:ind w:left="9798" w:hanging="1440"/>
      </w:pPr>
      <w:rPr>
        <w:rFonts w:hint="default"/>
      </w:rPr>
    </w:lvl>
    <w:lvl w:ilvl="8">
      <w:start w:val="1"/>
      <w:numFmt w:val="decimal"/>
      <w:lvlText w:val="%1.%2.%3.%4.%5.%6.%7.%8.%9"/>
      <w:lvlJc w:val="left"/>
      <w:pPr>
        <w:ind w:left="11352" w:hanging="1800"/>
      </w:pPr>
      <w:rPr>
        <w:rFonts w:hint="default"/>
      </w:rPr>
    </w:lvl>
  </w:abstractNum>
  <w:abstractNum w:abstractNumId="56" w15:restartNumberingAfterBreak="0">
    <w:nsid w:val="3973415A"/>
    <w:multiLevelType w:val="hybridMultilevel"/>
    <w:tmpl w:val="A622F580"/>
    <w:lvl w:ilvl="0" w:tplc="69DA4C8A">
      <w:start w:val="1"/>
      <w:numFmt w:val="bullet"/>
      <w:lvlText w:val="-"/>
      <w:lvlJc w:val="left"/>
      <w:pPr>
        <w:ind w:left="780" w:hanging="360"/>
      </w:pPr>
      <w:rPr>
        <w:rFonts w:ascii="Symbol" w:hAnsi="Symbol" w:hint="default"/>
      </w:rPr>
    </w:lvl>
    <w:lvl w:ilvl="1" w:tplc="C3202064" w:tentative="1">
      <w:start w:val="1"/>
      <w:numFmt w:val="bullet"/>
      <w:lvlText w:val="o"/>
      <w:lvlJc w:val="left"/>
      <w:pPr>
        <w:ind w:left="1500" w:hanging="360"/>
      </w:pPr>
      <w:rPr>
        <w:rFonts w:ascii="Courier New" w:hAnsi="Courier New" w:cs="Courier New" w:hint="default"/>
      </w:rPr>
    </w:lvl>
    <w:lvl w:ilvl="2" w:tplc="17C41684" w:tentative="1">
      <w:start w:val="1"/>
      <w:numFmt w:val="bullet"/>
      <w:lvlText w:val=""/>
      <w:lvlJc w:val="left"/>
      <w:pPr>
        <w:ind w:left="2220" w:hanging="360"/>
      </w:pPr>
      <w:rPr>
        <w:rFonts w:ascii="Wingdings" w:hAnsi="Wingdings" w:hint="default"/>
      </w:rPr>
    </w:lvl>
    <w:lvl w:ilvl="3" w:tplc="0916D878" w:tentative="1">
      <w:start w:val="1"/>
      <w:numFmt w:val="bullet"/>
      <w:lvlText w:val=""/>
      <w:lvlJc w:val="left"/>
      <w:pPr>
        <w:ind w:left="2940" w:hanging="360"/>
      </w:pPr>
      <w:rPr>
        <w:rFonts w:ascii="Symbol" w:hAnsi="Symbol" w:hint="default"/>
      </w:rPr>
    </w:lvl>
    <w:lvl w:ilvl="4" w:tplc="274278D4" w:tentative="1">
      <w:start w:val="1"/>
      <w:numFmt w:val="bullet"/>
      <w:lvlText w:val="o"/>
      <w:lvlJc w:val="left"/>
      <w:pPr>
        <w:ind w:left="3660" w:hanging="360"/>
      </w:pPr>
      <w:rPr>
        <w:rFonts w:ascii="Courier New" w:hAnsi="Courier New" w:cs="Courier New" w:hint="default"/>
      </w:rPr>
    </w:lvl>
    <w:lvl w:ilvl="5" w:tplc="FCCA66D0" w:tentative="1">
      <w:start w:val="1"/>
      <w:numFmt w:val="bullet"/>
      <w:lvlText w:val=""/>
      <w:lvlJc w:val="left"/>
      <w:pPr>
        <w:ind w:left="4380" w:hanging="360"/>
      </w:pPr>
      <w:rPr>
        <w:rFonts w:ascii="Wingdings" w:hAnsi="Wingdings" w:hint="default"/>
      </w:rPr>
    </w:lvl>
    <w:lvl w:ilvl="6" w:tplc="D1E85EEC" w:tentative="1">
      <w:start w:val="1"/>
      <w:numFmt w:val="bullet"/>
      <w:lvlText w:val=""/>
      <w:lvlJc w:val="left"/>
      <w:pPr>
        <w:ind w:left="5100" w:hanging="360"/>
      </w:pPr>
      <w:rPr>
        <w:rFonts w:ascii="Symbol" w:hAnsi="Symbol" w:hint="default"/>
      </w:rPr>
    </w:lvl>
    <w:lvl w:ilvl="7" w:tplc="F5DEFCDC" w:tentative="1">
      <w:start w:val="1"/>
      <w:numFmt w:val="bullet"/>
      <w:lvlText w:val="o"/>
      <w:lvlJc w:val="left"/>
      <w:pPr>
        <w:ind w:left="5820" w:hanging="360"/>
      </w:pPr>
      <w:rPr>
        <w:rFonts w:ascii="Courier New" w:hAnsi="Courier New" w:cs="Courier New" w:hint="default"/>
      </w:rPr>
    </w:lvl>
    <w:lvl w:ilvl="8" w:tplc="130C0B00" w:tentative="1">
      <w:start w:val="1"/>
      <w:numFmt w:val="bullet"/>
      <w:lvlText w:val=""/>
      <w:lvlJc w:val="left"/>
      <w:pPr>
        <w:ind w:left="6540" w:hanging="360"/>
      </w:pPr>
      <w:rPr>
        <w:rFonts w:ascii="Wingdings" w:hAnsi="Wingdings" w:hint="default"/>
      </w:rPr>
    </w:lvl>
  </w:abstractNum>
  <w:abstractNum w:abstractNumId="57" w15:restartNumberingAfterBreak="0">
    <w:nsid w:val="3AEF17C4"/>
    <w:multiLevelType w:val="multilevel"/>
    <w:tmpl w:val="BE58A71C"/>
    <w:lvl w:ilvl="0">
      <w:start w:val="6"/>
      <w:numFmt w:val="decimal"/>
      <w:lvlText w:val="%1."/>
      <w:lvlJc w:val="left"/>
      <w:pPr>
        <w:ind w:left="360" w:hanging="360"/>
      </w:pPr>
      <w:rPr>
        <w:rFonts w:eastAsia="Calibri" w:hint="default"/>
      </w:rPr>
    </w:lvl>
    <w:lvl w:ilvl="1">
      <w:start w:val="1"/>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58" w15:restartNumberingAfterBreak="0">
    <w:nsid w:val="3AF15F64"/>
    <w:multiLevelType w:val="multilevel"/>
    <w:tmpl w:val="33E41A74"/>
    <w:lvl w:ilvl="0">
      <w:start w:val="6"/>
      <w:numFmt w:val="decimal"/>
      <w:suff w:val="space"/>
      <w:lvlText w:val="%1"/>
      <w:lvlJc w:val="left"/>
      <w:pPr>
        <w:ind w:left="1069" w:hanging="360"/>
      </w:pPr>
      <w:rPr>
        <w:rFonts w:hint="default"/>
        <w:b/>
        <w:color w:val="000000"/>
      </w:rPr>
    </w:lvl>
    <w:lvl w:ilvl="1">
      <w:start w:val="1"/>
      <w:numFmt w:val="decimal"/>
      <w:isLgl/>
      <w:suff w:val="space"/>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9" w15:restartNumberingAfterBreak="0">
    <w:nsid w:val="3B78307B"/>
    <w:multiLevelType w:val="multilevel"/>
    <w:tmpl w:val="87E834A8"/>
    <w:lvl w:ilvl="0">
      <w:start w:val="4"/>
      <w:numFmt w:val="decimal"/>
      <w:lvlText w:val="%1"/>
      <w:lvlJc w:val="left"/>
      <w:pPr>
        <w:tabs>
          <w:tab w:val="num" w:pos="360"/>
        </w:tabs>
        <w:ind w:left="360" w:hanging="360"/>
      </w:pPr>
      <w:rPr>
        <w:rFonts w:hint="default"/>
      </w:rPr>
    </w:lvl>
    <w:lvl w:ilvl="1">
      <w:start w:val="1"/>
      <w:numFmt w:val="decimal"/>
      <w:pStyle w:val="a3"/>
      <w:lvlText w:val="%1.%2"/>
      <w:lvlJc w:val="left"/>
      <w:pPr>
        <w:tabs>
          <w:tab w:val="num" w:pos="927"/>
        </w:tabs>
        <w:ind w:left="927" w:hanging="36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60" w15:restartNumberingAfterBreak="0">
    <w:nsid w:val="3CB105C1"/>
    <w:multiLevelType w:val="hybridMultilevel"/>
    <w:tmpl w:val="183C03FE"/>
    <w:lvl w:ilvl="0" w:tplc="D5A6CCBE">
      <w:start w:val="1"/>
      <w:numFmt w:val="decimal"/>
      <w:pStyle w:val="a4"/>
      <w:lvlText w:val="%1."/>
      <w:lvlJc w:val="left"/>
      <w:pPr>
        <w:ind w:left="1429" w:hanging="360"/>
      </w:pPr>
    </w:lvl>
    <w:lvl w:ilvl="1" w:tplc="435A68A6" w:tentative="1">
      <w:start w:val="1"/>
      <w:numFmt w:val="lowerLetter"/>
      <w:lvlText w:val="%2."/>
      <w:lvlJc w:val="left"/>
      <w:pPr>
        <w:ind w:left="2149" w:hanging="360"/>
      </w:pPr>
    </w:lvl>
    <w:lvl w:ilvl="2" w:tplc="0F4AD938" w:tentative="1">
      <w:start w:val="1"/>
      <w:numFmt w:val="lowerRoman"/>
      <w:lvlText w:val="%3."/>
      <w:lvlJc w:val="right"/>
      <w:pPr>
        <w:ind w:left="2869" w:hanging="180"/>
      </w:pPr>
    </w:lvl>
    <w:lvl w:ilvl="3" w:tplc="F51CDD94" w:tentative="1">
      <w:start w:val="1"/>
      <w:numFmt w:val="decimal"/>
      <w:lvlText w:val="%4."/>
      <w:lvlJc w:val="left"/>
      <w:pPr>
        <w:ind w:left="3589" w:hanging="360"/>
      </w:pPr>
    </w:lvl>
    <w:lvl w:ilvl="4" w:tplc="F5322F88" w:tentative="1">
      <w:start w:val="1"/>
      <w:numFmt w:val="lowerLetter"/>
      <w:lvlText w:val="%5."/>
      <w:lvlJc w:val="left"/>
      <w:pPr>
        <w:ind w:left="4309" w:hanging="360"/>
      </w:pPr>
    </w:lvl>
    <w:lvl w:ilvl="5" w:tplc="D862BDEE" w:tentative="1">
      <w:start w:val="1"/>
      <w:numFmt w:val="lowerRoman"/>
      <w:lvlText w:val="%6."/>
      <w:lvlJc w:val="right"/>
      <w:pPr>
        <w:ind w:left="5029" w:hanging="180"/>
      </w:pPr>
    </w:lvl>
    <w:lvl w:ilvl="6" w:tplc="F53CB9C2" w:tentative="1">
      <w:start w:val="1"/>
      <w:numFmt w:val="decimal"/>
      <w:lvlText w:val="%7."/>
      <w:lvlJc w:val="left"/>
      <w:pPr>
        <w:ind w:left="5749" w:hanging="360"/>
      </w:pPr>
    </w:lvl>
    <w:lvl w:ilvl="7" w:tplc="ED52E1A4" w:tentative="1">
      <w:start w:val="1"/>
      <w:numFmt w:val="lowerLetter"/>
      <w:lvlText w:val="%8."/>
      <w:lvlJc w:val="left"/>
      <w:pPr>
        <w:ind w:left="6469" w:hanging="360"/>
      </w:pPr>
    </w:lvl>
    <w:lvl w:ilvl="8" w:tplc="D8663EA2" w:tentative="1">
      <w:start w:val="1"/>
      <w:numFmt w:val="lowerRoman"/>
      <w:lvlText w:val="%9."/>
      <w:lvlJc w:val="right"/>
      <w:pPr>
        <w:ind w:left="7189" w:hanging="180"/>
      </w:pPr>
    </w:lvl>
  </w:abstractNum>
  <w:abstractNum w:abstractNumId="61" w15:restartNumberingAfterBreak="0">
    <w:nsid w:val="3D540BE1"/>
    <w:multiLevelType w:val="hybridMultilevel"/>
    <w:tmpl w:val="F68AD480"/>
    <w:lvl w:ilvl="0" w:tplc="539C1F7A">
      <w:start w:val="1"/>
      <w:numFmt w:val="bullet"/>
      <w:lvlText w:val=""/>
      <w:lvlJc w:val="left"/>
      <w:pPr>
        <w:ind w:left="1429" w:hanging="360"/>
      </w:pPr>
      <w:rPr>
        <w:rFonts w:ascii="Symbol" w:hAnsi="Symbol" w:hint="default"/>
      </w:rPr>
    </w:lvl>
    <w:lvl w:ilvl="1" w:tplc="FA285658" w:tentative="1">
      <w:start w:val="1"/>
      <w:numFmt w:val="lowerLetter"/>
      <w:lvlText w:val="%2."/>
      <w:lvlJc w:val="left"/>
      <w:pPr>
        <w:ind w:left="2149" w:hanging="360"/>
      </w:pPr>
    </w:lvl>
    <w:lvl w:ilvl="2" w:tplc="053E9298" w:tentative="1">
      <w:start w:val="1"/>
      <w:numFmt w:val="lowerRoman"/>
      <w:lvlText w:val="%3."/>
      <w:lvlJc w:val="right"/>
      <w:pPr>
        <w:ind w:left="2869" w:hanging="180"/>
      </w:pPr>
    </w:lvl>
    <w:lvl w:ilvl="3" w:tplc="7836118C" w:tentative="1">
      <w:start w:val="1"/>
      <w:numFmt w:val="decimal"/>
      <w:lvlText w:val="%4."/>
      <w:lvlJc w:val="left"/>
      <w:pPr>
        <w:ind w:left="3589" w:hanging="360"/>
      </w:pPr>
    </w:lvl>
    <w:lvl w:ilvl="4" w:tplc="6470968E" w:tentative="1">
      <w:start w:val="1"/>
      <w:numFmt w:val="lowerLetter"/>
      <w:lvlText w:val="%5."/>
      <w:lvlJc w:val="left"/>
      <w:pPr>
        <w:ind w:left="4309" w:hanging="360"/>
      </w:pPr>
    </w:lvl>
    <w:lvl w:ilvl="5" w:tplc="51185B22" w:tentative="1">
      <w:start w:val="1"/>
      <w:numFmt w:val="lowerRoman"/>
      <w:lvlText w:val="%6."/>
      <w:lvlJc w:val="right"/>
      <w:pPr>
        <w:ind w:left="5029" w:hanging="180"/>
      </w:pPr>
    </w:lvl>
    <w:lvl w:ilvl="6" w:tplc="A6882CD4" w:tentative="1">
      <w:start w:val="1"/>
      <w:numFmt w:val="decimal"/>
      <w:lvlText w:val="%7."/>
      <w:lvlJc w:val="left"/>
      <w:pPr>
        <w:ind w:left="5749" w:hanging="360"/>
      </w:pPr>
    </w:lvl>
    <w:lvl w:ilvl="7" w:tplc="179646C0" w:tentative="1">
      <w:start w:val="1"/>
      <w:numFmt w:val="lowerLetter"/>
      <w:lvlText w:val="%8."/>
      <w:lvlJc w:val="left"/>
      <w:pPr>
        <w:ind w:left="6469" w:hanging="360"/>
      </w:pPr>
    </w:lvl>
    <w:lvl w:ilvl="8" w:tplc="C3A41BEA" w:tentative="1">
      <w:start w:val="1"/>
      <w:numFmt w:val="lowerRoman"/>
      <w:lvlText w:val="%9."/>
      <w:lvlJc w:val="right"/>
      <w:pPr>
        <w:ind w:left="7189" w:hanging="180"/>
      </w:pPr>
    </w:lvl>
  </w:abstractNum>
  <w:abstractNum w:abstractNumId="62" w15:restartNumberingAfterBreak="0">
    <w:nsid w:val="3D6B689D"/>
    <w:multiLevelType w:val="multilevel"/>
    <w:tmpl w:val="0B286244"/>
    <w:lvl w:ilvl="0">
      <w:start w:val="7"/>
      <w:numFmt w:val="decimal"/>
      <w:lvlText w:val="%1."/>
      <w:lvlJc w:val="left"/>
      <w:pPr>
        <w:ind w:left="1211" w:hanging="360"/>
      </w:pPr>
    </w:lvl>
    <w:lvl w:ilvl="1">
      <w:start w:val="1"/>
      <w:numFmt w:val="decimal"/>
      <w:suff w:val="space"/>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3E5A33C1"/>
    <w:multiLevelType w:val="multilevel"/>
    <w:tmpl w:val="5C54920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3FD20CBE"/>
    <w:multiLevelType w:val="hybridMultilevel"/>
    <w:tmpl w:val="5B286B90"/>
    <w:lvl w:ilvl="0" w:tplc="87763E4E">
      <w:start w:val="1"/>
      <w:numFmt w:val="bullet"/>
      <w:lvlText w:val=""/>
      <w:lvlJc w:val="left"/>
      <w:pPr>
        <w:ind w:left="720" w:hanging="360"/>
      </w:pPr>
      <w:rPr>
        <w:rFonts w:ascii="Symbol" w:hAnsi="Symbol" w:hint="default"/>
      </w:rPr>
    </w:lvl>
    <w:lvl w:ilvl="1" w:tplc="8E18A23E" w:tentative="1">
      <w:start w:val="1"/>
      <w:numFmt w:val="bullet"/>
      <w:lvlText w:val="o"/>
      <w:lvlJc w:val="left"/>
      <w:pPr>
        <w:ind w:left="1440" w:hanging="360"/>
      </w:pPr>
      <w:rPr>
        <w:rFonts w:ascii="Courier New" w:hAnsi="Courier New" w:cs="Courier New" w:hint="default"/>
      </w:rPr>
    </w:lvl>
    <w:lvl w:ilvl="2" w:tplc="959025DC" w:tentative="1">
      <w:start w:val="1"/>
      <w:numFmt w:val="bullet"/>
      <w:lvlText w:val=""/>
      <w:lvlJc w:val="left"/>
      <w:pPr>
        <w:ind w:left="2160" w:hanging="360"/>
      </w:pPr>
      <w:rPr>
        <w:rFonts w:ascii="Wingdings" w:hAnsi="Wingdings" w:hint="default"/>
      </w:rPr>
    </w:lvl>
    <w:lvl w:ilvl="3" w:tplc="B34E390C" w:tentative="1">
      <w:start w:val="1"/>
      <w:numFmt w:val="bullet"/>
      <w:lvlText w:val=""/>
      <w:lvlJc w:val="left"/>
      <w:pPr>
        <w:ind w:left="2880" w:hanging="360"/>
      </w:pPr>
      <w:rPr>
        <w:rFonts w:ascii="Symbol" w:hAnsi="Symbol" w:hint="default"/>
      </w:rPr>
    </w:lvl>
    <w:lvl w:ilvl="4" w:tplc="F8E648B0" w:tentative="1">
      <w:start w:val="1"/>
      <w:numFmt w:val="bullet"/>
      <w:lvlText w:val="o"/>
      <w:lvlJc w:val="left"/>
      <w:pPr>
        <w:ind w:left="3600" w:hanging="360"/>
      </w:pPr>
      <w:rPr>
        <w:rFonts w:ascii="Courier New" w:hAnsi="Courier New" w:cs="Courier New" w:hint="default"/>
      </w:rPr>
    </w:lvl>
    <w:lvl w:ilvl="5" w:tplc="12B05E98" w:tentative="1">
      <w:start w:val="1"/>
      <w:numFmt w:val="bullet"/>
      <w:lvlText w:val=""/>
      <w:lvlJc w:val="left"/>
      <w:pPr>
        <w:ind w:left="4320" w:hanging="360"/>
      </w:pPr>
      <w:rPr>
        <w:rFonts w:ascii="Wingdings" w:hAnsi="Wingdings" w:hint="default"/>
      </w:rPr>
    </w:lvl>
    <w:lvl w:ilvl="6" w:tplc="7396E20C" w:tentative="1">
      <w:start w:val="1"/>
      <w:numFmt w:val="bullet"/>
      <w:lvlText w:val=""/>
      <w:lvlJc w:val="left"/>
      <w:pPr>
        <w:ind w:left="5040" w:hanging="360"/>
      </w:pPr>
      <w:rPr>
        <w:rFonts w:ascii="Symbol" w:hAnsi="Symbol" w:hint="default"/>
      </w:rPr>
    </w:lvl>
    <w:lvl w:ilvl="7" w:tplc="7040B256" w:tentative="1">
      <w:start w:val="1"/>
      <w:numFmt w:val="bullet"/>
      <w:lvlText w:val="o"/>
      <w:lvlJc w:val="left"/>
      <w:pPr>
        <w:ind w:left="5760" w:hanging="360"/>
      </w:pPr>
      <w:rPr>
        <w:rFonts w:ascii="Courier New" w:hAnsi="Courier New" w:cs="Courier New" w:hint="default"/>
      </w:rPr>
    </w:lvl>
    <w:lvl w:ilvl="8" w:tplc="3FBA4E2C" w:tentative="1">
      <w:start w:val="1"/>
      <w:numFmt w:val="bullet"/>
      <w:lvlText w:val=""/>
      <w:lvlJc w:val="left"/>
      <w:pPr>
        <w:ind w:left="6480" w:hanging="360"/>
      </w:pPr>
      <w:rPr>
        <w:rFonts w:ascii="Wingdings" w:hAnsi="Wingdings" w:hint="default"/>
      </w:rPr>
    </w:lvl>
  </w:abstractNum>
  <w:abstractNum w:abstractNumId="65" w15:restartNumberingAfterBreak="0">
    <w:nsid w:val="41023199"/>
    <w:multiLevelType w:val="hybridMultilevel"/>
    <w:tmpl w:val="42287838"/>
    <w:lvl w:ilvl="0" w:tplc="DD4C550E">
      <w:start w:val="2"/>
      <w:numFmt w:val="decimal"/>
      <w:suff w:val="space"/>
      <w:lvlText w:val="%1."/>
      <w:lvlJc w:val="left"/>
      <w:pPr>
        <w:ind w:left="720" w:hanging="360"/>
      </w:pPr>
      <w:rPr>
        <w:rFonts w:hint="default"/>
      </w:rPr>
    </w:lvl>
    <w:lvl w:ilvl="1" w:tplc="80CCB240" w:tentative="1">
      <w:start w:val="1"/>
      <w:numFmt w:val="lowerLetter"/>
      <w:lvlText w:val="%2."/>
      <w:lvlJc w:val="left"/>
      <w:pPr>
        <w:ind w:left="1440" w:hanging="360"/>
      </w:pPr>
    </w:lvl>
    <w:lvl w:ilvl="2" w:tplc="D02A6254" w:tentative="1">
      <w:start w:val="1"/>
      <w:numFmt w:val="lowerRoman"/>
      <w:lvlText w:val="%3."/>
      <w:lvlJc w:val="right"/>
      <w:pPr>
        <w:ind w:left="2160" w:hanging="180"/>
      </w:pPr>
    </w:lvl>
    <w:lvl w:ilvl="3" w:tplc="C0E0F9EC" w:tentative="1">
      <w:start w:val="1"/>
      <w:numFmt w:val="decimal"/>
      <w:lvlText w:val="%4."/>
      <w:lvlJc w:val="left"/>
      <w:pPr>
        <w:ind w:left="2880" w:hanging="360"/>
      </w:pPr>
    </w:lvl>
    <w:lvl w:ilvl="4" w:tplc="97DC6266" w:tentative="1">
      <w:start w:val="1"/>
      <w:numFmt w:val="lowerLetter"/>
      <w:lvlText w:val="%5."/>
      <w:lvlJc w:val="left"/>
      <w:pPr>
        <w:ind w:left="3600" w:hanging="360"/>
      </w:pPr>
    </w:lvl>
    <w:lvl w:ilvl="5" w:tplc="5702843E" w:tentative="1">
      <w:start w:val="1"/>
      <w:numFmt w:val="lowerRoman"/>
      <w:lvlText w:val="%6."/>
      <w:lvlJc w:val="right"/>
      <w:pPr>
        <w:ind w:left="4320" w:hanging="180"/>
      </w:pPr>
    </w:lvl>
    <w:lvl w:ilvl="6" w:tplc="AC8C2282" w:tentative="1">
      <w:start w:val="1"/>
      <w:numFmt w:val="decimal"/>
      <w:lvlText w:val="%7."/>
      <w:lvlJc w:val="left"/>
      <w:pPr>
        <w:ind w:left="5040" w:hanging="360"/>
      </w:pPr>
    </w:lvl>
    <w:lvl w:ilvl="7" w:tplc="184C9E14" w:tentative="1">
      <w:start w:val="1"/>
      <w:numFmt w:val="lowerLetter"/>
      <w:lvlText w:val="%8."/>
      <w:lvlJc w:val="left"/>
      <w:pPr>
        <w:ind w:left="5760" w:hanging="360"/>
      </w:pPr>
    </w:lvl>
    <w:lvl w:ilvl="8" w:tplc="044ADF8A" w:tentative="1">
      <w:start w:val="1"/>
      <w:numFmt w:val="lowerRoman"/>
      <w:lvlText w:val="%9."/>
      <w:lvlJc w:val="right"/>
      <w:pPr>
        <w:ind w:left="6480" w:hanging="180"/>
      </w:pPr>
    </w:lvl>
  </w:abstractNum>
  <w:abstractNum w:abstractNumId="66" w15:restartNumberingAfterBreak="0">
    <w:nsid w:val="416452E1"/>
    <w:multiLevelType w:val="multilevel"/>
    <w:tmpl w:val="108AC5F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1A62C5B"/>
    <w:multiLevelType w:val="hybridMultilevel"/>
    <w:tmpl w:val="D1E00D76"/>
    <w:lvl w:ilvl="0" w:tplc="27AEBD8E">
      <w:start w:val="1"/>
      <w:numFmt w:val="bullet"/>
      <w:lvlText w:val=""/>
      <w:lvlJc w:val="left"/>
      <w:pPr>
        <w:ind w:left="720" w:hanging="360"/>
      </w:pPr>
      <w:rPr>
        <w:rFonts w:ascii="Wingdings" w:hAnsi="Wingdings" w:hint="default"/>
      </w:rPr>
    </w:lvl>
    <w:lvl w:ilvl="1" w:tplc="726ACBBA" w:tentative="1">
      <w:start w:val="1"/>
      <w:numFmt w:val="lowerLetter"/>
      <w:lvlText w:val="%2."/>
      <w:lvlJc w:val="left"/>
      <w:pPr>
        <w:ind w:left="1440" w:hanging="360"/>
      </w:pPr>
    </w:lvl>
    <w:lvl w:ilvl="2" w:tplc="5C7C815E" w:tentative="1">
      <w:start w:val="1"/>
      <w:numFmt w:val="lowerRoman"/>
      <w:lvlText w:val="%3."/>
      <w:lvlJc w:val="right"/>
      <w:pPr>
        <w:ind w:left="2160" w:hanging="180"/>
      </w:pPr>
    </w:lvl>
    <w:lvl w:ilvl="3" w:tplc="6BA88834" w:tentative="1">
      <w:start w:val="1"/>
      <w:numFmt w:val="decimal"/>
      <w:lvlText w:val="%4."/>
      <w:lvlJc w:val="left"/>
      <w:pPr>
        <w:ind w:left="2880" w:hanging="360"/>
      </w:pPr>
    </w:lvl>
    <w:lvl w:ilvl="4" w:tplc="D8549D50" w:tentative="1">
      <w:start w:val="1"/>
      <w:numFmt w:val="lowerLetter"/>
      <w:lvlText w:val="%5."/>
      <w:lvlJc w:val="left"/>
      <w:pPr>
        <w:ind w:left="3600" w:hanging="360"/>
      </w:pPr>
    </w:lvl>
    <w:lvl w:ilvl="5" w:tplc="B5A036BA" w:tentative="1">
      <w:start w:val="1"/>
      <w:numFmt w:val="lowerRoman"/>
      <w:lvlText w:val="%6."/>
      <w:lvlJc w:val="right"/>
      <w:pPr>
        <w:ind w:left="4320" w:hanging="180"/>
      </w:pPr>
    </w:lvl>
    <w:lvl w:ilvl="6" w:tplc="ED38127E" w:tentative="1">
      <w:start w:val="1"/>
      <w:numFmt w:val="decimal"/>
      <w:lvlText w:val="%7."/>
      <w:lvlJc w:val="left"/>
      <w:pPr>
        <w:ind w:left="5040" w:hanging="360"/>
      </w:pPr>
    </w:lvl>
    <w:lvl w:ilvl="7" w:tplc="B85E5F94" w:tentative="1">
      <w:start w:val="1"/>
      <w:numFmt w:val="lowerLetter"/>
      <w:lvlText w:val="%8."/>
      <w:lvlJc w:val="left"/>
      <w:pPr>
        <w:ind w:left="5760" w:hanging="360"/>
      </w:pPr>
    </w:lvl>
    <w:lvl w:ilvl="8" w:tplc="3E2472F6" w:tentative="1">
      <w:start w:val="1"/>
      <w:numFmt w:val="lowerRoman"/>
      <w:lvlText w:val="%9."/>
      <w:lvlJc w:val="right"/>
      <w:pPr>
        <w:ind w:left="6480" w:hanging="180"/>
      </w:pPr>
    </w:lvl>
  </w:abstractNum>
  <w:abstractNum w:abstractNumId="68" w15:restartNumberingAfterBreak="0">
    <w:nsid w:val="42CF44C1"/>
    <w:multiLevelType w:val="multilevel"/>
    <w:tmpl w:val="2A78A0A6"/>
    <w:lvl w:ilvl="0">
      <w:start w:val="1"/>
      <w:numFmt w:val="decimal"/>
      <w:suff w:val="space"/>
      <w:lvlText w:val="%1."/>
      <w:lvlJc w:val="left"/>
      <w:pPr>
        <w:ind w:left="1069" w:hanging="360"/>
      </w:pPr>
      <w:rPr>
        <w:rFonts w:ascii="Times New Roman" w:eastAsia="Times New Roman" w:hAnsi="Times New Roman" w:cs="Times New Roman" w:hint="default"/>
      </w:rPr>
    </w:lvl>
    <w:lvl w:ilvl="1">
      <w:start w:val="1"/>
      <w:numFmt w:val="decimal"/>
      <w:isLgl/>
      <w:suff w:val="space"/>
      <w:lvlText w:val="%1.%2"/>
      <w:lvlJc w:val="left"/>
      <w:pPr>
        <w:ind w:left="2138" w:hanging="360"/>
      </w:pPr>
      <w:rPr>
        <w:rFonts w:hint="default"/>
      </w:rPr>
    </w:lvl>
    <w:lvl w:ilvl="2">
      <w:start w:val="1"/>
      <w:numFmt w:val="decimal"/>
      <w:isLgl/>
      <w:lvlText w:val="%1.%2.%3"/>
      <w:lvlJc w:val="left"/>
      <w:pPr>
        <w:ind w:left="3567" w:hanging="720"/>
      </w:pPr>
      <w:rPr>
        <w:rFonts w:hint="default"/>
      </w:rPr>
    </w:lvl>
    <w:lvl w:ilvl="3">
      <w:start w:val="1"/>
      <w:numFmt w:val="decimal"/>
      <w:isLgl/>
      <w:lvlText w:val="%1.%2.%3.%4"/>
      <w:lvlJc w:val="left"/>
      <w:pPr>
        <w:ind w:left="4636" w:hanging="720"/>
      </w:pPr>
      <w:rPr>
        <w:rFonts w:hint="default"/>
      </w:rPr>
    </w:lvl>
    <w:lvl w:ilvl="4">
      <w:start w:val="1"/>
      <w:numFmt w:val="decimal"/>
      <w:isLgl/>
      <w:lvlText w:val="%1.%2.%3.%4.%5"/>
      <w:lvlJc w:val="left"/>
      <w:pPr>
        <w:ind w:left="6065" w:hanging="1080"/>
      </w:pPr>
      <w:rPr>
        <w:rFonts w:hint="default"/>
      </w:rPr>
    </w:lvl>
    <w:lvl w:ilvl="5">
      <w:start w:val="1"/>
      <w:numFmt w:val="decimal"/>
      <w:isLgl/>
      <w:lvlText w:val="%1.%2.%3.%4.%5.%6"/>
      <w:lvlJc w:val="left"/>
      <w:pPr>
        <w:ind w:left="7134" w:hanging="1080"/>
      </w:pPr>
      <w:rPr>
        <w:rFonts w:hint="default"/>
      </w:rPr>
    </w:lvl>
    <w:lvl w:ilvl="6">
      <w:start w:val="1"/>
      <w:numFmt w:val="decimal"/>
      <w:isLgl/>
      <w:lvlText w:val="%1.%2.%3.%4.%5.%6.%7"/>
      <w:lvlJc w:val="left"/>
      <w:pPr>
        <w:ind w:left="8563" w:hanging="1440"/>
      </w:pPr>
      <w:rPr>
        <w:rFonts w:hint="default"/>
      </w:rPr>
    </w:lvl>
    <w:lvl w:ilvl="7">
      <w:start w:val="1"/>
      <w:numFmt w:val="decimal"/>
      <w:isLgl/>
      <w:lvlText w:val="%1.%2.%3.%4.%5.%6.%7.%8"/>
      <w:lvlJc w:val="left"/>
      <w:pPr>
        <w:ind w:left="9632" w:hanging="1440"/>
      </w:pPr>
      <w:rPr>
        <w:rFonts w:hint="default"/>
      </w:rPr>
    </w:lvl>
    <w:lvl w:ilvl="8">
      <w:start w:val="1"/>
      <w:numFmt w:val="decimal"/>
      <w:isLgl/>
      <w:lvlText w:val="%1.%2.%3.%4.%5.%6.%7.%8.%9"/>
      <w:lvlJc w:val="left"/>
      <w:pPr>
        <w:ind w:left="11061" w:hanging="1800"/>
      </w:pPr>
      <w:rPr>
        <w:rFonts w:hint="default"/>
      </w:rPr>
    </w:lvl>
  </w:abstractNum>
  <w:abstractNum w:abstractNumId="69" w15:restartNumberingAfterBreak="0">
    <w:nsid w:val="4594781C"/>
    <w:multiLevelType w:val="multilevel"/>
    <w:tmpl w:val="5B04081E"/>
    <w:lvl w:ilvl="0">
      <w:start w:val="4"/>
      <w:numFmt w:val="decimal"/>
      <w:lvlText w:val="%1"/>
      <w:lvlJc w:val="left"/>
      <w:pPr>
        <w:ind w:left="360" w:hanging="360"/>
      </w:pPr>
      <w:rPr>
        <w:rFonts w:hint="default"/>
      </w:rPr>
    </w:lvl>
    <w:lvl w:ilvl="1">
      <w:start w:val="4"/>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70" w15:restartNumberingAfterBreak="0">
    <w:nsid w:val="46F577C3"/>
    <w:multiLevelType w:val="hybridMultilevel"/>
    <w:tmpl w:val="9CFE588E"/>
    <w:lvl w:ilvl="0" w:tplc="B72E1178">
      <w:start w:val="1"/>
      <w:numFmt w:val="bullet"/>
      <w:lvlText w:val=""/>
      <w:lvlJc w:val="left"/>
      <w:pPr>
        <w:tabs>
          <w:tab w:val="num" w:pos="1068"/>
        </w:tabs>
        <w:ind w:left="1068" w:hanging="360"/>
      </w:pPr>
      <w:rPr>
        <w:rFonts w:ascii="Symbol" w:hAnsi="Symbol" w:hint="default"/>
        <w:sz w:val="16"/>
        <w:szCs w:val="16"/>
      </w:rPr>
    </w:lvl>
    <w:lvl w:ilvl="1" w:tplc="9A8096EE">
      <w:start w:val="1"/>
      <w:numFmt w:val="bullet"/>
      <w:lvlText w:val="o"/>
      <w:lvlJc w:val="left"/>
      <w:pPr>
        <w:tabs>
          <w:tab w:val="num" w:pos="996"/>
        </w:tabs>
        <w:ind w:left="996" w:hanging="360"/>
      </w:pPr>
      <w:rPr>
        <w:rFonts w:ascii="Courier New" w:hAnsi="Courier New" w:cs="Courier New" w:hint="default"/>
      </w:rPr>
    </w:lvl>
    <w:lvl w:ilvl="2" w:tplc="CB9CD75C">
      <w:start w:val="1"/>
      <w:numFmt w:val="bullet"/>
      <w:lvlText w:val=""/>
      <w:lvlJc w:val="left"/>
      <w:pPr>
        <w:tabs>
          <w:tab w:val="num" w:pos="1716"/>
        </w:tabs>
        <w:ind w:left="1716" w:hanging="360"/>
      </w:pPr>
      <w:rPr>
        <w:rFonts w:ascii="Wingdings" w:hAnsi="Wingdings" w:hint="default"/>
      </w:rPr>
    </w:lvl>
    <w:lvl w:ilvl="3" w:tplc="A1282E48">
      <w:start w:val="1"/>
      <w:numFmt w:val="bullet"/>
      <w:lvlText w:val=""/>
      <w:lvlJc w:val="left"/>
      <w:pPr>
        <w:tabs>
          <w:tab w:val="num" w:pos="2436"/>
        </w:tabs>
        <w:ind w:left="2436" w:hanging="360"/>
      </w:pPr>
      <w:rPr>
        <w:rFonts w:ascii="Symbol" w:hAnsi="Symbol" w:hint="default"/>
      </w:rPr>
    </w:lvl>
    <w:lvl w:ilvl="4" w:tplc="0194E090">
      <w:start w:val="1"/>
      <w:numFmt w:val="bullet"/>
      <w:lvlText w:val="o"/>
      <w:lvlJc w:val="left"/>
      <w:pPr>
        <w:tabs>
          <w:tab w:val="num" w:pos="3156"/>
        </w:tabs>
        <w:ind w:left="3156" w:hanging="360"/>
      </w:pPr>
      <w:rPr>
        <w:rFonts w:ascii="Courier New" w:hAnsi="Courier New" w:cs="Courier New" w:hint="default"/>
      </w:rPr>
    </w:lvl>
    <w:lvl w:ilvl="5" w:tplc="739818FC">
      <w:start w:val="1"/>
      <w:numFmt w:val="bullet"/>
      <w:lvlText w:val=""/>
      <w:lvlJc w:val="left"/>
      <w:pPr>
        <w:tabs>
          <w:tab w:val="num" w:pos="3876"/>
        </w:tabs>
        <w:ind w:left="3876" w:hanging="360"/>
      </w:pPr>
      <w:rPr>
        <w:rFonts w:ascii="Wingdings" w:hAnsi="Wingdings" w:hint="default"/>
      </w:rPr>
    </w:lvl>
    <w:lvl w:ilvl="6" w:tplc="D67CE320">
      <w:start w:val="1"/>
      <w:numFmt w:val="bullet"/>
      <w:lvlText w:val=""/>
      <w:lvlJc w:val="left"/>
      <w:pPr>
        <w:tabs>
          <w:tab w:val="num" w:pos="4596"/>
        </w:tabs>
        <w:ind w:left="4596" w:hanging="360"/>
      </w:pPr>
      <w:rPr>
        <w:rFonts w:ascii="Symbol" w:hAnsi="Symbol" w:hint="default"/>
      </w:rPr>
    </w:lvl>
    <w:lvl w:ilvl="7" w:tplc="D0A01470">
      <w:start w:val="1"/>
      <w:numFmt w:val="bullet"/>
      <w:lvlText w:val="o"/>
      <w:lvlJc w:val="left"/>
      <w:pPr>
        <w:tabs>
          <w:tab w:val="num" w:pos="5316"/>
        </w:tabs>
        <w:ind w:left="5316" w:hanging="360"/>
      </w:pPr>
      <w:rPr>
        <w:rFonts w:ascii="Courier New" w:hAnsi="Courier New" w:cs="Courier New" w:hint="default"/>
      </w:rPr>
    </w:lvl>
    <w:lvl w:ilvl="8" w:tplc="7FCEA9FC">
      <w:start w:val="1"/>
      <w:numFmt w:val="bullet"/>
      <w:lvlText w:val=""/>
      <w:lvlJc w:val="left"/>
      <w:pPr>
        <w:tabs>
          <w:tab w:val="num" w:pos="6036"/>
        </w:tabs>
        <w:ind w:left="6036" w:hanging="360"/>
      </w:pPr>
      <w:rPr>
        <w:rFonts w:ascii="Wingdings" w:hAnsi="Wingdings" w:hint="default"/>
      </w:rPr>
    </w:lvl>
  </w:abstractNum>
  <w:abstractNum w:abstractNumId="71" w15:restartNumberingAfterBreak="0">
    <w:nsid w:val="47350D98"/>
    <w:multiLevelType w:val="multilevel"/>
    <w:tmpl w:val="6C740F18"/>
    <w:lvl w:ilvl="0">
      <w:start w:val="4"/>
      <w:numFmt w:val="decimal"/>
      <w:lvlText w:val="%1"/>
      <w:lvlJc w:val="left"/>
      <w:pPr>
        <w:ind w:left="420" w:hanging="420"/>
      </w:pPr>
      <w:rPr>
        <w:rFonts w:hint="default"/>
      </w:rPr>
    </w:lvl>
    <w:lvl w:ilvl="1">
      <w:start w:val="21"/>
      <w:numFmt w:val="decimal"/>
      <w:lvlText w:val="%1.%2"/>
      <w:lvlJc w:val="left"/>
      <w:pPr>
        <w:ind w:left="1130"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2" w15:restartNumberingAfterBreak="0">
    <w:nsid w:val="48257E32"/>
    <w:multiLevelType w:val="multilevel"/>
    <w:tmpl w:val="CB9802F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22"/>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49FF0EC1"/>
    <w:multiLevelType w:val="hybridMultilevel"/>
    <w:tmpl w:val="1BDE563A"/>
    <w:lvl w:ilvl="0" w:tplc="5366C764">
      <w:start w:val="1"/>
      <w:numFmt w:val="decimal"/>
      <w:lvlText w:val="%1."/>
      <w:lvlJc w:val="left"/>
      <w:pPr>
        <w:ind w:left="720" w:hanging="360"/>
      </w:pPr>
      <w:rPr>
        <w:rFonts w:hint="default"/>
      </w:rPr>
    </w:lvl>
    <w:lvl w:ilvl="1" w:tplc="CAD87240" w:tentative="1">
      <w:start w:val="1"/>
      <w:numFmt w:val="lowerLetter"/>
      <w:lvlText w:val="%2."/>
      <w:lvlJc w:val="left"/>
      <w:pPr>
        <w:ind w:left="1440" w:hanging="360"/>
      </w:pPr>
    </w:lvl>
    <w:lvl w:ilvl="2" w:tplc="92DEE098" w:tentative="1">
      <w:start w:val="1"/>
      <w:numFmt w:val="lowerRoman"/>
      <w:lvlText w:val="%3."/>
      <w:lvlJc w:val="right"/>
      <w:pPr>
        <w:ind w:left="2160" w:hanging="180"/>
      </w:pPr>
    </w:lvl>
    <w:lvl w:ilvl="3" w:tplc="BC42C9E6" w:tentative="1">
      <w:start w:val="1"/>
      <w:numFmt w:val="decimal"/>
      <w:lvlText w:val="%4."/>
      <w:lvlJc w:val="left"/>
      <w:pPr>
        <w:ind w:left="2880" w:hanging="360"/>
      </w:pPr>
    </w:lvl>
    <w:lvl w:ilvl="4" w:tplc="F1C0F458" w:tentative="1">
      <w:start w:val="1"/>
      <w:numFmt w:val="lowerLetter"/>
      <w:lvlText w:val="%5."/>
      <w:lvlJc w:val="left"/>
      <w:pPr>
        <w:ind w:left="3600" w:hanging="360"/>
      </w:pPr>
    </w:lvl>
    <w:lvl w:ilvl="5" w:tplc="9E3E4B26" w:tentative="1">
      <w:start w:val="1"/>
      <w:numFmt w:val="lowerRoman"/>
      <w:lvlText w:val="%6."/>
      <w:lvlJc w:val="right"/>
      <w:pPr>
        <w:ind w:left="4320" w:hanging="180"/>
      </w:pPr>
    </w:lvl>
    <w:lvl w:ilvl="6" w:tplc="56D244DC" w:tentative="1">
      <w:start w:val="1"/>
      <w:numFmt w:val="decimal"/>
      <w:lvlText w:val="%7."/>
      <w:lvlJc w:val="left"/>
      <w:pPr>
        <w:ind w:left="5040" w:hanging="360"/>
      </w:pPr>
    </w:lvl>
    <w:lvl w:ilvl="7" w:tplc="1922AC7E" w:tentative="1">
      <w:start w:val="1"/>
      <w:numFmt w:val="lowerLetter"/>
      <w:lvlText w:val="%8."/>
      <w:lvlJc w:val="left"/>
      <w:pPr>
        <w:ind w:left="5760" w:hanging="360"/>
      </w:pPr>
    </w:lvl>
    <w:lvl w:ilvl="8" w:tplc="EDEAE6E6" w:tentative="1">
      <w:start w:val="1"/>
      <w:numFmt w:val="lowerRoman"/>
      <w:lvlText w:val="%9."/>
      <w:lvlJc w:val="right"/>
      <w:pPr>
        <w:ind w:left="6480" w:hanging="180"/>
      </w:pPr>
    </w:lvl>
  </w:abstractNum>
  <w:abstractNum w:abstractNumId="74" w15:restartNumberingAfterBreak="0">
    <w:nsid w:val="4BF40532"/>
    <w:multiLevelType w:val="multilevel"/>
    <w:tmpl w:val="126E5CD4"/>
    <w:styleLink w:val="10"/>
    <w:lvl w:ilvl="0">
      <w:start w:val="1"/>
      <w:numFmt w:val="decimal"/>
      <w:lvlText w:val="%1."/>
      <w:lvlJc w:val="left"/>
      <w:pPr>
        <w:tabs>
          <w:tab w:val="num" w:pos="0"/>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5" w15:restartNumberingAfterBreak="0">
    <w:nsid w:val="4CBA3580"/>
    <w:multiLevelType w:val="multilevel"/>
    <w:tmpl w:val="AD74F070"/>
    <w:lvl w:ilvl="0">
      <w:start w:val="1"/>
      <w:numFmt w:val="decimal"/>
      <w:suff w:val="space"/>
      <w:lvlText w:val="%1."/>
      <w:lvlJc w:val="left"/>
      <w:pPr>
        <w:ind w:left="1069" w:hanging="360"/>
      </w:pPr>
      <w:rPr>
        <w:rFonts w:hint="default"/>
        <w:b/>
        <w:color w:val="auto"/>
      </w:rPr>
    </w:lvl>
    <w:lvl w:ilvl="1">
      <w:start w:val="1"/>
      <w:numFmt w:val="decimal"/>
      <w:isLgl/>
      <w:suff w:val="space"/>
      <w:lvlText w:val="%1.%2."/>
      <w:lvlJc w:val="left"/>
      <w:pPr>
        <w:ind w:left="1069" w:hanging="360"/>
      </w:pPr>
      <w:rPr>
        <w:rFonts w:hint="default"/>
      </w:rPr>
    </w:lvl>
    <w:lvl w:ilvl="2">
      <w:start w:val="1"/>
      <w:numFmt w:val="decimal"/>
      <w:isLgl/>
      <w:suff w:val="space"/>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76" w15:restartNumberingAfterBreak="0">
    <w:nsid w:val="504A5FBB"/>
    <w:multiLevelType w:val="multilevel"/>
    <w:tmpl w:val="99D29DC8"/>
    <w:lvl w:ilvl="0">
      <w:start w:val="7"/>
      <w:numFmt w:val="decimal"/>
      <w:lvlText w:val="%1"/>
      <w:lvlJc w:val="left"/>
      <w:pPr>
        <w:ind w:left="1069" w:hanging="360"/>
      </w:pPr>
      <w:rPr>
        <w:rFonts w:hint="default"/>
      </w:rPr>
    </w:lvl>
    <w:lvl w:ilvl="1">
      <w:start w:val="6"/>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77" w15:restartNumberingAfterBreak="0">
    <w:nsid w:val="50E17DF4"/>
    <w:multiLevelType w:val="multilevel"/>
    <w:tmpl w:val="84DC80A8"/>
    <w:lvl w:ilvl="0">
      <w:start w:val="4"/>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78" w15:restartNumberingAfterBreak="0">
    <w:nsid w:val="50F508DB"/>
    <w:multiLevelType w:val="hybridMultilevel"/>
    <w:tmpl w:val="90C69996"/>
    <w:styleLink w:val="110"/>
    <w:lvl w:ilvl="0" w:tplc="0C28B43A">
      <w:start w:val="1"/>
      <w:numFmt w:val="bullet"/>
      <w:lvlText w:val=""/>
      <w:lvlJc w:val="left"/>
      <w:pPr>
        <w:ind w:left="720" w:hanging="360"/>
      </w:pPr>
      <w:rPr>
        <w:rFonts w:ascii="Symbol" w:hAnsi="Symbol" w:hint="default"/>
      </w:rPr>
    </w:lvl>
    <w:lvl w:ilvl="1" w:tplc="BAC25E5E" w:tentative="1">
      <w:start w:val="1"/>
      <w:numFmt w:val="bullet"/>
      <w:lvlText w:val="o"/>
      <w:lvlJc w:val="left"/>
      <w:pPr>
        <w:ind w:left="1440" w:hanging="360"/>
      </w:pPr>
      <w:rPr>
        <w:rFonts w:ascii="Courier New" w:hAnsi="Courier New" w:cs="Courier New" w:hint="default"/>
      </w:rPr>
    </w:lvl>
    <w:lvl w:ilvl="2" w:tplc="C9181496" w:tentative="1">
      <w:start w:val="1"/>
      <w:numFmt w:val="bullet"/>
      <w:lvlText w:val=""/>
      <w:lvlJc w:val="left"/>
      <w:pPr>
        <w:ind w:left="2160" w:hanging="360"/>
      </w:pPr>
      <w:rPr>
        <w:rFonts w:ascii="Wingdings" w:hAnsi="Wingdings" w:hint="default"/>
      </w:rPr>
    </w:lvl>
    <w:lvl w:ilvl="3" w:tplc="23EC87FA" w:tentative="1">
      <w:start w:val="1"/>
      <w:numFmt w:val="bullet"/>
      <w:lvlText w:val=""/>
      <w:lvlJc w:val="left"/>
      <w:pPr>
        <w:ind w:left="2880" w:hanging="360"/>
      </w:pPr>
      <w:rPr>
        <w:rFonts w:ascii="Symbol" w:hAnsi="Symbol" w:hint="default"/>
      </w:rPr>
    </w:lvl>
    <w:lvl w:ilvl="4" w:tplc="E0CA52B6" w:tentative="1">
      <w:start w:val="1"/>
      <w:numFmt w:val="bullet"/>
      <w:lvlText w:val="o"/>
      <w:lvlJc w:val="left"/>
      <w:pPr>
        <w:ind w:left="3600" w:hanging="360"/>
      </w:pPr>
      <w:rPr>
        <w:rFonts w:ascii="Courier New" w:hAnsi="Courier New" w:cs="Courier New" w:hint="default"/>
      </w:rPr>
    </w:lvl>
    <w:lvl w:ilvl="5" w:tplc="62EEB824" w:tentative="1">
      <w:start w:val="1"/>
      <w:numFmt w:val="bullet"/>
      <w:lvlText w:val=""/>
      <w:lvlJc w:val="left"/>
      <w:pPr>
        <w:ind w:left="4320" w:hanging="360"/>
      </w:pPr>
      <w:rPr>
        <w:rFonts w:ascii="Wingdings" w:hAnsi="Wingdings" w:hint="default"/>
      </w:rPr>
    </w:lvl>
    <w:lvl w:ilvl="6" w:tplc="BBA8A3A0" w:tentative="1">
      <w:start w:val="1"/>
      <w:numFmt w:val="bullet"/>
      <w:lvlText w:val=""/>
      <w:lvlJc w:val="left"/>
      <w:pPr>
        <w:ind w:left="5040" w:hanging="360"/>
      </w:pPr>
      <w:rPr>
        <w:rFonts w:ascii="Symbol" w:hAnsi="Symbol" w:hint="default"/>
      </w:rPr>
    </w:lvl>
    <w:lvl w:ilvl="7" w:tplc="C4E61CFE" w:tentative="1">
      <w:start w:val="1"/>
      <w:numFmt w:val="bullet"/>
      <w:lvlText w:val="o"/>
      <w:lvlJc w:val="left"/>
      <w:pPr>
        <w:ind w:left="5760" w:hanging="360"/>
      </w:pPr>
      <w:rPr>
        <w:rFonts w:ascii="Courier New" w:hAnsi="Courier New" w:cs="Courier New" w:hint="default"/>
      </w:rPr>
    </w:lvl>
    <w:lvl w:ilvl="8" w:tplc="B322A994" w:tentative="1">
      <w:start w:val="1"/>
      <w:numFmt w:val="bullet"/>
      <w:lvlText w:val=""/>
      <w:lvlJc w:val="left"/>
      <w:pPr>
        <w:ind w:left="6480" w:hanging="360"/>
      </w:pPr>
      <w:rPr>
        <w:rFonts w:ascii="Wingdings" w:hAnsi="Wingdings" w:hint="default"/>
      </w:rPr>
    </w:lvl>
  </w:abstractNum>
  <w:abstractNum w:abstractNumId="79" w15:restartNumberingAfterBreak="0">
    <w:nsid w:val="518520D7"/>
    <w:multiLevelType w:val="multilevel"/>
    <w:tmpl w:val="88E63F8E"/>
    <w:styleLink w:val="51"/>
    <w:lvl w:ilvl="0">
      <w:start w:val="14"/>
      <w:numFmt w:val="decimal"/>
      <w:suff w:val="space"/>
      <w:lvlText w:val="%1."/>
      <w:lvlJc w:val="left"/>
      <w:pPr>
        <w:ind w:left="1080" w:hanging="360"/>
      </w:pPr>
      <w:rPr>
        <w:b/>
      </w:rPr>
    </w:lvl>
    <w:lvl w:ilvl="1">
      <w:start w:val="1"/>
      <w:numFmt w:val="decimal"/>
      <w:suff w:val="space"/>
      <w:lvlText w:val="%1.%2."/>
      <w:lvlJc w:val="left"/>
      <w:pPr>
        <w:ind w:left="727" w:hanging="432"/>
      </w:pPr>
    </w:lvl>
    <w:lvl w:ilvl="2">
      <w:start w:val="1"/>
      <w:numFmt w:val="decimal"/>
      <w:lvlText w:val="%1.%2.%3."/>
      <w:lvlJc w:val="left"/>
      <w:pPr>
        <w:ind w:left="951" w:hanging="504"/>
      </w:pPr>
    </w:lvl>
    <w:lvl w:ilvl="3">
      <w:start w:val="1"/>
      <w:numFmt w:val="decimal"/>
      <w:lvlText w:val="%1.%2.%3.%4."/>
      <w:lvlJc w:val="left"/>
      <w:pPr>
        <w:ind w:left="1455" w:hanging="648"/>
      </w:pPr>
    </w:lvl>
    <w:lvl w:ilvl="4">
      <w:start w:val="1"/>
      <w:numFmt w:val="decimal"/>
      <w:lvlText w:val="%1.%2.%3.%4.%5."/>
      <w:lvlJc w:val="left"/>
      <w:pPr>
        <w:ind w:left="1959" w:hanging="792"/>
      </w:pPr>
    </w:lvl>
    <w:lvl w:ilvl="5">
      <w:start w:val="1"/>
      <w:numFmt w:val="decimal"/>
      <w:lvlText w:val="%1.%2.%3.%4.%5.%6."/>
      <w:lvlJc w:val="left"/>
      <w:pPr>
        <w:ind w:left="2463" w:hanging="936"/>
      </w:pPr>
    </w:lvl>
    <w:lvl w:ilvl="6">
      <w:start w:val="1"/>
      <w:numFmt w:val="decimal"/>
      <w:lvlText w:val="%1.%2.%3.%4.%5.%6.%7."/>
      <w:lvlJc w:val="left"/>
      <w:pPr>
        <w:ind w:left="2967" w:hanging="1080"/>
      </w:pPr>
    </w:lvl>
    <w:lvl w:ilvl="7">
      <w:start w:val="1"/>
      <w:numFmt w:val="decimal"/>
      <w:lvlText w:val="%1.%2.%3.%4.%5.%6.%7.%8."/>
      <w:lvlJc w:val="left"/>
      <w:pPr>
        <w:ind w:left="3471" w:hanging="1224"/>
      </w:pPr>
    </w:lvl>
    <w:lvl w:ilvl="8">
      <w:start w:val="1"/>
      <w:numFmt w:val="decimal"/>
      <w:lvlText w:val="%1.%2.%3.%4.%5.%6.%7.%8.%9."/>
      <w:lvlJc w:val="left"/>
      <w:pPr>
        <w:ind w:left="4047" w:hanging="1440"/>
      </w:pPr>
    </w:lvl>
  </w:abstractNum>
  <w:abstractNum w:abstractNumId="80" w15:restartNumberingAfterBreak="0">
    <w:nsid w:val="54B444E9"/>
    <w:multiLevelType w:val="hybridMultilevel"/>
    <w:tmpl w:val="AEBE3F08"/>
    <w:lvl w:ilvl="0" w:tplc="42BCB7CA">
      <w:start w:val="1"/>
      <w:numFmt w:val="decimal"/>
      <w:lvlText w:val="%1."/>
      <w:lvlJc w:val="left"/>
      <w:pPr>
        <w:ind w:left="720" w:hanging="360"/>
      </w:pPr>
    </w:lvl>
    <w:lvl w:ilvl="1" w:tplc="4CAA83EE" w:tentative="1">
      <w:start w:val="1"/>
      <w:numFmt w:val="lowerLetter"/>
      <w:lvlText w:val="%2."/>
      <w:lvlJc w:val="left"/>
      <w:pPr>
        <w:ind w:left="1440" w:hanging="360"/>
      </w:pPr>
    </w:lvl>
    <w:lvl w:ilvl="2" w:tplc="D9262C14" w:tentative="1">
      <w:start w:val="1"/>
      <w:numFmt w:val="lowerRoman"/>
      <w:lvlText w:val="%3."/>
      <w:lvlJc w:val="right"/>
      <w:pPr>
        <w:ind w:left="2160" w:hanging="180"/>
      </w:pPr>
    </w:lvl>
    <w:lvl w:ilvl="3" w:tplc="71006ADC" w:tentative="1">
      <w:start w:val="1"/>
      <w:numFmt w:val="decimal"/>
      <w:lvlText w:val="%4."/>
      <w:lvlJc w:val="left"/>
      <w:pPr>
        <w:ind w:left="2880" w:hanging="360"/>
      </w:pPr>
    </w:lvl>
    <w:lvl w:ilvl="4" w:tplc="0EE48B26" w:tentative="1">
      <w:start w:val="1"/>
      <w:numFmt w:val="lowerLetter"/>
      <w:lvlText w:val="%5."/>
      <w:lvlJc w:val="left"/>
      <w:pPr>
        <w:ind w:left="3600" w:hanging="360"/>
      </w:pPr>
    </w:lvl>
    <w:lvl w:ilvl="5" w:tplc="ABB4B350" w:tentative="1">
      <w:start w:val="1"/>
      <w:numFmt w:val="lowerRoman"/>
      <w:lvlText w:val="%6."/>
      <w:lvlJc w:val="right"/>
      <w:pPr>
        <w:ind w:left="4320" w:hanging="180"/>
      </w:pPr>
    </w:lvl>
    <w:lvl w:ilvl="6" w:tplc="ABB49874" w:tentative="1">
      <w:start w:val="1"/>
      <w:numFmt w:val="decimal"/>
      <w:lvlText w:val="%7."/>
      <w:lvlJc w:val="left"/>
      <w:pPr>
        <w:ind w:left="5040" w:hanging="360"/>
      </w:pPr>
    </w:lvl>
    <w:lvl w:ilvl="7" w:tplc="217E3484" w:tentative="1">
      <w:start w:val="1"/>
      <w:numFmt w:val="lowerLetter"/>
      <w:lvlText w:val="%8."/>
      <w:lvlJc w:val="left"/>
      <w:pPr>
        <w:ind w:left="5760" w:hanging="360"/>
      </w:pPr>
    </w:lvl>
    <w:lvl w:ilvl="8" w:tplc="F90CD2B6" w:tentative="1">
      <w:start w:val="1"/>
      <w:numFmt w:val="lowerRoman"/>
      <w:lvlText w:val="%9."/>
      <w:lvlJc w:val="right"/>
      <w:pPr>
        <w:ind w:left="6480" w:hanging="180"/>
      </w:pPr>
    </w:lvl>
  </w:abstractNum>
  <w:abstractNum w:abstractNumId="81" w15:restartNumberingAfterBreak="0">
    <w:nsid w:val="54BD2996"/>
    <w:multiLevelType w:val="hybridMultilevel"/>
    <w:tmpl w:val="0EEA84FC"/>
    <w:lvl w:ilvl="0" w:tplc="434AF2D8">
      <w:start w:val="1"/>
      <w:numFmt w:val="decimal"/>
      <w:lvlText w:val="6.%1."/>
      <w:lvlJc w:val="left"/>
      <w:pPr>
        <w:ind w:left="1211" w:hanging="360"/>
      </w:pPr>
      <w:rPr>
        <w:rFonts w:hint="default"/>
      </w:rPr>
    </w:lvl>
    <w:lvl w:ilvl="1" w:tplc="C84EE54E">
      <w:start w:val="1"/>
      <w:numFmt w:val="lowerLetter"/>
      <w:lvlText w:val="%2."/>
      <w:lvlJc w:val="left"/>
      <w:pPr>
        <w:ind w:left="1440" w:hanging="360"/>
      </w:pPr>
    </w:lvl>
    <w:lvl w:ilvl="2" w:tplc="74A8E12E">
      <w:start w:val="1"/>
      <w:numFmt w:val="lowerRoman"/>
      <w:lvlText w:val="%3."/>
      <w:lvlJc w:val="right"/>
      <w:pPr>
        <w:ind w:left="2160" w:hanging="180"/>
      </w:pPr>
    </w:lvl>
    <w:lvl w:ilvl="3" w:tplc="555E5108" w:tentative="1">
      <w:start w:val="1"/>
      <w:numFmt w:val="decimal"/>
      <w:lvlText w:val="%4."/>
      <w:lvlJc w:val="left"/>
      <w:pPr>
        <w:ind w:left="2880" w:hanging="360"/>
      </w:pPr>
    </w:lvl>
    <w:lvl w:ilvl="4" w:tplc="F980604C" w:tentative="1">
      <w:start w:val="1"/>
      <w:numFmt w:val="lowerLetter"/>
      <w:lvlText w:val="%5."/>
      <w:lvlJc w:val="left"/>
      <w:pPr>
        <w:ind w:left="3600" w:hanging="360"/>
      </w:pPr>
    </w:lvl>
    <w:lvl w:ilvl="5" w:tplc="C74436C4" w:tentative="1">
      <w:start w:val="1"/>
      <w:numFmt w:val="lowerRoman"/>
      <w:lvlText w:val="%6."/>
      <w:lvlJc w:val="right"/>
      <w:pPr>
        <w:ind w:left="4320" w:hanging="180"/>
      </w:pPr>
    </w:lvl>
    <w:lvl w:ilvl="6" w:tplc="79984DCA" w:tentative="1">
      <w:start w:val="1"/>
      <w:numFmt w:val="decimal"/>
      <w:lvlText w:val="%7."/>
      <w:lvlJc w:val="left"/>
      <w:pPr>
        <w:ind w:left="5040" w:hanging="360"/>
      </w:pPr>
    </w:lvl>
    <w:lvl w:ilvl="7" w:tplc="AFF6EF16" w:tentative="1">
      <w:start w:val="1"/>
      <w:numFmt w:val="lowerLetter"/>
      <w:lvlText w:val="%8."/>
      <w:lvlJc w:val="left"/>
      <w:pPr>
        <w:ind w:left="5760" w:hanging="360"/>
      </w:pPr>
    </w:lvl>
    <w:lvl w:ilvl="8" w:tplc="D9922FBE" w:tentative="1">
      <w:start w:val="1"/>
      <w:numFmt w:val="lowerRoman"/>
      <w:lvlText w:val="%9."/>
      <w:lvlJc w:val="right"/>
      <w:pPr>
        <w:ind w:left="6480" w:hanging="180"/>
      </w:pPr>
    </w:lvl>
  </w:abstractNum>
  <w:abstractNum w:abstractNumId="82" w15:restartNumberingAfterBreak="0">
    <w:nsid w:val="58946C5E"/>
    <w:multiLevelType w:val="multilevel"/>
    <w:tmpl w:val="2C368ECE"/>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3" w15:restartNumberingAfterBreak="0">
    <w:nsid w:val="589A44DC"/>
    <w:multiLevelType w:val="multilevel"/>
    <w:tmpl w:val="14EE5D86"/>
    <w:lvl w:ilvl="0">
      <w:start w:val="6"/>
      <w:numFmt w:val="decimal"/>
      <w:lvlText w:val="%1"/>
      <w:lvlJc w:val="left"/>
      <w:pPr>
        <w:ind w:left="420" w:hanging="420"/>
      </w:pPr>
      <w:rPr>
        <w:rFonts w:hint="default"/>
      </w:rPr>
    </w:lvl>
    <w:lvl w:ilvl="1">
      <w:start w:val="17"/>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4" w15:restartNumberingAfterBreak="0">
    <w:nsid w:val="591F32CD"/>
    <w:multiLevelType w:val="multilevel"/>
    <w:tmpl w:val="2C7E34E8"/>
    <w:lvl w:ilvl="0">
      <w:start w:val="10"/>
      <w:numFmt w:val="decimal"/>
      <w:suff w:val="space"/>
      <w:lvlText w:val="%1"/>
      <w:lvlJc w:val="left"/>
      <w:pPr>
        <w:ind w:left="1069" w:hanging="360"/>
      </w:pPr>
      <w:rPr>
        <w:rFonts w:hint="default"/>
      </w:rPr>
    </w:lvl>
    <w:lvl w:ilvl="1">
      <w:start w:val="1"/>
      <w:numFmt w:val="decimal"/>
      <w:isLgl/>
      <w:suff w:val="space"/>
      <w:lvlText w:val="%1.%2"/>
      <w:lvlJc w:val="left"/>
      <w:pPr>
        <w:ind w:left="1489" w:hanging="4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85" w15:restartNumberingAfterBreak="0">
    <w:nsid w:val="5D345751"/>
    <w:multiLevelType w:val="multilevel"/>
    <w:tmpl w:val="EC262572"/>
    <w:lvl w:ilvl="0">
      <w:start w:val="6"/>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5DDF0D30"/>
    <w:multiLevelType w:val="multilevel"/>
    <w:tmpl w:val="F24AA2F8"/>
    <w:lvl w:ilvl="0">
      <w:start w:val="4"/>
      <w:numFmt w:val="decimal"/>
      <w:lvlText w:val="%1"/>
      <w:lvlJc w:val="left"/>
      <w:pPr>
        <w:tabs>
          <w:tab w:val="num" w:pos="360"/>
        </w:tabs>
        <w:ind w:left="357" w:hanging="357"/>
      </w:pPr>
      <w:rPr>
        <w:rFonts w:hint="default"/>
      </w:rPr>
    </w:lvl>
    <w:lvl w:ilvl="1">
      <w:start w:val="1"/>
      <w:numFmt w:val="decimal"/>
      <w:suff w:val="space"/>
      <w:lvlText w:val="%1.%2"/>
      <w:lvlJc w:val="left"/>
      <w:pPr>
        <w:ind w:left="925" w:hanging="357"/>
      </w:pPr>
      <w:rPr>
        <w:rFonts w:hint="default"/>
      </w:rPr>
    </w:lvl>
    <w:lvl w:ilvl="2">
      <w:start w:val="1"/>
      <w:numFmt w:val="decimal"/>
      <w:suff w:val="space"/>
      <w:lvlText w:val="%1.%2.%3"/>
      <w:lvlJc w:val="left"/>
      <w:pPr>
        <w:ind w:left="1350" w:hanging="357"/>
      </w:pPr>
      <w:rPr>
        <w:rFonts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87" w15:restartNumberingAfterBreak="0">
    <w:nsid w:val="5F4F1A5E"/>
    <w:multiLevelType w:val="hybridMultilevel"/>
    <w:tmpl w:val="32264620"/>
    <w:lvl w:ilvl="0" w:tplc="67C8F06A">
      <w:start w:val="1"/>
      <w:numFmt w:val="bullet"/>
      <w:lvlText w:val=""/>
      <w:lvlJc w:val="left"/>
      <w:pPr>
        <w:ind w:left="1429" w:hanging="360"/>
      </w:pPr>
      <w:rPr>
        <w:rFonts w:ascii="Symbol" w:hAnsi="Symbol" w:hint="default"/>
      </w:rPr>
    </w:lvl>
    <w:lvl w:ilvl="1" w:tplc="A0601AAA" w:tentative="1">
      <w:start w:val="1"/>
      <w:numFmt w:val="bullet"/>
      <w:lvlText w:val="o"/>
      <w:lvlJc w:val="left"/>
      <w:pPr>
        <w:ind w:left="2149" w:hanging="360"/>
      </w:pPr>
      <w:rPr>
        <w:rFonts w:ascii="Courier New" w:hAnsi="Courier New" w:cs="Courier New" w:hint="default"/>
      </w:rPr>
    </w:lvl>
    <w:lvl w:ilvl="2" w:tplc="75082EC6" w:tentative="1">
      <w:start w:val="1"/>
      <w:numFmt w:val="bullet"/>
      <w:lvlText w:val=""/>
      <w:lvlJc w:val="left"/>
      <w:pPr>
        <w:ind w:left="2869" w:hanging="360"/>
      </w:pPr>
      <w:rPr>
        <w:rFonts w:ascii="Wingdings" w:hAnsi="Wingdings" w:hint="default"/>
      </w:rPr>
    </w:lvl>
    <w:lvl w:ilvl="3" w:tplc="D12AB0DA" w:tentative="1">
      <w:start w:val="1"/>
      <w:numFmt w:val="bullet"/>
      <w:lvlText w:val=""/>
      <w:lvlJc w:val="left"/>
      <w:pPr>
        <w:ind w:left="3589" w:hanging="360"/>
      </w:pPr>
      <w:rPr>
        <w:rFonts w:ascii="Symbol" w:hAnsi="Symbol" w:hint="default"/>
      </w:rPr>
    </w:lvl>
    <w:lvl w:ilvl="4" w:tplc="34202E1C" w:tentative="1">
      <w:start w:val="1"/>
      <w:numFmt w:val="bullet"/>
      <w:lvlText w:val="o"/>
      <w:lvlJc w:val="left"/>
      <w:pPr>
        <w:ind w:left="4309" w:hanging="360"/>
      </w:pPr>
      <w:rPr>
        <w:rFonts w:ascii="Courier New" w:hAnsi="Courier New" w:cs="Courier New" w:hint="default"/>
      </w:rPr>
    </w:lvl>
    <w:lvl w:ilvl="5" w:tplc="32E4DBA8" w:tentative="1">
      <w:start w:val="1"/>
      <w:numFmt w:val="bullet"/>
      <w:lvlText w:val=""/>
      <w:lvlJc w:val="left"/>
      <w:pPr>
        <w:ind w:left="5029" w:hanging="360"/>
      </w:pPr>
      <w:rPr>
        <w:rFonts w:ascii="Wingdings" w:hAnsi="Wingdings" w:hint="default"/>
      </w:rPr>
    </w:lvl>
    <w:lvl w:ilvl="6" w:tplc="79EE16A6" w:tentative="1">
      <w:start w:val="1"/>
      <w:numFmt w:val="bullet"/>
      <w:lvlText w:val=""/>
      <w:lvlJc w:val="left"/>
      <w:pPr>
        <w:ind w:left="5749" w:hanging="360"/>
      </w:pPr>
      <w:rPr>
        <w:rFonts w:ascii="Symbol" w:hAnsi="Symbol" w:hint="default"/>
      </w:rPr>
    </w:lvl>
    <w:lvl w:ilvl="7" w:tplc="3C947824" w:tentative="1">
      <w:start w:val="1"/>
      <w:numFmt w:val="bullet"/>
      <w:lvlText w:val="o"/>
      <w:lvlJc w:val="left"/>
      <w:pPr>
        <w:ind w:left="6469" w:hanging="360"/>
      </w:pPr>
      <w:rPr>
        <w:rFonts w:ascii="Courier New" w:hAnsi="Courier New" w:cs="Courier New" w:hint="default"/>
      </w:rPr>
    </w:lvl>
    <w:lvl w:ilvl="8" w:tplc="83468DEA" w:tentative="1">
      <w:start w:val="1"/>
      <w:numFmt w:val="bullet"/>
      <w:lvlText w:val=""/>
      <w:lvlJc w:val="left"/>
      <w:pPr>
        <w:ind w:left="7189" w:hanging="360"/>
      </w:pPr>
      <w:rPr>
        <w:rFonts w:ascii="Wingdings" w:hAnsi="Wingdings" w:hint="default"/>
      </w:rPr>
    </w:lvl>
  </w:abstractNum>
  <w:abstractNum w:abstractNumId="88" w15:restartNumberingAfterBreak="0">
    <w:nsid w:val="60F43097"/>
    <w:multiLevelType w:val="multilevel"/>
    <w:tmpl w:val="D7B4CD70"/>
    <w:lvl w:ilvl="0">
      <w:start w:val="5"/>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suff w:val="space"/>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9" w15:restartNumberingAfterBreak="0">
    <w:nsid w:val="64600013"/>
    <w:multiLevelType w:val="multilevel"/>
    <w:tmpl w:val="CF28D1BC"/>
    <w:lvl w:ilvl="0">
      <w:start w:val="7"/>
      <w:numFmt w:val="decimal"/>
      <w:suff w:val="space"/>
      <w:lvlText w:val="%1"/>
      <w:lvlJc w:val="left"/>
      <w:pPr>
        <w:ind w:left="1190" w:hanging="480"/>
      </w:pPr>
      <w:rPr>
        <w:rFonts w:hint="default"/>
      </w:rPr>
    </w:lvl>
    <w:lvl w:ilvl="1">
      <w:start w:val="6"/>
      <w:numFmt w:val="decimal"/>
      <w:suff w:val="space"/>
      <w:lvlText w:val="%1.%2"/>
      <w:lvlJc w:val="left"/>
      <w:pPr>
        <w:ind w:left="1194" w:hanging="480"/>
      </w:pPr>
      <w:rPr>
        <w:rFonts w:hint="default"/>
      </w:rPr>
    </w:lvl>
    <w:lvl w:ilvl="2">
      <w:start w:val="1"/>
      <w:numFmt w:val="decimal"/>
      <w:suff w:val="space"/>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90" w15:restartNumberingAfterBreak="0">
    <w:nsid w:val="64F14CB1"/>
    <w:multiLevelType w:val="multilevel"/>
    <w:tmpl w:val="C9EAC31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1" w15:restartNumberingAfterBreak="0">
    <w:nsid w:val="654136EC"/>
    <w:multiLevelType w:val="hybridMultilevel"/>
    <w:tmpl w:val="B128C6C2"/>
    <w:lvl w:ilvl="0" w:tplc="1C346312">
      <w:start w:val="1"/>
      <w:numFmt w:val="bullet"/>
      <w:suff w:val="space"/>
      <w:lvlText w:val=""/>
      <w:lvlJc w:val="left"/>
      <w:pPr>
        <w:ind w:left="720" w:hanging="360"/>
      </w:pPr>
      <w:rPr>
        <w:rFonts w:ascii="Wingdings" w:hAnsi="Wingdings" w:hint="default"/>
      </w:rPr>
    </w:lvl>
    <w:lvl w:ilvl="1" w:tplc="07D01C32" w:tentative="1">
      <w:start w:val="1"/>
      <w:numFmt w:val="bullet"/>
      <w:lvlText w:val="o"/>
      <w:lvlJc w:val="left"/>
      <w:pPr>
        <w:ind w:left="1440" w:hanging="360"/>
      </w:pPr>
      <w:rPr>
        <w:rFonts w:ascii="Courier New" w:hAnsi="Courier New" w:cs="Courier New" w:hint="default"/>
      </w:rPr>
    </w:lvl>
    <w:lvl w:ilvl="2" w:tplc="FB2A0114" w:tentative="1">
      <w:start w:val="1"/>
      <w:numFmt w:val="bullet"/>
      <w:lvlText w:val=""/>
      <w:lvlJc w:val="left"/>
      <w:pPr>
        <w:ind w:left="2160" w:hanging="360"/>
      </w:pPr>
      <w:rPr>
        <w:rFonts w:ascii="Wingdings" w:hAnsi="Wingdings" w:hint="default"/>
      </w:rPr>
    </w:lvl>
    <w:lvl w:ilvl="3" w:tplc="D148373A" w:tentative="1">
      <w:start w:val="1"/>
      <w:numFmt w:val="bullet"/>
      <w:lvlText w:val=""/>
      <w:lvlJc w:val="left"/>
      <w:pPr>
        <w:ind w:left="2880" w:hanging="360"/>
      </w:pPr>
      <w:rPr>
        <w:rFonts w:ascii="Symbol" w:hAnsi="Symbol" w:hint="default"/>
      </w:rPr>
    </w:lvl>
    <w:lvl w:ilvl="4" w:tplc="1C5E9E98" w:tentative="1">
      <w:start w:val="1"/>
      <w:numFmt w:val="bullet"/>
      <w:lvlText w:val="o"/>
      <w:lvlJc w:val="left"/>
      <w:pPr>
        <w:ind w:left="3600" w:hanging="360"/>
      </w:pPr>
      <w:rPr>
        <w:rFonts w:ascii="Courier New" w:hAnsi="Courier New" w:cs="Courier New" w:hint="default"/>
      </w:rPr>
    </w:lvl>
    <w:lvl w:ilvl="5" w:tplc="97F4012A" w:tentative="1">
      <w:start w:val="1"/>
      <w:numFmt w:val="bullet"/>
      <w:lvlText w:val=""/>
      <w:lvlJc w:val="left"/>
      <w:pPr>
        <w:ind w:left="4320" w:hanging="360"/>
      </w:pPr>
      <w:rPr>
        <w:rFonts w:ascii="Wingdings" w:hAnsi="Wingdings" w:hint="default"/>
      </w:rPr>
    </w:lvl>
    <w:lvl w:ilvl="6" w:tplc="E306DC3E" w:tentative="1">
      <w:start w:val="1"/>
      <w:numFmt w:val="bullet"/>
      <w:lvlText w:val=""/>
      <w:lvlJc w:val="left"/>
      <w:pPr>
        <w:ind w:left="5040" w:hanging="360"/>
      </w:pPr>
      <w:rPr>
        <w:rFonts w:ascii="Symbol" w:hAnsi="Symbol" w:hint="default"/>
      </w:rPr>
    </w:lvl>
    <w:lvl w:ilvl="7" w:tplc="B3C2C1B4" w:tentative="1">
      <w:start w:val="1"/>
      <w:numFmt w:val="bullet"/>
      <w:lvlText w:val="o"/>
      <w:lvlJc w:val="left"/>
      <w:pPr>
        <w:ind w:left="5760" w:hanging="360"/>
      </w:pPr>
      <w:rPr>
        <w:rFonts w:ascii="Courier New" w:hAnsi="Courier New" w:cs="Courier New" w:hint="default"/>
      </w:rPr>
    </w:lvl>
    <w:lvl w:ilvl="8" w:tplc="C7E0988C" w:tentative="1">
      <w:start w:val="1"/>
      <w:numFmt w:val="bullet"/>
      <w:lvlText w:val=""/>
      <w:lvlJc w:val="left"/>
      <w:pPr>
        <w:ind w:left="6480" w:hanging="360"/>
      </w:pPr>
      <w:rPr>
        <w:rFonts w:ascii="Wingdings" w:hAnsi="Wingdings" w:hint="default"/>
      </w:rPr>
    </w:lvl>
  </w:abstractNum>
  <w:abstractNum w:abstractNumId="92" w15:restartNumberingAfterBreak="0">
    <w:nsid w:val="66B739B2"/>
    <w:multiLevelType w:val="hybridMultilevel"/>
    <w:tmpl w:val="4FE20414"/>
    <w:lvl w:ilvl="0" w:tplc="2F122BC6">
      <w:start w:val="1"/>
      <w:numFmt w:val="decimal"/>
      <w:lvlText w:val="%1."/>
      <w:lvlJc w:val="left"/>
      <w:pPr>
        <w:ind w:left="720" w:hanging="360"/>
      </w:pPr>
      <w:rPr>
        <w:sz w:val="24"/>
        <w:szCs w:val="24"/>
      </w:rPr>
    </w:lvl>
    <w:lvl w:ilvl="1" w:tplc="BF2EE5F4">
      <w:start w:val="1"/>
      <w:numFmt w:val="lowerLetter"/>
      <w:lvlText w:val="%2."/>
      <w:lvlJc w:val="left"/>
      <w:pPr>
        <w:ind w:left="1440" w:hanging="360"/>
      </w:pPr>
    </w:lvl>
    <w:lvl w:ilvl="2" w:tplc="72AA6CB6">
      <w:start w:val="1"/>
      <w:numFmt w:val="lowerRoman"/>
      <w:lvlText w:val="%3."/>
      <w:lvlJc w:val="right"/>
      <w:pPr>
        <w:ind w:left="2160" w:hanging="180"/>
      </w:pPr>
    </w:lvl>
    <w:lvl w:ilvl="3" w:tplc="1D00F224">
      <w:start w:val="1"/>
      <w:numFmt w:val="decimal"/>
      <w:lvlText w:val="%4."/>
      <w:lvlJc w:val="left"/>
      <w:pPr>
        <w:ind w:left="2880" w:hanging="360"/>
      </w:pPr>
    </w:lvl>
    <w:lvl w:ilvl="4" w:tplc="E512A20E">
      <w:start w:val="1"/>
      <w:numFmt w:val="lowerLetter"/>
      <w:lvlText w:val="%5."/>
      <w:lvlJc w:val="left"/>
      <w:pPr>
        <w:ind w:left="3600" w:hanging="360"/>
      </w:pPr>
    </w:lvl>
    <w:lvl w:ilvl="5" w:tplc="A04AD2FC">
      <w:start w:val="1"/>
      <w:numFmt w:val="lowerRoman"/>
      <w:lvlText w:val="%6."/>
      <w:lvlJc w:val="right"/>
      <w:pPr>
        <w:ind w:left="4320" w:hanging="180"/>
      </w:pPr>
    </w:lvl>
    <w:lvl w:ilvl="6" w:tplc="91DE91E0">
      <w:start w:val="1"/>
      <w:numFmt w:val="decimal"/>
      <w:lvlText w:val="%7."/>
      <w:lvlJc w:val="left"/>
      <w:pPr>
        <w:ind w:left="5040" w:hanging="360"/>
      </w:pPr>
    </w:lvl>
    <w:lvl w:ilvl="7" w:tplc="B2A4CD5C">
      <w:start w:val="1"/>
      <w:numFmt w:val="lowerLetter"/>
      <w:lvlText w:val="%8."/>
      <w:lvlJc w:val="left"/>
      <w:pPr>
        <w:ind w:left="5760" w:hanging="360"/>
      </w:pPr>
    </w:lvl>
    <w:lvl w:ilvl="8" w:tplc="B9C8B5CE">
      <w:start w:val="1"/>
      <w:numFmt w:val="lowerRoman"/>
      <w:lvlText w:val="%9."/>
      <w:lvlJc w:val="right"/>
      <w:pPr>
        <w:ind w:left="6480" w:hanging="180"/>
      </w:pPr>
    </w:lvl>
  </w:abstractNum>
  <w:abstractNum w:abstractNumId="93" w15:restartNumberingAfterBreak="0">
    <w:nsid w:val="67C12C09"/>
    <w:multiLevelType w:val="hybridMultilevel"/>
    <w:tmpl w:val="E4BECF48"/>
    <w:styleLink w:val="120"/>
    <w:lvl w:ilvl="0" w:tplc="74881C58">
      <w:start w:val="1"/>
      <w:numFmt w:val="bullet"/>
      <w:pStyle w:val="TableBullet"/>
      <w:lvlText w:val=""/>
      <w:lvlJc w:val="left"/>
      <w:pPr>
        <w:tabs>
          <w:tab w:val="num" w:pos="1296"/>
        </w:tabs>
        <w:ind w:left="1296" w:hanging="360"/>
      </w:pPr>
      <w:rPr>
        <w:rFonts w:ascii="Symbol" w:hAnsi="Symbol" w:hint="default"/>
      </w:rPr>
    </w:lvl>
    <w:lvl w:ilvl="1" w:tplc="E6BA333E">
      <w:start w:val="1"/>
      <w:numFmt w:val="bullet"/>
      <w:lvlText w:val="o"/>
      <w:lvlJc w:val="left"/>
      <w:pPr>
        <w:tabs>
          <w:tab w:val="num" w:pos="2016"/>
        </w:tabs>
        <w:ind w:left="2016" w:hanging="360"/>
      </w:pPr>
      <w:rPr>
        <w:rFonts w:ascii="Courier New" w:hAnsi="Courier New" w:cs="Courier New" w:hint="default"/>
      </w:rPr>
    </w:lvl>
    <w:lvl w:ilvl="2" w:tplc="2DD241F2" w:tentative="1">
      <w:start w:val="1"/>
      <w:numFmt w:val="bullet"/>
      <w:lvlText w:val=""/>
      <w:lvlJc w:val="left"/>
      <w:pPr>
        <w:tabs>
          <w:tab w:val="num" w:pos="2736"/>
        </w:tabs>
        <w:ind w:left="2736" w:hanging="360"/>
      </w:pPr>
      <w:rPr>
        <w:rFonts w:ascii="Wingdings" w:hAnsi="Wingdings" w:hint="default"/>
      </w:rPr>
    </w:lvl>
    <w:lvl w:ilvl="3" w:tplc="360CD688" w:tentative="1">
      <w:start w:val="1"/>
      <w:numFmt w:val="bullet"/>
      <w:lvlText w:val=""/>
      <w:lvlJc w:val="left"/>
      <w:pPr>
        <w:tabs>
          <w:tab w:val="num" w:pos="3456"/>
        </w:tabs>
        <w:ind w:left="3456" w:hanging="360"/>
      </w:pPr>
      <w:rPr>
        <w:rFonts w:ascii="Symbol" w:hAnsi="Symbol" w:hint="default"/>
      </w:rPr>
    </w:lvl>
    <w:lvl w:ilvl="4" w:tplc="A1B06C12" w:tentative="1">
      <w:start w:val="1"/>
      <w:numFmt w:val="bullet"/>
      <w:lvlText w:val="o"/>
      <w:lvlJc w:val="left"/>
      <w:pPr>
        <w:tabs>
          <w:tab w:val="num" w:pos="4176"/>
        </w:tabs>
        <w:ind w:left="4176" w:hanging="360"/>
      </w:pPr>
      <w:rPr>
        <w:rFonts w:ascii="Courier New" w:hAnsi="Courier New" w:cs="Courier New" w:hint="default"/>
      </w:rPr>
    </w:lvl>
    <w:lvl w:ilvl="5" w:tplc="45A0886E" w:tentative="1">
      <w:start w:val="1"/>
      <w:numFmt w:val="bullet"/>
      <w:lvlText w:val=""/>
      <w:lvlJc w:val="left"/>
      <w:pPr>
        <w:tabs>
          <w:tab w:val="num" w:pos="4896"/>
        </w:tabs>
        <w:ind w:left="4896" w:hanging="360"/>
      </w:pPr>
      <w:rPr>
        <w:rFonts w:ascii="Wingdings" w:hAnsi="Wingdings" w:hint="default"/>
      </w:rPr>
    </w:lvl>
    <w:lvl w:ilvl="6" w:tplc="658AB744" w:tentative="1">
      <w:start w:val="1"/>
      <w:numFmt w:val="bullet"/>
      <w:lvlText w:val=""/>
      <w:lvlJc w:val="left"/>
      <w:pPr>
        <w:tabs>
          <w:tab w:val="num" w:pos="5616"/>
        </w:tabs>
        <w:ind w:left="5616" w:hanging="360"/>
      </w:pPr>
      <w:rPr>
        <w:rFonts w:ascii="Symbol" w:hAnsi="Symbol" w:hint="default"/>
      </w:rPr>
    </w:lvl>
    <w:lvl w:ilvl="7" w:tplc="256E5562" w:tentative="1">
      <w:start w:val="1"/>
      <w:numFmt w:val="bullet"/>
      <w:lvlText w:val="o"/>
      <w:lvlJc w:val="left"/>
      <w:pPr>
        <w:tabs>
          <w:tab w:val="num" w:pos="6336"/>
        </w:tabs>
        <w:ind w:left="6336" w:hanging="360"/>
      </w:pPr>
      <w:rPr>
        <w:rFonts w:ascii="Courier New" w:hAnsi="Courier New" w:cs="Courier New" w:hint="default"/>
      </w:rPr>
    </w:lvl>
    <w:lvl w:ilvl="8" w:tplc="0B02B6CA" w:tentative="1">
      <w:start w:val="1"/>
      <w:numFmt w:val="bullet"/>
      <w:lvlText w:val=""/>
      <w:lvlJc w:val="left"/>
      <w:pPr>
        <w:tabs>
          <w:tab w:val="num" w:pos="7056"/>
        </w:tabs>
        <w:ind w:left="7056" w:hanging="360"/>
      </w:pPr>
      <w:rPr>
        <w:rFonts w:ascii="Wingdings" w:hAnsi="Wingdings" w:hint="default"/>
      </w:rPr>
    </w:lvl>
  </w:abstractNum>
  <w:abstractNum w:abstractNumId="94" w15:restartNumberingAfterBreak="0">
    <w:nsid w:val="6CB8273D"/>
    <w:multiLevelType w:val="multilevel"/>
    <w:tmpl w:val="1DD49208"/>
    <w:lvl w:ilvl="0">
      <w:start w:val="1"/>
      <w:numFmt w:val="bullet"/>
      <w:lvlText w:val=""/>
      <w:lvlJc w:val="left"/>
      <w:pPr>
        <w:tabs>
          <w:tab w:val="num" w:pos="928"/>
        </w:tabs>
        <w:ind w:left="925" w:hanging="357"/>
      </w:pPr>
      <w:rPr>
        <w:rFonts w:ascii="Symbol" w:hAnsi="Symbol" w:hint="default"/>
      </w:rPr>
    </w:lvl>
    <w:lvl w:ilvl="1">
      <w:start w:val="1"/>
      <w:numFmt w:val="decimal"/>
      <w:suff w:val="space"/>
      <w:lvlText w:val="%1.%2"/>
      <w:lvlJc w:val="left"/>
      <w:pPr>
        <w:ind w:left="641" w:hanging="357"/>
      </w:pPr>
      <w:rPr>
        <w:rFonts w:hint="default"/>
      </w:rPr>
    </w:lvl>
    <w:lvl w:ilvl="2">
      <w:start w:val="1"/>
      <w:numFmt w:val="bullet"/>
      <w:lvlText w:val=""/>
      <w:lvlJc w:val="left"/>
      <w:pPr>
        <w:tabs>
          <w:tab w:val="num" w:pos="786"/>
        </w:tabs>
        <w:ind w:left="783" w:hanging="357"/>
      </w:pPr>
      <w:rPr>
        <w:rFonts w:ascii="Symbol" w:hAnsi="Symbol"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95" w15:restartNumberingAfterBreak="0">
    <w:nsid w:val="6E626E2C"/>
    <w:multiLevelType w:val="multilevel"/>
    <w:tmpl w:val="C59813E0"/>
    <w:lvl w:ilvl="0">
      <w:start w:val="2"/>
      <w:numFmt w:val="decimal"/>
      <w:lvlText w:val="%1."/>
      <w:lvlJc w:val="left"/>
      <w:pPr>
        <w:ind w:left="360" w:hanging="360"/>
      </w:pPr>
    </w:lvl>
    <w:lvl w:ilvl="1">
      <w:start w:val="1"/>
      <w:numFmt w:val="decimal"/>
      <w:lvlText w:val="%1.%2."/>
      <w:lvlJc w:val="left"/>
      <w:pPr>
        <w:ind w:left="1069" w:hanging="360"/>
      </w:pPr>
    </w:lvl>
    <w:lvl w:ilvl="2">
      <w:start w:val="1"/>
      <w:numFmt w:val="decimalZero"/>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96" w15:restartNumberingAfterBreak="0">
    <w:nsid w:val="6EBE509C"/>
    <w:multiLevelType w:val="hybridMultilevel"/>
    <w:tmpl w:val="96D27EF4"/>
    <w:lvl w:ilvl="0" w:tplc="0694DE90">
      <w:start w:val="1"/>
      <w:numFmt w:val="decimal"/>
      <w:lvlText w:val="%1."/>
      <w:lvlJc w:val="left"/>
      <w:pPr>
        <w:ind w:left="1069" w:hanging="360"/>
      </w:pPr>
      <w:rPr>
        <w:b w:val="0"/>
      </w:rPr>
    </w:lvl>
    <w:lvl w:ilvl="1" w:tplc="EA8CA784">
      <w:start w:val="1"/>
      <w:numFmt w:val="lowerLetter"/>
      <w:lvlText w:val="%2."/>
      <w:lvlJc w:val="left"/>
      <w:pPr>
        <w:ind w:left="1789" w:hanging="360"/>
      </w:pPr>
    </w:lvl>
    <w:lvl w:ilvl="2" w:tplc="F38E4FC6">
      <w:start w:val="1"/>
      <w:numFmt w:val="lowerRoman"/>
      <w:lvlText w:val="%3."/>
      <w:lvlJc w:val="right"/>
      <w:pPr>
        <w:ind w:left="2509" w:hanging="180"/>
      </w:pPr>
    </w:lvl>
    <w:lvl w:ilvl="3" w:tplc="D982EA50">
      <w:start w:val="1"/>
      <w:numFmt w:val="decimal"/>
      <w:lvlText w:val="%4."/>
      <w:lvlJc w:val="left"/>
      <w:pPr>
        <w:ind w:left="3229" w:hanging="360"/>
      </w:pPr>
    </w:lvl>
    <w:lvl w:ilvl="4" w:tplc="8300291C">
      <w:start w:val="1"/>
      <w:numFmt w:val="lowerLetter"/>
      <w:lvlText w:val="%5."/>
      <w:lvlJc w:val="left"/>
      <w:pPr>
        <w:ind w:left="3949" w:hanging="360"/>
      </w:pPr>
    </w:lvl>
    <w:lvl w:ilvl="5" w:tplc="964EAB40">
      <w:start w:val="1"/>
      <w:numFmt w:val="lowerRoman"/>
      <w:lvlText w:val="%6."/>
      <w:lvlJc w:val="right"/>
      <w:pPr>
        <w:ind w:left="4669" w:hanging="180"/>
      </w:pPr>
    </w:lvl>
    <w:lvl w:ilvl="6" w:tplc="3C2E3EB0">
      <w:start w:val="1"/>
      <w:numFmt w:val="decimal"/>
      <w:lvlText w:val="%7."/>
      <w:lvlJc w:val="left"/>
      <w:pPr>
        <w:ind w:left="5389" w:hanging="360"/>
      </w:pPr>
    </w:lvl>
    <w:lvl w:ilvl="7" w:tplc="58B6ADF4">
      <w:start w:val="1"/>
      <w:numFmt w:val="lowerLetter"/>
      <w:lvlText w:val="%8."/>
      <w:lvlJc w:val="left"/>
      <w:pPr>
        <w:ind w:left="6109" w:hanging="360"/>
      </w:pPr>
    </w:lvl>
    <w:lvl w:ilvl="8" w:tplc="08087092">
      <w:start w:val="1"/>
      <w:numFmt w:val="lowerRoman"/>
      <w:lvlText w:val="%9."/>
      <w:lvlJc w:val="right"/>
      <w:pPr>
        <w:ind w:left="6829" w:hanging="180"/>
      </w:pPr>
    </w:lvl>
  </w:abstractNum>
  <w:abstractNum w:abstractNumId="97" w15:restartNumberingAfterBreak="0">
    <w:nsid w:val="6FA96E3D"/>
    <w:multiLevelType w:val="hybridMultilevel"/>
    <w:tmpl w:val="DCB49C50"/>
    <w:lvl w:ilvl="0" w:tplc="BD4E0100">
      <w:start w:val="1"/>
      <w:numFmt w:val="bullet"/>
      <w:lvlText w:val=""/>
      <w:lvlJc w:val="left"/>
      <w:pPr>
        <w:ind w:left="720" w:hanging="360"/>
      </w:pPr>
      <w:rPr>
        <w:rFonts w:ascii="Symbol" w:hAnsi="Symbol" w:hint="default"/>
      </w:rPr>
    </w:lvl>
    <w:lvl w:ilvl="1" w:tplc="D0C82122" w:tentative="1">
      <w:start w:val="1"/>
      <w:numFmt w:val="bullet"/>
      <w:lvlText w:val="o"/>
      <w:lvlJc w:val="left"/>
      <w:pPr>
        <w:ind w:left="1440" w:hanging="360"/>
      </w:pPr>
      <w:rPr>
        <w:rFonts w:ascii="Courier New" w:hAnsi="Courier New" w:cs="Courier New" w:hint="default"/>
      </w:rPr>
    </w:lvl>
    <w:lvl w:ilvl="2" w:tplc="91C83928" w:tentative="1">
      <w:start w:val="1"/>
      <w:numFmt w:val="bullet"/>
      <w:lvlText w:val=""/>
      <w:lvlJc w:val="left"/>
      <w:pPr>
        <w:ind w:left="2160" w:hanging="360"/>
      </w:pPr>
      <w:rPr>
        <w:rFonts w:ascii="Wingdings" w:hAnsi="Wingdings" w:hint="default"/>
      </w:rPr>
    </w:lvl>
    <w:lvl w:ilvl="3" w:tplc="349479F4" w:tentative="1">
      <w:start w:val="1"/>
      <w:numFmt w:val="bullet"/>
      <w:lvlText w:val=""/>
      <w:lvlJc w:val="left"/>
      <w:pPr>
        <w:ind w:left="2880" w:hanging="360"/>
      </w:pPr>
      <w:rPr>
        <w:rFonts w:ascii="Symbol" w:hAnsi="Symbol" w:hint="default"/>
      </w:rPr>
    </w:lvl>
    <w:lvl w:ilvl="4" w:tplc="ECAE9786" w:tentative="1">
      <w:start w:val="1"/>
      <w:numFmt w:val="bullet"/>
      <w:lvlText w:val="o"/>
      <w:lvlJc w:val="left"/>
      <w:pPr>
        <w:ind w:left="3600" w:hanging="360"/>
      </w:pPr>
      <w:rPr>
        <w:rFonts w:ascii="Courier New" w:hAnsi="Courier New" w:cs="Courier New" w:hint="default"/>
      </w:rPr>
    </w:lvl>
    <w:lvl w:ilvl="5" w:tplc="776868A8" w:tentative="1">
      <w:start w:val="1"/>
      <w:numFmt w:val="bullet"/>
      <w:lvlText w:val=""/>
      <w:lvlJc w:val="left"/>
      <w:pPr>
        <w:ind w:left="4320" w:hanging="360"/>
      </w:pPr>
      <w:rPr>
        <w:rFonts w:ascii="Wingdings" w:hAnsi="Wingdings" w:hint="default"/>
      </w:rPr>
    </w:lvl>
    <w:lvl w:ilvl="6" w:tplc="8848CCD4" w:tentative="1">
      <w:start w:val="1"/>
      <w:numFmt w:val="bullet"/>
      <w:lvlText w:val=""/>
      <w:lvlJc w:val="left"/>
      <w:pPr>
        <w:ind w:left="5040" w:hanging="360"/>
      </w:pPr>
      <w:rPr>
        <w:rFonts w:ascii="Symbol" w:hAnsi="Symbol" w:hint="default"/>
      </w:rPr>
    </w:lvl>
    <w:lvl w:ilvl="7" w:tplc="684ECEF2" w:tentative="1">
      <w:start w:val="1"/>
      <w:numFmt w:val="bullet"/>
      <w:lvlText w:val="o"/>
      <w:lvlJc w:val="left"/>
      <w:pPr>
        <w:ind w:left="5760" w:hanging="360"/>
      </w:pPr>
      <w:rPr>
        <w:rFonts w:ascii="Courier New" w:hAnsi="Courier New" w:cs="Courier New" w:hint="default"/>
      </w:rPr>
    </w:lvl>
    <w:lvl w:ilvl="8" w:tplc="9050F078" w:tentative="1">
      <w:start w:val="1"/>
      <w:numFmt w:val="bullet"/>
      <w:lvlText w:val=""/>
      <w:lvlJc w:val="left"/>
      <w:pPr>
        <w:ind w:left="6480" w:hanging="360"/>
      </w:pPr>
      <w:rPr>
        <w:rFonts w:ascii="Wingdings" w:hAnsi="Wingdings" w:hint="default"/>
      </w:rPr>
    </w:lvl>
  </w:abstractNum>
  <w:abstractNum w:abstractNumId="98" w15:restartNumberingAfterBreak="0">
    <w:nsid w:val="72101644"/>
    <w:multiLevelType w:val="multilevel"/>
    <w:tmpl w:val="126E5CD4"/>
    <w:styleLink w:val="13"/>
    <w:lvl w:ilvl="0">
      <w:start w:val="1"/>
      <w:numFmt w:val="decimal"/>
      <w:lvlText w:val="%1"/>
      <w:lvlJc w:val="left"/>
      <w:pPr>
        <w:tabs>
          <w:tab w:val="num" w:pos="0"/>
        </w:tabs>
        <w:ind w:left="0" w:firstLine="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9" w15:restartNumberingAfterBreak="0">
    <w:nsid w:val="726563DB"/>
    <w:multiLevelType w:val="hybridMultilevel"/>
    <w:tmpl w:val="B2FAABBE"/>
    <w:lvl w:ilvl="0" w:tplc="E1028706">
      <w:start w:val="1"/>
      <w:numFmt w:val="decimal"/>
      <w:lvlText w:val="%1."/>
      <w:lvlJc w:val="left"/>
      <w:pPr>
        <w:ind w:left="720" w:hanging="360"/>
      </w:pPr>
      <w:rPr>
        <w:rFonts w:hint="default"/>
      </w:rPr>
    </w:lvl>
    <w:lvl w:ilvl="1" w:tplc="5764267C" w:tentative="1">
      <w:start w:val="1"/>
      <w:numFmt w:val="lowerLetter"/>
      <w:lvlText w:val="%2."/>
      <w:lvlJc w:val="left"/>
      <w:pPr>
        <w:ind w:left="1440" w:hanging="360"/>
      </w:pPr>
    </w:lvl>
    <w:lvl w:ilvl="2" w:tplc="BA283016" w:tentative="1">
      <w:start w:val="1"/>
      <w:numFmt w:val="lowerRoman"/>
      <w:lvlText w:val="%3."/>
      <w:lvlJc w:val="right"/>
      <w:pPr>
        <w:ind w:left="2160" w:hanging="180"/>
      </w:pPr>
    </w:lvl>
    <w:lvl w:ilvl="3" w:tplc="4B1CF406" w:tentative="1">
      <w:start w:val="1"/>
      <w:numFmt w:val="decimal"/>
      <w:lvlText w:val="%4."/>
      <w:lvlJc w:val="left"/>
      <w:pPr>
        <w:ind w:left="2880" w:hanging="360"/>
      </w:pPr>
    </w:lvl>
    <w:lvl w:ilvl="4" w:tplc="51B4D8FA" w:tentative="1">
      <w:start w:val="1"/>
      <w:numFmt w:val="lowerLetter"/>
      <w:lvlText w:val="%5."/>
      <w:lvlJc w:val="left"/>
      <w:pPr>
        <w:ind w:left="3600" w:hanging="360"/>
      </w:pPr>
    </w:lvl>
    <w:lvl w:ilvl="5" w:tplc="8A9E4C08" w:tentative="1">
      <w:start w:val="1"/>
      <w:numFmt w:val="lowerRoman"/>
      <w:lvlText w:val="%6."/>
      <w:lvlJc w:val="right"/>
      <w:pPr>
        <w:ind w:left="4320" w:hanging="180"/>
      </w:pPr>
    </w:lvl>
    <w:lvl w:ilvl="6" w:tplc="3496A84A" w:tentative="1">
      <w:start w:val="1"/>
      <w:numFmt w:val="decimal"/>
      <w:lvlText w:val="%7."/>
      <w:lvlJc w:val="left"/>
      <w:pPr>
        <w:ind w:left="5040" w:hanging="360"/>
      </w:pPr>
    </w:lvl>
    <w:lvl w:ilvl="7" w:tplc="C6C4FBAA" w:tentative="1">
      <w:start w:val="1"/>
      <w:numFmt w:val="lowerLetter"/>
      <w:lvlText w:val="%8."/>
      <w:lvlJc w:val="left"/>
      <w:pPr>
        <w:ind w:left="5760" w:hanging="360"/>
      </w:pPr>
    </w:lvl>
    <w:lvl w:ilvl="8" w:tplc="6F6C12A0" w:tentative="1">
      <w:start w:val="1"/>
      <w:numFmt w:val="lowerRoman"/>
      <w:lvlText w:val="%9."/>
      <w:lvlJc w:val="right"/>
      <w:pPr>
        <w:ind w:left="6480" w:hanging="180"/>
      </w:pPr>
    </w:lvl>
  </w:abstractNum>
  <w:abstractNum w:abstractNumId="100" w15:restartNumberingAfterBreak="0">
    <w:nsid w:val="72C54FFE"/>
    <w:multiLevelType w:val="multilevel"/>
    <w:tmpl w:val="0496469A"/>
    <w:lvl w:ilvl="0">
      <w:start w:val="2"/>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01" w15:restartNumberingAfterBreak="0">
    <w:nsid w:val="739B50A3"/>
    <w:multiLevelType w:val="multilevel"/>
    <w:tmpl w:val="36863D0E"/>
    <w:lvl w:ilvl="0">
      <w:start w:val="7"/>
      <w:numFmt w:val="decimal"/>
      <w:lvlText w:val="%1"/>
      <w:lvlJc w:val="left"/>
      <w:pPr>
        <w:ind w:left="480" w:hanging="480"/>
      </w:pPr>
      <w:rPr>
        <w:rFonts w:hint="default"/>
      </w:rPr>
    </w:lvl>
    <w:lvl w:ilvl="1">
      <w:start w:val="7"/>
      <w:numFmt w:val="decimal"/>
      <w:lvlText w:val="%1.%2"/>
      <w:lvlJc w:val="left"/>
      <w:pPr>
        <w:ind w:left="1265" w:hanging="48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02" w15:restartNumberingAfterBreak="0">
    <w:nsid w:val="74D61448"/>
    <w:multiLevelType w:val="multilevel"/>
    <w:tmpl w:val="5360DE02"/>
    <w:lvl w:ilvl="0">
      <w:start w:val="1"/>
      <w:numFmt w:val="decimal"/>
      <w:pStyle w:val="01"/>
      <w:lvlText w:val="%1."/>
      <w:lvlJc w:val="left"/>
      <w:pPr>
        <w:ind w:left="360" w:hanging="360"/>
      </w:pPr>
    </w:lvl>
    <w:lvl w:ilvl="1">
      <w:start w:val="1"/>
      <w:numFmt w:val="decimal"/>
      <w:pStyle w:val="02"/>
      <w:lvlText w:val="%1.%2."/>
      <w:lvlJc w:val="left"/>
      <w:pPr>
        <w:ind w:left="792" w:hanging="432"/>
      </w:pPr>
    </w:lvl>
    <w:lvl w:ilvl="2">
      <w:start w:val="1"/>
      <w:numFmt w:val="decimal"/>
      <w:pStyle w:val="03"/>
      <w:lvlText w:val="%1.%2.%3."/>
      <w:lvlJc w:val="left"/>
      <w:pPr>
        <w:ind w:left="249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75092C87"/>
    <w:multiLevelType w:val="multilevel"/>
    <w:tmpl w:val="D3F4CD4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rPr>
    </w:lvl>
    <w:lvl w:ilvl="2">
      <w:start w:val="1"/>
      <w:numFmt w:val="decimal"/>
      <w:isLgl/>
      <w:suff w:val="space"/>
      <w:lvlText w:val="%1.%2.%3"/>
      <w:lvlJc w:val="left"/>
      <w:pPr>
        <w:ind w:left="1429" w:hanging="720"/>
      </w:pPr>
      <w:rPr>
        <w:rFonts w:hint="default"/>
        <w:b w:val="0"/>
        <w:i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4" w15:restartNumberingAfterBreak="0">
    <w:nsid w:val="75D965A3"/>
    <w:multiLevelType w:val="multilevel"/>
    <w:tmpl w:val="C3263F4C"/>
    <w:lvl w:ilvl="0">
      <w:start w:val="1"/>
      <w:numFmt w:val="decimal"/>
      <w:suff w:val="space"/>
      <w:lvlText w:val="%1."/>
      <w:lvlJc w:val="left"/>
      <w:pPr>
        <w:ind w:left="3479" w:hanging="360"/>
      </w:pPr>
      <w:rPr>
        <w:rFonts w:hint="default"/>
      </w:rPr>
    </w:lvl>
    <w:lvl w:ilvl="1">
      <w:start w:val="1"/>
      <w:numFmt w:val="decimal"/>
      <w:isLgl/>
      <w:suff w:val="space"/>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5" w15:restartNumberingAfterBreak="0">
    <w:nsid w:val="77BB0B4B"/>
    <w:multiLevelType w:val="multilevel"/>
    <w:tmpl w:val="F92E0EDA"/>
    <w:lvl w:ilvl="0">
      <w:start w:val="6"/>
      <w:numFmt w:val="decimal"/>
      <w:lvlText w:val="%1"/>
      <w:lvlJc w:val="left"/>
      <w:pPr>
        <w:ind w:left="420" w:hanging="420"/>
      </w:pPr>
      <w:rPr>
        <w:rFonts w:hint="default"/>
      </w:rPr>
    </w:lvl>
    <w:lvl w:ilvl="1">
      <w:start w:val="19"/>
      <w:numFmt w:val="decimal"/>
      <w:lvlText w:val="%1.%2"/>
      <w:lvlJc w:val="left"/>
      <w:pPr>
        <w:ind w:left="1125" w:hanging="4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06" w15:restartNumberingAfterBreak="0">
    <w:nsid w:val="78204559"/>
    <w:multiLevelType w:val="hybridMultilevel"/>
    <w:tmpl w:val="663458F0"/>
    <w:lvl w:ilvl="0" w:tplc="DF6E31AA">
      <w:start w:val="1"/>
      <w:numFmt w:val="bullet"/>
      <w:lvlText w:val=""/>
      <w:lvlJc w:val="left"/>
      <w:pPr>
        <w:ind w:left="1429" w:hanging="360"/>
      </w:pPr>
      <w:rPr>
        <w:rFonts w:ascii="Symbol" w:hAnsi="Symbol" w:hint="default"/>
      </w:rPr>
    </w:lvl>
    <w:lvl w:ilvl="1" w:tplc="9AE4B5C0" w:tentative="1">
      <w:start w:val="1"/>
      <w:numFmt w:val="bullet"/>
      <w:lvlText w:val="o"/>
      <w:lvlJc w:val="left"/>
      <w:pPr>
        <w:ind w:left="2149" w:hanging="360"/>
      </w:pPr>
      <w:rPr>
        <w:rFonts w:ascii="Courier New" w:hAnsi="Courier New" w:cs="Courier New" w:hint="default"/>
      </w:rPr>
    </w:lvl>
    <w:lvl w:ilvl="2" w:tplc="29503966" w:tentative="1">
      <w:start w:val="1"/>
      <w:numFmt w:val="bullet"/>
      <w:lvlText w:val=""/>
      <w:lvlJc w:val="left"/>
      <w:pPr>
        <w:ind w:left="2869" w:hanging="360"/>
      </w:pPr>
      <w:rPr>
        <w:rFonts w:ascii="Wingdings" w:hAnsi="Wingdings" w:hint="default"/>
      </w:rPr>
    </w:lvl>
    <w:lvl w:ilvl="3" w:tplc="50B6C2CA" w:tentative="1">
      <w:start w:val="1"/>
      <w:numFmt w:val="bullet"/>
      <w:lvlText w:val=""/>
      <w:lvlJc w:val="left"/>
      <w:pPr>
        <w:ind w:left="3589" w:hanging="360"/>
      </w:pPr>
      <w:rPr>
        <w:rFonts w:ascii="Symbol" w:hAnsi="Symbol" w:hint="default"/>
      </w:rPr>
    </w:lvl>
    <w:lvl w:ilvl="4" w:tplc="4B9613EE" w:tentative="1">
      <w:start w:val="1"/>
      <w:numFmt w:val="bullet"/>
      <w:lvlText w:val="o"/>
      <w:lvlJc w:val="left"/>
      <w:pPr>
        <w:ind w:left="4309" w:hanging="360"/>
      </w:pPr>
      <w:rPr>
        <w:rFonts w:ascii="Courier New" w:hAnsi="Courier New" w:cs="Courier New" w:hint="default"/>
      </w:rPr>
    </w:lvl>
    <w:lvl w:ilvl="5" w:tplc="F5AA2B56" w:tentative="1">
      <w:start w:val="1"/>
      <w:numFmt w:val="bullet"/>
      <w:lvlText w:val=""/>
      <w:lvlJc w:val="left"/>
      <w:pPr>
        <w:ind w:left="5029" w:hanging="360"/>
      </w:pPr>
      <w:rPr>
        <w:rFonts w:ascii="Wingdings" w:hAnsi="Wingdings" w:hint="default"/>
      </w:rPr>
    </w:lvl>
    <w:lvl w:ilvl="6" w:tplc="DF684FCC" w:tentative="1">
      <w:start w:val="1"/>
      <w:numFmt w:val="bullet"/>
      <w:lvlText w:val=""/>
      <w:lvlJc w:val="left"/>
      <w:pPr>
        <w:ind w:left="5749" w:hanging="360"/>
      </w:pPr>
      <w:rPr>
        <w:rFonts w:ascii="Symbol" w:hAnsi="Symbol" w:hint="default"/>
      </w:rPr>
    </w:lvl>
    <w:lvl w:ilvl="7" w:tplc="DA0C7DD2" w:tentative="1">
      <w:start w:val="1"/>
      <w:numFmt w:val="bullet"/>
      <w:lvlText w:val="o"/>
      <w:lvlJc w:val="left"/>
      <w:pPr>
        <w:ind w:left="6469" w:hanging="360"/>
      </w:pPr>
      <w:rPr>
        <w:rFonts w:ascii="Courier New" w:hAnsi="Courier New" w:cs="Courier New" w:hint="default"/>
      </w:rPr>
    </w:lvl>
    <w:lvl w:ilvl="8" w:tplc="6C300246" w:tentative="1">
      <w:start w:val="1"/>
      <w:numFmt w:val="bullet"/>
      <w:lvlText w:val=""/>
      <w:lvlJc w:val="left"/>
      <w:pPr>
        <w:ind w:left="7189" w:hanging="360"/>
      </w:pPr>
      <w:rPr>
        <w:rFonts w:ascii="Wingdings" w:hAnsi="Wingdings" w:hint="default"/>
      </w:rPr>
    </w:lvl>
  </w:abstractNum>
  <w:abstractNum w:abstractNumId="107" w15:restartNumberingAfterBreak="0">
    <w:nsid w:val="789A79BC"/>
    <w:multiLevelType w:val="multilevel"/>
    <w:tmpl w:val="029EBEA4"/>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7A6720C5"/>
    <w:multiLevelType w:val="multilevel"/>
    <w:tmpl w:val="98E2C356"/>
    <w:lvl w:ilvl="0">
      <w:start w:val="3"/>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09" w15:restartNumberingAfterBreak="0">
    <w:nsid w:val="7C6C1A5E"/>
    <w:multiLevelType w:val="hybridMultilevel"/>
    <w:tmpl w:val="D5EC36E6"/>
    <w:lvl w:ilvl="0" w:tplc="BD4228C2">
      <w:start w:val="1"/>
      <w:numFmt w:val="bullet"/>
      <w:lvlText w:val=""/>
      <w:lvlJc w:val="left"/>
      <w:pPr>
        <w:ind w:left="720" w:hanging="360"/>
      </w:pPr>
      <w:rPr>
        <w:rFonts w:ascii="Symbol" w:hAnsi="Symbol" w:hint="default"/>
      </w:rPr>
    </w:lvl>
    <w:lvl w:ilvl="1" w:tplc="DEF85348" w:tentative="1">
      <w:start w:val="1"/>
      <w:numFmt w:val="bullet"/>
      <w:lvlText w:val="o"/>
      <w:lvlJc w:val="left"/>
      <w:pPr>
        <w:ind w:left="1440" w:hanging="360"/>
      </w:pPr>
      <w:rPr>
        <w:rFonts w:ascii="Courier New" w:hAnsi="Courier New" w:cs="Courier New" w:hint="default"/>
      </w:rPr>
    </w:lvl>
    <w:lvl w:ilvl="2" w:tplc="54EEA318" w:tentative="1">
      <w:start w:val="1"/>
      <w:numFmt w:val="bullet"/>
      <w:lvlText w:val=""/>
      <w:lvlJc w:val="left"/>
      <w:pPr>
        <w:ind w:left="2160" w:hanging="360"/>
      </w:pPr>
      <w:rPr>
        <w:rFonts w:ascii="Wingdings" w:hAnsi="Wingdings" w:hint="default"/>
      </w:rPr>
    </w:lvl>
    <w:lvl w:ilvl="3" w:tplc="7BC4A1BE" w:tentative="1">
      <w:start w:val="1"/>
      <w:numFmt w:val="bullet"/>
      <w:lvlText w:val=""/>
      <w:lvlJc w:val="left"/>
      <w:pPr>
        <w:ind w:left="2880" w:hanging="360"/>
      </w:pPr>
      <w:rPr>
        <w:rFonts w:ascii="Symbol" w:hAnsi="Symbol" w:hint="default"/>
      </w:rPr>
    </w:lvl>
    <w:lvl w:ilvl="4" w:tplc="9842AA66" w:tentative="1">
      <w:start w:val="1"/>
      <w:numFmt w:val="bullet"/>
      <w:lvlText w:val="o"/>
      <w:lvlJc w:val="left"/>
      <w:pPr>
        <w:ind w:left="3600" w:hanging="360"/>
      </w:pPr>
      <w:rPr>
        <w:rFonts w:ascii="Courier New" w:hAnsi="Courier New" w:cs="Courier New" w:hint="default"/>
      </w:rPr>
    </w:lvl>
    <w:lvl w:ilvl="5" w:tplc="97726D10" w:tentative="1">
      <w:start w:val="1"/>
      <w:numFmt w:val="bullet"/>
      <w:lvlText w:val=""/>
      <w:lvlJc w:val="left"/>
      <w:pPr>
        <w:ind w:left="4320" w:hanging="360"/>
      </w:pPr>
      <w:rPr>
        <w:rFonts w:ascii="Wingdings" w:hAnsi="Wingdings" w:hint="default"/>
      </w:rPr>
    </w:lvl>
    <w:lvl w:ilvl="6" w:tplc="8DB61550" w:tentative="1">
      <w:start w:val="1"/>
      <w:numFmt w:val="bullet"/>
      <w:lvlText w:val=""/>
      <w:lvlJc w:val="left"/>
      <w:pPr>
        <w:ind w:left="5040" w:hanging="360"/>
      </w:pPr>
      <w:rPr>
        <w:rFonts w:ascii="Symbol" w:hAnsi="Symbol" w:hint="default"/>
      </w:rPr>
    </w:lvl>
    <w:lvl w:ilvl="7" w:tplc="EA48752A" w:tentative="1">
      <w:start w:val="1"/>
      <w:numFmt w:val="bullet"/>
      <w:lvlText w:val="o"/>
      <w:lvlJc w:val="left"/>
      <w:pPr>
        <w:ind w:left="5760" w:hanging="360"/>
      </w:pPr>
      <w:rPr>
        <w:rFonts w:ascii="Courier New" w:hAnsi="Courier New" w:cs="Courier New" w:hint="default"/>
      </w:rPr>
    </w:lvl>
    <w:lvl w:ilvl="8" w:tplc="4DF06762" w:tentative="1">
      <w:start w:val="1"/>
      <w:numFmt w:val="bullet"/>
      <w:lvlText w:val=""/>
      <w:lvlJc w:val="left"/>
      <w:pPr>
        <w:ind w:left="6480" w:hanging="360"/>
      </w:pPr>
      <w:rPr>
        <w:rFonts w:ascii="Wingdings" w:hAnsi="Wingdings" w:hint="default"/>
      </w:rPr>
    </w:lvl>
  </w:abstractNum>
  <w:abstractNum w:abstractNumId="110" w15:restartNumberingAfterBreak="0">
    <w:nsid w:val="7CC4329E"/>
    <w:multiLevelType w:val="multilevel"/>
    <w:tmpl w:val="09D6AE04"/>
    <w:lvl w:ilvl="0">
      <w:start w:val="1"/>
      <w:numFmt w:val="decimal"/>
      <w:pStyle w:val="a5"/>
      <w:suff w:val="space"/>
      <w:lvlText w:val="%1."/>
      <w:lvlJc w:val="left"/>
      <w:pPr>
        <w:ind w:left="0" w:firstLine="709"/>
      </w:pPr>
      <w:rPr>
        <w:rFonts w:ascii="Times New Roman" w:hAnsi="Times New Roman" w:hint="default"/>
        <w:caps w:val="0"/>
        <w:strike w:val="0"/>
        <w:dstrike w:val="0"/>
        <w:vanish w:val="0"/>
        <w:kern w:val="0"/>
        <w:sz w:val="24"/>
        <w:vertAlign w:val="baseline"/>
      </w:rPr>
    </w:lvl>
    <w:lvl w:ilvl="1">
      <w:start w:val="1"/>
      <w:numFmt w:val="decimal"/>
      <w:suff w:val="space"/>
      <w:lvlText w:val="%1.%2."/>
      <w:lvlJc w:val="left"/>
      <w:pPr>
        <w:ind w:left="0" w:firstLine="709"/>
      </w:pPr>
      <w:rPr>
        <w:rFonts w:ascii="Times New Roman" w:hAnsi="Times New Roman" w:hint="default"/>
        <w:caps w:val="0"/>
        <w:strike w:val="0"/>
        <w:dstrike w:val="0"/>
        <w:vanish w:val="0"/>
        <w:sz w:val="24"/>
        <w:vertAlign w:val="baseline"/>
      </w:rPr>
    </w:lvl>
    <w:lvl w:ilvl="2">
      <w:start w:val="1"/>
      <w:numFmt w:val="decimal"/>
      <w:suff w:val="space"/>
      <w:lvlText w:val="%1.%2.%3."/>
      <w:lvlJc w:val="left"/>
      <w:pPr>
        <w:ind w:left="0" w:firstLine="709"/>
      </w:pPr>
      <w:rPr>
        <w:rFonts w:ascii="Times New Roman" w:hAnsi="Times New Roman" w:hint="default"/>
        <w:caps w:val="0"/>
        <w:strike w:val="0"/>
        <w:dstrike w:val="0"/>
        <w:vanish w:val="0"/>
        <w:sz w:val="24"/>
        <w:vertAlign w:val="baseline"/>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1" w15:restartNumberingAfterBreak="0">
    <w:nsid w:val="7E3F0973"/>
    <w:multiLevelType w:val="singleLevel"/>
    <w:tmpl w:val="8CAC23AA"/>
    <w:lvl w:ilvl="0">
      <w:start w:val="1"/>
      <w:numFmt w:val="decimal"/>
      <w:suff w:val="space"/>
      <w:lvlText w:val="%1."/>
      <w:lvlJc w:val="left"/>
      <w:pPr>
        <w:ind w:left="0" w:firstLine="0"/>
      </w:pPr>
      <w:rPr>
        <w:rFonts w:ascii="Times New Roman" w:hAnsi="Times New Roman" w:cs="Times New Roman" w:hint="default"/>
      </w:rPr>
    </w:lvl>
  </w:abstractNum>
  <w:abstractNum w:abstractNumId="112" w15:restartNumberingAfterBreak="0">
    <w:nsid w:val="7F2200E1"/>
    <w:multiLevelType w:val="multilevel"/>
    <w:tmpl w:val="CE96E3FE"/>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3"/>
  </w:num>
  <w:num w:numId="2">
    <w:abstractNumId w:val="13"/>
  </w:num>
  <w:num w:numId="3">
    <w:abstractNumId w:val="33"/>
  </w:num>
  <w:num w:numId="4">
    <w:abstractNumId w:val="16"/>
  </w:num>
  <w:num w:numId="5">
    <w:abstractNumId w:val="51"/>
  </w:num>
  <w:num w:numId="6">
    <w:abstractNumId w:val="25"/>
  </w:num>
  <w:num w:numId="7">
    <w:abstractNumId w:val="73"/>
  </w:num>
  <w:num w:numId="8">
    <w:abstractNumId w:val="4"/>
  </w:num>
  <w:num w:numId="9">
    <w:abstractNumId w:val="72"/>
  </w:num>
  <w:num w:numId="10">
    <w:abstractNumId w:val="42"/>
  </w:num>
  <w:num w:numId="11">
    <w:abstractNumId w:val="17"/>
  </w:num>
  <w:num w:numId="12">
    <w:abstractNumId w:val="109"/>
  </w:num>
  <w:num w:numId="13">
    <w:abstractNumId w:val="32"/>
  </w:num>
  <w:num w:numId="14">
    <w:abstractNumId w:val="107"/>
  </w:num>
  <w:num w:numId="15">
    <w:abstractNumId w:val="29"/>
  </w:num>
  <w:num w:numId="16">
    <w:abstractNumId w:val="21"/>
  </w:num>
  <w:num w:numId="17">
    <w:abstractNumId w:val="63"/>
  </w:num>
  <w:num w:numId="18">
    <w:abstractNumId w:val="24"/>
  </w:num>
  <w:num w:numId="19">
    <w:abstractNumId w:val="112"/>
  </w:num>
  <w:num w:numId="20">
    <w:abstractNumId w:val="100"/>
  </w:num>
  <w:num w:numId="21">
    <w:abstractNumId w:val="108"/>
  </w:num>
  <w:num w:numId="22">
    <w:abstractNumId w:val="31"/>
  </w:num>
  <w:num w:numId="23">
    <w:abstractNumId w:val="10"/>
  </w:num>
  <w:num w:numId="24">
    <w:abstractNumId w:val="82"/>
  </w:num>
  <w:num w:numId="25">
    <w:abstractNumId w:val="96"/>
  </w:num>
  <w:num w:numId="26">
    <w:abstractNumId w:val="19"/>
  </w:num>
  <w:num w:numId="27">
    <w:abstractNumId w:val="50"/>
  </w:num>
  <w:num w:numId="28">
    <w:abstractNumId w:val="40"/>
  </w:num>
  <w:num w:numId="29">
    <w:abstractNumId w:val="93"/>
  </w:num>
  <w:num w:numId="30">
    <w:abstractNumId w:val="7"/>
  </w:num>
  <w:num w:numId="31">
    <w:abstractNumId w:val="6"/>
  </w:num>
  <w:num w:numId="32">
    <w:abstractNumId w:val="5"/>
  </w:num>
  <w:num w:numId="33">
    <w:abstractNumId w:val="8"/>
  </w:num>
  <w:num w:numId="34">
    <w:abstractNumId w:val="3"/>
  </w:num>
  <w:num w:numId="35">
    <w:abstractNumId w:val="2"/>
  </w:num>
  <w:num w:numId="36">
    <w:abstractNumId w:val="1"/>
  </w:num>
  <w:num w:numId="37">
    <w:abstractNumId w:val="0"/>
  </w:num>
  <w:num w:numId="38">
    <w:abstractNumId w:val="78"/>
  </w:num>
  <w:num w:numId="39">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2"/>
  </w:num>
  <w:num w:numId="43">
    <w:abstractNumId w:val="74"/>
  </w:num>
  <w:num w:numId="44">
    <w:abstractNumId w:val="98"/>
  </w:num>
  <w:num w:numId="45">
    <w:abstractNumId w:val="35"/>
  </w:num>
  <w:num w:numId="46">
    <w:abstractNumId w:val="52"/>
  </w:num>
  <w:num w:numId="47">
    <w:abstractNumId w:val="37"/>
  </w:num>
  <w:num w:numId="48">
    <w:abstractNumId w:val="14"/>
  </w:num>
  <w:num w:numId="49">
    <w:abstractNumId w:val="77"/>
  </w:num>
  <w:num w:numId="50">
    <w:abstractNumId w:val="65"/>
  </w:num>
  <w:num w:numId="51">
    <w:abstractNumId w:val="75"/>
  </w:num>
  <w:num w:numId="52">
    <w:abstractNumId w:val="111"/>
  </w:num>
  <w:num w:numId="53">
    <w:abstractNumId w:val="10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6"/>
  </w:num>
  <w:num w:numId="56">
    <w:abstractNumId w:val="87"/>
  </w:num>
  <w:num w:numId="57">
    <w:abstractNumId w:val="106"/>
  </w:num>
  <w:num w:numId="58">
    <w:abstractNumId w:val="28"/>
  </w:num>
  <w:num w:numId="59">
    <w:abstractNumId w:val="44"/>
  </w:num>
  <w:num w:numId="60">
    <w:abstractNumId w:val="66"/>
  </w:num>
  <w:num w:numId="6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9"/>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0"/>
  </w:num>
  <w:num w:numId="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num>
  <w:num w:numId="69">
    <w:abstractNumId w:val="64"/>
  </w:num>
  <w:num w:numId="70">
    <w:abstractNumId w:val="38"/>
  </w:num>
  <w:num w:numId="71">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7"/>
  </w:num>
  <w:num w:numId="74">
    <w:abstractNumId w:val="22"/>
  </w:num>
  <w:num w:numId="75">
    <w:abstractNumId w:val="60"/>
  </w:num>
  <w:num w:numId="76">
    <w:abstractNumId w:val="110"/>
  </w:num>
  <w:num w:numId="77">
    <w:abstractNumId w:val="11"/>
  </w:num>
  <w:num w:numId="78">
    <w:abstractNumId w:val="68"/>
  </w:num>
  <w:num w:numId="79">
    <w:abstractNumId w:val="58"/>
  </w:num>
  <w:num w:numId="80">
    <w:abstractNumId w:val="103"/>
  </w:num>
  <w:num w:numId="81">
    <w:abstractNumId w:val="89"/>
  </w:num>
  <w:num w:numId="82">
    <w:abstractNumId w:val="84"/>
  </w:num>
  <w:num w:numId="83">
    <w:abstractNumId w:val="55"/>
  </w:num>
  <w:num w:numId="84">
    <w:abstractNumId w:val="99"/>
  </w:num>
  <w:num w:numId="85">
    <w:abstractNumId w:val="61"/>
  </w:num>
  <w:num w:numId="86">
    <w:abstractNumId w:val="88"/>
  </w:num>
  <w:num w:numId="87">
    <w:abstractNumId w:val="101"/>
  </w:num>
  <w:num w:numId="88">
    <w:abstractNumId w:val="41"/>
  </w:num>
  <w:num w:numId="89">
    <w:abstractNumId w:val="53"/>
  </w:num>
  <w:num w:numId="90">
    <w:abstractNumId w:val="104"/>
  </w:num>
  <w:num w:numId="91">
    <w:abstractNumId w:val="76"/>
  </w:num>
  <w:num w:numId="92">
    <w:abstractNumId w:val="86"/>
  </w:num>
  <w:num w:numId="93">
    <w:abstractNumId w:val="94"/>
  </w:num>
  <w:num w:numId="94">
    <w:abstractNumId w:val="80"/>
  </w:num>
  <w:num w:numId="95">
    <w:abstractNumId w:val="91"/>
  </w:num>
  <w:num w:numId="96">
    <w:abstractNumId w:val="18"/>
  </w:num>
  <w:num w:numId="97">
    <w:abstractNumId w:val="27"/>
  </w:num>
  <w:num w:numId="98">
    <w:abstractNumId w:val="26"/>
  </w:num>
  <w:num w:numId="99">
    <w:abstractNumId w:val="81"/>
  </w:num>
  <w:num w:numId="100">
    <w:abstractNumId w:val="90"/>
  </w:num>
  <w:num w:numId="101">
    <w:abstractNumId w:val="9"/>
  </w:num>
  <w:num w:numId="102">
    <w:abstractNumId w:val="69"/>
  </w:num>
  <w:num w:numId="103">
    <w:abstractNumId w:val="49"/>
  </w:num>
  <w:num w:numId="104">
    <w:abstractNumId w:val="46"/>
  </w:num>
  <w:num w:numId="105">
    <w:abstractNumId w:val="43"/>
  </w:num>
  <w:num w:numId="106">
    <w:abstractNumId w:val="83"/>
  </w:num>
  <w:num w:numId="107">
    <w:abstractNumId w:val="57"/>
  </w:num>
  <w:num w:numId="108">
    <w:abstractNumId w:val="39"/>
  </w:num>
  <w:num w:numId="109">
    <w:abstractNumId w:val="85"/>
  </w:num>
  <w:num w:numId="110">
    <w:abstractNumId w:val="30"/>
  </w:num>
  <w:num w:numId="111">
    <w:abstractNumId w:val="45"/>
  </w:num>
  <w:num w:numId="112">
    <w:abstractNumId w:val="79"/>
  </w:num>
  <w:num w:numId="113">
    <w:abstractNumId w:val="59"/>
  </w:num>
  <w:num w:numId="114">
    <w:abstractNumId w:val="20"/>
  </w:num>
  <w:num w:numId="115">
    <w:abstractNumId w:val="54"/>
  </w:num>
  <w:num w:numId="116">
    <w:abstractNumId w:val="15"/>
  </w:num>
  <w:num w:numId="117">
    <w:abstractNumId w:val="71"/>
  </w:num>
  <w:num w:numId="118">
    <w:abstractNumId w:val="105"/>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ocumentProtection w:edit="readOnly" w:formatting="1" w:enforcement="0"/>
  <w:defaultTabStop w:val="708"/>
  <w:characterSpacingControl w:val="doNotCompress"/>
  <w:hdrShapeDefaults>
    <o:shapedefaults v:ext="edit" spidmax="12305"/>
    <o:shapelayout v:ext="edit">
      <o:idmap v:ext="edit" data="1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07FC"/>
    <w:rsid w:val="000024C8"/>
    <w:rsid w:val="000045CC"/>
    <w:rsid w:val="00005A12"/>
    <w:rsid w:val="00006408"/>
    <w:rsid w:val="000068C3"/>
    <w:rsid w:val="00011FE3"/>
    <w:rsid w:val="00014B28"/>
    <w:rsid w:val="000154FE"/>
    <w:rsid w:val="00022542"/>
    <w:rsid w:val="000265EF"/>
    <w:rsid w:val="00027AB0"/>
    <w:rsid w:val="000306AD"/>
    <w:rsid w:val="000322FF"/>
    <w:rsid w:val="000327AF"/>
    <w:rsid w:val="0004200D"/>
    <w:rsid w:val="00045ED2"/>
    <w:rsid w:val="00057DAC"/>
    <w:rsid w:val="00060553"/>
    <w:rsid w:val="00060F81"/>
    <w:rsid w:val="00062629"/>
    <w:rsid w:val="000639DA"/>
    <w:rsid w:val="00075D0F"/>
    <w:rsid w:val="000767E1"/>
    <w:rsid w:val="0007760A"/>
    <w:rsid w:val="00077800"/>
    <w:rsid w:val="00083099"/>
    <w:rsid w:val="000844E4"/>
    <w:rsid w:val="00087AA0"/>
    <w:rsid w:val="00097413"/>
    <w:rsid w:val="000B1B68"/>
    <w:rsid w:val="000B4506"/>
    <w:rsid w:val="000B46E8"/>
    <w:rsid w:val="000C3083"/>
    <w:rsid w:val="000C3EED"/>
    <w:rsid w:val="000C4117"/>
    <w:rsid w:val="000D2C7F"/>
    <w:rsid w:val="000D2E74"/>
    <w:rsid w:val="000D4009"/>
    <w:rsid w:val="000D4867"/>
    <w:rsid w:val="000F1106"/>
    <w:rsid w:val="000F3859"/>
    <w:rsid w:val="000F38EE"/>
    <w:rsid w:val="000F5014"/>
    <w:rsid w:val="000F5325"/>
    <w:rsid w:val="001168B7"/>
    <w:rsid w:val="00117DAE"/>
    <w:rsid w:val="00122F0F"/>
    <w:rsid w:val="00124216"/>
    <w:rsid w:val="00127463"/>
    <w:rsid w:val="001307FC"/>
    <w:rsid w:val="00130D50"/>
    <w:rsid w:val="00154864"/>
    <w:rsid w:val="0015544E"/>
    <w:rsid w:val="001646D3"/>
    <w:rsid w:val="0016555F"/>
    <w:rsid w:val="001667D0"/>
    <w:rsid w:val="0016721F"/>
    <w:rsid w:val="001705D5"/>
    <w:rsid w:val="00170D09"/>
    <w:rsid w:val="001762A0"/>
    <w:rsid w:val="00180053"/>
    <w:rsid w:val="00180624"/>
    <w:rsid w:val="00184C6B"/>
    <w:rsid w:val="001921FC"/>
    <w:rsid w:val="00192927"/>
    <w:rsid w:val="00194913"/>
    <w:rsid w:val="0019584D"/>
    <w:rsid w:val="00195BEA"/>
    <w:rsid w:val="001A3182"/>
    <w:rsid w:val="001A7009"/>
    <w:rsid w:val="001A7C98"/>
    <w:rsid w:val="001B208B"/>
    <w:rsid w:val="001B28FD"/>
    <w:rsid w:val="001B2EEF"/>
    <w:rsid w:val="001C0996"/>
    <w:rsid w:val="001C2BD3"/>
    <w:rsid w:val="001C672D"/>
    <w:rsid w:val="001D440B"/>
    <w:rsid w:val="001D4FE8"/>
    <w:rsid w:val="001D5550"/>
    <w:rsid w:val="001D5C3D"/>
    <w:rsid w:val="001D6722"/>
    <w:rsid w:val="001E07E6"/>
    <w:rsid w:val="001E685F"/>
    <w:rsid w:val="00200706"/>
    <w:rsid w:val="00205C69"/>
    <w:rsid w:val="002167CE"/>
    <w:rsid w:val="00217B63"/>
    <w:rsid w:val="00224219"/>
    <w:rsid w:val="00224DC0"/>
    <w:rsid w:val="00225092"/>
    <w:rsid w:val="00227433"/>
    <w:rsid w:val="002356B3"/>
    <w:rsid w:val="00236A6C"/>
    <w:rsid w:val="0024035B"/>
    <w:rsid w:val="0024480D"/>
    <w:rsid w:val="002521E0"/>
    <w:rsid w:val="00253F77"/>
    <w:rsid w:val="002542D7"/>
    <w:rsid w:val="002556BC"/>
    <w:rsid w:val="00261898"/>
    <w:rsid w:val="002652D4"/>
    <w:rsid w:val="0026655C"/>
    <w:rsid w:val="002712F2"/>
    <w:rsid w:val="00271B94"/>
    <w:rsid w:val="00275FA7"/>
    <w:rsid w:val="0028134F"/>
    <w:rsid w:val="0028197F"/>
    <w:rsid w:val="0028329E"/>
    <w:rsid w:val="00287C05"/>
    <w:rsid w:val="00290624"/>
    <w:rsid w:val="0029522A"/>
    <w:rsid w:val="002952D5"/>
    <w:rsid w:val="002A0BE2"/>
    <w:rsid w:val="002A3AC0"/>
    <w:rsid w:val="002A46B7"/>
    <w:rsid w:val="002B0C68"/>
    <w:rsid w:val="002C04DA"/>
    <w:rsid w:val="002C2CF1"/>
    <w:rsid w:val="002C4872"/>
    <w:rsid w:val="002D6D2E"/>
    <w:rsid w:val="002D73A5"/>
    <w:rsid w:val="002E14AD"/>
    <w:rsid w:val="002E20B5"/>
    <w:rsid w:val="002E6B65"/>
    <w:rsid w:val="002F042E"/>
    <w:rsid w:val="002F5E24"/>
    <w:rsid w:val="00302166"/>
    <w:rsid w:val="0031789A"/>
    <w:rsid w:val="003212A5"/>
    <w:rsid w:val="00325D9A"/>
    <w:rsid w:val="00327100"/>
    <w:rsid w:val="003312D7"/>
    <w:rsid w:val="00331883"/>
    <w:rsid w:val="003329AA"/>
    <w:rsid w:val="0034003B"/>
    <w:rsid w:val="003407F9"/>
    <w:rsid w:val="00342651"/>
    <w:rsid w:val="0034304B"/>
    <w:rsid w:val="003545DF"/>
    <w:rsid w:val="00361CDC"/>
    <w:rsid w:val="00364CDF"/>
    <w:rsid w:val="00370887"/>
    <w:rsid w:val="00377811"/>
    <w:rsid w:val="00381255"/>
    <w:rsid w:val="00387308"/>
    <w:rsid w:val="00391DDC"/>
    <w:rsid w:val="00392FCA"/>
    <w:rsid w:val="003A7029"/>
    <w:rsid w:val="003B1C7F"/>
    <w:rsid w:val="003B3C10"/>
    <w:rsid w:val="003B5FDB"/>
    <w:rsid w:val="003B7BD6"/>
    <w:rsid w:val="003C12D5"/>
    <w:rsid w:val="003C7576"/>
    <w:rsid w:val="003E09EA"/>
    <w:rsid w:val="003E4D3B"/>
    <w:rsid w:val="003E6405"/>
    <w:rsid w:val="003F77FB"/>
    <w:rsid w:val="00402B5A"/>
    <w:rsid w:val="004038A2"/>
    <w:rsid w:val="0040485E"/>
    <w:rsid w:val="00407655"/>
    <w:rsid w:val="0041306C"/>
    <w:rsid w:val="00415C13"/>
    <w:rsid w:val="00415E3C"/>
    <w:rsid w:val="00416592"/>
    <w:rsid w:val="004265D5"/>
    <w:rsid w:val="00426DA5"/>
    <w:rsid w:val="00427F93"/>
    <w:rsid w:val="00432639"/>
    <w:rsid w:val="00433339"/>
    <w:rsid w:val="00436156"/>
    <w:rsid w:val="00436E12"/>
    <w:rsid w:val="004403E2"/>
    <w:rsid w:val="00443FCA"/>
    <w:rsid w:val="00444D37"/>
    <w:rsid w:val="00450691"/>
    <w:rsid w:val="00450D87"/>
    <w:rsid w:val="00453241"/>
    <w:rsid w:val="00457FDA"/>
    <w:rsid w:val="00461D5D"/>
    <w:rsid w:val="0046310F"/>
    <w:rsid w:val="004665DE"/>
    <w:rsid w:val="004667C5"/>
    <w:rsid w:val="004707AE"/>
    <w:rsid w:val="00471DFD"/>
    <w:rsid w:val="00472927"/>
    <w:rsid w:val="004753B7"/>
    <w:rsid w:val="004841E0"/>
    <w:rsid w:val="00487EAF"/>
    <w:rsid w:val="004B1C63"/>
    <w:rsid w:val="004B1CFF"/>
    <w:rsid w:val="004B2189"/>
    <w:rsid w:val="004B2421"/>
    <w:rsid w:val="004B425D"/>
    <w:rsid w:val="004B666A"/>
    <w:rsid w:val="004B697A"/>
    <w:rsid w:val="004B6DFF"/>
    <w:rsid w:val="004C0AE2"/>
    <w:rsid w:val="004C3BF5"/>
    <w:rsid w:val="004C463E"/>
    <w:rsid w:val="004C55C4"/>
    <w:rsid w:val="004D4378"/>
    <w:rsid w:val="004D60B8"/>
    <w:rsid w:val="004E3B0A"/>
    <w:rsid w:val="004E4247"/>
    <w:rsid w:val="004E4DB8"/>
    <w:rsid w:val="004F1AB1"/>
    <w:rsid w:val="00501A18"/>
    <w:rsid w:val="00521727"/>
    <w:rsid w:val="00521AC7"/>
    <w:rsid w:val="00523418"/>
    <w:rsid w:val="0052634B"/>
    <w:rsid w:val="005272BC"/>
    <w:rsid w:val="0053648C"/>
    <w:rsid w:val="00537225"/>
    <w:rsid w:val="0054091B"/>
    <w:rsid w:val="005444D8"/>
    <w:rsid w:val="00547080"/>
    <w:rsid w:val="00547620"/>
    <w:rsid w:val="00552286"/>
    <w:rsid w:val="00570561"/>
    <w:rsid w:val="0057063E"/>
    <w:rsid w:val="00571915"/>
    <w:rsid w:val="005738D2"/>
    <w:rsid w:val="005763E5"/>
    <w:rsid w:val="00577310"/>
    <w:rsid w:val="00581F64"/>
    <w:rsid w:val="00585918"/>
    <w:rsid w:val="00585C2B"/>
    <w:rsid w:val="00590867"/>
    <w:rsid w:val="00594E3F"/>
    <w:rsid w:val="00594E6D"/>
    <w:rsid w:val="005A3190"/>
    <w:rsid w:val="005A34E6"/>
    <w:rsid w:val="005A4FCC"/>
    <w:rsid w:val="005A6695"/>
    <w:rsid w:val="005B13F6"/>
    <w:rsid w:val="005C0721"/>
    <w:rsid w:val="005C4DAA"/>
    <w:rsid w:val="005D3B2E"/>
    <w:rsid w:val="005D694C"/>
    <w:rsid w:val="005D7F06"/>
    <w:rsid w:val="005E1084"/>
    <w:rsid w:val="005E36BB"/>
    <w:rsid w:val="005E542D"/>
    <w:rsid w:val="005E5C17"/>
    <w:rsid w:val="005E6338"/>
    <w:rsid w:val="005E7089"/>
    <w:rsid w:val="005F32B7"/>
    <w:rsid w:val="005F3E96"/>
    <w:rsid w:val="005F595A"/>
    <w:rsid w:val="005F65EC"/>
    <w:rsid w:val="005F7BD7"/>
    <w:rsid w:val="006012EC"/>
    <w:rsid w:val="00601D77"/>
    <w:rsid w:val="00605EC3"/>
    <w:rsid w:val="0061496E"/>
    <w:rsid w:val="00623866"/>
    <w:rsid w:val="00634FFD"/>
    <w:rsid w:val="0064015C"/>
    <w:rsid w:val="0064186A"/>
    <w:rsid w:val="00642821"/>
    <w:rsid w:val="00644BAC"/>
    <w:rsid w:val="00646C6C"/>
    <w:rsid w:val="00647F55"/>
    <w:rsid w:val="0065078E"/>
    <w:rsid w:val="006559C2"/>
    <w:rsid w:val="0065725D"/>
    <w:rsid w:val="006608A9"/>
    <w:rsid w:val="006634A4"/>
    <w:rsid w:val="0066669C"/>
    <w:rsid w:val="0067682F"/>
    <w:rsid w:val="0068322C"/>
    <w:rsid w:val="00697A2E"/>
    <w:rsid w:val="006A4C2E"/>
    <w:rsid w:val="006A7619"/>
    <w:rsid w:val="006B20AF"/>
    <w:rsid w:val="006B344D"/>
    <w:rsid w:val="006B4A55"/>
    <w:rsid w:val="006B4F34"/>
    <w:rsid w:val="006B7772"/>
    <w:rsid w:val="006C0C65"/>
    <w:rsid w:val="006C3103"/>
    <w:rsid w:val="006C4880"/>
    <w:rsid w:val="006C592E"/>
    <w:rsid w:val="006C5D22"/>
    <w:rsid w:val="006C7BDE"/>
    <w:rsid w:val="006D1267"/>
    <w:rsid w:val="006D1908"/>
    <w:rsid w:val="006D2246"/>
    <w:rsid w:val="006D71B3"/>
    <w:rsid w:val="006E37B0"/>
    <w:rsid w:val="006E55AF"/>
    <w:rsid w:val="006E6553"/>
    <w:rsid w:val="006F094D"/>
    <w:rsid w:val="006F4566"/>
    <w:rsid w:val="006F4804"/>
    <w:rsid w:val="006F5C94"/>
    <w:rsid w:val="006F5F1B"/>
    <w:rsid w:val="00700D82"/>
    <w:rsid w:val="00703858"/>
    <w:rsid w:val="007042E0"/>
    <w:rsid w:val="007211A3"/>
    <w:rsid w:val="00721F6D"/>
    <w:rsid w:val="007221B9"/>
    <w:rsid w:val="00723A31"/>
    <w:rsid w:val="00725214"/>
    <w:rsid w:val="00725E74"/>
    <w:rsid w:val="00731059"/>
    <w:rsid w:val="00731FEA"/>
    <w:rsid w:val="00734409"/>
    <w:rsid w:val="00741EEE"/>
    <w:rsid w:val="00747806"/>
    <w:rsid w:val="00750DD5"/>
    <w:rsid w:val="00754947"/>
    <w:rsid w:val="007568BF"/>
    <w:rsid w:val="00760497"/>
    <w:rsid w:val="0076097E"/>
    <w:rsid w:val="00761BF2"/>
    <w:rsid w:val="007621AD"/>
    <w:rsid w:val="00762A27"/>
    <w:rsid w:val="00763D52"/>
    <w:rsid w:val="007650E7"/>
    <w:rsid w:val="00765A27"/>
    <w:rsid w:val="00766008"/>
    <w:rsid w:val="00770671"/>
    <w:rsid w:val="0077231D"/>
    <w:rsid w:val="007818A7"/>
    <w:rsid w:val="00781FB0"/>
    <w:rsid w:val="00796A2C"/>
    <w:rsid w:val="007A63C8"/>
    <w:rsid w:val="007A795B"/>
    <w:rsid w:val="007B0BC4"/>
    <w:rsid w:val="007B18DA"/>
    <w:rsid w:val="007B4A34"/>
    <w:rsid w:val="007B673F"/>
    <w:rsid w:val="007C1539"/>
    <w:rsid w:val="007C4F3B"/>
    <w:rsid w:val="007C5BA2"/>
    <w:rsid w:val="007C72CF"/>
    <w:rsid w:val="007D1AB1"/>
    <w:rsid w:val="007D1F45"/>
    <w:rsid w:val="007D26A6"/>
    <w:rsid w:val="007D5F5C"/>
    <w:rsid w:val="007D6B91"/>
    <w:rsid w:val="007E55A4"/>
    <w:rsid w:val="007F2993"/>
    <w:rsid w:val="007F5246"/>
    <w:rsid w:val="007F58FC"/>
    <w:rsid w:val="007F5E8A"/>
    <w:rsid w:val="008035BD"/>
    <w:rsid w:val="00810909"/>
    <w:rsid w:val="00811248"/>
    <w:rsid w:val="00817C01"/>
    <w:rsid w:val="00820CC0"/>
    <w:rsid w:val="00827ED8"/>
    <w:rsid w:val="0083059B"/>
    <w:rsid w:val="008336AE"/>
    <w:rsid w:val="00834643"/>
    <w:rsid w:val="00840B0D"/>
    <w:rsid w:val="00841577"/>
    <w:rsid w:val="00844B09"/>
    <w:rsid w:val="00844E5E"/>
    <w:rsid w:val="00845FC8"/>
    <w:rsid w:val="00847405"/>
    <w:rsid w:val="0084781E"/>
    <w:rsid w:val="00857A0A"/>
    <w:rsid w:val="00860D46"/>
    <w:rsid w:val="00862670"/>
    <w:rsid w:val="0086411F"/>
    <w:rsid w:val="00867727"/>
    <w:rsid w:val="00871FA9"/>
    <w:rsid w:val="00885991"/>
    <w:rsid w:val="00885D52"/>
    <w:rsid w:val="00886E9D"/>
    <w:rsid w:val="00890A6C"/>
    <w:rsid w:val="008959CB"/>
    <w:rsid w:val="008A0803"/>
    <w:rsid w:val="008A5F9A"/>
    <w:rsid w:val="008A6967"/>
    <w:rsid w:val="008A7705"/>
    <w:rsid w:val="008B1DE3"/>
    <w:rsid w:val="008B30D7"/>
    <w:rsid w:val="008B703E"/>
    <w:rsid w:val="008B708A"/>
    <w:rsid w:val="008C141D"/>
    <w:rsid w:val="008C1BDD"/>
    <w:rsid w:val="008C1D37"/>
    <w:rsid w:val="008C4D9B"/>
    <w:rsid w:val="008D1422"/>
    <w:rsid w:val="008D2574"/>
    <w:rsid w:val="008D44C4"/>
    <w:rsid w:val="008D4F67"/>
    <w:rsid w:val="008D77D2"/>
    <w:rsid w:val="008E1E59"/>
    <w:rsid w:val="008F0160"/>
    <w:rsid w:val="008F6305"/>
    <w:rsid w:val="008F75AC"/>
    <w:rsid w:val="009043FF"/>
    <w:rsid w:val="00907E6B"/>
    <w:rsid w:val="00910B4D"/>
    <w:rsid w:val="00913D4C"/>
    <w:rsid w:val="0091654E"/>
    <w:rsid w:val="009242E8"/>
    <w:rsid w:val="009303D4"/>
    <w:rsid w:val="00931EC2"/>
    <w:rsid w:val="00932EDD"/>
    <w:rsid w:val="0093440A"/>
    <w:rsid w:val="00936F29"/>
    <w:rsid w:val="00940BF5"/>
    <w:rsid w:val="0094138A"/>
    <w:rsid w:val="00943385"/>
    <w:rsid w:val="00943CBA"/>
    <w:rsid w:val="0094608E"/>
    <w:rsid w:val="00955F86"/>
    <w:rsid w:val="00957744"/>
    <w:rsid w:val="009578C7"/>
    <w:rsid w:val="0096540E"/>
    <w:rsid w:val="009744F7"/>
    <w:rsid w:val="00975327"/>
    <w:rsid w:val="00983C3E"/>
    <w:rsid w:val="009972D9"/>
    <w:rsid w:val="009A1799"/>
    <w:rsid w:val="009A1C10"/>
    <w:rsid w:val="009A2695"/>
    <w:rsid w:val="009A492D"/>
    <w:rsid w:val="009A5897"/>
    <w:rsid w:val="009B1682"/>
    <w:rsid w:val="009B427E"/>
    <w:rsid w:val="009C36E5"/>
    <w:rsid w:val="009C43FE"/>
    <w:rsid w:val="009C4AAC"/>
    <w:rsid w:val="009D0926"/>
    <w:rsid w:val="009D6AB3"/>
    <w:rsid w:val="009E1A59"/>
    <w:rsid w:val="009E4FDF"/>
    <w:rsid w:val="009F42EB"/>
    <w:rsid w:val="00A0193A"/>
    <w:rsid w:val="00A11AD7"/>
    <w:rsid w:val="00A14EBA"/>
    <w:rsid w:val="00A222FF"/>
    <w:rsid w:val="00A246EC"/>
    <w:rsid w:val="00A249D9"/>
    <w:rsid w:val="00A25CF8"/>
    <w:rsid w:val="00A26EB8"/>
    <w:rsid w:val="00A32269"/>
    <w:rsid w:val="00A34E55"/>
    <w:rsid w:val="00A45522"/>
    <w:rsid w:val="00A541B0"/>
    <w:rsid w:val="00A54A81"/>
    <w:rsid w:val="00A57206"/>
    <w:rsid w:val="00A62E44"/>
    <w:rsid w:val="00A6305E"/>
    <w:rsid w:val="00A64B04"/>
    <w:rsid w:val="00A72AE5"/>
    <w:rsid w:val="00A7700E"/>
    <w:rsid w:val="00A8238F"/>
    <w:rsid w:val="00A8280C"/>
    <w:rsid w:val="00A83857"/>
    <w:rsid w:val="00A86824"/>
    <w:rsid w:val="00A93DAC"/>
    <w:rsid w:val="00A9714D"/>
    <w:rsid w:val="00AA358A"/>
    <w:rsid w:val="00AA511D"/>
    <w:rsid w:val="00AA57E9"/>
    <w:rsid w:val="00AA7C4C"/>
    <w:rsid w:val="00AB0828"/>
    <w:rsid w:val="00AB181E"/>
    <w:rsid w:val="00AB3AE5"/>
    <w:rsid w:val="00AC0A6A"/>
    <w:rsid w:val="00AC4A8E"/>
    <w:rsid w:val="00AC62A3"/>
    <w:rsid w:val="00AD0510"/>
    <w:rsid w:val="00AD2A8A"/>
    <w:rsid w:val="00AD36BD"/>
    <w:rsid w:val="00AE16A3"/>
    <w:rsid w:val="00AF16B7"/>
    <w:rsid w:val="00AF7626"/>
    <w:rsid w:val="00B028A3"/>
    <w:rsid w:val="00B05204"/>
    <w:rsid w:val="00B10AC8"/>
    <w:rsid w:val="00B17C72"/>
    <w:rsid w:val="00B2114B"/>
    <w:rsid w:val="00B30537"/>
    <w:rsid w:val="00B30761"/>
    <w:rsid w:val="00B3083D"/>
    <w:rsid w:val="00B321D0"/>
    <w:rsid w:val="00B37EEC"/>
    <w:rsid w:val="00B4142F"/>
    <w:rsid w:val="00B43F3D"/>
    <w:rsid w:val="00B4630C"/>
    <w:rsid w:val="00B5224B"/>
    <w:rsid w:val="00B52F70"/>
    <w:rsid w:val="00B5486A"/>
    <w:rsid w:val="00B54EDA"/>
    <w:rsid w:val="00B56F1D"/>
    <w:rsid w:val="00B60613"/>
    <w:rsid w:val="00B60A68"/>
    <w:rsid w:val="00B72292"/>
    <w:rsid w:val="00B74193"/>
    <w:rsid w:val="00B7787B"/>
    <w:rsid w:val="00B83512"/>
    <w:rsid w:val="00B8736B"/>
    <w:rsid w:val="00B93AF9"/>
    <w:rsid w:val="00B9602E"/>
    <w:rsid w:val="00BA4BD6"/>
    <w:rsid w:val="00BB1BDE"/>
    <w:rsid w:val="00BB225B"/>
    <w:rsid w:val="00BB2867"/>
    <w:rsid w:val="00BB33FC"/>
    <w:rsid w:val="00BB6693"/>
    <w:rsid w:val="00BB6718"/>
    <w:rsid w:val="00BC0923"/>
    <w:rsid w:val="00BC4CC6"/>
    <w:rsid w:val="00BC579D"/>
    <w:rsid w:val="00BD6E17"/>
    <w:rsid w:val="00BE5D1D"/>
    <w:rsid w:val="00BF2BB6"/>
    <w:rsid w:val="00BF7CA8"/>
    <w:rsid w:val="00C01EFA"/>
    <w:rsid w:val="00C03843"/>
    <w:rsid w:val="00C14A03"/>
    <w:rsid w:val="00C14A10"/>
    <w:rsid w:val="00C2144E"/>
    <w:rsid w:val="00C2148C"/>
    <w:rsid w:val="00C226EF"/>
    <w:rsid w:val="00C23C9D"/>
    <w:rsid w:val="00C30DA7"/>
    <w:rsid w:val="00C33D7E"/>
    <w:rsid w:val="00C361B4"/>
    <w:rsid w:val="00C56FC7"/>
    <w:rsid w:val="00C605A8"/>
    <w:rsid w:val="00C6209F"/>
    <w:rsid w:val="00C73685"/>
    <w:rsid w:val="00C7543F"/>
    <w:rsid w:val="00C80076"/>
    <w:rsid w:val="00C829E4"/>
    <w:rsid w:val="00C840B3"/>
    <w:rsid w:val="00C851AE"/>
    <w:rsid w:val="00C856B6"/>
    <w:rsid w:val="00C85FF5"/>
    <w:rsid w:val="00C87F01"/>
    <w:rsid w:val="00C91B60"/>
    <w:rsid w:val="00C950B9"/>
    <w:rsid w:val="00C97384"/>
    <w:rsid w:val="00C97E3F"/>
    <w:rsid w:val="00CA784B"/>
    <w:rsid w:val="00CB06D4"/>
    <w:rsid w:val="00CB3306"/>
    <w:rsid w:val="00CB393E"/>
    <w:rsid w:val="00CC1FEC"/>
    <w:rsid w:val="00CC551A"/>
    <w:rsid w:val="00CC6948"/>
    <w:rsid w:val="00CD25EC"/>
    <w:rsid w:val="00CF5C1B"/>
    <w:rsid w:val="00CF72C5"/>
    <w:rsid w:val="00D043C0"/>
    <w:rsid w:val="00D05762"/>
    <w:rsid w:val="00D0595A"/>
    <w:rsid w:val="00D1146C"/>
    <w:rsid w:val="00D214BC"/>
    <w:rsid w:val="00D23D89"/>
    <w:rsid w:val="00D250FE"/>
    <w:rsid w:val="00D30C29"/>
    <w:rsid w:val="00D31B26"/>
    <w:rsid w:val="00D339F5"/>
    <w:rsid w:val="00D40C29"/>
    <w:rsid w:val="00D416A2"/>
    <w:rsid w:val="00D42A1D"/>
    <w:rsid w:val="00D46DD2"/>
    <w:rsid w:val="00D5188E"/>
    <w:rsid w:val="00D557B0"/>
    <w:rsid w:val="00D55820"/>
    <w:rsid w:val="00D55BCF"/>
    <w:rsid w:val="00D60F3B"/>
    <w:rsid w:val="00D73CDF"/>
    <w:rsid w:val="00D73EE6"/>
    <w:rsid w:val="00D82433"/>
    <w:rsid w:val="00D846EE"/>
    <w:rsid w:val="00D84ADC"/>
    <w:rsid w:val="00D86F24"/>
    <w:rsid w:val="00D87F90"/>
    <w:rsid w:val="00D90C77"/>
    <w:rsid w:val="00D93C6A"/>
    <w:rsid w:val="00D95B13"/>
    <w:rsid w:val="00DA02BA"/>
    <w:rsid w:val="00DA3465"/>
    <w:rsid w:val="00DA59FF"/>
    <w:rsid w:val="00DA6042"/>
    <w:rsid w:val="00DB5610"/>
    <w:rsid w:val="00DC02F1"/>
    <w:rsid w:val="00DC2377"/>
    <w:rsid w:val="00DC3181"/>
    <w:rsid w:val="00DC34CA"/>
    <w:rsid w:val="00DD5514"/>
    <w:rsid w:val="00DD5DF3"/>
    <w:rsid w:val="00DD78CE"/>
    <w:rsid w:val="00DE2A97"/>
    <w:rsid w:val="00DE562B"/>
    <w:rsid w:val="00DE6703"/>
    <w:rsid w:val="00DF038C"/>
    <w:rsid w:val="00DF053B"/>
    <w:rsid w:val="00DF09BB"/>
    <w:rsid w:val="00DF6807"/>
    <w:rsid w:val="00E06A71"/>
    <w:rsid w:val="00E07201"/>
    <w:rsid w:val="00E1083E"/>
    <w:rsid w:val="00E12B11"/>
    <w:rsid w:val="00E157DF"/>
    <w:rsid w:val="00E201E7"/>
    <w:rsid w:val="00E203B7"/>
    <w:rsid w:val="00E22F86"/>
    <w:rsid w:val="00E243C2"/>
    <w:rsid w:val="00E25907"/>
    <w:rsid w:val="00E40AA3"/>
    <w:rsid w:val="00E41658"/>
    <w:rsid w:val="00E418BD"/>
    <w:rsid w:val="00E43988"/>
    <w:rsid w:val="00E4403D"/>
    <w:rsid w:val="00E449AD"/>
    <w:rsid w:val="00E44BBA"/>
    <w:rsid w:val="00E51139"/>
    <w:rsid w:val="00E5380C"/>
    <w:rsid w:val="00E53F21"/>
    <w:rsid w:val="00E5402C"/>
    <w:rsid w:val="00E542AC"/>
    <w:rsid w:val="00E54679"/>
    <w:rsid w:val="00E55292"/>
    <w:rsid w:val="00E72C3E"/>
    <w:rsid w:val="00E80BD2"/>
    <w:rsid w:val="00E8488F"/>
    <w:rsid w:val="00E872C2"/>
    <w:rsid w:val="00EA0696"/>
    <w:rsid w:val="00EA25C5"/>
    <w:rsid w:val="00EA3FBD"/>
    <w:rsid w:val="00EA4B39"/>
    <w:rsid w:val="00EA6248"/>
    <w:rsid w:val="00EA7CED"/>
    <w:rsid w:val="00EB030B"/>
    <w:rsid w:val="00EB56AC"/>
    <w:rsid w:val="00EB66FD"/>
    <w:rsid w:val="00EB716B"/>
    <w:rsid w:val="00EC3624"/>
    <w:rsid w:val="00ED1F0C"/>
    <w:rsid w:val="00ED25B2"/>
    <w:rsid w:val="00ED36F8"/>
    <w:rsid w:val="00EE54BF"/>
    <w:rsid w:val="00EE70B4"/>
    <w:rsid w:val="00EE7ED6"/>
    <w:rsid w:val="00EF104C"/>
    <w:rsid w:val="00EF5A1B"/>
    <w:rsid w:val="00EF71F2"/>
    <w:rsid w:val="00F00F46"/>
    <w:rsid w:val="00F01DBC"/>
    <w:rsid w:val="00F07A7C"/>
    <w:rsid w:val="00F103D2"/>
    <w:rsid w:val="00F119CA"/>
    <w:rsid w:val="00F27493"/>
    <w:rsid w:val="00F27B1B"/>
    <w:rsid w:val="00F27B9D"/>
    <w:rsid w:val="00F27CEB"/>
    <w:rsid w:val="00F41C7E"/>
    <w:rsid w:val="00F464F2"/>
    <w:rsid w:val="00F5591A"/>
    <w:rsid w:val="00F62B64"/>
    <w:rsid w:val="00F7073C"/>
    <w:rsid w:val="00F7174B"/>
    <w:rsid w:val="00F71E31"/>
    <w:rsid w:val="00F73220"/>
    <w:rsid w:val="00F739B0"/>
    <w:rsid w:val="00F774CF"/>
    <w:rsid w:val="00F85BE1"/>
    <w:rsid w:val="00F91973"/>
    <w:rsid w:val="00F92A8C"/>
    <w:rsid w:val="00F92D47"/>
    <w:rsid w:val="00F94759"/>
    <w:rsid w:val="00F9497E"/>
    <w:rsid w:val="00F96032"/>
    <w:rsid w:val="00F97F5F"/>
    <w:rsid w:val="00F97FBE"/>
    <w:rsid w:val="00FA211A"/>
    <w:rsid w:val="00FA2D25"/>
    <w:rsid w:val="00FA323A"/>
    <w:rsid w:val="00FA6246"/>
    <w:rsid w:val="00FA670D"/>
    <w:rsid w:val="00FA6C22"/>
    <w:rsid w:val="00FA7611"/>
    <w:rsid w:val="00FB0B18"/>
    <w:rsid w:val="00FB6C8D"/>
    <w:rsid w:val="00FB7192"/>
    <w:rsid w:val="00FC0605"/>
    <w:rsid w:val="00FC79B1"/>
    <w:rsid w:val="00FD3CC0"/>
    <w:rsid w:val="00FD3D14"/>
    <w:rsid w:val="00FE07DC"/>
    <w:rsid w:val="00FE1C00"/>
    <w:rsid w:val="00FE3635"/>
    <w:rsid w:val="00FE7687"/>
    <w:rsid w:val="00FF1EB4"/>
    <w:rsid w:val="00FF36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305"/>
    <o:shapelayout v:ext="edit">
      <o:idmap v:ext="edit" data="1"/>
    </o:shapelayout>
  </w:shapeDefaults>
  <w:decimalSymbol w:val=","/>
  <w:listSeparator w:val=";"/>
  <w14:docId w14:val="3B5BE8CB"/>
  <w15:chartTrackingRefBased/>
  <w15:docId w15:val="{C555E1D9-375B-4854-A559-045B9B260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027AB0"/>
  </w:style>
  <w:style w:type="paragraph" w:styleId="16">
    <w:name w:val="heading 1"/>
    <w:aliases w:val=". (1.0)"/>
    <w:basedOn w:val="a6"/>
    <w:next w:val="a6"/>
    <w:link w:val="17"/>
    <w:qFormat/>
    <w:rsid w:val="001307FC"/>
    <w:pPr>
      <w:keepNext/>
      <w:keepLines/>
      <w:spacing w:before="480" w:after="0" w:line="240" w:lineRule="auto"/>
      <w:outlineLvl w:val="0"/>
    </w:pPr>
    <w:rPr>
      <w:rFonts w:asciiTheme="majorHAnsi" w:eastAsiaTheme="majorEastAsia" w:hAnsiTheme="majorHAnsi" w:cstheme="majorBidi"/>
      <w:b/>
      <w:bCs/>
      <w:color w:val="2E74B5" w:themeColor="accent1" w:themeShade="BF"/>
      <w:sz w:val="28"/>
      <w:szCs w:val="28"/>
      <w:lang w:eastAsia="ru-RU"/>
    </w:rPr>
  </w:style>
  <w:style w:type="paragraph" w:styleId="23">
    <w:name w:val="heading 2"/>
    <w:aliases w:val=". (1.1)"/>
    <w:basedOn w:val="a6"/>
    <w:next w:val="a6"/>
    <w:link w:val="24"/>
    <w:qFormat/>
    <w:rsid w:val="00B93AF9"/>
    <w:pPr>
      <w:keepNext/>
      <w:spacing w:after="0" w:line="240" w:lineRule="auto"/>
      <w:ind w:right="109"/>
      <w:outlineLvl w:val="1"/>
    </w:pPr>
    <w:rPr>
      <w:rFonts w:ascii="Cambria" w:eastAsia="Times New Roman" w:hAnsi="Cambria" w:cs="Times New Roman"/>
      <w:b/>
      <w:bCs/>
      <w:i/>
      <w:iCs/>
      <w:sz w:val="28"/>
      <w:szCs w:val="28"/>
      <w:lang w:eastAsia="ru-RU"/>
    </w:rPr>
  </w:style>
  <w:style w:type="paragraph" w:styleId="31">
    <w:name w:val="heading 3"/>
    <w:aliases w:val=". (1.1.1)"/>
    <w:basedOn w:val="a6"/>
    <w:next w:val="a6"/>
    <w:link w:val="32"/>
    <w:qFormat/>
    <w:rsid w:val="00B93AF9"/>
    <w:pPr>
      <w:keepNext/>
      <w:spacing w:after="0" w:line="240" w:lineRule="auto"/>
      <w:jc w:val="center"/>
      <w:outlineLvl w:val="2"/>
    </w:pPr>
    <w:rPr>
      <w:rFonts w:ascii="Cambria" w:eastAsia="Times New Roman" w:hAnsi="Cambria" w:cs="Times New Roman"/>
      <w:b/>
      <w:bCs/>
      <w:sz w:val="26"/>
      <w:szCs w:val="26"/>
      <w:lang w:eastAsia="ru-RU"/>
    </w:rPr>
  </w:style>
  <w:style w:type="paragraph" w:styleId="42">
    <w:name w:val="heading 4"/>
    <w:aliases w:val=". (A.)"/>
    <w:basedOn w:val="a6"/>
    <w:next w:val="a6"/>
    <w:link w:val="43"/>
    <w:qFormat/>
    <w:rsid w:val="00B93AF9"/>
    <w:pPr>
      <w:keepNext/>
      <w:spacing w:after="0" w:line="240" w:lineRule="auto"/>
      <w:jc w:val="right"/>
      <w:outlineLvl w:val="3"/>
    </w:pPr>
    <w:rPr>
      <w:rFonts w:ascii="Calibri" w:eastAsia="Times New Roman" w:hAnsi="Calibri" w:cs="Times New Roman"/>
      <w:b/>
      <w:bCs/>
      <w:sz w:val="28"/>
      <w:szCs w:val="28"/>
      <w:lang w:eastAsia="ru-RU"/>
    </w:rPr>
  </w:style>
  <w:style w:type="paragraph" w:styleId="52">
    <w:name w:val="heading 5"/>
    <w:aliases w:val=". (1.)"/>
    <w:basedOn w:val="a6"/>
    <w:next w:val="a6"/>
    <w:link w:val="53"/>
    <w:qFormat/>
    <w:rsid w:val="001307FC"/>
    <w:pPr>
      <w:keepNext/>
      <w:keepLines/>
      <w:spacing w:before="200" w:after="0" w:line="276" w:lineRule="auto"/>
      <w:outlineLvl w:val="4"/>
    </w:pPr>
    <w:rPr>
      <w:rFonts w:ascii="Cambria" w:eastAsia="Times New Roman" w:hAnsi="Cambria" w:cs="Times New Roman"/>
      <w:color w:val="243F60"/>
      <w:sz w:val="24"/>
      <w:lang w:val="en-US"/>
    </w:rPr>
  </w:style>
  <w:style w:type="paragraph" w:styleId="6">
    <w:name w:val="heading 6"/>
    <w:aliases w:val=". (a.)"/>
    <w:basedOn w:val="a6"/>
    <w:next w:val="a6"/>
    <w:link w:val="60"/>
    <w:qFormat/>
    <w:rsid w:val="00B93AF9"/>
    <w:pPr>
      <w:keepNext/>
      <w:widowControl w:val="0"/>
      <w:spacing w:after="0" w:line="240" w:lineRule="auto"/>
      <w:jc w:val="center"/>
      <w:outlineLvl w:val="5"/>
    </w:pPr>
    <w:rPr>
      <w:rFonts w:ascii="Calibri" w:eastAsia="Times New Roman" w:hAnsi="Calibri" w:cs="Times New Roman"/>
      <w:b/>
      <w:bCs/>
      <w:sz w:val="20"/>
      <w:szCs w:val="20"/>
      <w:lang w:eastAsia="ru-RU"/>
    </w:rPr>
  </w:style>
  <w:style w:type="paragraph" w:styleId="7">
    <w:name w:val="heading 7"/>
    <w:basedOn w:val="a6"/>
    <w:next w:val="a6"/>
    <w:link w:val="70"/>
    <w:qFormat/>
    <w:rsid w:val="00B93AF9"/>
    <w:pPr>
      <w:keepNext/>
      <w:widowControl w:val="0"/>
      <w:spacing w:after="0" w:line="240" w:lineRule="auto"/>
      <w:jc w:val="right"/>
      <w:outlineLvl w:val="6"/>
    </w:pPr>
    <w:rPr>
      <w:rFonts w:ascii="Calibri" w:eastAsia="Times New Roman" w:hAnsi="Calibri" w:cs="Times New Roman"/>
      <w:sz w:val="24"/>
      <w:szCs w:val="24"/>
      <w:lang w:eastAsia="ru-RU"/>
    </w:rPr>
  </w:style>
  <w:style w:type="paragraph" w:styleId="8">
    <w:name w:val="heading 8"/>
    <w:basedOn w:val="a6"/>
    <w:next w:val="a6"/>
    <w:link w:val="80"/>
    <w:qFormat/>
    <w:rsid w:val="001307FC"/>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6"/>
    <w:next w:val="a6"/>
    <w:link w:val="90"/>
    <w:qFormat/>
    <w:rsid w:val="00B93AF9"/>
    <w:pPr>
      <w:keepNext/>
      <w:widowControl w:val="0"/>
      <w:spacing w:after="0" w:line="240" w:lineRule="auto"/>
      <w:ind w:left="4320" w:firstLine="720"/>
      <w:jc w:val="both"/>
      <w:outlineLvl w:val="8"/>
    </w:pPr>
    <w:rPr>
      <w:rFonts w:ascii="Cambria" w:eastAsia="Times New Roman" w:hAnsi="Cambria" w:cs="Times New Roman"/>
      <w:sz w:val="20"/>
      <w:szCs w:val="20"/>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 (1.0) Знак"/>
    <w:basedOn w:val="a7"/>
    <w:link w:val="16"/>
    <w:rsid w:val="001307FC"/>
    <w:rPr>
      <w:rFonts w:asciiTheme="majorHAnsi" w:eastAsiaTheme="majorEastAsia" w:hAnsiTheme="majorHAnsi" w:cstheme="majorBidi"/>
      <w:b/>
      <w:bCs/>
      <w:color w:val="2E74B5" w:themeColor="accent1" w:themeShade="BF"/>
      <w:sz w:val="28"/>
      <w:szCs w:val="28"/>
      <w:lang w:eastAsia="ru-RU"/>
    </w:rPr>
  </w:style>
  <w:style w:type="character" w:customStyle="1" w:styleId="53">
    <w:name w:val="Заголовок 5 Знак"/>
    <w:aliases w:val=". (1.) Знак"/>
    <w:basedOn w:val="a7"/>
    <w:link w:val="52"/>
    <w:rsid w:val="001307FC"/>
    <w:rPr>
      <w:rFonts w:ascii="Cambria" w:eastAsia="Times New Roman" w:hAnsi="Cambria" w:cs="Times New Roman"/>
      <w:color w:val="243F60"/>
      <w:sz w:val="24"/>
      <w:lang w:val="en-US"/>
    </w:rPr>
  </w:style>
  <w:style w:type="character" w:customStyle="1" w:styleId="80">
    <w:name w:val="Заголовок 8 Знак"/>
    <w:basedOn w:val="a7"/>
    <w:link w:val="8"/>
    <w:rsid w:val="001307FC"/>
    <w:rPr>
      <w:rFonts w:ascii="Times New Roman" w:eastAsia="Times New Roman" w:hAnsi="Times New Roman" w:cs="Times New Roman"/>
      <w:i/>
      <w:iCs/>
      <w:sz w:val="24"/>
      <w:szCs w:val="24"/>
      <w:lang w:eastAsia="ru-RU"/>
    </w:rPr>
  </w:style>
  <w:style w:type="numbering" w:customStyle="1" w:styleId="18">
    <w:name w:val="Нет списка1"/>
    <w:next w:val="a9"/>
    <w:uiPriority w:val="99"/>
    <w:semiHidden/>
    <w:unhideWhenUsed/>
    <w:rsid w:val="001307FC"/>
  </w:style>
  <w:style w:type="paragraph" w:styleId="aa">
    <w:name w:val="Title"/>
    <w:basedOn w:val="a6"/>
    <w:link w:val="ab"/>
    <w:qFormat/>
    <w:rsid w:val="001307FC"/>
    <w:pPr>
      <w:shd w:val="clear" w:color="auto" w:fill="FFFFFF"/>
      <w:autoSpaceDE w:val="0"/>
      <w:autoSpaceDN w:val="0"/>
      <w:adjustRightInd w:val="0"/>
      <w:spacing w:after="0" w:line="240" w:lineRule="auto"/>
      <w:jc w:val="center"/>
    </w:pPr>
    <w:rPr>
      <w:rFonts w:ascii="Times New Roman" w:eastAsia="Times New Roman" w:hAnsi="Times New Roman" w:cs="Times New Roman"/>
      <w:b/>
      <w:color w:val="000000"/>
      <w:sz w:val="31"/>
      <w:szCs w:val="24"/>
      <w:lang w:eastAsia="ru-RU"/>
    </w:rPr>
  </w:style>
  <w:style w:type="character" w:customStyle="1" w:styleId="ab">
    <w:name w:val="Заголовок Знак"/>
    <w:basedOn w:val="a7"/>
    <w:link w:val="aa"/>
    <w:rsid w:val="001307FC"/>
    <w:rPr>
      <w:rFonts w:ascii="Times New Roman" w:eastAsia="Times New Roman" w:hAnsi="Times New Roman" w:cs="Times New Roman"/>
      <w:b/>
      <w:color w:val="000000"/>
      <w:sz w:val="31"/>
      <w:szCs w:val="24"/>
      <w:shd w:val="clear" w:color="auto" w:fill="FFFFFF"/>
      <w:lang w:eastAsia="ru-RU"/>
    </w:rPr>
  </w:style>
  <w:style w:type="paragraph" w:styleId="25">
    <w:name w:val="Body Text 2"/>
    <w:basedOn w:val="a6"/>
    <w:link w:val="26"/>
    <w:rsid w:val="001307FC"/>
    <w:pPr>
      <w:shd w:val="clear" w:color="auto" w:fill="FFFFFF"/>
      <w:autoSpaceDE w:val="0"/>
      <w:autoSpaceDN w:val="0"/>
      <w:adjustRightInd w:val="0"/>
      <w:spacing w:after="0" w:line="240" w:lineRule="auto"/>
      <w:jc w:val="both"/>
    </w:pPr>
    <w:rPr>
      <w:rFonts w:ascii="Times New Roman" w:eastAsia="Times New Roman" w:hAnsi="Times New Roman" w:cs="Times New Roman"/>
      <w:color w:val="000000"/>
      <w:sz w:val="28"/>
      <w:szCs w:val="24"/>
      <w:lang w:eastAsia="ru-RU"/>
    </w:rPr>
  </w:style>
  <w:style w:type="character" w:customStyle="1" w:styleId="26">
    <w:name w:val="Основной текст 2 Знак"/>
    <w:basedOn w:val="a7"/>
    <w:link w:val="25"/>
    <w:rsid w:val="001307FC"/>
    <w:rPr>
      <w:rFonts w:ascii="Times New Roman" w:eastAsia="Times New Roman" w:hAnsi="Times New Roman" w:cs="Times New Roman"/>
      <w:color w:val="000000"/>
      <w:sz w:val="28"/>
      <w:szCs w:val="24"/>
      <w:shd w:val="clear" w:color="auto" w:fill="FFFFFF"/>
      <w:lang w:eastAsia="ru-RU"/>
    </w:rPr>
  </w:style>
  <w:style w:type="paragraph" w:styleId="33">
    <w:name w:val="Body Text 3"/>
    <w:basedOn w:val="a6"/>
    <w:link w:val="34"/>
    <w:rsid w:val="001307FC"/>
    <w:pPr>
      <w:shd w:val="clear" w:color="auto" w:fill="FFFFFF"/>
      <w:autoSpaceDE w:val="0"/>
      <w:autoSpaceDN w:val="0"/>
      <w:adjustRightInd w:val="0"/>
      <w:spacing w:after="0" w:line="240" w:lineRule="auto"/>
      <w:jc w:val="both"/>
    </w:pPr>
    <w:rPr>
      <w:rFonts w:ascii="Times New Roman" w:eastAsia="Times New Roman" w:hAnsi="Times New Roman" w:cs="Times New Roman"/>
      <w:color w:val="000000"/>
      <w:sz w:val="24"/>
      <w:szCs w:val="24"/>
      <w:lang w:eastAsia="ru-RU"/>
    </w:rPr>
  </w:style>
  <w:style w:type="character" w:customStyle="1" w:styleId="34">
    <w:name w:val="Основной текст 3 Знак"/>
    <w:basedOn w:val="a7"/>
    <w:link w:val="33"/>
    <w:rsid w:val="001307FC"/>
    <w:rPr>
      <w:rFonts w:ascii="Times New Roman" w:eastAsia="Times New Roman" w:hAnsi="Times New Roman" w:cs="Times New Roman"/>
      <w:color w:val="000000"/>
      <w:sz w:val="24"/>
      <w:szCs w:val="24"/>
      <w:shd w:val="clear" w:color="auto" w:fill="FFFFFF"/>
      <w:lang w:eastAsia="ru-RU"/>
    </w:rPr>
  </w:style>
  <w:style w:type="paragraph" w:styleId="ac">
    <w:name w:val="Body Text"/>
    <w:basedOn w:val="a6"/>
    <w:link w:val="ad"/>
    <w:rsid w:val="001307FC"/>
    <w:pPr>
      <w:shd w:val="clear" w:color="auto" w:fill="FFFFFF"/>
      <w:autoSpaceDE w:val="0"/>
      <w:autoSpaceDN w:val="0"/>
      <w:adjustRightInd w:val="0"/>
      <w:spacing w:after="0" w:line="240" w:lineRule="auto"/>
      <w:jc w:val="both"/>
    </w:pPr>
    <w:rPr>
      <w:rFonts w:ascii="Times New Roman" w:eastAsia="Times New Roman" w:hAnsi="Times New Roman" w:cs="Times New Roman"/>
      <w:color w:val="000000"/>
      <w:sz w:val="25"/>
      <w:szCs w:val="24"/>
      <w:lang w:eastAsia="ru-RU"/>
    </w:rPr>
  </w:style>
  <w:style w:type="character" w:customStyle="1" w:styleId="ad">
    <w:name w:val="Основной текст Знак"/>
    <w:basedOn w:val="a7"/>
    <w:link w:val="ac"/>
    <w:rsid w:val="001307FC"/>
    <w:rPr>
      <w:rFonts w:ascii="Times New Roman" w:eastAsia="Times New Roman" w:hAnsi="Times New Roman" w:cs="Times New Roman"/>
      <w:color w:val="000000"/>
      <w:sz w:val="25"/>
      <w:szCs w:val="24"/>
      <w:shd w:val="clear" w:color="auto" w:fill="FFFFFF"/>
      <w:lang w:eastAsia="ru-RU"/>
    </w:rPr>
  </w:style>
  <w:style w:type="paragraph" w:customStyle="1" w:styleId="Style4">
    <w:name w:val="Style4"/>
    <w:basedOn w:val="a6"/>
    <w:rsid w:val="001307FC"/>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character" w:customStyle="1" w:styleId="FontStyle14">
    <w:name w:val="Font Style14"/>
    <w:rsid w:val="001307FC"/>
    <w:rPr>
      <w:rFonts w:ascii="Times New Roman" w:hAnsi="Times New Roman"/>
      <w:sz w:val="22"/>
    </w:rPr>
  </w:style>
  <w:style w:type="paragraph" w:customStyle="1" w:styleId="19">
    <w:name w:val="Абзац списка1"/>
    <w:basedOn w:val="a6"/>
    <w:rsid w:val="001307FC"/>
    <w:pPr>
      <w:spacing w:after="0" w:line="240" w:lineRule="auto"/>
      <w:ind w:left="720"/>
      <w:contextualSpacing/>
    </w:pPr>
    <w:rPr>
      <w:rFonts w:ascii="Times New Roman" w:eastAsia="Times New Roman" w:hAnsi="Times New Roman" w:cs="Times New Roman"/>
      <w:sz w:val="24"/>
      <w:szCs w:val="24"/>
      <w:lang w:eastAsia="ru-RU"/>
    </w:rPr>
  </w:style>
  <w:style w:type="paragraph" w:styleId="ae">
    <w:name w:val="footer"/>
    <w:basedOn w:val="a6"/>
    <w:link w:val="af"/>
    <w:rsid w:val="001307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
    <w:name w:val="Нижний колонтитул Знак"/>
    <w:basedOn w:val="a7"/>
    <w:link w:val="ae"/>
    <w:rsid w:val="001307FC"/>
    <w:rPr>
      <w:rFonts w:ascii="Times New Roman" w:eastAsia="Times New Roman" w:hAnsi="Times New Roman" w:cs="Times New Roman"/>
      <w:sz w:val="24"/>
      <w:szCs w:val="24"/>
      <w:lang w:eastAsia="ru-RU"/>
    </w:rPr>
  </w:style>
  <w:style w:type="character" w:styleId="af0">
    <w:name w:val="page number"/>
    <w:rsid w:val="001307FC"/>
    <w:rPr>
      <w:rFonts w:cs="Times New Roman"/>
    </w:rPr>
  </w:style>
  <w:style w:type="paragraph" w:customStyle="1" w:styleId="1a">
    <w:name w:val="Без интервала1"/>
    <w:uiPriority w:val="1"/>
    <w:qFormat/>
    <w:rsid w:val="001307FC"/>
    <w:pPr>
      <w:spacing w:after="0" w:line="240" w:lineRule="auto"/>
    </w:pPr>
    <w:rPr>
      <w:rFonts w:ascii="Times New Roman" w:eastAsia="Times New Roman" w:hAnsi="Times New Roman" w:cs="Times New Roman"/>
      <w:sz w:val="24"/>
      <w:szCs w:val="24"/>
      <w:lang w:eastAsia="ru-RU"/>
    </w:rPr>
  </w:style>
  <w:style w:type="paragraph" w:styleId="af1">
    <w:name w:val="Body Text Indent"/>
    <w:basedOn w:val="a6"/>
    <w:link w:val="af2"/>
    <w:rsid w:val="001307FC"/>
    <w:pPr>
      <w:spacing w:after="120" w:line="240" w:lineRule="auto"/>
      <w:ind w:left="283"/>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7"/>
    <w:link w:val="af1"/>
    <w:rsid w:val="001307FC"/>
    <w:rPr>
      <w:rFonts w:ascii="Times New Roman" w:eastAsia="Times New Roman" w:hAnsi="Times New Roman" w:cs="Times New Roman"/>
      <w:sz w:val="24"/>
      <w:szCs w:val="24"/>
      <w:lang w:eastAsia="ru-RU"/>
    </w:rPr>
  </w:style>
  <w:style w:type="character" w:styleId="af3">
    <w:name w:val="Hyperlink"/>
    <w:uiPriority w:val="99"/>
    <w:rsid w:val="001307FC"/>
    <w:rPr>
      <w:color w:val="0000FF"/>
      <w:u w:val="single"/>
    </w:rPr>
  </w:style>
  <w:style w:type="paragraph" w:styleId="af4">
    <w:name w:val="Balloon Text"/>
    <w:basedOn w:val="a6"/>
    <w:link w:val="af5"/>
    <w:rsid w:val="001307FC"/>
    <w:pPr>
      <w:spacing w:after="0" w:line="240" w:lineRule="auto"/>
    </w:pPr>
    <w:rPr>
      <w:rFonts w:ascii="Tahoma" w:eastAsia="Times New Roman" w:hAnsi="Tahoma" w:cs="Times New Roman"/>
      <w:sz w:val="16"/>
      <w:szCs w:val="16"/>
      <w:lang w:eastAsia="ru-RU"/>
    </w:rPr>
  </w:style>
  <w:style w:type="character" w:customStyle="1" w:styleId="af5">
    <w:name w:val="Текст выноски Знак"/>
    <w:basedOn w:val="a7"/>
    <w:link w:val="af4"/>
    <w:rsid w:val="001307FC"/>
    <w:rPr>
      <w:rFonts w:ascii="Tahoma" w:eastAsia="Times New Roman" w:hAnsi="Tahoma" w:cs="Times New Roman"/>
      <w:sz w:val="16"/>
      <w:szCs w:val="16"/>
      <w:lang w:eastAsia="ru-RU"/>
    </w:rPr>
  </w:style>
  <w:style w:type="paragraph" w:styleId="a0">
    <w:name w:val="List Bullet"/>
    <w:basedOn w:val="a6"/>
    <w:link w:val="af6"/>
    <w:rsid w:val="001307FC"/>
    <w:pPr>
      <w:numPr>
        <w:numId w:val="1"/>
      </w:numPr>
      <w:tabs>
        <w:tab w:val="num" w:pos="928"/>
      </w:tabs>
      <w:spacing w:before="120" w:after="120" w:line="240" w:lineRule="auto"/>
      <w:ind w:left="928"/>
      <w:contextualSpacing/>
    </w:pPr>
    <w:rPr>
      <w:rFonts w:ascii="Calibri" w:eastAsia="Times New Roman" w:hAnsi="Calibri" w:cs="Times New Roman"/>
      <w:szCs w:val="20"/>
      <w:lang w:val="en-US"/>
    </w:rPr>
  </w:style>
  <w:style w:type="character" w:customStyle="1" w:styleId="af6">
    <w:name w:val="Маркированный список Знак"/>
    <w:link w:val="a0"/>
    <w:locked/>
    <w:rsid w:val="001307FC"/>
    <w:rPr>
      <w:rFonts w:ascii="Calibri" w:eastAsia="Times New Roman" w:hAnsi="Calibri" w:cs="Times New Roman"/>
      <w:szCs w:val="20"/>
      <w:lang w:val="en-US"/>
    </w:rPr>
  </w:style>
  <w:style w:type="paragraph" w:customStyle="1" w:styleId="HSEBullet3">
    <w:name w:val="_HSE Bullet 3"/>
    <w:basedOn w:val="a6"/>
    <w:rsid w:val="001307FC"/>
    <w:pPr>
      <w:numPr>
        <w:ilvl w:val="1"/>
        <w:numId w:val="1"/>
      </w:numPr>
      <w:tabs>
        <w:tab w:val="left" w:pos="4320"/>
        <w:tab w:val="left" w:pos="4680"/>
      </w:tabs>
      <w:spacing w:after="40" w:line="240" w:lineRule="auto"/>
    </w:pPr>
    <w:rPr>
      <w:rFonts w:ascii="Times New Roman" w:eastAsia="Times New Roman" w:hAnsi="Times New Roman" w:cs="Times New Roman"/>
      <w:szCs w:val="24"/>
      <w:lang w:val="en-US"/>
    </w:rPr>
  </w:style>
  <w:style w:type="paragraph" w:customStyle="1" w:styleId="ListParagraph1">
    <w:name w:val="List Paragraph1"/>
    <w:basedOn w:val="a6"/>
    <w:rsid w:val="001307FC"/>
    <w:pPr>
      <w:spacing w:after="0" w:line="240" w:lineRule="auto"/>
      <w:ind w:left="720"/>
      <w:contextualSpacing/>
    </w:pPr>
    <w:rPr>
      <w:rFonts w:ascii="Times New Roman" w:eastAsia="Times New Roman" w:hAnsi="Times New Roman" w:cs="Times New Roman"/>
      <w:sz w:val="24"/>
      <w:szCs w:val="24"/>
      <w:lang w:eastAsia="ru-RU"/>
    </w:rPr>
  </w:style>
  <w:style w:type="paragraph" w:styleId="af7">
    <w:name w:val="Plain Text"/>
    <w:basedOn w:val="a6"/>
    <w:link w:val="af8"/>
    <w:uiPriority w:val="99"/>
    <w:rsid w:val="001307FC"/>
    <w:pPr>
      <w:spacing w:after="0" w:line="240" w:lineRule="auto"/>
    </w:pPr>
    <w:rPr>
      <w:rFonts w:ascii="Courier New" w:eastAsia="Times New Roman" w:hAnsi="Courier New" w:cs="Times New Roman"/>
      <w:sz w:val="20"/>
      <w:szCs w:val="20"/>
      <w:lang w:eastAsia="ru-RU"/>
    </w:rPr>
  </w:style>
  <w:style w:type="character" w:customStyle="1" w:styleId="af8">
    <w:name w:val="Текст Знак"/>
    <w:basedOn w:val="a7"/>
    <w:link w:val="af7"/>
    <w:uiPriority w:val="99"/>
    <w:rsid w:val="001307FC"/>
    <w:rPr>
      <w:rFonts w:ascii="Courier New" w:eastAsia="Times New Roman" w:hAnsi="Courier New" w:cs="Times New Roman"/>
      <w:sz w:val="20"/>
      <w:szCs w:val="20"/>
      <w:lang w:eastAsia="ru-RU"/>
    </w:rPr>
  </w:style>
  <w:style w:type="character" w:customStyle="1" w:styleId="35">
    <w:name w:val="Заголовок №3_"/>
    <w:link w:val="36"/>
    <w:locked/>
    <w:rsid w:val="001307FC"/>
    <w:rPr>
      <w:b/>
      <w:spacing w:val="3"/>
      <w:sz w:val="29"/>
      <w:shd w:val="clear" w:color="auto" w:fill="FFFFFF"/>
    </w:rPr>
  </w:style>
  <w:style w:type="paragraph" w:customStyle="1" w:styleId="36">
    <w:name w:val="Заголовок №3"/>
    <w:basedOn w:val="a6"/>
    <w:link w:val="35"/>
    <w:rsid w:val="001307FC"/>
    <w:pPr>
      <w:shd w:val="clear" w:color="auto" w:fill="FFFFFF"/>
      <w:spacing w:before="840" w:after="0" w:line="408" w:lineRule="exact"/>
      <w:outlineLvl w:val="2"/>
    </w:pPr>
    <w:rPr>
      <w:b/>
      <w:spacing w:val="3"/>
      <w:sz w:val="29"/>
    </w:rPr>
  </w:style>
  <w:style w:type="character" w:customStyle="1" w:styleId="af9">
    <w:name w:val="Основной текст + Полужирный"/>
    <w:rsid w:val="001307FC"/>
    <w:rPr>
      <w:rFonts w:ascii="Times New Roman" w:hAnsi="Times New Roman"/>
      <w:b/>
      <w:spacing w:val="2"/>
      <w:sz w:val="21"/>
    </w:rPr>
  </w:style>
  <w:style w:type="character" w:customStyle="1" w:styleId="37">
    <w:name w:val="Основной текст + Полужирный3"/>
    <w:rsid w:val="001307FC"/>
    <w:rPr>
      <w:rFonts w:ascii="Times New Roman" w:hAnsi="Times New Roman"/>
      <w:b/>
      <w:spacing w:val="2"/>
      <w:sz w:val="21"/>
    </w:rPr>
  </w:style>
  <w:style w:type="character" w:customStyle="1" w:styleId="27">
    <w:name w:val="Основной текст + Полужирный2"/>
    <w:rsid w:val="001307FC"/>
    <w:rPr>
      <w:rFonts w:ascii="Times New Roman" w:hAnsi="Times New Roman"/>
      <w:b/>
      <w:spacing w:val="2"/>
      <w:sz w:val="21"/>
    </w:rPr>
  </w:style>
  <w:style w:type="character" w:customStyle="1" w:styleId="711pt">
    <w:name w:val="Основной текст (7) + 11 pt"/>
    <w:aliases w:val="Не полужирный"/>
    <w:rsid w:val="001307FC"/>
    <w:rPr>
      <w:b/>
      <w:spacing w:val="1"/>
      <w:sz w:val="21"/>
    </w:rPr>
  </w:style>
  <w:style w:type="character" w:customStyle="1" w:styleId="713">
    <w:name w:val="Основной текст (7) + 13"/>
    <w:aliases w:val="5 pt1"/>
    <w:rsid w:val="001307FC"/>
    <w:rPr>
      <w:b/>
      <w:spacing w:val="2"/>
      <w:sz w:val="25"/>
    </w:rPr>
  </w:style>
  <w:style w:type="paragraph" w:customStyle="1" w:styleId="1b">
    <w:name w:val="Обычный1"/>
    <w:rsid w:val="001307FC"/>
    <w:pPr>
      <w:widowControl w:val="0"/>
      <w:spacing w:before="60" w:after="0" w:line="260" w:lineRule="auto"/>
      <w:ind w:firstLine="680"/>
      <w:jc w:val="both"/>
    </w:pPr>
    <w:rPr>
      <w:rFonts w:ascii="Times New Roman" w:eastAsia="Times New Roman" w:hAnsi="Times New Roman" w:cs="Times New Roman"/>
      <w:szCs w:val="20"/>
      <w:lang w:eastAsia="ru-RU"/>
    </w:rPr>
  </w:style>
  <w:style w:type="character" w:styleId="afa">
    <w:name w:val="Strong"/>
    <w:uiPriority w:val="22"/>
    <w:qFormat/>
    <w:rsid w:val="001307FC"/>
    <w:rPr>
      <w:b/>
    </w:rPr>
  </w:style>
  <w:style w:type="paragraph" w:styleId="afb">
    <w:name w:val="Normal (Web)"/>
    <w:basedOn w:val="a6"/>
    <w:uiPriority w:val="99"/>
    <w:unhideWhenUsed/>
    <w:rsid w:val="001307F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header"/>
    <w:aliases w:val="??????? ??????????"/>
    <w:basedOn w:val="a6"/>
    <w:link w:val="afc"/>
    <w:uiPriority w:val="99"/>
    <w:rsid w:val="001307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c">
    <w:name w:val="Верхний колонтитул Знак"/>
    <w:aliases w:val="??????? ?????????? Знак"/>
    <w:basedOn w:val="a7"/>
    <w:link w:val="a3"/>
    <w:uiPriority w:val="99"/>
    <w:rsid w:val="001307FC"/>
    <w:rPr>
      <w:rFonts w:ascii="Times New Roman" w:eastAsia="Times New Roman" w:hAnsi="Times New Roman" w:cs="Times New Roman"/>
      <w:sz w:val="24"/>
      <w:szCs w:val="24"/>
      <w:lang w:eastAsia="ru-RU"/>
    </w:rPr>
  </w:style>
  <w:style w:type="paragraph" w:customStyle="1" w:styleId="28">
    <w:name w:val="Абзац списка2"/>
    <w:basedOn w:val="a6"/>
    <w:rsid w:val="001307FC"/>
    <w:pPr>
      <w:spacing w:after="0" w:line="240" w:lineRule="auto"/>
      <w:ind w:left="720"/>
      <w:contextualSpacing/>
    </w:pPr>
    <w:rPr>
      <w:rFonts w:ascii="Times New Roman" w:eastAsia="Times New Roman" w:hAnsi="Times New Roman" w:cs="Times New Roman"/>
      <w:sz w:val="24"/>
      <w:szCs w:val="24"/>
      <w:lang w:eastAsia="ru-RU"/>
    </w:rPr>
  </w:style>
  <w:style w:type="paragraph" w:styleId="afd">
    <w:name w:val="No Spacing"/>
    <w:link w:val="afe"/>
    <w:uiPriority w:val="1"/>
    <w:qFormat/>
    <w:rsid w:val="001307FC"/>
    <w:pPr>
      <w:spacing w:after="0" w:line="240" w:lineRule="auto"/>
    </w:pPr>
    <w:rPr>
      <w:rFonts w:ascii="Times New Roman" w:eastAsia="Times New Roman" w:hAnsi="Times New Roman" w:cs="Times New Roman"/>
      <w:sz w:val="24"/>
      <w:szCs w:val="24"/>
      <w:lang w:eastAsia="ru-RU"/>
    </w:rPr>
  </w:style>
  <w:style w:type="paragraph" w:customStyle="1" w:styleId="29">
    <w:name w:val="Обычный2"/>
    <w:uiPriority w:val="99"/>
    <w:rsid w:val="001307FC"/>
    <w:pPr>
      <w:widowControl w:val="0"/>
      <w:spacing w:before="60" w:after="0" w:line="260" w:lineRule="auto"/>
      <w:ind w:firstLine="680"/>
      <w:jc w:val="both"/>
    </w:pPr>
    <w:rPr>
      <w:rFonts w:ascii="Times New Roman" w:eastAsia="Times New Roman" w:hAnsi="Times New Roman" w:cs="Times New Roman"/>
      <w:snapToGrid w:val="0"/>
      <w:szCs w:val="20"/>
      <w:lang w:eastAsia="ru-RU"/>
    </w:rPr>
  </w:style>
  <w:style w:type="paragraph" w:styleId="aff">
    <w:name w:val="Revision"/>
    <w:hidden/>
    <w:uiPriority w:val="99"/>
    <w:semiHidden/>
    <w:rsid w:val="001307FC"/>
    <w:pPr>
      <w:spacing w:after="0" w:line="240" w:lineRule="auto"/>
    </w:pPr>
    <w:rPr>
      <w:rFonts w:ascii="Times New Roman" w:eastAsia="Times New Roman" w:hAnsi="Times New Roman" w:cs="Times New Roman"/>
      <w:sz w:val="24"/>
      <w:szCs w:val="24"/>
      <w:lang w:eastAsia="ru-RU"/>
    </w:rPr>
  </w:style>
  <w:style w:type="paragraph" w:styleId="aff0">
    <w:name w:val="List Paragraph"/>
    <w:aliases w:val="Bullet_IRAO,Мой Список"/>
    <w:basedOn w:val="a6"/>
    <w:link w:val="aff1"/>
    <w:uiPriority w:val="34"/>
    <w:qFormat/>
    <w:rsid w:val="001307FC"/>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pple-converted-space">
    <w:name w:val="apple-converted-space"/>
    <w:basedOn w:val="a7"/>
    <w:rsid w:val="001307FC"/>
  </w:style>
  <w:style w:type="character" w:customStyle="1" w:styleId="aff2">
    <w:name w:val="Основной текст_"/>
    <w:link w:val="2a"/>
    <w:rsid w:val="001307FC"/>
    <w:rPr>
      <w:shd w:val="clear" w:color="auto" w:fill="FFFFFF"/>
    </w:rPr>
  </w:style>
  <w:style w:type="paragraph" w:customStyle="1" w:styleId="2a">
    <w:name w:val="Основной текст2"/>
    <w:basedOn w:val="a6"/>
    <w:link w:val="aff2"/>
    <w:rsid w:val="001307FC"/>
    <w:pPr>
      <w:shd w:val="clear" w:color="auto" w:fill="FFFFFF"/>
      <w:spacing w:after="0" w:line="514" w:lineRule="exact"/>
      <w:ind w:hanging="380"/>
      <w:jc w:val="both"/>
    </w:pPr>
  </w:style>
  <w:style w:type="character" w:customStyle="1" w:styleId="81">
    <w:name w:val="Основной текст (8)_"/>
    <w:link w:val="82"/>
    <w:rsid w:val="001307FC"/>
    <w:rPr>
      <w:sz w:val="17"/>
      <w:szCs w:val="17"/>
      <w:shd w:val="clear" w:color="auto" w:fill="FFFFFF"/>
    </w:rPr>
  </w:style>
  <w:style w:type="character" w:customStyle="1" w:styleId="aff3">
    <w:name w:val="Подпись к таблице"/>
    <w:rsid w:val="001307FC"/>
    <w:rPr>
      <w:rFonts w:ascii="Times New Roman" w:eastAsia="Times New Roman" w:hAnsi="Times New Roman" w:cs="Times New Roman"/>
      <w:b w:val="0"/>
      <w:bCs w:val="0"/>
      <w:i w:val="0"/>
      <w:iCs w:val="0"/>
      <w:smallCaps w:val="0"/>
      <w:strike w:val="0"/>
      <w:spacing w:val="0"/>
      <w:sz w:val="17"/>
      <w:szCs w:val="17"/>
      <w:u w:val="single"/>
    </w:rPr>
  </w:style>
  <w:style w:type="paragraph" w:customStyle="1" w:styleId="82">
    <w:name w:val="Основной текст (8)"/>
    <w:basedOn w:val="a6"/>
    <w:link w:val="81"/>
    <w:rsid w:val="001307FC"/>
    <w:pPr>
      <w:shd w:val="clear" w:color="auto" w:fill="FFFFFF"/>
      <w:spacing w:before="240" w:after="0" w:line="211" w:lineRule="exact"/>
      <w:ind w:hanging="420"/>
      <w:jc w:val="both"/>
    </w:pPr>
    <w:rPr>
      <w:sz w:val="17"/>
      <w:szCs w:val="17"/>
    </w:rPr>
  </w:style>
  <w:style w:type="paragraph" w:customStyle="1" w:styleId="aff4">
    <w:name w:val="Текст обычный"/>
    <w:basedOn w:val="a6"/>
    <w:autoRedefine/>
    <w:qFormat/>
    <w:rsid w:val="001307FC"/>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styleId="aff5">
    <w:name w:val="footnote text"/>
    <w:basedOn w:val="a6"/>
    <w:link w:val="aff6"/>
    <w:rsid w:val="00577310"/>
    <w:pPr>
      <w:spacing w:after="0" w:line="240" w:lineRule="auto"/>
    </w:pPr>
    <w:rPr>
      <w:rFonts w:ascii="Times New Roman" w:eastAsia="Times New Roman" w:hAnsi="Times New Roman" w:cs="Times New Roman"/>
      <w:sz w:val="20"/>
      <w:szCs w:val="20"/>
      <w:lang w:eastAsia="ru-RU"/>
    </w:rPr>
  </w:style>
  <w:style w:type="character" w:customStyle="1" w:styleId="aff6">
    <w:name w:val="Текст сноски Знак"/>
    <w:basedOn w:val="a7"/>
    <w:link w:val="aff5"/>
    <w:rsid w:val="00577310"/>
    <w:rPr>
      <w:rFonts w:ascii="Times New Roman" w:eastAsia="Times New Roman" w:hAnsi="Times New Roman" w:cs="Times New Roman"/>
      <w:sz w:val="20"/>
      <w:szCs w:val="20"/>
      <w:lang w:eastAsia="ru-RU"/>
    </w:rPr>
  </w:style>
  <w:style w:type="paragraph" w:customStyle="1" w:styleId="aff7">
    <w:name w:val="Îáû÷íûé"/>
    <w:link w:val="aff8"/>
    <w:rsid w:val="003407F9"/>
    <w:pPr>
      <w:spacing w:after="0" w:line="240" w:lineRule="auto"/>
    </w:pPr>
    <w:rPr>
      <w:rFonts w:ascii="Times New Roman" w:eastAsia="Times New Roman" w:hAnsi="Times New Roman" w:cs="Times New Roman"/>
      <w:sz w:val="24"/>
      <w:szCs w:val="20"/>
      <w:lang w:eastAsia="ru-RU"/>
    </w:rPr>
  </w:style>
  <w:style w:type="character" w:customStyle="1" w:styleId="aff8">
    <w:name w:val="Îáû÷íûé Знак"/>
    <w:link w:val="aff7"/>
    <w:rsid w:val="003407F9"/>
    <w:rPr>
      <w:rFonts w:ascii="Times New Roman" w:eastAsia="Times New Roman" w:hAnsi="Times New Roman" w:cs="Times New Roman"/>
      <w:sz w:val="24"/>
      <w:szCs w:val="20"/>
      <w:lang w:eastAsia="ru-RU"/>
    </w:rPr>
  </w:style>
  <w:style w:type="character" w:customStyle="1" w:styleId="aff1">
    <w:name w:val="Абзац списка Знак"/>
    <w:aliases w:val="Bullet_IRAO Знак,Мой Список Знак"/>
    <w:basedOn w:val="a7"/>
    <w:link w:val="aff0"/>
    <w:uiPriority w:val="34"/>
    <w:locked/>
    <w:rsid w:val="00885D52"/>
    <w:rPr>
      <w:rFonts w:ascii="Times New Roman" w:eastAsia="Times New Roman" w:hAnsi="Times New Roman" w:cs="Times New Roman"/>
      <w:sz w:val="24"/>
      <w:szCs w:val="24"/>
      <w:lang w:eastAsia="ru-RU"/>
    </w:rPr>
  </w:style>
  <w:style w:type="character" w:styleId="aff9">
    <w:name w:val="footnote reference"/>
    <w:rsid w:val="0026655C"/>
    <w:rPr>
      <w:vertAlign w:val="superscript"/>
    </w:rPr>
  </w:style>
  <w:style w:type="paragraph" w:customStyle="1" w:styleId="FR1">
    <w:name w:val="FR1"/>
    <w:rsid w:val="0026655C"/>
    <w:pPr>
      <w:widowControl w:val="0"/>
      <w:autoSpaceDE w:val="0"/>
      <w:autoSpaceDN w:val="0"/>
      <w:adjustRightInd w:val="0"/>
      <w:spacing w:before="120" w:after="0" w:line="240" w:lineRule="auto"/>
      <w:jc w:val="center"/>
    </w:pPr>
    <w:rPr>
      <w:rFonts w:ascii="Times New Roman" w:eastAsia="Times New Roman" w:hAnsi="Times New Roman" w:cs="Times New Roman"/>
      <w:sz w:val="28"/>
      <w:szCs w:val="28"/>
      <w:lang w:eastAsia="ru-RU"/>
    </w:rPr>
  </w:style>
  <w:style w:type="paragraph" w:customStyle="1" w:styleId="Default">
    <w:name w:val="Default"/>
    <w:rsid w:val="00A64B0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ontStyle16">
    <w:name w:val="Font Style16"/>
    <w:rsid w:val="00224DC0"/>
    <w:rPr>
      <w:rFonts w:ascii="Times New Roman" w:hAnsi="Times New Roman" w:cs="Times New Roman"/>
      <w:spacing w:val="10"/>
      <w:sz w:val="24"/>
      <w:szCs w:val="24"/>
    </w:rPr>
  </w:style>
  <w:style w:type="paragraph" w:customStyle="1" w:styleId="affa">
    <w:name w:val="Текст СТО"/>
    <w:basedOn w:val="a6"/>
    <w:link w:val="affb"/>
    <w:uiPriority w:val="99"/>
    <w:qFormat/>
    <w:rsid w:val="00224DC0"/>
    <w:pPr>
      <w:autoSpaceDE w:val="0"/>
      <w:autoSpaceDN w:val="0"/>
      <w:adjustRightInd w:val="0"/>
      <w:spacing w:after="0" w:line="240" w:lineRule="auto"/>
      <w:ind w:firstLine="709"/>
      <w:jc w:val="both"/>
    </w:pPr>
    <w:rPr>
      <w:rFonts w:ascii="Times New Roman" w:eastAsia="Times New Roman" w:hAnsi="Times New Roman" w:cs="Times New Roman"/>
      <w:sz w:val="24"/>
      <w:szCs w:val="20"/>
      <w:lang w:eastAsia="ru-RU"/>
    </w:rPr>
  </w:style>
  <w:style w:type="character" w:customStyle="1" w:styleId="affb">
    <w:name w:val="Текст СТО Знак"/>
    <w:link w:val="affa"/>
    <w:uiPriority w:val="99"/>
    <w:rsid w:val="00224DC0"/>
    <w:rPr>
      <w:rFonts w:ascii="Times New Roman" w:eastAsia="Times New Roman" w:hAnsi="Times New Roman" w:cs="Times New Roman"/>
      <w:sz w:val="24"/>
      <w:szCs w:val="20"/>
      <w:lang w:eastAsia="ru-RU"/>
    </w:rPr>
  </w:style>
  <w:style w:type="paragraph" w:customStyle="1" w:styleId="121">
    <w:name w:val="Обычный_12"/>
    <w:basedOn w:val="a6"/>
    <w:qFormat/>
    <w:rsid w:val="00224DC0"/>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e">
    <w:name w:val="Без интервала Знак"/>
    <w:link w:val="afd"/>
    <w:uiPriority w:val="1"/>
    <w:rsid w:val="00224DC0"/>
    <w:rPr>
      <w:rFonts w:ascii="Times New Roman" w:eastAsia="Times New Roman" w:hAnsi="Times New Roman" w:cs="Times New Roman"/>
      <w:sz w:val="24"/>
      <w:szCs w:val="24"/>
      <w:lang w:eastAsia="ru-RU"/>
    </w:rPr>
  </w:style>
  <w:style w:type="character" w:customStyle="1" w:styleId="24">
    <w:name w:val="Заголовок 2 Знак"/>
    <w:aliases w:val=". (1.1) Знак"/>
    <w:basedOn w:val="a7"/>
    <w:link w:val="23"/>
    <w:rsid w:val="00B93AF9"/>
    <w:rPr>
      <w:rFonts w:ascii="Cambria" w:eastAsia="Times New Roman" w:hAnsi="Cambria" w:cs="Times New Roman"/>
      <w:b/>
      <w:bCs/>
      <w:i/>
      <w:iCs/>
      <w:sz w:val="28"/>
      <w:szCs w:val="28"/>
      <w:lang w:eastAsia="ru-RU"/>
    </w:rPr>
  </w:style>
  <w:style w:type="character" w:customStyle="1" w:styleId="32">
    <w:name w:val="Заголовок 3 Знак"/>
    <w:aliases w:val=". (1.1.1) Знак"/>
    <w:basedOn w:val="a7"/>
    <w:link w:val="31"/>
    <w:rsid w:val="00B93AF9"/>
    <w:rPr>
      <w:rFonts w:ascii="Cambria" w:eastAsia="Times New Roman" w:hAnsi="Cambria" w:cs="Times New Roman"/>
      <w:b/>
      <w:bCs/>
      <w:sz w:val="26"/>
      <w:szCs w:val="26"/>
      <w:lang w:eastAsia="ru-RU"/>
    </w:rPr>
  </w:style>
  <w:style w:type="character" w:customStyle="1" w:styleId="43">
    <w:name w:val="Заголовок 4 Знак"/>
    <w:aliases w:val=". (A.) Знак"/>
    <w:basedOn w:val="a7"/>
    <w:link w:val="42"/>
    <w:rsid w:val="00B93AF9"/>
    <w:rPr>
      <w:rFonts w:ascii="Calibri" w:eastAsia="Times New Roman" w:hAnsi="Calibri" w:cs="Times New Roman"/>
      <w:b/>
      <w:bCs/>
      <w:sz w:val="28"/>
      <w:szCs w:val="28"/>
      <w:lang w:eastAsia="ru-RU"/>
    </w:rPr>
  </w:style>
  <w:style w:type="character" w:customStyle="1" w:styleId="60">
    <w:name w:val="Заголовок 6 Знак"/>
    <w:aliases w:val=". (a.) Знак"/>
    <w:basedOn w:val="a7"/>
    <w:link w:val="6"/>
    <w:rsid w:val="00B93AF9"/>
    <w:rPr>
      <w:rFonts w:ascii="Calibri" w:eastAsia="Times New Roman" w:hAnsi="Calibri" w:cs="Times New Roman"/>
      <w:b/>
      <w:bCs/>
      <w:sz w:val="20"/>
      <w:szCs w:val="20"/>
      <w:lang w:eastAsia="ru-RU"/>
    </w:rPr>
  </w:style>
  <w:style w:type="character" w:customStyle="1" w:styleId="70">
    <w:name w:val="Заголовок 7 Знак"/>
    <w:basedOn w:val="a7"/>
    <w:link w:val="7"/>
    <w:rsid w:val="00B93AF9"/>
    <w:rPr>
      <w:rFonts w:ascii="Calibri" w:eastAsia="Times New Roman" w:hAnsi="Calibri" w:cs="Times New Roman"/>
      <w:sz w:val="24"/>
      <w:szCs w:val="24"/>
      <w:lang w:eastAsia="ru-RU"/>
    </w:rPr>
  </w:style>
  <w:style w:type="character" w:customStyle="1" w:styleId="90">
    <w:name w:val="Заголовок 9 Знак"/>
    <w:basedOn w:val="a7"/>
    <w:link w:val="9"/>
    <w:rsid w:val="00B93AF9"/>
    <w:rPr>
      <w:rFonts w:ascii="Cambria" w:eastAsia="Times New Roman" w:hAnsi="Cambria" w:cs="Times New Roman"/>
      <w:sz w:val="20"/>
      <w:szCs w:val="20"/>
      <w:lang w:eastAsia="ru-RU"/>
    </w:rPr>
  </w:style>
  <w:style w:type="numbering" w:customStyle="1" w:styleId="2b">
    <w:name w:val="Нет списка2"/>
    <w:next w:val="a9"/>
    <w:uiPriority w:val="99"/>
    <w:semiHidden/>
    <w:unhideWhenUsed/>
    <w:rsid w:val="00B93AF9"/>
  </w:style>
  <w:style w:type="paragraph" w:customStyle="1" w:styleId="Iauiue">
    <w:name w:val="Iau?iue"/>
    <w:rsid w:val="00B93AF9"/>
    <w:pPr>
      <w:spacing w:after="0" w:line="240" w:lineRule="auto"/>
    </w:pPr>
    <w:rPr>
      <w:rFonts w:ascii="Times New Roman" w:eastAsia="Times New Roman" w:hAnsi="Times New Roman" w:cs="Times New Roman"/>
      <w:sz w:val="24"/>
      <w:szCs w:val="20"/>
      <w:lang w:eastAsia="ru-RU"/>
    </w:rPr>
  </w:style>
  <w:style w:type="paragraph" w:styleId="2c">
    <w:name w:val="Body Text Indent 2"/>
    <w:basedOn w:val="a6"/>
    <w:link w:val="2d"/>
    <w:rsid w:val="00B93AF9"/>
    <w:pPr>
      <w:widowControl w:val="0"/>
      <w:spacing w:after="0" w:line="360" w:lineRule="auto"/>
      <w:ind w:firstLine="777"/>
      <w:jc w:val="both"/>
    </w:pPr>
    <w:rPr>
      <w:rFonts w:ascii="Times New Roman" w:eastAsia="Times New Roman" w:hAnsi="Times New Roman" w:cs="Times New Roman"/>
      <w:sz w:val="20"/>
      <w:szCs w:val="20"/>
      <w:lang w:eastAsia="ru-RU"/>
    </w:rPr>
  </w:style>
  <w:style w:type="character" w:customStyle="1" w:styleId="2d">
    <w:name w:val="Основной текст с отступом 2 Знак"/>
    <w:basedOn w:val="a7"/>
    <w:link w:val="2c"/>
    <w:rsid w:val="00B93AF9"/>
    <w:rPr>
      <w:rFonts w:ascii="Times New Roman" w:eastAsia="Times New Roman" w:hAnsi="Times New Roman" w:cs="Times New Roman"/>
      <w:sz w:val="20"/>
      <w:szCs w:val="20"/>
      <w:lang w:eastAsia="ru-RU"/>
    </w:rPr>
  </w:style>
  <w:style w:type="paragraph" w:styleId="38">
    <w:name w:val="Body Text Indent 3"/>
    <w:basedOn w:val="a6"/>
    <w:link w:val="39"/>
    <w:rsid w:val="00B93AF9"/>
    <w:pPr>
      <w:spacing w:after="0" w:line="240" w:lineRule="auto"/>
      <w:ind w:left="709"/>
    </w:pPr>
    <w:rPr>
      <w:rFonts w:ascii="Times New Roman" w:eastAsia="Times New Roman" w:hAnsi="Times New Roman" w:cs="Times New Roman"/>
      <w:sz w:val="16"/>
      <w:szCs w:val="16"/>
      <w:lang w:eastAsia="ru-RU"/>
    </w:rPr>
  </w:style>
  <w:style w:type="character" w:customStyle="1" w:styleId="39">
    <w:name w:val="Основной текст с отступом 3 Знак"/>
    <w:basedOn w:val="a7"/>
    <w:link w:val="38"/>
    <w:rsid w:val="00B93AF9"/>
    <w:rPr>
      <w:rFonts w:ascii="Times New Roman" w:eastAsia="Times New Roman" w:hAnsi="Times New Roman" w:cs="Times New Roman"/>
      <w:sz w:val="16"/>
      <w:szCs w:val="16"/>
      <w:lang w:eastAsia="ru-RU"/>
    </w:rPr>
  </w:style>
  <w:style w:type="table" w:styleId="affc">
    <w:name w:val="Table Grid"/>
    <w:basedOn w:val="a8"/>
    <w:uiPriority w:val="59"/>
    <w:rsid w:val="00B93AF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Стиль2"/>
    <w:basedOn w:val="a6"/>
    <w:rsid w:val="00B93AF9"/>
    <w:pPr>
      <w:spacing w:after="0" w:line="240" w:lineRule="auto"/>
      <w:ind w:firstLine="709"/>
    </w:pPr>
    <w:rPr>
      <w:rFonts w:ascii="Times New Roman" w:eastAsia="Times New Roman" w:hAnsi="Times New Roman" w:cs="Times New Roman"/>
      <w:sz w:val="28"/>
      <w:szCs w:val="20"/>
      <w:lang w:eastAsia="ru-RU"/>
    </w:rPr>
  </w:style>
  <w:style w:type="paragraph" w:customStyle="1" w:styleId="44">
    <w:name w:val="Обычный4"/>
    <w:rsid w:val="00B93AF9"/>
    <w:pPr>
      <w:widowControl w:val="0"/>
      <w:spacing w:before="60" w:after="0" w:line="260" w:lineRule="auto"/>
      <w:ind w:firstLine="680"/>
      <w:jc w:val="both"/>
    </w:pPr>
    <w:rPr>
      <w:rFonts w:ascii="Times New Roman" w:eastAsia="Times New Roman" w:hAnsi="Times New Roman" w:cs="Times New Roman"/>
      <w:snapToGrid w:val="0"/>
      <w:szCs w:val="20"/>
      <w:lang w:eastAsia="ru-RU"/>
    </w:rPr>
  </w:style>
  <w:style w:type="paragraph" w:customStyle="1" w:styleId="formattext">
    <w:name w:val="formattext"/>
    <w:basedOn w:val="a6"/>
    <w:rsid w:val="00B93A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B93AF9"/>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FontStyle51">
    <w:name w:val="Font Style51"/>
    <w:uiPriority w:val="99"/>
    <w:rsid w:val="00B93AF9"/>
    <w:rPr>
      <w:rFonts w:ascii="Times New Roman" w:hAnsi="Times New Roman" w:cs="Times New Roman"/>
      <w:sz w:val="26"/>
      <w:szCs w:val="26"/>
    </w:rPr>
  </w:style>
  <w:style w:type="character" w:styleId="affd">
    <w:name w:val="annotation reference"/>
    <w:unhideWhenUsed/>
    <w:rsid w:val="00B93AF9"/>
    <w:rPr>
      <w:sz w:val="16"/>
      <w:szCs w:val="16"/>
    </w:rPr>
  </w:style>
  <w:style w:type="paragraph" w:styleId="affe">
    <w:name w:val="annotation text"/>
    <w:basedOn w:val="a6"/>
    <w:link w:val="afff"/>
    <w:unhideWhenUsed/>
    <w:rsid w:val="00B93AF9"/>
    <w:pPr>
      <w:spacing w:after="0" w:line="240" w:lineRule="auto"/>
    </w:pPr>
    <w:rPr>
      <w:rFonts w:ascii="Times New Roman" w:eastAsia="Times New Roman" w:hAnsi="Times New Roman" w:cs="Times New Roman"/>
      <w:sz w:val="20"/>
      <w:szCs w:val="20"/>
      <w:lang w:eastAsia="ru-RU"/>
    </w:rPr>
  </w:style>
  <w:style w:type="character" w:customStyle="1" w:styleId="afff">
    <w:name w:val="Текст примечания Знак"/>
    <w:basedOn w:val="a7"/>
    <w:link w:val="affe"/>
    <w:rsid w:val="00B93AF9"/>
    <w:rPr>
      <w:rFonts w:ascii="Times New Roman" w:eastAsia="Times New Roman" w:hAnsi="Times New Roman" w:cs="Times New Roman"/>
      <w:sz w:val="20"/>
      <w:szCs w:val="20"/>
      <w:lang w:eastAsia="ru-RU"/>
    </w:rPr>
  </w:style>
  <w:style w:type="paragraph" w:styleId="afff0">
    <w:name w:val="annotation subject"/>
    <w:basedOn w:val="affe"/>
    <w:next w:val="affe"/>
    <w:link w:val="afff1"/>
    <w:unhideWhenUsed/>
    <w:rsid w:val="00B93AF9"/>
    <w:rPr>
      <w:b/>
      <w:bCs/>
    </w:rPr>
  </w:style>
  <w:style w:type="character" w:customStyle="1" w:styleId="afff1">
    <w:name w:val="Тема примечания Знак"/>
    <w:basedOn w:val="afff"/>
    <w:link w:val="afff0"/>
    <w:rsid w:val="00B93AF9"/>
    <w:rPr>
      <w:rFonts w:ascii="Times New Roman" w:eastAsia="Times New Roman" w:hAnsi="Times New Roman" w:cs="Times New Roman"/>
      <w:b/>
      <w:bCs/>
      <w:sz w:val="20"/>
      <w:szCs w:val="20"/>
      <w:lang w:eastAsia="ru-RU"/>
    </w:rPr>
  </w:style>
  <w:style w:type="paragraph" w:styleId="1c">
    <w:name w:val="toc 1"/>
    <w:basedOn w:val="a6"/>
    <w:next w:val="a6"/>
    <w:autoRedefine/>
    <w:uiPriority w:val="39"/>
    <w:rsid w:val="00B93AF9"/>
    <w:pPr>
      <w:tabs>
        <w:tab w:val="right" w:leader="dot" w:pos="10196"/>
      </w:tabs>
      <w:spacing w:after="0" w:line="240" w:lineRule="auto"/>
      <w:ind w:firstLine="709"/>
      <w:jc w:val="both"/>
    </w:pPr>
    <w:rPr>
      <w:rFonts w:ascii="Times New Roman" w:eastAsia="Times New Roman" w:hAnsi="Times New Roman" w:cs="Times New Roman"/>
      <w:bCs/>
      <w:sz w:val="24"/>
      <w:szCs w:val="24"/>
      <w:lang w:eastAsia="ru-RU"/>
    </w:rPr>
  </w:style>
  <w:style w:type="paragraph" w:styleId="afff2">
    <w:name w:val="TOC Heading"/>
    <w:basedOn w:val="16"/>
    <w:next w:val="a6"/>
    <w:uiPriority w:val="39"/>
    <w:unhideWhenUsed/>
    <w:qFormat/>
    <w:rsid w:val="00B93AF9"/>
    <w:pPr>
      <w:spacing w:before="240" w:line="259" w:lineRule="auto"/>
      <w:outlineLvl w:val="9"/>
    </w:pPr>
    <w:rPr>
      <w:rFonts w:ascii="Cambria" w:eastAsia="Times New Roman" w:hAnsi="Cambria" w:cs="Times New Roman"/>
      <w:b w:val="0"/>
      <w:bCs w:val="0"/>
      <w:color w:val="365F91"/>
      <w:sz w:val="32"/>
      <w:szCs w:val="32"/>
    </w:rPr>
  </w:style>
  <w:style w:type="paragraph" w:styleId="2f">
    <w:name w:val="toc 2"/>
    <w:basedOn w:val="a6"/>
    <w:next w:val="a6"/>
    <w:autoRedefine/>
    <w:uiPriority w:val="39"/>
    <w:unhideWhenUsed/>
    <w:rsid w:val="00B93AF9"/>
    <w:pPr>
      <w:spacing w:after="100" w:line="240" w:lineRule="auto"/>
      <w:ind w:left="200"/>
    </w:pPr>
    <w:rPr>
      <w:rFonts w:ascii="Times New Roman" w:eastAsia="Times New Roman" w:hAnsi="Times New Roman" w:cs="Times New Roman"/>
      <w:sz w:val="20"/>
      <w:szCs w:val="20"/>
      <w:lang w:eastAsia="ru-RU"/>
    </w:rPr>
  </w:style>
  <w:style w:type="character" w:styleId="afff3">
    <w:name w:val="Placeholder Text"/>
    <w:basedOn w:val="a7"/>
    <w:uiPriority w:val="99"/>
    <w:semiHidden/>
    <w:rsid w:val="00B93AF9"/>
    <w:rPr>
      <w:color w:val="808080"/>
    </w:rPr>
  </w:style>
  <w:style w:type="numbering" w:customStyle="1" w:styleId="3a">
    <w:name w:val="Нет списка3"/>
    <w:next w:val="a9"/>
    <w:uiPriority w:val="99"/>
    <w:semiHidden/>
    <w:unhideWhenUsed/>
    <w:rsid w:val="00450D87"/>
  </w:style>
  <w:style w:type="numbering" w:customStyle="1" w:styleId="111">
    <w:name w:val="Нет списка11"/>
    <w:next w:val="a9"/>
    <w:uiPriority w:val="99"/>
    <w:semiHidden/>
    <w:unhideWhenUsed/>
    <w:rsid w:val="00450D87"/>
  </w:style>
  <w:style w:type="paragraph" w:customStyle="1" w:styleId="210">
    <w:name w:val="Основной текст 21"/>
    <w:basedOn w:val="a6"/>
    <w:uiPriority w:val="99"/>
    <w:rsid w:val="00450D87"/>
    <w:pPr>
      <w:overflowPunct w:val="0"/>
      <w:autoSpaceDE w:val="0"/>
      <w:autoSpaceDN w:val="0"/>
      <w:adjustRightInd w:val="0"/>
      <w:spacing w:after="0" w:line="240" w:lineRule="auto"/>
      <w:ind w:left="851"/>
      <w:textAlignment w:val="baseline"/>
    </w:pPr>
    <w:rPr>
      <w:rFonts w:ascii="Times New Roman" w:eastAsia="Times New Roman" w:hAnsi="Times New Roman" w:cs="Times New Roman"/>
      <w:sz w:val="28"/>
      <w:szCs w:val="20"/>
      <w:lang w:eastAsia="ru-RU"/>
    </w:rPr>
  </w:style>
  <w:style w:type="character" w:customStyle="1" w:styleId="1d">
    <w:name w:val="Заголовок №1_"/>
    <w:link w:val="1e"/>
    <w:rsid w:val="00450D87"/>
    <w:rPr>
      <w:sz w:val="23"/>
      <w:szCs w:val="23"/>
      <w:shd w:val="clear" w:color="auto" w:fill="FFFFFF"/>
    </w:rPr>
  </w:style>
  <w:style w:type="paragraph" w:customStyle="1" w:styleId="1e">
    <w:name w:val="Заголовок №1"/>
    <w:basedOn w:val="a6"/>
    <w:link w:val="1d"/>
    <w:rsid w:val="00450D87"/>
    <w:pPr>
      <w:shd w:val="clear" w:color="auto" w:fill="FFFFFF"/>
      <w:spacing w:before="600" w:after="240" w:line="274" w:lineRule="exact"/>
      <w:jc w:val="center"/>
      <w:outlineLvl w:val="0"/>
    </w:pPr>
    <w:rPr>
      <w:sz w:val="23"/>
      <w:szCs w:val="23"/>
    </w:rPr>
  </w:style>
  <w:style w:type="character" w:customStyle="1" w:styleId="afff4">
    <w:name w:val="Колонтитул_"/>
    <w:link w:val="afff5"/>
    <w:rsid w:val="00450D87"/>
    <w:rPr>
      <w:shd w:val="clear" w:color="auto" w:fill="FFFFFF"/>
    </w:rPr>
  </w:style>
  <w:style w:type="character" w:customStyle="1" w:styleId="12pt">
    <w:name w:val="Колонтитул + 12 pt"/>
    <w:rsid w:val="00450D87"/>
    <w:rPr>
      <w:rFonts w:ascii="Times New Roman" w:eastAsia="Times New Roman" w:hAnsi="Times New Roman" w:cs="Times New Roman"/>
      <w:b w:val="0"/>
      <w:bCs w:val="0"/>
      <w:i w:val="0"/>
      <w:iCs w:val="0"/>
      <w:smallCaps w:val="0"/>
      <w:strike w:val="0"/>
      <w:sz w:val="24"/>
      <w:szCs w:val="24"/>
    </w:rPr>
  </w:style>
  <w:style w:type="character" w:customStyle="1" w:styleId="1f">
    <w:name w:val="Основной текст1"/>
    <w:rsid w:val="00450D87"/>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afff5">
    <w:name w:val="Колонтитул"/>
    <w:basedOn w:val="a6"/>
    <w:link w:val="afff4"/>
    <w:rsid w:val="00450D87"/>
    <w:pPr>
      <w:shd w:val="clear" w:color="auto" w:fill="FFFFFF"/>
      <w:spacing w:after="0" w:line="240" w:lineRule="auto"/>
    </w:pPr>
  </w:style>
  <w:style w:type="table" w:customStyle="1" w:styleId="1f0">
    <w:name w:val="Сетка таблицы1"/>
    <w:basedOn w:val="a8"/>
    <w:next w:val="affc"/>
    <w:uiPriority w:val="39"/>
    <w:rsid w:val="00450D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rsid w:val="00450D87"/>
    <w:pPr>
      <w:spacing w:after="0" w:line="240" w:lineRule="auto"/>
    </w:pPr>
    <w:rPr>
      <w:rFonts w:ascii="Times New Roman" w:eastAsia="Times New Roman" w:hAnsi="Times New Roman" w:cs="Times New Roman"/>
      <w:sz w:val="20"/>
      <w:szCs w:val="20"/>
      <w:lang w:eastAsia="ru-RU"/>
    </w:rPr>
  </w:style>
  <w:style w:type="paragraph" w:customStyle="1" w:styleId="Style2">
    <w:name w:val="Style2"/>
    <w:basedOn w:val="a6"/>
    <w:rsid w:val="00450D87"/>
    <w:pPr>
      <w:widowControl w:val="0"/>
      <w:autoSpaceDE w:val="0"/>
      <w:autoSpaceDN w:val="0"/>
      <w:adjustRightInd w:val="0"/>
      <w:spacing w:after="0" w:line="278" w:lineRule="exact"/>
    </w:pPr>
    <w:rPr>
      <w:rFonts w:ascii="Times New Roman" w:eastAsia="Times New Roman" w:hAnsi="Times New Roman" w:cs="Times New Roman"/>
      <w:sz w:val="24"/>
      <w:szCs w:val="24"/>
      <w:lang w:eastAsia="ru-RU"/>
    </w:rPr>
  </w:style>
  <w:style w:type="paragraph" w:customStyle="1" w:styleId="ConsNormal">
    <w:name w:val="ConsNormal"/>
    <w:link w:val="ConsNormal0"/>
    <w:rsid w:val="00450D87"/>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msolistparagraph0">
    <w:name w:val="msolistparagraph"/>
    <w:basedOn w:val="a6"/>
    <w:rsid w:val="00450D87"/>
    <w:pPr>
      <w:spacing w:after="0" w:line="240" w:lineRule="auto"/>
      <w:ind w:left="720"/>
    </w:pPr>
    <w:rPr>
      <w:rFonts w:ascii="Calibri" w:eastAsia="Times New Roman" w:hAnsi="Calibri" w:cs="Times New Roman"/>
    </w:rPr>
  </w:style>
  <w:style w:type="paragraph" w:customStyle="1" w:styleId="100">
    <w:name w:val="Обычный1_0"/>
    <w:uiPriority w:val="99"/>
    <w:rsid w:val="00450D87"/>
    <w:pPr>
      <w:widowControl w:val="0"/>
      <w:spacing w:before="60" w:after="0" w:line="260" w:lineRule="auto"/>
      <w:ind w:firstLine="680"/>
      <w:jc w:val="both"/>
    </w:pPr>
    <w:rPr>
      <w:rFonts w:ascii="Times New Roman" w:eastAsia="Times New Roman" w:hAnsi="Times New Roman" w:cs="Times New Roman"/>
      <w:szCs w:val="20"/>
      <w:lang w:eastAsia="ru-RU"/>
    </w:rPr>
  </w:style>
  <w:style w:type="paragraph" w:customStyle="1" w:styleId="Normal1">
    <w:name w:val="Normal_1"/>
    <w:rsid w:val="00450D87"/>
    <w:pPr>
      <w:spacing w:after="0" w:line="240" w:lineRule="auto"/>
    </w:pPr>
    <w:rPr>
      <w:rFonts w:ascii="Times New Roman" w:eastAsia="Times New Roman" w:hAnsi="Times New Roman" w:cs="Times New Roman"/>
      <w:sz w:val="20"/>
      <w:szCs w:val="20"/>
      <w:lang w:eastAsia="ru-RU"/>
    </w:rPr>
  </w:style>
  <w:style w:type="paragraph" w:customStyle="1" w:styleId="afff6">
    <w:name w:val="Реквизит компании"/>
    <w:basedOn w:val="16"/>
    <w:link w:val="afff7"/>
    <w:qFormat/>
    <w:rsid w:val="00450D87"/>
    <w:pPr>
      <w:framePr w:wrap="around" w:vAnchor="page" w:hAnchor="margin" w:x="1" w:y="285"/>
      <w:spacing w:before="0" w:line="200" w:lineRule="exact"/>
      <w:suppressOverlap/>
      <w:jc w:val="center"/>
    </w:pPr>
    <w:rPr>
      <w:rFonts w:ascii="Arial Black" w:eastAsia="Times New Roman" w:hAnsi="Arial Black" w:cs="Lucida Sans Unicode"/>
      <w:b w:val="0"/>
      <w:bCs w:val="0"/>
      <w:color w:val="2B5E96"/>
      <w:sz w:val="17"/>
      <w:szCs w:val="18"/>
    </w:rPr>
  </w:style>
  <w:style w:type="character" w:customStyle="1" w:styleId="afff7">
    <w:name w:val="Реквизит компании Знак"/>
    <w:link w:val="afff6"/>
    <w:rsid w:val="00450D87"/>
    <w:rPr>
      <w:rFonts w:ascii="Arial Black" w:eastAsia="Times New Roman" w:hAnsi="Arial Black" w:cs="Lucida Sans Unicode"/>
      <w:color w:val="2B5E96"/>
      <w:sz w:val="17"/>
      <w:szCs w:val="18"/>
      <w:lang w:eastAsia="ru-RU"/>
    </w:rPr>
  </w:style>
  <w:style w:type="paragraph" w:customStyle="1" w:styleId="afff8">
    <w:name w:val="Реквизиит Справочные данные компании"/>
    <w:basedOn w:val="a3"/>
    <w:link w:val="afff9"/>
    <w:qFormat/>
    <w:rsid w:val="00450D87"/>
    <w:pPr>
      <w:framePr w:wrap="around" w:vAnchor="page" w:hAnchor="margin" w:x="1" w:y="285"/>
      <w:tabs>
        <w:tab w:val="clear" w:pos="4677"/>
        <w:tab w:val="clear" w:pos="9355"/>
      </w:tabs>
      <w:suppressOverlap/>
      <w:jc w:val="center"/>
    </w:pPr>
    <w:rPr>
      <w:rFonts w:ascii="Arial" w:hAnsi="Arial" w:cs="Arial"/>
      <w:b/>
      <w:color w:val="2B5E96"/>
      <w:sz w:val="16"/>
      <w:szCs w:val="16"/>
    </w:rPr>
  </w:style>
  <w:style w:type="character" w:customStyle="1" w:styleId="afff9">
    <w:name w:val="Реквизиит Справочные данные компании Знак"/>
    <w:link w:val="afff8"/>
    <w:rsid w:val="00450D87"/>
    <w:rPr>
      <w:rFonts w:ascii="Arial" w:eastAsia="Times New Roman" w:hAnsi="Arial" w:cs="Arial"/>
      <w:b/>
      <w:color w:val="2B5E96"/>
      <w:sz w:val="16"/>
      <w:szCs w:val="16"/>
      <w:lang w:eastAsia="ru-RU"/>
    </w:rPr>
  </w:style>
  <w:style w:type="paragraph" w:customStyle="1" w:styleId="afffa">
    <w:name w:val="Заголовок письма"/>
    <w:basedOn w:val="a6"/>
    <w:link w:val="afffb"/>
    <w:qFormat/>
    <w:rsid w:val="00450D87"/>
    <w:pPr>
      <w:framePr w:wrap="around" w:vAnchor="page" w:hAnchor="margin" w:x="1" w:y="285"/>
      <w:spacing w:after="0" w:line="240" w:lineRule="auto"/>
      <w:suppressOverlap/>
    </w:pPr>
    <w:rPr>
      <w:rFonts w:ascii="Times New Roman" w:eastAsia="Times New Roman" w:hAnsi="Times New Roman" w:cs="Times New Roman"/>
      <w:sz w:val="24"/>
      <w:szCs w:val="24"/>
      <w:lang w:eastAsia="ru-RU"/>
    </w:rPr>
  </w:style>
  <w:style w:type="character" w:customStyle="1" w:styleId="afffb">
    <w:name w:val="Заголовок письма Знак"/>
    <w:link w:val="afffa"/>
    <w:rsid w:val="00450D87"/>
    <w:rPr>
      <w:rFonts w:ascii="Times New Roman" w:eastAsia="Times New Roman" w:hAnsi="Times New Roman" w:cs="Times New Roman"/>
      <w:sz w:val="24"/>
      <w:szCs w:val="24"/>
      <w:lang w:eastAsia="ru-RU"/>
    </w:rPr>
  </w:style>
  <w:style w:type="paragraph" w:styleId="afffc">
    <w:name w:val="Subtitle"/>
    <w:basedOn w:val="a6"/>
    <w:link w:val="afffd"/>
    <w:qFormat/>
    <w:rsid w:val="00450D87"/>
    <w:pPr>
      <w:spacing w:after="0" w:line="240" w:lineRule="auto"/>
    </w:pPr>
    <w:rPr>
      <w:rFonts w:ascii="Courier New" w:eastAsia="Times New Roman" w:hAnsi="Courier New" w:cs="Times New Roman"/>
      <w:b/>
      <w:i/>
      <w:sz w:val="24"/>
      <w:szCs w:val="20"/>
      <w:lang w:eastAsia="ru-RU"/>
    </w:rPr>
  </w:style>
  <w:style w:type="character" w:customStyle="1" w:styleId="afffd">
    <w:name w:val="Подзаголовок Знак"/>
    <w:basedOn w:val="a7"/>
    <w:link w:val="afffc"/>
    <w:rsid w:val="00450D87"/>
    <w:rPr>
      <w:rFonts w:ascii="Courier New" w:eastAsia="Times New Roman" w:hAnsi="Courier New" w:cs="Times New Roman"/>
      <w:b/>
      <w:i/>
      <w:sz w:val="24"/>
      <w:szCs w:val="20"/>
      <w:lang w:eastAsia="ru-RU"/>
    </w:rPr>
  </w:style>
  <w:style w:type="character" w:styleId="afffe">
    <w:name w:val="Emphasis"/>
    <w:qFormat/>
    <w:rsid w:val="00450D87"/>
    <w:rPr>
      <w:i/>
      <w:iCs/>
    </w:rPr>
  </w:style>
  <w:style w:type="paragraph" w:customStyle="1" w:styleId="1f1">
    <w:name w:val="1"/>
    <w:basedOn w:val="a6"/>
    <w:rsid w:val="00450D87"/>
    <w:pPr>
      <w:widowControl w:val="0"/>
      <w:adjustRightInd w:val="0"/>
      <w:spacing w:line="240" w:lineRule="exact"/>
      <w:jc w:val="right"/>
    </w:pPr>
    <w:rPr>
      <w:rFonts w:ascii="Times New Roman" w:eastAsia="Times New Roman" w:hAnsi="Times New Roman" w:cs="Times New Roman"/>
      <w:sz w:val="20"/>
      <w:szCs w:val="20"/>
      <w:lang w:val="en-GB"/>
    </w:rPr>
  </w:style>
  <w:style w:type="paragraph" w:styleId="50">
    <w:name w:val="List Bullet 5"/>
    <w:basedOn w:val="a6"/>
    <w:autoRedefine/>
    <w:rsid w:val="00450D87"/>
    <w:pPr>
      <w:numPr>
        <w:numId w:val="8"/>
      </w:numPr>
      <w:spacing w:after="0" w:line="240" w:lineRule="auto"/>
      <w:jc w:val="both"/>
    </w:pPr>
    <w:rPr>
      <w:rFonts w:ascii="Arial" w:eastAsia="Times New Roman" w:hAnsi="Arial" w:cs="Times New Roman"/>
      <w:szCs w:val="20"/>
      <w:lang w:val="en-GB" w:eastAsia="en-GB"/>
    </w:rPr>
  </w:style>
  <w:style w:type="character" w:customStyle="1" w:styleId="extended-textshort">
    <w:name w:val="extended-text__short"/>
    <w:basedOn w:val="a7"/>
    <w:rsid w:val="00450D87"/>
  </w:style>
  <w:style w:type="numbering" w:customStyle="1" w:styleId="211">
    <w:name w:val="Нет списка21"/>
    <w:next w:val="a9"/>
    <w:uiPriority w:val="99"/>
    <w:semiHidden/>
    <w:unhideWhenUsed/>
    <w:rsid w:val="00450D87"/>
  </w:style>
  <w:style w:type="numbering" w:customStyle="1" w:styleId="1110">
    <w:name w:val="Нет списка111"/>
    <w:next w:val="a9"/>
    <w:uiPriority w:val="99"/>
    <w:semiHidden/>
    <w:unhideWhenUsed/>
    <w:rsid w:val="00450D87"/>
  </w:style>
  <w:style w:type="table" w:customStyle="1" w:styleId="112">
    <w:name w:val="Сетка таблицы11"/>
    <w:basedOn w:val="a8"/>
    <w:next w:val="affc"/>
    <w:uiPriority w:val="39"/>
    <w:rsid w:val="00450D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FollowedHyperlink"/>
    <w:basedOn w:val="a7"/>
    <w:unhideWhenUsed/>
    <w:rsid w:val="00450D87"/>
    <w:rPr>
      <w:color w:val="800080"/>
      <w:u w:val="single"/>
    </w:rPr>
  </w:style>
  <w:style w:type="paragraph" w:customStyle="1" w:styleId="xl65">
    <w:name w:val="xl65"/>
    <w:basedOn w:val="a6"/>
    <w:rsid w:val="00450D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6">
    <w:name w:val="xl66"/>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67">
    <w:name w:val="xl67"/>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69">
    <w:name w:val="xl69"/>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70">
    <w:name w:val="xl70"/>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1">
    <w:name w:val="xl71"/>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2">
    <w:name w:val="xl72"/>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73">
    <w:name w:val="xl73"/>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74">
    <w:name w:val="xl74"/>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5">
    <w:name w:val="xl75"/>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6">
    <w:name w:val="xl76"/>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77">
    <w:name w:val="xl77"/>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78">
    <w:name w:val="xl78"/>
    <w:basedOn w:val="a6"/>
    <w:rsid w:val="00450D8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79">
    <w:name w:val="xl79"/>
    <w:basedOn w:val="a6"/>
    <w:rsid w:val="00450D87"/>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80">
    <w:name w:val="xl80"/>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1">
    <w:name w:val="xl81"/>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
    <w:name w:val="xl82"/>
    <w:basedOn w:val="a6"/>
    <w:rsid w:val="00450D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45">
    <w:name w:val="Основной текст4"/>
    <w:basedOn w:val="a6"/>
    <w:rsid w:val="00450D87"/>
    <w:pPr>
      <w:shd w:val="clear" w:color="auto" w:fill="FFFFFF"/>
      <w:spacing w:before="240" w:after="240" w:line="245" w:lineRule="exact"/>
    </w:pPr>
    <w:rPr>
      <w:rFonts w:ascii="Times New Roman" w:eastAsia="Times New Roman" w:hAnsi="Times New Roman" w:cs="Times New Roman"/>
      <w:sz w:val="19"/>
      <w:szCs w:val="19"/>
    </w:rPr>
  </w:style>
  <w:style w:type="paragraph" w:customStyle="1" w:styleId="msonormal0">
    <w:name w:val="msonormal"/>
    <w:basedOn w:val="a6"/>
    <w:rsid w:val="00450D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2">
    <w:name w:val="СТ Основной Список 2"/>
    <w:basedOn w:val="a6"/>
    <w:link w:val="2f0"/>
    <w:qFormat/>
    <w:rsid w:val="00450D87"/>
    <w:pPr>
      <w:numPr>
        <w:ilvl w:val="2"/>
        <w:numId w:val="9"/>
      </w:numPr>
      <w:autoSpaceDE w:val="0"/>
      <w:autoSpaceDN w:val="0"/>
      <w:adjustRightInd w:val="0"/>
      <w:spacing w:after="120" w:line="240" w:lineRule="auto"/>
      <w:ind w:left="1843" w:hanging="425"/>
      <w:jc w:val="both"/>
    </w:pPr>
    <w:rPr>
      <w:rFonts w:ascii="Arial" w:eastAsia="Times New Roman" w:hAnsi="Arial" w:cs="Times New Roman"/>
      <w:sz w:val="24"/>
      <w:szCs w:val="24"/>
      <w:lang w:eastAsia="ru-RU"/>
    </w:rPr>
  </w:style>
  <w:style w:type="character" w:customStyle="1" w:styleId="2f0">
    <w:name w:val="СТ Основной Список 2 Знак"/>
    <w:link w:val="22"/>
    <w:rsid w:val="00450D87"/>
    <w:rPr>
      <w:rFonts w:ascii="Arial" w:eastAsia="Times New Roman" w:hAnsi="Arial" w:cs="Times New Roman"/>
      <w:sz w:val="24"/>
      <w:szCs w:val="24"/>
      <w:lang w:eastAsia="ru-RU"/>
    </w:rPr>
  </w:style>
  <w:style w:type="paragraph" w:styleId="affff0">
    <w:name w:val="caption"/>
    <w:basedOn w:val="a6"/>
    <w:next w:val="a6"/>
    <w:qFormat/>
    <w:rsid w:val="0066669C"/>
    <w:pPr>
      <w:spacing w:after="0" w:line="240" w:lineRule="auto"/>
      <w:jc w:val="center"/>
    </w:pPr>
    <w:rPr>
      <w:rFonts w:ascii="Times New Roman" w:eastAsia="Times New Roman" w:hAnsi="Times New Roman" w:cs="Times New Roman"/>
      <w:sz w:val="28"/>
      <w:szCs w:val="20"/>
      <w:lang w:eastAsia="ru-RU"/>
    </w:rPr>
  </w:style>
  <w:style w:type="paragraph" w:styleId="affff1">
    <w:name w:val="endnote text"/>
    <w:basedOn w:val="a6"/>
    <w:link w:val="affff2"/>
    <w:rsid w:val="0066669C"/>
    <w:pPr>
      <w:spacing w:after="0" w:line="240" w:lineRule="auto"/>
    </w:pPr>
    <w:rPr>
      <w:rFonts w:ascii="Times New Roman" w:eastAsia="Times New Roman" w:hAnsi="Times New Roman" w:cs="Times New Roman"/>
      <w:sz w:val="20"/>
      <w:szCs w:val="20"/>
      <w:lang w:eastAsia="ru-RU"/>
    </w:rPr>
  </w:style>
  <w:style w:type="character" w:customStyle="1" w:styleId="affff2">
    <w:name w:val="Текст концевой сноски Знак"/>
    <w:basedOn w:val="a7"/>
    <w:link w:val="affff1"/>
    <w:rsid w:val="0066669C"/>
    <w:rPr>
      <w:rFonts w:ascii="Times New Roman" w:eastAsia="Times New Roman" w:hAnsi="Times New Roman" w:cs="Times New Roman"/>
      <w:sz w:val="20"/>
      <w:szCs w:val="20"/>
      <w:lang w:eastAsia="ru-RU"/>
    </w:rPr>
  </w:style>
  <w:style w:type="character" w:styleId="affff3">
    <w:name w:val="endnote reference"/>
    <w:rsid w:val="0066669C"/>
    <w:rPr>
      <w:vertAlign w:val="superscript"/>
    </w:rPr>
  </w:style>
  <w:style w:type="character" w:customStyle="1" w:styleId="ms-sitemapdirectional">
    <w:name w:val="ms-sitemapdirectional"/>
    <w:rsid w:val="0066669C"/>
  </w:style>
  <w:style w:type="character" w:customStyle="1" w:styleId="match">
    <w:name w:val="match"/>
    <w:basedOn w:val="a7"/>
    <w:rsid w:val="0066669C"/>
  </w:style>
  <w:style w:type="paragraph" w:customStyle="1" w:styleId="FORMATTEXT0">
    <w:name w:val=".FORMATTEXT"/>
    <w:uiPriority w:val="99"/>
    <w:rsid w:val="0066669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2">
    <w:name w:val="Font Style12"/>
    <w:rsid w:val="0066669C"/>
    <w:rPr>
      <w:rFonts w:ascii="Times New Roman" w:hAnsi="Times New Roman" w:cs="Times New Roman"/>
      <w:sz w:val="24"/>
      <w:szCs w:val="24"/>
    </w:rPr>
  </w:style>
  <w:style w:type="character" w:customStyle="1" w:styleId="FontStyle11">
    <w:name w:val="Font Style11"/>
    <w:rsid w:val="0066669C"/>
    <w:rPr>
      <w:rFonts w:ascii="Times New Roman" w:hAnsi="Times New Roman" w:cs="Times New Roman"/>
      <w:b/>
      <w:bCs/>
      <w:spacing w:val="10"/>
      <w:sz w:val="28"/>
      <w:szCs w:val="28"/>
    </w:rPr>
  </w:style>
  <w:style w:type="paragraph" w:customStyle="1" w:styleId="ConsPlusNormal">
    <w:name w:val="ConsPlusNormal"/>
    <w:rsid w:val="0066669C"/>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customStyle="1" w:styleId="TOPLEVELTEXT">
    <w:name w:val=".TOPLEVELTEXT"/>
    <w:rsid w:val="0066669C"/>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character" w:customStyle="1" w:styleId="220">
    <w:name w:val="Знак Знак22"/>
    <w:locked/>
    <w:rsid w:val="0066669C"/>
    <w:rPr>
      <w:rFonts w:cs="Times New Roman"/>
      <w:b/>
      <w:sz w:val="24"/>
    </w:rPr>
  </w:style>
  <w:style w:type="paragraph" w:customStyle="1" w:styleId="ConsPlusNonformat">
    <w:name w:val="ConsPlusNonformat"/>
    <w:uiPriority w:val="99"/>
    <w:rsid w:val="0066669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Normal2">
    <w:name w:val="Normal2"/>
    <w:basedOn w:val="a6"/>
    <w:rsid w:val="0066669C"/>
    <w:pPr>
      <w:tabs>
        <w:tab w:val="left" w:pos="2268"/>
        <w:tab w:val="left" w:pos="2552"/>
        <w:tab w:val="left" w:pos="2835"/>
        <w:tab w:val="left" w:pos="3402"/>
        <w:tab w:val="left" w:pos="3969"/>
        <w:tab w:val="left" w:pos="4536"/>
        <w:tab w:val="left" w:pos="9498"/>
      </w:tabs>
      <w:overflowPunct w:val="0"/>
      <w:autoSpaceDE w:val="0"/>
      <w:autoSpaceDN w:val="0"/>
      <w:adjustRightInd w:val="0"/>
      <w:spacing w:after="0" w:line="240" w:lineRule="atLeast"/>
      <w:jc w:val="both"/>
      <w:textAlignment w:val="baseline"/>
    </w:pPr>
    <w:rPr>
      <w:rFonts w:ascii="Times New Roman" w:eastAsia="Times New Roman" w:hAnsi="Times New Roman" w:cs="Times New Roman"/>
      <w:sz w:val="18"/>
      <w:szCs w:val="20"/>
      <w:lang w:val="fr-FR"/>
    </w:rPr>
  </w:style>
  <w:style w:type="paragraph" w:customStyle="1" w:styleId="TableCaption">
    <w:name w:val="Table Caption"/>
    <w:basedOn w:val="a6"/>
    <w:next w:val="ac"/>
    <w:rsid w:val="0066669C"/>
    <w:pPr>
      <w:keepNext/>
      <w:numPr>
        <w:numId w:val="28"/>
      </w:numPr>
      <w:tabs>
        <w:tab w:val="left" w:pos="1008"/>
      </w:tabs>
      <w:spacing w:before="40" w:after="80" w:line="260" w:lineRule="atLeast"/>
    </w:pPr>
    <w:rPr>
      <w:rFonts w:ascii="Verdana" w:eastAsia="Times New Roman" w:hAnsi="Verdana" w:cs="Times New Roman"/>
      <w:b/>
      <w:sz w:val="20"/>
      <w:szCs w:val="18"/>
      <w:lang w:val="en-US"/>
    </w:rPr>
  </w:style>
  <w:style w:type="paragraph" w:customStyle="1" w:styleId="Indent3">
    <w:name w:val="Indent 3"/>
    <w:basedOn w:val="Indent2"/>
    <w:rsid w:val="0066669C"/>
    <w:pPr>
      <w:ind w:left="2448"/>
    </w:pPr>
  </w:style>
  <w:style w:type="paragraph" w:customStyle="1" w:styleId="Indent2">
    <w:name w:val="Indent 2"/>
    <w:basedOn w:val="Indent1"/>
    <w:rsid w:val="0066669C"/>
    <w:pPr>
      <w:ind w:left="1440"/>
    </w:pPr>
  </w:style>
  <w:style w:type="paragraph" w:customStyle="1" w:styleId="Indent1">
    <w:name w:val="Indent 1"/>
    <w:basedOn w:val="a6"/>
    <w:rsid w:val="0066669C"/>
    <w:pPr>
      <w:spacing w:after="0" w:line="240" w:lineRule="auto"/>
      <w:ind w:left="720"/>
      <w:jc w:val="both"/>
    </w:pPr>
    <w:rPr>
      <w:rFonts w:ascii="Arial" w:eastAsia="Times New Roman" w:hAnsi="Arial" w:cs="Times New Roman"/>
      <w:szCs w:val="20"/>
      <w:lang w:val="en-GB" w:eastAsia="en-GB"/>
    </w:rPr>
  </w:style>
  <w:style w:type="paragraph" w:customStyle="1" w:styleId="Indent4">
    <w:name w:val="Indent 4"/>
    <w:basedOn w:val="Indent3"/>
    <w:rsid w:val="0066669C"/>
    <w:pPr>
      <w:ind w:left="3456"/>
    </w:pPr>
  </w:style>
  <w:style w:type="paragraph" w:customStyle="1" w:styleId="1120">
    <w:name w:val="Стиль Стиль Заголовок 1 + 12 пт полужирный По ширине Слева:  0 см +..."/>
    <w:basedOn w:val="afffc"/>
    <w:rsid w:val="0066669C"/>
    <w:pPr>
      <w:numPr>
        <w:ilvl w:val="1"/>
      </w:numPr>
      <w:spacing w:after="200" w:line="276" w:lineRule="auto"/>
    </w:pPr>
    <w:rPr>
      <w:rFonts w:ascii="Cambria" w:hAnsi="Cambria"/>
      <w:b w:val="0"/>
      <w:iCs/>
      <w:color w:val="4F81BD"/>
      <w:spacing w:val="15"/>
      <w:szCs w:val="24"/>
      <w:lang w:val="en-US" w:eastAsia="en-US"/>
    </w:rPr>
  </w:style>
  <w:style w:type="paragraph" w:customStyle="1" w:styleId="ListBullet2">
    <w:name w:val="List Bullet2"/>
    <w:basedOn w:val="a0"/>
    <w:rsid w:val="0066669C"/>
    <w:pPr>
      <w:numPr>
        <w:numId w:val="0"/>
      </w:numPr>
      <w:tabs>
        <w:tab w:val="left" w:pos="900"/>
      </w:tabs>
    </w:pPr>
    <w:rPr>
      <w:rFonts w:ascii="Times New Roman" w:hAnsi="Times New Roman"/>
    </w:rPr>
  </w:style>
  <w:style w:type="paragraph" w:customStyle="1" w:styleId="Titre0">
    <w:name w:val="Titre0"/>
    <w:basedOn w:val="a6"/>
    <w:rsid w:val="0066669C"/>
    <w:pPr>
      <w:tabs>
        <w:tab w:val="left" w:pos="1134"/>
        <w:tab w:val="left" w:pos="1701"/>
        <w:tab w:val="left" w:pos="2268"/>
        <w:tab w:val="left" w:pos="2835"/>
        <w:tab w:val="left" w:pos="3402"/>
        <w:tab w:val="left" w:pos="3969"/>
        <w:tab w:val="left" w:pos="4536"/>
        <w:tab w:val="left" w:pos="9498"/>
      </w:tabs>
      <w:overflowPunct w:val="0"/>
      <w:autoSpaceDE w:val="0"/>
      <w:autoSpaceDN w:val="0"/>
      <w:adjustRightInd w:val="0"/>
      <w:spacing w:after="0" w:line="240" w:lineRule="atLeast"/>
      <w:jc w:val="both"/>
      <w:textAlignment w:val="baseline"/>
    </w:pPr>
    <w:rPr>
      <w:rFonts w:ascii="Times New Roman" w:eastAsia="Times New Roman" w:hAnsi="Times New Roman" w:cs="Times New Roman"/>
      <w:szCs w:val="20"/>
      <w:lang w:val="fr-FR"/>
    </w:rPr>
  </w:style>
  <w:style w:type="paragraph" w:customStyle="1" w:styleId="BodyText21">
    <w:name w:val="Body Text 21"/>
    <w:basedOn w:val="a6"/>
    <w:rsid w:val="0066669C"/>
    <w:pPr>
      <w:widowControl w:val="0"/>
      <w:overflowPunct w:val="0"/>
      <w:autoSpaceDE w:val="0"/>
      <w:autoSpaceDN w:val="0"/>
      <w:adjustRightInd w:val="0"/>
      <w:spacing w:after="0" w:line="240" w:lineRule="auto"/>
      <w:ind w:left="709"/>
      <w:jc w:val="both"/>
      <w:textAlignment w:val="baseline"/>
    </w:pPr>
    <w:rPr>
      <w:rFonts w:ascii="Arial Narrow" w:eastAsia="Times New Roman" w:hAnsi="Arial Narrow" w:cs="Times New Roman"/>
      <w:sz w:val="20"/>
      <w:szCs w:val="20"/>
      <w:lang w:val="fr-FR"/>
    </w:rPr>
  </w:style>
  <w:style w:type="paragraph" w:customStyle="1" w:styleId="tabletext">
    <w:name w:val="table text"/>
    <w:basedOn w:val="a6"/>
    <w:rsid w:val="0066669C"/>
    <w:pPr>
      <w:spacing w:before="80" w:after="80" w:line="240" w:lineRule="auto"/>
      <w:contextualSpacing/>
    </w:pPr>
    <w:rPr>
      <w:rFonts w:ascii="Times New Roman" w:eastAsia="Times New Roman" w:hAnsi="Times New Roman" w:cs="Sendnya"/>
      <w:szCs w:val="18"/>
      <w:lang w:val="en-US"/>
    </w:rPr>
  </w:style>
  <w:style w:type="paragraph" w:customStyle="1" w:styleId="TableHeadleft">
    <w:name w:val="Table Head_left"/>
    <w:basedOn w:val="a6"/>
    <w:rsid w:val="0066669C"/>
    <w:pPr>
      <w:spacing w:before="80" w:after="80" w:line="240" w:lineRule="auto"/>
    </w:pPr>
    <w:rPr>
      <w:rFonts w:ascii="Verdana" w:eastAsia="Times New Roman" w:hAnsi="Verdana" w:cs="Sendnya"/>
      <w:b/>
      <w:bCs/>
      <w:color w:val="FFFFFF"/>
      <w:sz w:val="20"/>
      <w:szCs w:val="18"/>
      <w:lang w:val="en-US"/>
    </w:rPr>
  </w:style>
  <w:style w:type="paragraph" w:customStyle="1" w:styleId="TableBullet">
    <w:name w:val="Table Bullet"/>
    <w:basedOn w:val="tabletext"/>
    <w:rsid w:val="0066669C"/>
    <w:pPr>
      <w:numPr>
        <w:numId w:val="29"/>
      </w:numPr>
      <w:tabs>
        <w:tab w:val="clear" w:pos="1296"/>
        <w:tab w:val="left" w:pos="216"/>
      </w:tabs>
      <w:spacing w:before="20" w:after="20"/>
      <w:ind w:left="216" w:hanging="216"/>
    </w:pPr>
    <w:rPr>
      <w:rFonts w:cs="Times New Roman"/>
      <w:szCs w:val="20"/>
    </w:rPr>
  </w:style>
  <w:style w:type="paragraph" w:customStyle="1" w:styleId="level1">
    <w:name w:val="level1"/>
    <w:basedOn w:val="a6"/>
    <w:rsid w:val="0066669C"/>
    <w:pPr>
      <w:overflowPunct w:val="0"/>
      <w:autoSpaceDE w:val="0"/>
      <w:autoSpaceDN w:val="0"/>
      <w:adjustRightInd w:val="0"/>
      <w:spacing w:after="0" w:line="240" w:lineRule="auto"/>
      <w:jc w:val="both"/>
      <w:textAlignment w:val="baseline"/>
    </w:pPr>
    <w:rPr>
      <w:rFonts w:ascii="Times New Roman" w:eastAsia="Times New Roman" w:hAnsi="Times New Roman" w:cs="Times New Roman"/>
      <w:b/>
      <w:sz w:val="24"/>
      <w:szCs w:val="20"/>
      <w:lang w:val="en-US"/>
    </w:rPr>
  </w:style>
  <w:style w:type="paragraph" w:styleId="3b">
    <w:name w:val="toc 3"/>
    <w:basedOn w:val="a6"/>
    <w:next w:val="a6"/>
    <w:rsid w:val="0066669C"/>
    <w:pPr>
      <w:overflowPunct w:val="0"/>
      <w:autoSpaceDE w:val="0"/>
      <w:autoSpaceDN w:val="0"/>
      <w:adjustRightInd w:val="0"/>
      <w:spacing w:after="0" w:line="240" w:lineRule="auto"/>
      <w:ind w:left="400"/>
      <w:textAlignment w:val="baseline"/>
    </w:pPr>
    <w:rPr>
      <w:rFonts w:ascii="Times New Roman" w:eastAsia="Times New Roman" w:hAnsi="Times New Roman" w:cs="Times New Roman"/>
      <w:i/>
      <w:iCs/>
      <w:sz w:val="20"/>
      <w:szCs w:val="20"/>
      <w:lang w:val="en-US"/>
    </w:rPr>
  </w:style>
  <w:style w:type="paragraph" w:styleId="46">
    <w:name w:val="toc 4"/>
    <w:basedOn w:val="a6"/>
    <w:next w:val="a6"/>
    <w:rsid w:val="0066669C"/>
    <w:pPr>
      <w:overflowPunct w:val="0"/>
      <w:autoSpaceDE w:val="0"/>
      <w:autoSpaceDN w:val="0"/>
      <w:adjustRightInd w:val="0"/>
      <w:spacing w:after="0" w:line="240" w:lineRule="auto"/>
      <w:ind w:left="600"/>
      <w:textAlignment w:val="baseline"/>
    </w:pPr>
    <w:rPr>
      <w:rFonts w:ascii="Times New Roman" w:eastAsia="Times New Roman" w:hAnsi="Times New Roman" w:cs="Times New Roman"/>
      <w:sz w:val="18"/>
      <w:szCs w:val="18"/>
      <w:lang w:val="en-US"/>
    </w:rPr>
  </w:style>
  <w:style w:type="paragraph" w:styleId="54">
    <w:name w:val="toc 5"/>
    <w:basedOn w:val="a6"/>
    <w:next w:val="a6"/>
    <w:rsid w:val="0066669C"/>
    <w:pPr>
      <w:overflowPunct w:val="0"/>
      <w:autoSpaceDE w:val="0"/>
      <w:autoSpaceDN w:val="0"/>
      <w:adjustRightInd w:val="0"/>
      <w:spacing w:after="0" w:line="240" w:lineRule="auto"/>
      <w:ind w:left="800"/>
      <w:textAlignment w:val="baseline"/>
    </w:pPr>
    <w:rPr>
      <w:rFonts w:ascii="Times New Roman" w:eastAsia="Times New Roman" w:hAnsi="Times New Roman" w:cs="Times New Roman"/>
      <w:sz w:val="18"/>
      <w:szCs w:val="18"/>
      <w:lang w:val="en-US"/>
    </w:rPr>
  </w:style>
  <w:style w:type="paragraph" w:styleId="61">
    <w:name w:val="toc 6"/>
    <w:basedOn w:val="a6"/>
    <w:next w:val="a6"/>
    <w:rsid w:val="0066669C"/>
    <w:pPr>
      <w:overflowPunct w:val="0"/>
      <w:autoSpaceDE w:val="0"/>
      <w:autoSpaceDN w:val="0"/>
      <w:adjustRightInd w:val="0"/>
      <w:spacing w:after="0" w:line="240" w:lineRule="auto"/>
      <w:ind w:left="1000"/>
      <w:textAlignment w:val="baseline"/>
    </w:pPr>
    <w:rPr>
      <w:rFonts w:ascii="Times New Roman" w:eastAsia="Times New Roman" w:hAnsi="Times New Roman" w:cs="Times New Roman"/>
      <w:sz w:val="18"/>
      <w:szCs w:val="18"/>
      <w:lang w:val="en-US"/>
    </w:rPr>
  </w:style>
  <w:style w:type="paragraph" w:styleId="71">
    <w:name w:val="toc 7"/>
    <w:basedOn w:val="a6"/>
    <w:next w:val="a6"/>
    <w:rsid w:val="0066669C"/>
    <w:pPr>
      <w:overflowPunct w:val="0"/>
      <w:autoSpaceDE w:val="0"/>
      <w:autoSpaceDN w:val="0"/>
      <w:adjustRightInd w:val="0"/>
      <w:spacing w:after="0" w:line="240" w:lineRule="auto"/>
      <w:ind w:left="1200"/>
      <w:textAlignment w:val="baseline"/>
    </w:pPr>
    <w:rPr>
      <w:rFonts w:ascii="Times New Roman" w:eastAsia="Times New Roman" w:hAnsi="Times New Roman" w:cs="Times New Roman"/>
      <w:sz w:val="18"/>
      <w:szCs w:val="18"/>
      <w:lang w:val="en-US"/>
    </w:rPr>
  </w:style>
  <w:style w:type="paragraph" w:styleId="83">
    <w:name w:val="toc 8"/>
    <w:basedOn w:val="a6"/>
    <w:next w:val="a6"/>
    <w:rsid w:val="0066669C"/>
    <w:pPr>
      <w:overflowPunct w:val="0"/>
      <w:autoSpaceDE w:val="0"/>
      <w:autoSpaceDN w:val="0"/>
      <w:adjustRightInd w:val="0"/>
      <w:spacing w:after="0" w:line="240" w:lineRule="auto"/>
      <w:ind w:left="1400"/>
      <w:textAlignment w:val="baseline"/>
    </w:pPr>
    <w:rPr>
      <w:rFonts w:ascii="Times New Roman" w:eastAsia="Times New Roman" w:hAnsi="Times New Roman" w:cs="Times New Roman"/>
      <w:sz w:val="18"/>
      <w:szCs w:val="18"/>
      <w:lang w:val="en-US"/>
    </w:rPr>
  </w:style>
  <w:style w:type="paragraph" w:styleId="91">
    <w:name w:val="toc 9"/>
    <w:basedOn w:val="a6"/>
    <w:next w:val="a6"/>
    <w:rsid w:val="0066669C"/>
    <w:pPr>
      <w:overflowPunct w:val="0"/>
      <w:autoSpaceDE w:val="0"/>
      <w:autoSpaceDN w:val="0"/>
      <w:adjustRightInd w:val="0"/>
      <w:spacing w:after="0" w:line="240" w:lineRule="auto"/>
      <w:ind w:left="1600"/>
      <w:textAlignment w:val="baseline"/>
    </w:pPr>
    <w:rPr>
      <w:rFonts w:ascii="Times New Roman" w:eastAsia="Times New Roman" w:hAnsi="Times New Roman" w:cs="Times New Roman"/>
      <w:sz w:val="18"/>
      <w:szCs w:val="18"/>
      <w:lang w:val="en-US"/>
    </w:rPr>
  </w:style>
  <w:style w:type="paragraph" w:customStyle="1" w:styleId="Bullet">
    <w:name w:val="Bullet"/>
    <w:basedOn w:val="16"/>
    <w:rsid w:val="0066669C"/>
    <w:pPr>
      <w:keepLines w:val="0"/>
      <w:tabs>
        <w:tab w:val="num" w:pos="360"/>
      </w:tabs>
      <w:spacing w:before="60" w:after="60"/>
      <w:ind w:left="720" w:hanging="720"/>
      <w:jc w:val="both"/>
      <w:outlineLvl w:val="9"/>
    </w:pPr>
    <w:rPr>
      <w:rFonts w:ascii="Arial" w:eastAsia="Times New Roman" w:hAnsi="Arial" w:cs="Times New Roman"/>
      <w:b w:val="0"/>
      <w:bCs w:val="0"/>
      <w:color w:val="auto"/>
      <w:kern w:val="28"/>
      <w:sz w:val="22"/>
      <w:szCs w:val="20"/>
      <w:lang w:val="en-GB" w:eastAsia="en-GB"/>
    </w:rPr>
  </w:style>
  <w:style w:type="paragraph" w:customStyle="1" w:styleId="Bullet1">
    <w:name w:val="Bullet 1"/>
    <w:basedOn w:val="Bullet"/>
    <w:rsid w:val="0066669C"/>
    <w:pPr>
      <w:ind w:left="1440"/>
    </w:pPr>
  </w:style>
  <w:style w:type="paragraph" w:customStyle="1" w:styleId="Bullet2">
    <w:name w:val="Bullet 2"/>
    <w:basedOn w:val="Indent2"/>
    <w:rsid w:val="0066669C"/>
    <w:pPr>
      <w:spacing w:before="60" w:after="60"/>
      <w:ind w:left="2448" w:hanging="1008"/>
    </w:pPr>
  </w:style>
  <w:style w:type="paragraph" w:customStyle="1" w:styleId="Bullet3">
    <w:name w:val="Bullet 3"/>
    <w:basedOn w:val="Indent3"/>
    <w:rsid w:val="0066669C"/>
    <w:pPr>
      <w:spacing w:before="60" w:after="60"/>
      <w:ind w:left="3456" w:hanging="1008"/>
    </w:pPr>
  </w:style>
  <w:style w:type="paragraph" w:customStyle="1" w:styleId="Bullet4">
    <w:name w:val="Bullet 4"/>
    <w:basedOn w:val="Indent4"/>
    <w:rsid w:val="0066669C"/>
    <w:pPr>
      <w:spacing w:before="60" w:after="60"/>
      <w:ind w:left="4464" w:hanging="1008"/>
    </w:pPr>
  </w:style>
  <w:style w:type="paragraph" w:customStyle="1" w:styleId="Alpha">
    <w:name w:val="Alpha"/>
    <w:basedOn w:val="Bullet"/>
    <w:rsid w:val="0066669C"/>
  </w:style>
  <w:style w:type="paragraph" w:customStyle="1" w:styleId="Alpha1">
    <w:name w:val="Alpha 1"/>
    <w:basedOn w:val="Alpha"/>
    <w:rsid w:val="0066669C"/>
    <w:pPr>
      <w:ind w:left="1440"/>
    </w:pPr>
  </w:style>
  <w:style w:type="paragraph" w:customStyle="1" w:styleId="Alpha3">
    <w:name w:val="Alpha 3"/>
    <w:basedOn w:val="Alpha2"/>
    <w:rsid w:val="0066669C"/>
    <w:pPr>
      <w:ind w:left="3456"/>
    </w:pPr>
  </w:style>
  <w:style w:type="paragraph" w:customStyle="1" w:styleId="Alpha2">
    <w:name w:val="Alpha 2"/>
    <w:basedOn w:val="Alpha1"/>
    <w:rsid w:val="0066669C"/>
    <w:pPr>
      <w:ind w:left="2448" w:hanging="1008"/>
    </w:pPr>
  </w:style>
  <w:style w:type="paragraph" w:customStyle="1" w:styleId="Alpha4">
    <w:name w:val="Alpha 4"/>
    <w:basedOn w:val="Alpha3"/>
    <w:rsid w:val="0066669C"/>
    <w:pPr>
      <w:ind w:left="4464"/>
    </w:pPr>
  </w:style>
  <w:style w:type="paragraph" w:customStyle="1" w:styleId="Roman">
    <w:name w:val="Roman"/>
    <w:basedOn w:val="Alpha"/>
    <w:rsid w:val="0066669C"/>
  </w:style>
  <w:style w:type="paragraph" w:customStyle="1" w:styleId="Roman1">
    <w:name w:val="Roman 1"/>
    <w:basedOn w:val="Roman"/>
    <w:rsid w:val="0066669C"/>
    <w:pPr>
      <w:ind w:left="1440"/>
    </w:pPr>
  </w:style>
  <w:style w:type="paragraph" w:customStyle="1" w:styleId="Roman2">
    <w:name w:val="Roman 2"/>
    <w:basedOn w:val="Roman1"/>
    <w:rsid w:val="0066669C"/>
    <w:pPr>
      <w:ind w:left="2448" w:hanging="1008"/>
    </w:pPr>
  </w:style>
  <w:style w:type="paragraph" w:customStyle="1" w:styleId="Roman3">
    <w:name w:val="Roman 3"/>
    <w:basedOn w:val="Roman2"/>
    <w:rsid w:val="0066669C"/>
    <w:pPr>
      <w:ind w:left="3456"/>
    </w:pPr>
  </w:style>
  <w:style w:type="paragraph" w:customStyle="1" w:styleId="Roman4">
    <w:name w:val="Roman 4"/>
    <w:basedOn w:val="Roman3"/>
    <w:rsid w:val="0066669C"/>
    <w:pPr>
      <w:ind w:left="4464"/>
    </w:pPr>
  </w:style>
  <w:style w:type="paragraph" w:styleId="affff4">
    <w:name w:val="Block Text"/>
    <w:basedOn w:val="a6"/>
    <w:rsid w:val="0066669C"/>
    <w:pPr>
      <w:spacing w:after="120" w:line="240" w:lineRule="auto"/>
      <w:ind w:left="1440" w:right="1440"/>
      <w:jc w:val="both"/>
    </w:pPr>
    <w:rPr>
      <w:rFonts w:ascii="Arial" w:eastAsia="Times New Roman" w:hAnsi="Arial" w:cs="Times New Roman"/>
      <w:szCs w:val="20"/>
      <w:lang w:val="en-GB" w:eastAsia="en-GB"/>
    </w:rPr>
  </w:style>
  <w:style w:type="paragraph" w:styleId="affff5">
    <w:name w:val="Body Text First Indent"/>
    <w:basedOn w:val="ac"/>
    <w:link w:val="affff6"/>
    <w:rsid w:val="0066669C"/>
    <w:pPr>
      <w:shd w:val="clear" w:color="auto" w:fill="auto"/>
      <w:autoSpaceDE/>
      <w:autoSpaceDN/>
      <w:adjustRightInd/>
      <w:spacing w:after="120"/>
      <w:ind w:firstLine="210"/>
    </w:pPr>
    <w:rPr>
      <w:rFonts w:ascii="Arial" w:hAnsi="Arial"/>
      <w:color w:val="auto"/>
      <w:sz w:val="22"/>
      <w:szCs w:val="20"/>
      <w:lang w:val="en-GB" w:eastAsia="en-GB"/>
    </w:rPr>
  </w:style>
  <w:style w:type="character" w:customStyle="1" w:styleId="affff6">
    <w:name w:val="Красная строка Знак"/>
    <w:basedOn w:val="ad"/>
    <w:link w:val="affff5"/>
    <w:rsid w:val="0066669C"/>
    <w:rPr>
      <w:rFonts w:ascii="Arial" w:eastAsia="Times New Roman" w:hAnsi="Arial" w:cs="Times New Roman"/>
      <w:color w:val="000000"/>
      <w:sz w:val="25"/>
      <w:szCs w:val="20"/>
      <w:shd w:val="clear" w:color="auto" w:fill="FFFFFF"/>
      <w:lang w:val="en-GB" w:eastAsia="en-GB"/>
    </w:rPr>
  </w:style>
  <w:style w:type="paragraph" w:styleId="2f1">
    <w:name w:val="Body Text First Indent 2"/>
    <w:basedOn w:val="af1"/>
    <w:link w:val="2f2"/>
    <w:rsid w:val="0066669C"/>
    <w:pPr>
      <w:ind w:firstLine="210"/>
      <w:jc w:val="both"/>
    </w:pPr>
    <w:rPr>
      <w:rFonts w:ascii="Arial" w:hAnsi="Arial"/>
      <w:sz w:val="22"/>
      <w:szCs w:val="20"/>
      <w:lang w:val="en-GB" w:eastAsia="en-GB"/>
    </w:rPr>
  </w:style>
  <w:style w:type="character" w:customStyle="1" w:styleId="2f2">
    <w:name w:val="Красная строка 2 Знак"/>
    <w:basedOn w:val="af2"/>
    <w:link w:val="2f1"/>
    <w:rsid w:val="0066669C"/>
    <w:rPr>
      <w:rFonts w:ascii="Arial" w:eastAsia="Times New Roman" w:hAnsi="Arial" w:cs="Times New Roman"/>
      <w:sz w:val="24"/>
      <w:szCs w:val="20"/>
      <w:lang w:val="en-GB" w:eastAsia="en-GB"/>
    </w:rPr>
  </w:style>
  <w:style w:type="paragraph" w:styleId="affff7">
    <w:name w:val="Closing"/>
    <w:basedOn w:val="a6"/>
    <w:link w:val="affff8"/>
    <w:rsid w:val="0066669C"/>
    <w:pPr>
      <w:spacing w:after="0" w:line="240" w:lineRule="auto"/>
      <w:ind w:left="4252"/>
      <w:jc w:val="both"/>
    </w:pPr>
    <w:rPr>
      <w:rFonts w:ascii="Arial" w:eastAsia="Times New Roman" w:hAnsi="Arial" w:cs="Times New Roman"/>
      <w:szCs w:val="20"/>
      <w:lang w:val="en-GB" w:eastAsia="en-GB"/>
    </w:rPr>
  </w:style>
  <w:style w:type="character" w:customStyle="1" w:styleId="affff8">
    <w:name w:val="Прощание Знак"/>
    <w:basedOn w:val="a7"/>
    <w:link w:val="affff7"/>
    <w:rsid w:val="0066669C"/>
    <w:rPr>
      <w:rFonts w:ascii="Arial" w:eastAsia="Times New Roman" w:hAnsi="Arial" w:cs="Times New Roman"/>
      <w:szCs w:val="20"/>
      <w:lang w:val="en-GB" w:eastAsia="en-GB"/>
    </w:rPr>
  </w:style>
  <w:style w:type="paragraph" w:styleId="affff9">
    <w:name w:val="Date"/>
    <w:basedOn w:val="a6"/>
    <w:next w:val="a6"/>
    <w:link w:val="affffa"/>
    <w:rsid w:val="0066669C"/>
    <w:pPr>
      <w:spacing w:after="0" w:line="240" w:lineRule="auto"/>
      <w:jc w:val="both"/>
    </w:pPr>
    <w:rPr>
      <w:rFonts w:ascii="Arial" w:eastAsia="Times New Roman" w:hAnsi="Arial" w:cs="Times New Roman"/>
      <w:szCs w:val="20"/>
      <w:lang w:val="en-GB" w:eastAsia="en-GB"/>
    </w:rPr>
  </w:style>
  <w:style w:type="character" w:customStyle="1" w:styleId="affffa">
    <w:name w:val="Дата Знак"/>
    <w:basedOn w:val="a7"/>
    <w:link w:val="affff9"/>
    <w:rsid w:val="0066669C"/>
    <w:rPr>
      <w:rFonts w:ascii="Arial" w:eastAsia="Times New Roman" w:hAnsi="Arial" w:cs="Times New Roman"/>
      <w:szCs w:val="20"/>
      <w:lang w:val="en-GB" w:eastAsia="en-GB"/>
    </w:rPr>
  </w:style>
  <w:style w:type="paragraph" w:styleId="affffb">
    <w:name w:val="Document Map"/>
    <w:basedOn w:val="a6"/>
    <w:link w:val="affffc"/>
    <w:rsid w:val="0066669C"/>
    <w:pPr>
      <w:shd w:val="clear" w:color="auto" w:fill="000080"/>
      <w:spacing w:after="0" w:line="240" w:lineRule="auto"/>
      <w:jc w:val="both"/>
    </w:pPr>
    <w:rPr>
      <w:rFonts w:ascii="Tahoma" w:eastAsia="Times New Roman" w:hAnsi="Tahoma" w:cs="Times New Roman"/>
      <w:szCs w:val="20"/>
      <w:lang w:val="en-GB" w:eastAsia="en-GB"/>
    </w:rPr>
  </w:style>
  <w:style w:type="character" w:customStyle="1" w:styleId="affffc">
    <w:name w:val="Схема документа Знак"/>
    <w:basedOn w:val="a7"/>
    <w:link w:val="affffb"/>
    <w:rsid w:val="0066669C"/>
    <w:rPr>
      <w:rFonts w:ascii="Tahoma" w:eastAsia="Times New Roman" w:hAnsi="Tahoma" w:cs="Times New Roman"/>
      <w:szCs w:val="20"/>
      <w:shd w:val="clear" w:color="auto" w:fill="000080"/>
      <w:lang w:val="en-GB" w:eastAsia="en-GB"/>
    </w:rPr>
  </w:style>
  <w:style w:type="paragraph" w:styleId="affffd">
    <w:name w:val="envelope address"/>
    <w:basedOn w:val="a6"/>
    <w:rsid w:val="0066669C"/>
    <w:pPr>
      <w:framePr w:w="7920" w:h="1980" w:hRule="exact" w:hSpace="180" w:wrap="auto" w:hAnchor="page" w:xAlign="center" w:yAlign="bottom"/>
      <w:spacing w:after="0" w:line="240" w:lineRule="auto"/>
      <w:ind w:left="2880"/>
      <w:jc w:val="both"/>
    </w:pPr>
    <w:rPr>
      <w:rFonts w:ascii="Arial" w:eastAsia="Times New Roman" w:hAnsi="Arial" w:cs="Times New Roman"/>
      <w:sz w:val="24"/>
      <w:szCs w:val="20"/>
      <w:lang w:val="en-GB" w:eastAsia="en-GB"/>
    </w:rPr>
  </w:style>
  <w:style w:type="paragraph" w:styleId="2f3">
    <w:name w:val="envelope return"/>
    <w:basedOn w:val="a6"/>
    <w:rsid w:val="0066669C"/>
    <w:pPr>
      <w:spacing w:after="0" w:line="240" w:lineRule="auto"/>
      <w:jc w:val="both"/>
    </w:pPr>
    <w:rPr>
      <w:rFonts w:ascii="Arial" w:eastAsia="Times New Roman" w:hAnsi="Arial" w:cs="Times New Roman"/>
      <w:sz w:val="20"/>
      <w:szCs w:val="20"/>
      <w:lang w:val="en-GB" w:eastAsia="en-GB"/>
    </w:rPr>
  </w:style>
  <w:style w:type="paragraph" w:styleId="1f2">
    <w:name w:val="index 1"/>
    <w:basedOn w:val="a6"/>
    <w:next w:val="a6"/>
    <w:autoRedefine/>
    <w:rsid w:val="0066669C"/>
    <w:pPr>
      <w:spacing w:after="0" w:line="240" w:lineRule="auto"/>
      <w:ind w:left="220" w:hanging="220"/>
      <w:jc w:val="both"/>
    </w:pPr>
    <w:rPr>
      <w:rFonts w:ascii="Arial" w:eastAsia="Times New Roman" w:hAnsi="Arial" w:cs="Times New Roman"/>
      <w:szCs w:val="20"/>
      <w:lang w:val="en-GB" w:eastAsia="en-GB"/>
    </w:rPr>
  </w:style>
  <w:style w:type="paragraph" w:styleId="2f4">
    <w:name w:val="index 2"/>
    <w:basedOn w:val="a6"/>
    <w:next w:val="a6"/>
    <w:autoRedefine/>
    <w:rsid w:val="0066669C"/>
    <w:pPr>
      <w:spacing w:after="0" w:line="240" w:lineRule="auto"/>
      <w:ind w:left="440" w:hanging="220"/>
      <w:jc w:val="both"/>
    </w:pPr>
    <w:rPr>
      <w:rFonts w:ascii="Arial" w:eastAsia="Times New Roman" w:hAnsi="Arial" w:cs="Times New Roman"/>
      <w:szCs w:val="20"/>
      <w:lang w:val="en-GB" w:eastAsia="en-GB"/>
    </w:rPr>
  </w:style>
  <w:style w:type="paragraph" w:styleId="3c">
    <w:name w:val="index 3"/>
    <w:basedOn w:val="a6"/>
    <w:next w:val="a6"/>
    <w:autoRedefine/>
    <w:rsid w:val="0066669C"/>
    <w:pPr>
      <w:spacing w:after="0" w:line="240" w:lineRule="auto"/>
      <w:ind w:left="660" w:hanging="220"/>
      <w:jc w:val="both"/>
    </w:pPr>
    <w:rPr>
      <w:rFonts w:ascii="Arial" w:eastAsia="Times New Roman" w:hAnsi="Arial" w:cs="Times New Roman"/>
      <w:szCs w:val="20"/>
      <w:lang w:val="en-GB" w:eastAsia="en-GB"/>
    </w:rPr>
  </w:style>
  <w:style w:type="paragraph" w:styleId="47">
    <w:name w:val="index 4"/>
    <w:basedOn w:val="a6"/>
    <w:next w:val="a6"/>
    <w:autoRedefine/>
    <w:rsid w:val="0066669C"/>
    <w:pPr>
      <w:spacing w:after="0" w:line="240" w:lineRule="auto"/>
      <w:ind w:left="880" w:hanging="220"/>
      <w:jc w:val="both"/>
    </w:pPr>
    <w:rPr>
      <w:rFonts w:ascii="Arial" w:eastAsia="Times New Roman" w:hAnsi="Arial" w:cs="Times New Roman"/>
      <w:szCs w:val="20"/>
      <w:lang w:val="en-GB" w:eastAsia="en-GB"/>
    </w:rPr>
  </w:style>
  <w:style w:type="paragraph" w:styleId="55">
    <w:name w:val="index 5"/>
    <w:basedOn w:val="a6"/>
    <w:next w:val="a6"/>
    <w:autoRedefine/>
    <w:rsid w:val="0066669C"/>
    <w:pPr>
      <w:spacing w:after="0" w:line="240" w:lineRule="auto"/>
      <w:ind w:left="1100" w:hanging="220"/>
      <w:jc w:val="both"/>
    </w:pPr>
    <w:rPr>
      <w:rFonts w:ascii="Arial" w:eastAsia="Times New Roman" w:hAnsi="Arial" w:cs="Times New Roman"/>
      <w:szCs w:val="20"/>
      <w:lang w:val="en-GB" w:eastAsia="en-GB"/>
    </w:rPr>
  </w:style>
  <w:style w:type="paragraph" w:styleId="62">
    <w:name w:val="index 6"/>
    <w:basedOn w:val="a6"/>
    <w:next w:val="a6"/>
    <w:autoRedefine/>
    <w:rsid w:val="0066669C"/>
    <w:pPr>
      <w:spacing w:after="0" w:line="240" w:lineRule="auto"/>
      <w:ind w:left="1320" w:hanging="220"/>
      <w:jc w:val="both"/>
    </w:pPr>
    <w:rPr>
      <w:rFonts w:ascii="Arial" w:eastAsia="Times New Roman" w:hAnsi="Arial" w:cs="Times New Roman"/>
      <w:szCs w:val="20"/>
      <w:lang w:val="en-GB" w:eastAsia="en-GB"/>
    </w:rPr>
  </w:style>
  <w:style w:type="paragraph" w:styleId="72">
    <w:name w:val="index 7"/>
    <w:basedOn w:val="a6"/>
    <w:next w:val="a6"/>
    <w:autoRedefine/>
    <w:rsid w:val="0066669C"/>
    <w:pPr>
      <w:spacing w:after="0" w:line="240" w:lineRule="auto"/>
      <w:ind w:left="1540" w:hanging="220"/>
      <w:jc w:val="both"/>
    </w:pPr>
    <w:rPr>
      <w:rFonts w:ascii="Arial" w:eastAsia="Times New Roman" w:hAnsi="Arial" w:cs="Times New Roman"/>
      <w:szCs w:val="20"/>
      <w:lang w:val="en-GB" w:eastAsia="en-GB"/>
    </w:rPr>
  </w:style>
  <w:style w:type="paragraph" w:styleId="84">
    <w:name w:val="index 8"/>
    <w:basedOn w:val="a6"/>
    <w:next w:val="a6"/>
    <w:autoRedefine/>
    <w:rsid w:val="0066669C"/>
    <w:pPr>
      <w:spacing w:after="0" w:line="240" w:lineRule="auto"/>
      <w:ind w:left="1760" w:hanging="220"/>
      <w:jc w:val="both"/>
    </w:pPr>
    <w:rPr>
      <w:rFonts w:ascii="Arial" w:eastAsia="Times New Roman" w:hAnsi="Arial" w:cs="Times New Roman"/>
      <w:szCs w:val="20"/>
      <w:lang w:val="en-GB" w:eastAsia="en-GB"/>
    </w:rPr>
  </w:style>
  <w:style w:type="paragraph" w:styleId="92">
    <w:name w:val="index 9"/>
    <w:basedOn w:val="a6"/>
    <w:next w:val="a6"/>
    <w:autoRedefine/>
    <w:rsid w:val="0066669C"/>
    <w:pPr>
      <w:spacing w:after="0" w:line="240" w:lineRule="auto"/>
      <w:ind w:left="1980" w:hanging="220"/>
      <w:jc w:val="both"/>
    </w:pPr>
    <w:rPr>
      <w:rFonts w:ascii="Arial" w:eastAsia="Times New Roman" w:hAnsi="Arial" w:cs="Times New Roman"/>
      <w:szCs w:val="20"/>
      <w:lang w:val="en-GB" w:eastAsia="en-GB"/>
    </w:rPr>
  </w:style>
  <w:style w:type="paragraph" w:styleId="affffe">
    <w:name w:val="index heading"/>
    <w:basedOn w:val="a6"/>
    <w:next w:val="1f2"/>
    <w:rsid w:val="0066669C"/>
    <w:pPr>
      <w:spacing w:after="0" w:line="240" w:lineRule="auto"/>
      <w:jc w:val="both"/>
    </w:pPr>
    <w:rPr>
      <w:rFonts w:ascii="Arial" w:eastAsia="Times New Roman" w:hAnsi="Arial" w:cs="Times New Roman"/>
      <w:b/>
      <w:szCs w:val="20"/>
      <w:lang w:val="en-GB" w:eastAsia="en-GB"/>
    </w:rPr>
  </w:style>
  <w:style w:type="paragraph" w:styleId="afffff">
    <w:name w:val="List"/>
    <w:basedOn w:val="a6"/>
    <w:rsid w:val="0066669C"/>
    <w:pPr>
      <w:spacing w:after="0" w:line="240" w:lineRule="auto"/>
      <w:ind w:left="283" w:hanging="283"/>
      <w:jc w:val="both"/>
    </w:pPr>
    <w:rPr>
      <w:rFonts w:ascii="Arial" w:eastAsia="Times New Roman" w:hAnsi="Arial" w:cs="Times New Roman"/>
      <w:szCs w:val="20"/>
      <w:lang w:val="en-GB" w:eastAsia="en-GB"/>
    </w:rPr>
  </w:style>
  <w:style w:type="paragraph" w:styleId="2f5">
    <w:name w:val="List 2"/>
    <w:basedOn w:val="a6"/>
    <w:rsid w:val="0066669C"/>
    <w:pPr>
      <w:spacing w:after="0" w:line="240" w:lineRule="auto"/>
      <w:ind w:left="566" w:hanging="283"/>
      <w:jc w:val="both"/>
    </w:pPr>
    <w:rPr>
      <w:rFonts w:ascii="Arial" w:eastAsia="Times New Roman" w:hAnsi="Arial" w:cs="Times New Roman"/>
      <w:szCs w:val="20"/>
      <w:lang w:val="en-GB" w:eastAsia="en-GB"/>
    </w:rPr>
  </w:style>
  <w:style w:type="paragraph" w:styleId="3d">
    <w:name w:val="List 3"/>
    <w:basedOn w:val="a6"/>
    <w:rsid w:val="0066669C"/>
    <w:pPr>
      <w:spacing w:after="0" w:line="240" w:lineRule="auto"/>
      <w:ind w:left="849" w:hanging="283"/>
      <w:jc w:val="both"/>
    </w:pPr>
    <w:rPr>
      <w:rFonts w:ascii="Arial" w:eastAsia="Times New Roman" w:hAnsi="Arial" w:cs="Times New Roman"/>
      <w:szCs w:val="20"/>
      <w:lang w:val="en-GB" w:eastAsia="en-GB"/>
    </w:rPr>
  </w:style>
  <w:style w:type="paragraph" w:styleId="48">
    <w:name w:val="List 4"/>
    <w:basedOn w:val="a6"/>
    <w:rsid w:val="0066669C"/>
    <w:pPr>
      <w:spacing w:after="0" w:line="240" w:lineRule="auto"/>
      <w:ind w:left="1132" w:hanging="283"/>
      <w:jc w:val="both"/>
    </w:pPr>
    <w:rPr>
      <w:rFonts w:ascii="Arial" w:eastAsia="Times New Roman" w:hAnsi="Arial" w:cs="Times New Roman"/>
      <w:szCs w:val="20"/>
      <w:lang w:val="en-GB" w:eastAsia="en-GB"/>
    </w:rPr>
  </w:style>
  <w:style w:type="paragraph" w:styleId="56">
    <w:name w:val="List 5"/>
    <w:basedOn w:val="a6"/>
    <w:rsid w:val="0066669C"/>
    <w:pPr>
      <w:spacing w:after="0" w:line="240" w:lineRule="auto"/>
      <w:ind w:left="1415" w:hanging="283"/>
      <w:jc w:val="both"/>
    </w:pPr>
    <w:rPr>
      <w:rFonts w:ascii="Arial" w:eastAsia="Times New Roman" w:hAnsi="Arial" w:cs="Times New Roman"/>
      <w:szCs w:val="20"/>
      <w:lang w:val="en-GB" w:eastAsia="en-GB"/>
    </w:rPr>
  </w:style>
  <w:style w:type="paragraph" w:styleId="20">
    <w:name w:val="List Bullet 2"/>
    <w:basedOn w:val="a6"/>
    <w:autoRedefine/>
    <w:rsid w:val="0066669C"/>
    <w:pPr>
      <w:numPr>
        <w:numId w:val="30"/>
      </w:numPr>
      <w:spacing w:after="0" w:line="240" w:lineRule="auto"/>
      <w:jc w:val="both"/>
    </w:pPr>
    <w:rPr>
      <w:rFonts w:ascii="Arial" w:eastAsia="Times New Roman" w:hAnsi="Arial" w:cs="Times New Roman"/>
      <w:szCs w:val="20"/>
      <w:lang w:val="en-GB" w:eastAsia="en-GB"/>
    </w:rPr>
  </w:style>
  <w:style w:type="paragraph" w:styleId="30">
    <w:name w:val="List Bullet 3"/>
    <w:basedOn w:val="a6"/>
    <w:autoRedefine/>
    <w:rsid w:val="0066669C"/>
    <w:pPr>
      <w:numPr>
        <w:numId w:val="31"/>
      </w:numPr>
      <w:spacing w:after="0" w:line="240" w:lineRule="auto"/>
      <w:jc w:val="both"/>
    </w:pPr>
    <w:rPr>
      <w:rFonts w:ascii="Arial" w:eastAsia="Times New Roman" w:hAnsi="Arial" w:cs="Times New Roman"/>
      <w:szCs w:val="20"/>
      <w:lang w:val="en-GB" w:eastAsia="en-GB"/>
    </w:rPr>
  </w:style>
  <w:style w:type="paragraph" w:styleId="41">
    <w:name w:val="List Bullet 4"/>
    <w:basedOn w:val="a6"/>
    <w:autoRedefine/>
    <w:rsid w:val="0066669C"/>
    <w:pPr>
      <w:numPr>
        <w:numId w:val="32"/>
      </w:numPr>
      <w:spacing w:after="0" w:line="240" w:lineRule="auto"/>
      <w:jc w:val="both"/>
    </w:pPr>
    <w:rPr>
      <w:rFonts w:ascii="Arial" w:eastAsia="Times New Roman" w:hAnsi="Arial" w:cs="Times New Roman"/>
      <w:szCs w:val="20"/>
      <w:lang w:val="en-GB" w:eastAsia="en-GB"/>
    </w:rPr>
  </w:style>
  <w:style w:type="paragraph" w:styleId="afffff0">
    <w:name w:val="List Continue"/>
    <w:basedOn w:val="a6"/>
    <w:rsid w:val="0066669C"/>
    <w:pPr>
      <w:spacing w:after="120" w:line="240" w:lineRule="auto"/>
      <w:ind w:left="283"/>
      <w:jc w:val="both"/>
    </w:pPr>
    <w:rPr>
      <w:rFonts w:ascii="Arial" w:eastAsia="Times New Roman" w:hAnsi="Arial" w:cs="Times New Roman"/>
      <w:szCs w:val="20"/>
      <w:lang w:val="en-GB" w:eastAsia="en-GB"/>
    </w:rPr>
  </w:style>
  <w:style w:type="paragraph" w:styleId="2f6">
    <w:name w:val="List Continue 2"/>
    <w:basedOn w:val="a6"/>
    <w:rsid w:val="0066669C"/>
    <w:pPr>
      <w:spacing w:after="120" w:line="240" w:lineRule="auto"/>
      <w:ind w:left="566"/>
      <w:jc w:val="both"/>
    </w:pPr>
    <w:rPr>
      <w:rFonts w:ascii="Arial" w:eastAsia="Times New Roman" w:hAnsi="Arial" w:cs="Times New Roman"/>
      <w:szCs w:val="20"/>
      <w:lang w:val="en-GB" w:eastAsia="en-GB"/>
    </w:rPr>
  </w:style>
  <w:style w:type="paragraph" w:styleId="3e">
    <w:name w:val="List Continue 3"/>
    <w:basedOn w:val="a6"/>
    <w:rsid w:val="0066669C"/>
    <w:pPr>
      <w:spacing w:after="120" w:line="240" w:lineRule="auto"/>
      <w:ind w:left="849"/>
      <w:jc w:val="both"/>
    </w:pPr>
    <w:rPr>
      <w:rFonts w:ascii="Arial" w:eastAsia="Times New Roman" w:hAnsi="Arial" w:cs="Times New Roman"/>
      <w:szCs w:val="20"/>
      <w:lang w:val="en-GB" w:eastAsia="en-GB"/>
    </w:rPr>
  </w:style>
  <w:style w:type="paragraph" w:styleId="49">
    <w:name w:val="List Continue 4"/>
    <w:basedOn w:val="a6"/>
    <w:rsid w:val="0066669C"/>
    <w:pPr>
      <w:spacing w:after="120" w:line="240" w:lineRule="auto"/>
      <w:ind w:left="1132"/>
      <w:jc w:val="both"/>
    </w:pPr>
    <w:rPr>
      <w:rFonts w:ascii="Arial" w:eastAsia="Times New Roman" w:hAnsi="Arial" w:cs="Times New Roman"/>
      <w:szCs w:val="20"/>
      <w:lang w:val="en-GB" w:eastAsia="en-GB"/>
    </w:rPr>
  </w:style>
  <w:style w:type="paragraph" w:styleId="57">
    <w:name w:val="List Continue 5"/>
    <w:basedOn w:val="a6"/>
    <w:rsid w:val="0066669C"/>
    <w:pPr>
      <w:spacing w:after="120" w:line="240" w:lineRule="auto"/>
      <w:ind w:left="1415"/>
      <w:jc w:val="both"/>
    </w:pPr>
    <w:rPr>
      <w:rFonts w:ascii="Arial" w:eastAsia="Times New Roman" w:hAnsi="Arial" w:cs="Times New Roman"/>
      <w:szCs w:val="20"/>
      <w:lang w:val="en-GB" w:eastAsia="en-GB"/>
    </w:rPr>
  </w:style>
  <w:style w:type="paragraph" w:styleId="a">
    <w:name w:val="List Number"/>
    <w:basedOn w:val="a6"/>
    <w:rsid w:val="0066669C"/>
    <w:pPr>
      <w:numPr>
        <w:numId w:val="33"/>
      </w:numPr>
      <w:spacing w:after="0" w:line="240" w:lineRule="auto"/>
      <w:jc w:val="both"/>
    </w:pPr>
    <w:rPr>
      <w:rFonts w:ascii="Arial" w:eastAsia="Times New Roman" w:hAnsi="Arial" w:cs="Times New Roman"/>
      <w:szCs w:val="20"/>
      <w:lang w:val="en-GB" w:eastAsia="en-GB"/>
    </w:rPr>
  </w:style>
  <w:style w:type="paragraph" w:styleId="2">
    <w:name w:val="List Number 2"/>
    <w:basedOn w:val="a6"/>
    <w:rsid w:val="0066669C"/>
    <w:pPr>
      <w:numPr>
        <w:numId w:val="34"/>
      </w:numPr>
      <w:spacing w:after="0" w:line="240" w:lineRule="auto"/>
      <w:jc w:val="both"/>
    </w:pPr>
    <w:rPr>
      <w:rFonts w:ascii="Arial" w:eastAsia="Times New Roman" w:hAnsi="Arial" w:cs="Times New Roman"/>
      <w:szCs w:val="20"/>
      <w:lang w:val="en-GB" w:eastAsia="en-GB"/>
    </w:rPr>
  </w:style>
  <w:style w:type="paragraph" w:styleId="3">
    <w:name w:val="List Number 3"/>
    <w:basedOn w:val="a6"/>
    <w:rsid w:val="0066669C"/>
    <w:pPr>
      <w:numPr>
        <w:numId w:val="35"/>
      </w:numPr>
      <w:spacing w:after="0" w:line="240" w:lineRule="auto"/>
      <w:jc w:val="both"/>
    </w:pPr>
    <w:rPr>
      <w:rFonts w:ascii="Arial" w:eastAsia="Times New Roman" w:hAnsi="Arial" w:cs="Times New Roman"/>
      <w:szCs w:val="20"/>
      <w:lang w:val="en-GB" w:eastAsia="en-GB"/>
    </w:rPr>
  </w:style>
  <w:style w:type="paragraph" w:styleId="4">
    <w:name w:val="List Number 4"/>
    <w:basedOn w:val="a6"/>
    <w:rsid w:val="0066669C"/>
    <w:pPr>
      <w:numPr>
        <w:numId w:val="36"/>
      </w:numPr>
      <w:spacing w:after="0" w:line="240" w:lineRule="auto"/>
      <w:jc w:val="both"/>
    </w:pPr>
    <w:rPr>
      <w:rFonts w:ascii="Arial" w:eastAsia="Times New Roman" w:hAnsi="Arial" w:cs="Times New Roman"/>
      <w:szCs w:val="20"/>
      <w:lang w:val="en-GB" w:eastAsia="en-GB"/>
    </w:rPr>
  </w:style>
  <w:style w:type="paragraph" w:styleId="5">
    <w:name w:val="List Number 5"/>
    <w:basedOn w:val="a6"/>
    <w:rsid w:val="0066669C"/>
    <w:pPr>
      <w:numPr>
        <w:numId w:val="37"/>
      </w:numPr>
      <w:spacing w:after="0" w:line="240" w:lineRule="auto"/>
      <w:jc w:val="both"/>
    </w:pPr>
    <w:rPr>
      <w:rFonts w:ascii="Arial" w:eastAsia="Times New Roman" w:hAnsi="Arial" w:cs="Times New Roman"/>
      <w:szCs w:val="20"/>
      <w:lang w:val="en-GB" w:eastAsia="en-GB"/>
    </w:rPr>
  </w:style>
  <w:style w:type="paragraph" w:styleId="afffff1">
    <w:name w:val="macro"/>
    <w:link w:val="afffff2"/>
    <w:rsid w:val="0066669C"/>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Courier New" w:eastAsia="Times New Roman" w:hAnsi="Courier New" w:cs="Times New Roman"/>
      <w:sz w:val="20"/>
      <w:szCs w:val="20"/>
      <w:lang w:val="en-GB" w:eastAsia="en-GB"/>
    </w:rPr>
  </w:style>
  <w:style w:type="character" w:customStyle="1" w:styleId="afffff2">
    <w:name w:val="Текст макроса Знак"/>
    <w:basedOn w:val="a7"/>
    <w:link w:val="afffff1"/>
    <w:rsid w:val="0066669C"/>
    <w:rPr>
      <w:rFonts w:ascii="Courier New" w:eastAsia="Times New Roman" w:hAnsi="Courier New" w:cs="Times New Roman"/>
      <w:sz w:val="20"/>
      <w:szCs w:val="20"/>
      <w:lang w:val="en-GB" w:eastAsia="en-GB"/>
    </w:rPr>
  </w:style>
  <w:style w:type="paragraph" w:styleId="afffff3">
    <w:name w:val="Message Header"/>
    <w:basedOn w:val="a6"/>
    <w:link w:val="afffff4"/>
    <w:rsid w:val="0066669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Times New Roman"/>
      <w:sz w:val="24"/>
      <w:szCs w:val="20"/>
      <w:lang w:val="en-GB" w:eastAsia="en-GB"/>
    </w:rPr>
  </w:style>
  <w:style w:type="character" w:customStyle="1" w:styleId="afffff4">
    <w:name w:val="Шапка Знак"/>
    <w:basedOn w:val="a7"/>
    <w:link w:val="afffff3"/>
    <w:rsid w:val="0066669C"/>
    <w:rPr>
      <w:rFonts w:ascii="Arial" w:eastAsia="Times New Roman" w:hAnsi="Arial" w:cs="Times New Roman"/>
      <w:sz w:val="24"/>
      <w:szCs w:val="20"/>
      <w:shd w:val="pct20" w:color="auto" w:fill="auto"/>
      <w:lang w:val="en-GB" w:eastAsia="en-GB"/>
    </w:rPr>
  </w:style>
  <w:style w:type="paragraph" w:styleId="afffff5">
    <w:name w:val="Normal Indent"/>
    <w:basedOn w:val="a6"/>
    <w:rsid w:val="0066669C"/>
    <w:pPr>
      <w:spacing w:after="0" w:line="240" w:lineRule="auto"/>
      <w:ind w:left="720"/>
      <w:jc w:val="both"/>
    </w:pPr>
    <w:rPr>
      <w:rFonts w:ascii="Arial" w:eastAsia="Times New Roman" w:hAnsi="Arial" w:cs="Times New Roman"/>
      <w:szCs w:val="20"/>
      <w:lang w:val="en-GB" w:eastAsia="en-GB"/>
    </w:rPr>
  </w:style>
  <w:style w:type="paragraph" w:styleId="afffff6">
    <w:name w:val="Note Heading"/>
    <w:basedOn w:val="a6"/>
    <w:next w:val="a6"/>
    <w:link w:val="afffff7"/>
    <w:rsid w:val="0066669C"/>
    <w:pPr>
      <w:spacing w:after="0" w:line="240" w:lineRule="auto"/>
      <w:jc w:val="both"/>
    </w:pPr>
    <w:rPr>
      <w:rFonts w:ascii="Arial" w:eastAsia="Times New Roman" w:hAnsi="Arial" w:cs="Times New Roman"/>
      <w:szCs w:val="20"/>
      <w:lang w:val="en-GB" w:eastAsia="en-GB"/>
    </w:rPr>
  </w:style>
  <w:style w:type="character" w:customStyle="1" w:styleId="afffff7">
    <w:name w:val="Заголовок записки Знак"/>
    <w:basedOn w:val="a7"/>
    <w:link w:val="afffff6"/>
    <w:rsid w:val="0066669C"/>
    <w:rPr>
      <w:rFonts w:ascii="Arial" w:eastAsia="Times New Roman" w:hAnsi="Arial" w:cs="Times New Roman"/>
      <w:szCs w:val="20"/>
      <w:lang w:val="en-GB" w:eastAsia="en-GB"/>
    </w:rPr>
  </w:style>
  <w:style w:type="paragraph" w:styleId="afffff8">
    <w:name w:val="Salutation"/>
    <w:basedOn w:val="a6"/>
    <w:next w:val="a6"/>
    <w:link w:val="afffff9"/>
    <w:rsid w:val="0066669C"/>
    <w:pPr>
      <w:spacing w:after="0" w:line="240" w:lineRule="auto"/>
      <w:jc w:val="both"/>
    </w:pPr>
    <w:rPr>
      <w:rFonts w:ascii="Arial" w:eastAsia="Times New Roman" w:hAnsi="Arial" w:cs="Times New Roman"/>
      <w:szCs w:val="20"/>
      <w:lang w:val="en-GB" w:eastAsia="en-GB"/>
    </w:rPr>
  </w:style>
  <w:style w:type="character" w:customStyle="1" w:styleId="afffff9">
    <w:name w:val="Приветствие Знак"/>
    <w:basedOn w:val="a7"/>
    <w:link w:val="afffff8"/>
    <w:rsid w:val="0066669C"/>
    <w:rPr>
      <w:rFonts w:ascii="Arial" w:eastAsia="Times New Roman" w:hAnsi="Arial" w:cs="Times New Roman"/>
      <w:szCs w:val="20"/>
      <w:lang w:val="en-GB" w:eastAsia="en-GB"/>
    </w:rPr>
  </w:style>
  <w:style w:type="paragraph" w:styleId="afffffa">
    <w:name w:val="Signature"/>
    <w:basedOn w:val="a6"/>
    <w:link w:val="afffffb"/>
    <w:rsid w:val="0066669C"/>
    <w:pPr>
      <w:spacing w:after="0" w:line="240" w:lineRule="auto"/>
      <w:ind w:left="4252"/>
      <w:jc w:val="both"/>
    </w:pPr>
    <w:rPr>
      <w:rFonts w:ascii="Arial" w:eastAsia="Times New Roman" w:hAnsi="Arial" w:cs="Times New Roman"/>
      <w:szCs w:val="20"/>
      <w:lang w:val="en-GB" w:eastAsia="en-GB"/>
    </w:rPr>
  </w:style>
  <w:style w:type="character" w:customStyle="1" w:styleId="afffffb">
    <w:name w:val="Подпись Знак"/>
    <w:basedOn w:val="a7"/>
    <w:link w:val="afffffa"/>
    <w:rsid w:val="0066669C"/>
    <w:rPr>
      <w:rFonts w:ascii="Arial" w:eastAsia="Times New Roman" w:hAnsi="Arial" w:cs="Times New Roman"/>
      <w:szCs w:val="20"/>
      <w:lang w:val="en-GB" w:eastAsia="en-GB"/>
    </w:rPr>
  </w:style>
  <w:style w:type="paragraph" w:styleId="afffffc">
    <w:name w:val="table of authorities"/>
    <w:basedOn w:val="a6"/>
    <w:next w:val="a6"/>
    <w:rsid w:val="0066669C"/>
    <w:pPr>
      <w:spacing w:after="0" w:line="240" w:lineRule="auto"/>
      <w:ind w:left="220" w:hanging="220"/>
      <w:jc w:val="both"/>
    </w:pPr>
    <w:rPr>
      <w:rFonts w:ascii="Arial" w:eastAsia="Times New Roman" w:hAnsi="Arial" w:cs="Times New Roman"/>
      <w:szCs w:val="20"/>
      <w:lang w:val="en-GB" w:eastAsia="en-GB"/>
    </w:rPr>
  </w:style>
  <w:style w:type="paragraph" w:styleId="afffffd">
    <w:name w:val="table of figures"/>
    <w:basedOn w:val="a6"/>
    <w:next w:val="a6"/>
    <w:rsid w:val="0066669C"/>
    <w:pPr>
      <w:spacing w:after="0" w:line="240" w:lineRule="auto"/>
      <w:ind w:left="440" w:hanging="440"/>
      <w:jc w:val="both"/>
    </w:pPr>
    <w:rPr>
      <w:rFonts w:ascii="Arial" w:eastAsia="Times New Roman" w:hAnsi="Arial" w:cs="Times New Roman"/>
      <w:szCs w:val="20"/>
      <w:lang w:val="en-GB" w:eastAsia="en-GB"/>
    </w:rPr>
  </w:style>
  <w:style w:type="paragraph" w:styleId="afffffe">
    <w:name w:val="toa heading"/>
    <w:basedOn w:val="a6"/>
    <w:next w:val="a6"/>
    <w:rsid w:val="0066669C"/>
    <w:pPr>
      <w:spacing w:before="120" w:after="0" w:line="240" w:lineRule="auto"/>
      <w:jc w:val="both"/>
    </w:pPr>
    <w:rPr>
      <w:rFonts w:ascii="Arial" w:eastAsia="Times New Roman" w:hAnsi="Arial" w:cs="Times New Roman"/>
      <w:b/>
      <w:sz w:val="24"/>
      <w:szCs w:val="20"/>
      <w:lang w:val="en-GB" w:eastAsia="en-GB"/>
    </w:rPr>
  </w:style>
  <w:style w:type="paragraph" w:customStyle="1" w:styleId="HeadingTitle">
    <w:name w:val="HeadingTitle"/>
    <w:basedOn w:val="a6"/>
    <w:rsid w:val="0066669C"/>
    <w:pPr>
      <w:spacing w:after="240" w:line="240" w:lineRule="auto"/>
      <w:jc w:val="center"/>
    </w:pPr>
    <w:rPr>
      <w:rFonts w:ascii="Arial" w:eastAsia="Times New Roman" w:hAnsi="Arial" w:cs="Times New Roman"/>
      <w:b/>
      <w:szCs w:val="20"/>
      <w:lang w:val="en-US" w:eastAsia="en-GB"/>
    </w:rPr>
  </w:style>
  <w:style w:type="paragraph" w:customStyle="1" w:styleId="ALTIndent1">
    <w:name w:val="ALT  Indent 1"/>
    <w:basedOn w:val="a6"/>
    <w:rsid w:val="0066669C"/>
    <w:pPr>
      <w:spacing w:after="240" w:line="240" w:lineRule="auto"/>
      <w:ind w:left="720"/>
    </w:pPr>
    <w:rPr>
      <w:rFonts w:ascii="Arial" w:eastAsia="Times New Roman" w:hAnsi="Arial" w:cs="Times New Roman"/>
      <w:kern w:val="20"/>
      <w:szCs w:val="20"/>
      <w:lang w:val="en-US" w:eastAsia="en-GB"/>
    </w:rPr>
  </w:style>
  <w:style w:type="paragraph" w:customStyle="1" w:styleId="BodyText11">
    <w:name w:val="BodyText11"/>
    <w:basedOn w:val="a6"/>
    <w:rsid w:val="0066669C"/>
    <w:pPr>
      <w:spacing w:after="240" w:line="240" w:lineRule="auto"/>
    </w:pPr>
    <w:rPr>
      <w:rFonts w:ascii="Arial" w:eastAsia="Times New Roman" w:hAnsi="Arial" w:cs="Times New Roman"/>
      <w:kern w:val="22"/>
      <w:szCs w:val="20"/>
      <w:lang w:val="en-US" w:eastAsia="en-GB"/>
    </w:rPr>
  </w:style>
  <w:style w:type="paragraph" w:customStyle="1" w:styleId="TableText0">
    <w:name w:val="Table Text"/>
    <w:rsid w:val="0066669C"/>
    <w:pPr>
      <w:spacing w:after="0" w:line="216" w:lineRule="atLeast"/>
    </w:pPr>
    <w:rPr>
      <w:rFonts w:ascii="Times New Roman" w:eastAsia="Times New Roman" w:hAnsi="Times New Roman" w:cs="Times New Roman"/>
      <w:color w:val="000000"/>
      <w:sz w:val="20"/>
      <w:szCs w:val="20"/>
      <w:lang w:val="en-US" w:eastAsia="en-GB"/>
    </w:rPr>
  </w:style>
  <w:style w:type="character" w:customStyle="1" w:styleId="HTMLMarkup">
    <w:name w:val="HTML Markup"/>
    <w:rsid w:val="0066669C"/>
    <w:rPr>
      <w:vanish/>
      <w:color w:val="FF0000"/>
    </w:rPr>
  </w:style>
  <w:style w:type="paragraph" w:customStyle="1" w:styleId="SOP">
    <w:name w:val="SOP"/>
    <w:basedOn w:val="a6"/>
    <w:rsid w:val="0066669C"/>
    <w:pPr>
      <w:widowControl w:val="0"/>
      <w:spacing w:before="80" w:after="80" w:line="240" w:lineRule="auto"/>
    </w:pPr>
    <w:rPr>
      <w:rFonts w:ascii="Arial" w:eastAsia="Times New Roman" w:hAnsi="Arial" w:cs="Times New Roman"/>
      <w:snapToGrid w:val="0"/>
      <w:color w:val="000080"/>
      <w:sz w:val="24"/>
      <w:szCs w:val="20"/>
      <w:lang w:val="en-US"/>
    </w:rPr>
  </w:style>
  <w:style w:type="paragraph" w:customStyle="1" w:styleId="level2">
    <w:name w:val="level2"/>
    <w:basedOn w:val="a6"/>
    <w:rsid w:val="0066669C"/>
    <w:pPr>
      <w:spacing w:after="0" w:line="240" w:lineRule="auto"/>
      <w:jc w:val="both"/>
    </w:pPr>
    <w:rPr>
      <w:rFonts w:ascii="Times New Roman" w:eastAsia="Times New Roman" w:hAnsi="Times New Roman" w:cs="Times New Roman"/>
      <w:sz w:val="24"/>
      <w:szCs w:val="20"/>
      <w:lang w:val="en-US" w:eastAsia="en-GB"/>
    </w:rPr>
  </w:style>
  <w:style w:type="paragraph" w:customStyle="1" w:styleId="level3">
    <w:name w:val="level3"/>
    <w:basedOn w:val="a6"/>
    <w:rsid w:val="0066669C"/>
    <w:pPr>
      <w:spacing w:after="0" w:line="240" w:lineRule="auto"/>
      <w:ind w:left="1440" w:hanging="720"/>
      <w:jc w:val="both"/>
    </w:pPr>
    <w:rPr>
      <w:rFonts w:ascii="Times New Roman" w:eastAsia="Times New Roman" w:hAnsi="Times New Roman" w:cs="Times New Roman"/>
      <w:sz w:val="24"/>
      <w:szCs w:val="20"/>
      <w:lang w:val="en-US" w:eastAsia="en-GB"/>
    </w:rPr>
  </w:style>
  <w:style w:type="paragraph" w:customStyle="1" w:styleId="paragraph1">
    <w:name w:val="paragraph1"/>
    <w:basedOn w:val="a6"/>
    <w:rsid w:val="0066669C"/>
    <w:pPr>
      <w:tabs>
        <w:tab w:val="left" w:pos="720"/>
        <w:tab w:val="left" w:pos="1440"/>
        <w:tab w:val="left" w:pos="9360"/>
      </w:tabs>
      <w:spacing w:after="0" w:line="240" w:lineRule="auto"/>
      <w:ind w:left="720"/>
      <w:jc w:val="both"/>
    </w:pPr>
    <w:rPr>
      <w:rFonts w:ascii="Times New Roman" w:eastAsia="Times New Roman" w:hAnsi="Times New Roman" w:cs="Times New Roman"/>
      <w:sz w:val="24"/>
      <w:szCs w:val="20"/>
      <w:lang w:val="en-US" w:eastAsia="en-GB"/>
    </w:rPr>
  </w:style>
  <w:style w:type="paragraph" w:customStyle="1" w:styleId="Body">
    <w:name w:val="Body"/>
    <w:basedOn w:val="a6"/>
    <w:rsid w:val="0066669C"/>
    <w:pPr>
      <w:spacing w:after="0" w:line="240" w:lineRule="auto"/>
    </w:pPr>
    <w:rPr>
      <w:rFonts w:ascii="Times New Roman" w:eastAsia="Times New Roman" w:hAnsi="Times New Roman" w:cs="Times New Roman"/>
      <w:szCs w:val="20"/>
      <w:lang w:val="en-US"/>
    </w:rPr>
  </w:style>
  <w:style w:type="paragraph" w:customStyle="1" w:styleId="CommentText1">
    <w:name w:val="Comment Text1"/>
    <w:basedOn w:val="a6"/>
    <w:rsid w:val="0066669C"/>
    <w:pPr>
      <w:spacing w:after="0" w:line="240" w:lineRule="auto"/>
    </w:pPr>
    <w:rPr>
      <w:rFonts w:ascii="Tms Rmn" w:eastAsia="Times New Roman" w:hAnsi="Tms Rmn" w:cs="Times New Roman"/>
      <w:sz w:val="20"/>
      <w:szCs w:val="20"/>
      <w:lang w:val="en-CA"/>
    </w:rPr>
  </w:style>
  <w:style w:type="paragraph" w:customStyle="1" w:styleId="tablecell">
    <w:name w:val="table_cell"/>
    <w:basedOn w:val="tablecellbold"/>
    <w:rsid w:val="0066669C"/>
    <w:rPr>
      <w:b w:val="0"/>
    </w:rPr>
  </w:style>
  <w:style w:type="paragraph" w:customStyle="1" w:styleId="tablecellbold">
    <w:name w:val="table_cell_bold"/>
    <w:basedOn w:val="a6"/>
    <w:rsid w:val="0066669C"/>
    <w:pPr>
      <w:tabs>
        <w:tab w:val="left" w:pos="0"/>
        <w:tab w:val="left" w:pos="576"/>
        <w:tab w:val="left" w:pos="1200"/>
        <w:tab w:val="left" w:pos="1872"/>
        <w:tab w:val="left" w:pos="2592"/>
        <w:tab w:val="left" w:pos="3168"/>
        <w:tab w:val="left" w:pos="3612"/>
        <w:tab w:val="left" w:pos="4320"/>
        <w:tab w:val="left" w:pos="5040"/>
        <w:tab w:val="left" w:pos="5760"/>
        <w:tab w:val="left" w:pos="6480"/>
        <w:tab w:val="left" w:pos="7200"/>
        <w:tab w:val="left" w:pos="7920"/>
        <w:tab w:val="left" w:pos="8640"/>
        <w:tab w:val="left" w:pos="9360"/>
        <w:tab w:val="left" w:pos="10080"/>
        <w:tab w:val="left" w:pos="10800"/>
      </w:tabs>
      <w:spacing w:before="60" w:after="0" w:line="240" w:lineRule="auto"/>
    </w:pPr>
    <w:rPr>
      <w:rFonts w:ascii="Arial" w:eastAsia="Times New Roman" w:hAnsi="Arial" w:cs="Arial"/>
      <w:b/>
      <w:sz w:val="20"/>
      <w:szCs w:val="20"/>
      <w:lang w:val="en-US"/>
    </w:rPr>
  </w:style>
  <w:style w:type="paragraph" w:customStyle="1" w:styleId="Headerright">
    <w:name w:val="Header_right"/>
    <w:basedOn w:val="a3"/>
    <w:rsid w:val="0066669C"/>
    <w:pPr>
      <w:pBdr>
        <w:bottom w:val="single" w:sz="4" w:space="3" w:color="auto"/>
      </w:pBdr>
      <w:tabs>
        <w:tab w:val="clear" w:pos="4677"/>
        <w:tab w:val="clear" w:pos="9355"/>
        <w:tab w:val="center" w:pos="4320"/>
        <w:tab w:val="right" w:pos="8640"/>
      </w:tabs>
      <w:spacing w:before="120"/>
      <w:jc w:val="right"/>
    </w:pPr>
    <w:rPr>
      <w:i/>
      <w:sz w:val="18"/>
      <w:szCs w:val="18"/>
      <w:lang w:val="en-US" w:eastAsia="en-US"/>
    </w:rPr>
  </w:style>
  <w:style w:type="character" w:customStyle="1" w:styleId="Redcharacteritalic">
    <w:name w:val="Red character_italic"/>
    <w:rsid w:val="0066669C"/>
    <w:rPr>
      <w:rFonts w:ascii="Arial" w:hAnsi="Arial"/>
      <w:i/>
      <w:color w:val="FF0000"/>
      <w:sz w:val="20"/>
    </w:rPr>
  </w:style>
  <w:style w:type="paragraph" w:customStyle="1" w:styleId="113">
    <w:name w:val="Обычный11"/>
    <w:uiPriority w:val="99"/>
    <w:rsid w:val="0066669C"/>
    <w:pPr>
      <w:widowControl w:val="0"/>
      <w:spacing w:before="60" w:after="0"/>
      <w:ind w:firstLine="680"/>
      <w:jc w:val="both"/>
    </w:pPr>
    <w:rPr>
      <w:rFonts w:ascii="Times New Roman" w:eastAsia="Times New Roman" w:hAnsi="Times New Roman" w:cs="Times New Roman"/>
      <w:szCs w:val="20"/>
      <w:lang w:eastAsia="ru-RU"/>
    </w:rPr>
  </w:style>
  <w:style w:type="paragraph" w:customStyle="1" w:styleId="affffff">
    <w:name w:val="Текст документа"/>
    <w:basedOn w:val="a6"/>
    <w:link w:val="affffff0"/>
    <w:qFormat/>
    <w:rsid w:val="0066669C"/>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0">
    <w:name w:val="Текст документа Знак"/>
    <w:link w:val="affffff"/>
    <w:rsid w:val="0066669C"/>
    <w:rPr>
      <w:rFonts w:ascii="Times New Roman" w:eastAsia="Times New Roman" w:hAnsi="Times New Roman" w:cs="Times New Roman"/>
      <w:sz w:val="24"/>
      <w:szCs w:val="24"/>
      <w:lang w:eastAsia="ru-RU"/>
    </w:rPr>
  </w:style>
  <w:style w:type="paragraph" w:customStyle="1" w:styleId="affffff1">
    <w:name w:val="a"/>
    <w:basedOn w:val="a6"/>
    <w:rsid w:val="0066669C"/>
    <w:pPr>
      <w:spacing w:after="0" w:line="240" w:lineRule="auto"/>
      <w:ind w:firstLine="709"/>
      <w:jc w:val="both"/>
    </w:pPr>
    <w:rPr>
      <w:rFonts w:ascii="Times New Roman" w:eastAsia="Calibri" w:hAnsi="Times New Roman" w:cs="Times New Roman"/>
      <w:sz w:val="24"/>
      <w:szCs w:val="24"/>
      <w:lang w:eastAsia="ru-RU"/>
    </w:rPr>
  </w:style>
  <w:style w:type="paragraph" w:customStyle="1" w:styleId="CM49">
    <w:name w:val="CM49"/>
    <w:basedOn w:val="Default"/>
    <w:next w:val="Default"/>
    <w:uiPriority w:val="99"/>
    <w:rsid w:val="0066669C"/>
    <w:pPr>
      <w:widowControl w:val="0"/>
    </w:pPr>
    <w:rPr>
      <w:rFonts w:ascii="TT63t00" w:eastAsia="Times New Roman" w:hAnsi="TT63t00"/>
      <w:color w:val="auto"/>
      <w:lang w:eastAsia="ru-RU"/>
    </w:rPr>
  </w:style>
  <w:style w:type="paragraph" w:customStyle="1" w:styleId="ConsPlusTitle">
    <w:name w:val="ConsPlusTitle"/>
    <w:rsid w:val="0066669C"/>
    <w:pPr>
      <w:widowControl w:val="0"/>
      <w:autoSpaceDE w:val="0"/>
      <w:autoSpaceDN w:val="0"/>
      <w:spacing w:after="0" w:line="240" w:lineRule="auto"/>
    </w:pPr>
    <w:rPr>
      <w:rFonts w:ascii="Calibri" w:eastAsia="Times New Roman" w:hAnsi="Calibri" w:cs="Calibri"/>
      <w:b/>
      <w:szCs w:val="20"/>
      <w:lang w:eastAsia="ru-RU"/>
    </w:rPr>
  </w:style>
  <w:style w:type="numbering" w:customStyle="1" w:styleId="4a">
    <w:name w:val="Нет списка4"/>
    <w:next w:val="a9"/>
    <w:uiPriority w:val="99"/>
    <w:semiHidden/>
    <w:unhideWhenUsed/>
    <w:rsid w:val="007650E7"/>
  </w:style>
  <w:style w:type="paragraph" w:customStyle="1" w:styleId="ConsNonformat">
    <w:name w:val="ConsNonformat"/>
    <w:rsid w:val="007650E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HTML">
    <w:name w:val="HTML Preformatted"/>
    <w:basedOn w:val="a6"/>
    <w:link w:val="HTML0"/>
    <w:rsid w:val="007650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rsid w:val="007650E7"/>
    <w:rPr>
      <w:rFonts w:ascii="Courier New" w:eastAsia="Times New Roman" w:hAnsi="Courier New" w:cs="Courier New"/>
      <w:sz w:val="20"/>
      <w:szCs w:val="20"/>
      <w:lang w:eastAsia="ru-RU"/>
    </w:rPr>
  </w:style>
  <w:style w:type="paragraph" w:customStyle="1" w:styleId="Style6">
    <w:name w:val="Style6"/>
    <w:basedOn w:val="a6"/>
    <w:rsid w:val="007650E7"/>
    <w:pPr>
      <w:widowControl w:val="0"/>
      <w:autoSpaceDE w:val="0"/>
      <w:autoSpaceDN w:val="0"/>
      <w:adjustRightInd w:val="0"/>
      <w:spacing w:after="0" w:line="312" w:lineRule="exact"/>
      <w:ind w:firstLine="744"/>
      <w:jc w:val="both"/>
    </w:pPr>
    <w:rPr>
      <w:rFonts w:ascii="Times New Roman" w:eastAsia="Times New Roman" w:hAnsi="Times New Roman" w:cs="Times New Roman"/>
      <w:sz w:val="24"/>
      <w:szCs w:val="24"/>
      <w:lang w:eastAsia="ru-RU"/>
    </w:rPr>
  </w:style>
  <w:style w:type="paragraph" w:customStyle="1" w:styleId="Style10">
    <w:name w:val="Style10"/>
    <w:basedOn w:val="a6"/>
    <w:rsid w:val="007650E7"/>
    <w:pPr>
      <w:widowControl w:val="0"/>
      <w:autoSpaceDE w:val="0"/>
      <w:autoSpaceDN w:val="0"/>
      <w:adjustRightInd w:val="0"/>
      <w:spacing w:after="0" w:line="307" w:lineRule="exact"/>
      <w:ind w:firstLine="715"/>
    </w:pPr>
    <w:rPr>
      <w:rFonts w:ascii="Times New Roman" w:eastAsia="Times New Roman" w:hAnsi="Times New Roman" w:cs="Times New Roman"/>
      <w:sz w:val="24"/>
      <w:szCs w:val="24"/>
      <w:lang w:eastAsia="ru-RU"/>
    </w:rPr>
  </w:style>
  <w:style w:type="character" w:customStyle="1" w:styleId="FontStyle19">
    <w:name w:val="Font Style19"/>
    <w:rsid w:val="007650E7"/>
    <w:rPr>
      <w:rFonts w:ascii="Times New Roman" w:hAnsi="Times New Roman" w:cs="Times New Roman"/>
      <w:b/>
      <w:bCs/>
      <w:sz w:val="24"/>
      <w:szCs w:val="24"/>
    </w:rPr>
  </w:style>
  <w:style w:type="paragraph" w:customStyle="1" w:styleId="Style3">
    <w:name w:val="Style3"/>
    <w:basedOn w:val="a6"/>
    <w:rsid w:val="007650E7"/>
    <w:pPr>
      <w:widowControl w:val="0"/>
      <w:autoSpaceDE w:val="0"/>
      <w:autoSpaceDN w:val="0"/>
      <w:adjustRightInd w:val="0"/>
      <w:spacing w:after="0" w:line="307" w:lineRule="exact"/>
      <w:jc w:val="both"/>
    </w:pPr>
    <w:rPr>
      <w:rFonts w:ascii="Times New Roman" w:eastAsia="Times New Roman" w:hAnsi="Times New Roman" w:cs="Times New Roman"/>
      <w:sz w:val="24"/>
      <w:szCs w:val="24"/>
      <w:lang w:eastAsia="ru-RU"/>
    </w:rPr>
  </w:style>
  <w:style w:type="paragraph" w:customStyle="1" w:styleId="Style12">
    <w:name w:val="Style12"/>
    <w:basedOn w:val="a6"/>
    <w:rsid w:val="007650E7"/>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20">
    <w:name w:val="Font Style20"/>
    <w:rsid w:val="007650E7"/>
    <w:rPr>
      <w:rFonts w:ascii="Times New Roman" w:hAnsi="Times New Roman" w:cs="Times New Roman"/>
      <w:spacing w:val="10"/>
      <w:sz w:val="22"/>
      <w:szCs w:val="22"/>
    </w:rPr>
  </w:style>
  <w:style w:type="character" w:customStyle="1" w:styleId="ConsNormal0">
    <w:name w:val="ConsNormal Знак"/>
    <w:link w:val="ConsNormal"/>
    <w:rsid w:val="007650E7"/>
    <w:rPr>
      <w:rFonts w:ascii="Arial" w:eastAsia="Times New Roman" w:hAnsi="Arial" w:cs="Arial"/>
      <w:sz w:val="20"/>
      <w:szCs w:val="20"/>
      <w:lang w:eastAsia="ru-RU"/>
    </w:rPr>
  </w:style>
  <w:style w:type="paragraph" w:customStyle="1" w:styleId="affffff2">
    <w:name w:val="Заголовок приложения"/>
    <w:basedOn w:val="aff7"/>
    <w:link w:val="affffff3"/>
    <w:qFormat/>
    <w:rsid w:val="007650E7"/>
    <w:pPr>
      <w:tabs>
        <w:tab w:val="left" w:pos="1276"/>
      </w:tabs>
      <w:jc w:val="center"/>
    </w:pPr>
    <w:rPr>
      <w:b/>
      <w:szCs w:val="24"/>
    </w:rPr>
  </w:style>
  <w:style w:type="character" w:customStyle="1" w:styleId="affffff3">
    <w:name w:val="Заголовок приложения Знак"/>
    <w:link w:val="affffff2"/>
    <w:rsid w:val="007650E7"/>
    <w:rPr>
      <w:rFonts w:ascii="Times New Roman" w:eastAsia="Times New Roman" w:hAnsi="Times New Roman" w:cs="Times New Roman"/>
      <w:b/>
      <w:sz w:val="24"/>
      <w:szCs w:val="24"/>
      <w:lang w:eastAsia="ru-RU"/>
    </w:rPr>
  </w:style>
  <w:style w:type="table" w:customStyle="1" w:styleId="2f7">
    <w:name w:val="Сетка таблицы2"/>
    <w:basedOn w:val="a8"/>
    <w:next w:val="affc"/>
    <w:uiPriority w:val="39"/>
    <w:rsid w:val="007650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rsid w:val="007650E7"/>
  </w:style>
  <w:style w:type="paragraph" w:customStyle="1" w:styleId="02">
    <w:name w:val="02 Пункт"/>
    <w:basedOn w:val="a6"/>
    <w:qFormat/>
    <w:rsid w:val="007650E7"/>
    <w:pPr>
      <w:numPr>
        <w:ilvl w:val="1"/>
        <w:numId w:val="42"/>
      </w:numPr>
      <w:spacing w:after="120" w:line="240" w:lineRule="auto"/>
      <w:jc w:val="both"/>
    </w:pPr>
    <w:rPr>
      <w:rFonts w:ascii="Arial" w:eastAsia="Times New Roman" w:hAnsi="Arial" w:cs="Arial"/>
      <w:snapToGrid w:val="0"/>
      <w:sz w:val="24"/>
      <w:szCs w:val="20"/>
      <w:lang w:eastAsia="ru-RU"/>
    </w:rPr>
  </w:style>
  <w:style w:type="paragraph" w:customStyle="1" w:styleId="03">
    <w:name w:val="03 Подпункт"/>
    <w:basedOn w:val="02"/>
    <w:qFormat/>
    <w:rsid w:val="007650E7"/>
    <w:pPr>
      <w:numPr>
        <w:ilvl w:val="2"/>
      </w:numPr>
      <w:tabs>
        <w:tab w:val="left" w:pos="2127"/>
      </w:tabs>
      <w:ind w:left="2127" w:hanging="709"/>
    </w:pPr>
  </w:style>
  <w:style w:type="paragraph" w:customStyle="1" w:styleId="01">
    <w:name w:val="01 Раздел"/>
    <w:basedOn w:val="a6"/>
    <w:qFormat/>
    <w:rsid w:val="007650E7"/>
    <w:pPr>
      <w:keepNext/>
      <w:numPr>
        <w:numId w:val="42"/>
      </w:numPr>
      <w:tabs>
        <w:tab w:val="left" w:pos="567"/>
      </w:tabs>
      <w:spacing w:before="480" w:after="240" w:line="240" w:lineRule="auto"/>
      <w:outlineLvl w:val="0"/>
    </w:pPr>
    <w:rPr>
      <w:rFonts w:ascii="Arial" w:eastAsia="Times New Roman" w:hAnsi="Arial" w:cs="Times New Roman"/>
      <w:b/>
      <w:caps/>
      <w:snapToGrid w:val="0"/>
      <w:sz w:val="24"/>
      <w:szCs w:val="28"/>
      <w:lang w:eastAsia="ru-RU"/>
    </w:rPr>
  </w:style>
  <w:style w:type="paragraph" w:customStyle="1" w:styleId="Normal20">
    <w:name w:val="Normal_2"/>
    <w:rsid w:val="007650E7"/>
    <w:pPr>
      <w:widowControl w:val="0"/>
      <w:snapToGrid w:val="0"/>
      <w:spacing w:before="60" w:after="0"/>
      <w:ind w:firstLine="680"/>
      <w:jc w:val="both"/>
    </w:pPr>
    <w:rPr>
      <w:rFonts w:ascii="Times New Roman" w:eastAsia="Times New Roman" w:hAnsi="Times New Roman" w:cs="Times New Roman"/>
      <w:szCs w:val="20"/>
      <w:lang w:eastAsia="ru-RU"/>
    </w:rPr>
  </w:style>
  <w:style w:type="table" w:customStyle="1" w:styleId="122">
    <w:name w:val="Сетка таблицы12"/>
    <w:basedOn w:val="a8"/>
    <w:next w:val="affc"/>
    <w:uiPriority w:val="39"/>
    <w:rsid w:val="007650E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4">
    <w:name w:val="обычн"/>
    <w:basedOn w:val="a6"/>
    <w:rsid w:val="007650E7"/>
    <w:pPr>
      <w:spacing w:after="0" w:line="240" w:lineRule="auto"/>
      <w:jc w:val="both"/>
    </w:pPr>
    <w:rPr>
      <w:rFonts w:ascii="Times New Roman" w:eastAsia="Calibri" w:hAnsi="Times New Roman" w:cs="Times New Roman"/>
      <w:sz w:val="24"/>
      <w:szCs w:val="24"/>
      <w:lang w:eastAsia="ru-RU"/>
    </w:rPr>
  </w:style>
  <w:style w:type="paragraph" w:customStyle="1" w:styleId="S1">
    <w:name w:val="S_ЗаголовкиТаблицы1"/>
    <w:basedOn w:val="a6"/>
    <w:rsid w:val="007650E7"/>
    <w:pPr>
      <w:keepNext/>
      <w:widowControl w:val="0"/>
      <w:spacing w:after="0" w:line="240" w:lineRule="auto"/>
      <w:jc w:val="center"/>
    </w:pPr>
    <w:rPr>
      <w:rFonts w:ascii="Arial" w:eastAsia="Times New Roman" w:hAnsi="Arial" w:cs="Times New Roman"/>
      <w:b/>
      <w:caps/>
      <w:sz w:val="16"/>
      <w:szCs w:val="16"/>
      <w:lang w:eastAsia="ru-RU"/>
    </w:rPr>
  </w:style>
  <w:style w:type="table" w:customStyle="1" w:styleId="212">
    <w:name w:val="Сетка таблицы21"/>
    <w:basedOn w:val="a8"/>
    <w:next w:val="affc"/>
    <w:uiPriority w:val="39"/>
    <w:rsid w:val="007650E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8"/>
    <w:next w:val="affc"/>
    <w:uiPriority w:val="39"/>
    <w:rsid w:val="007650E7"/>
    <w:pPr>
      <w:spacing w:after="0" w:line="240" w:lineRule="auto"/>
      <w:ind w:firstLine="709"/>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Реквизит места составления документа"/>
    <w:basedOn w:val="a6"/>
    <w:link w:val="affffff6"/>
    <w:qFormat/>
    <w:rsid w:val="007650E7"/>
    <w:pPr>
      <w:framePr w:wrap="around" w:vAnchor="page" w:hAnchor="margin" w:x="1" w:y="285"/>
      <w:spacing w:after="0" w:line="240" w:lineRule="auto"/>
      <w:suppressOverlap/>
      <w:jc w:val="center"/>
    </w:pPr>
    <w:rPr>
      <w:rFonts w:ascii="Arial" w:eastAsia="Times New Roman" w:hAnsi="Arial" w:cs="Arial"/>
      <w:sz w:val="16"/>
      <w:szCs w:val="16"/>
      <w:lang w:eastAsia="ru-RU"/>
    </w:rPr>
  </w:style>
  <w:style w:type="character" w:customStyle="1" w:styleId="affffff6">
    <w:name w:val="Реквизит места составления документа Знак"/>
    <w:link w:val="affffff5"/>
    <w:rsid w:val="007650E7"/>
    <w:rPr>
      <w:rFonts w:ascii="Arial" w:eastAsia="Times New Roman" w:hAnsi="Arial" w:cs="Arial"/>
      <w:sz w:val="16"/>
      <w:szCs w:val="16"/>
      <w:lang w:eastAsia="ru-RU"/>
    </w:rPr>
  </w:style>
  <w:style w:type="paragraph" w:customStyle="1" w:styleId="affffff7">
    <w:name w:val="Реквизит наименования вида документа"/>
    <w:basedOn w:val="a6"/>
    <w:link w:val="affffff8"/>
    <w:qFormat/>
    <w:rsid w:val="007650E7"/>
    <w:pPr>
      <w:framePr w:wrap="around" w:vAnchor="page" w:hAnchor="margin" w:x="1" w:y="285"/>
      <w:spacing w:after="0" w:line="240" w:lineRule="auto"/>
      <w:suppressOverlap/>
      <w:jc w:val="center"/>
    </w:pPr>
    <w:rPr>
      <w:rFonts w:ascii="Times New Roman" w:eastAsia="Times New Roman" w:hAnsi="Times New Roman" w:cs="Times New Roman"/>
      <w:b/>
      <w:caps/>
      <w:sz w:val="32"/>
      <w:szCs w:val="32"/>
      <w:lang w:eastAsia="ru-RU"/>
    </w:rPr>
  </w:style>
  <w:style w:type="character" w:customStyle="1" w:styleId="affffff8">
    <w:name w:val="Реквизит наименования вида документа Знак"/>
    <w:link w:val="affffff7"/>
    <w:rsid w:val="007650E7"/>
    <w:rPr>
      <w:rFonts w:ascii="Times New Roman" w:eastAsia="Times New Roman" w:hAnsi="Times New Roman" w:cs="Times New Roman"/>
      <w:b/>
      <w:caps/>
      <w:sz w:val="32"/>
      <w:szCs w:val="32"/>
      <w:lang w:eastAsia="ru-RU"/>
    </w:rPr>
  </w:style>
  <w:style w:type="numbering" w:customStyle="1" w:styleId="58">
    <w:name w:val="Нет списка5"/>
    <w:next w:val="a9"/>
    <w:uiPriority w:val="99"/>
    <w:semiHidden/>
    <w:unhideWhenUsed/>
    <w:rsid w:val="00027AB0"/>
  </w:style>
  <w:style w:type="table" w:customStyle="1" w:styleId="4b">
    <w:name w:val="Сетка таблицы4"/>
    <w:basedOn w:val="a8"/>
    <w:next w:val="affc"/>
    <w:uiPriority w:val="39"/>
    <w:rsid w:val="00027A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9">
    <w:name w:val="Обычный центр"/>
    <w:basedOn w:val="a6"/>
    <w:autoRedefine/>
    <w:rsid w:val="00027AB0"/>
    <w:pPr>
      <w:tabs>
        <w:tab w:val="left" w:pos="3780"/>
        <w:tab w:val="left" w:pos="7200"/>
      </w:tabs>
      <w:spacing w:after="0" w:line="240" w:lineRule="auto"/>
      <w:jc w:val="both"/>
    </w:pPr>
    <w:rPr>
      <w:rFonts w:ascii="Times New Roman" w:eastAsia="Times New Roman" w:hAnsi="Times New Roman" w:cs="Times New Roman"/>
      <w:color w:val="000000"/>
      <w:sz w:val="24"/>
      <w:szCs w:val="20"/>
      <w:lang w:eastAsia="ru-RU"/>
    </w:rPr>
  </w:style>
  <w:style w:type="paragraph" w:customStyle="1" w:styleId="affffffa">
    <w:name w:val="Обычный правый"/>
    <w:basedOn w:val="a6"/>
    <w:autoRedefine/>
    <w:rsid w:val="00027AB0"/>
    <w:pPr>
      <w:spacing w:after="0" w:line="240" w:lineRule="auto"/>
      <w:jc w:val="right"/>
    </w:pPr>
    <w:rPr>
      <w:rFonts w:ascii="Tahoma" w:eastAsia="Times New Roman" w:hAnsi="Tahoma" w:cs="Times New Roman"/>
      <w:color w:val="000000"/>
      <w:sz w:val="24"/>
      <w:szCs w:val="20"/>
      <w:lang w:eastAsia="ru-RU"/>
    </w:rPr>
  </w:style>
  <w:style w:type="paragraph" w:customStyle="1" w:styleId="affffffb">
    <w:name w:val="Колонтитул правый"/>
    <w:basedOn w:val="afff5"/>
    <w:autoRedefine/>
    <w:rsid w:val="00027AB0"/>
    <w:pPr>
      <w:shd w:val="clear" w:color="auto" w:fill="auto"/>
      <w:jc w:val="right"/>
    </w:pPr>
    <w:rPr>
      <w:rFonts w:ascii="Times New Roman" w:eastAsia="Times New Roman" w:hAnsi="Times New Roman" w:cs="Times New Roman"/>
      <w:color w:val="FF0000"/>
      <w:sz w:val="20"/>
      <w:szCs w:val="28"/>
      <w:lang w:eastAsia="ru-RU"/>
    </w:rPr>
  </w:style>
  <w:style w:type="paragraph" w:customStyle="1" w:styleId="affffffc">
    <w:name w:val="Колонтитул центр"/>
    <w:basedOn w:val="afff5"/>
    <w:autoRedefine/>
    <w:rsid w:val="00027AB0"/>
    <w:pPr>
      <w:shd w:val="clear" w:color="auto" w:fill="auto"/>
      <w:jc w:val="center"/>
    </w:pPr>
    <w:rPr>
      <w:rFonts w:ascii="Times New Roman" w:eastAsia="Times New Roman" w:hAnsi="Times New Roman" w:cs="Times New Roman"/>
      <w:color w:val="FF0000"/>
      <w:sz w:val="20"/>
      <w:szCs w:val="28"/>
      <w:lang w:eastAsia="ru-RU"/>
    </w:rPr>
  </w:style>
  <w:style w:type="paragraph" w:customStyle="1" w:styleId="affffffd">
    <w:name w:val="Основной текст +"/>
    <w:basedOn w:val="ac"/>
    <w:autoRedefine/>
    <w:rsid w:val="00027AB0"/>
    <w:pPr>
      <w:shd w:val="clear" w:color="auto" w:fill="auto"/>
      <w:tabs>
        <w:tab w:val="left" w:pos="0"/>
        <w:tab w:val="left" w:pos="567"/>
      </w:tabs>
      <w:autoSpaceDE/>
      <w:autoSpaceDN/>
      <w:adjustRightInd/>
      <w:snapToGrid w:val="0"/>
    </w:pPr>
    <w:rPr>
      <w:sz w:val="24"/>
      <w:szCs w:val="20"/>
      <w:lang w:val="x-none" w:eastAsia="x-none"/>
    </w:rPr>
  </w:style>
  <w:style w:type="paragraph" w:customStyle="1" w:styleId="Heading">
    <w:name w:val="Heading"/>
    <w:rsid w:val="00027AB0"/>
    <w:pPr>
      <w:widowControl w:val="0"/>
      <w:autoSpaceDE w:val="0"/>
      <w:autoSpaceDN w:val="0"/>
      <w:adjustRightInd w:val="0"/>
      <w:spacing w:after="0" w:line="240" w:lineRule="auto"/>
    </w:pPr>
    <w:rPr>
      <w:rFonts w:ascii="Arial" w:eastAsia="Times New Roman" w:hAnsi="Arial" w:cs="Arial"/>
      <w:b/>
      <w:bCs/>
      <w:lang w:eastAsia="ru-RU"/>
    </w:rPr>
  </w:style>
  <w:style w:type="numbering" w:customStyle="1" w:styleId="10">
    <w:name w:val="Текущий список1"/>
    <w:rsid w:val="00027AB0"/>
    <w:pPr>
      <w:numPr>
        <w:numId w:val="43"/>
      </w:numPr>
    </w:pPr>
  </w:style>
  <w:style w:type="numbering" w:customStyle="1" w:styleId="13">
    <w:name w:val="Стиль1"/>
    <w:rsid w:val="00027AB0"/>
    <w:pPr>
      <w:numPr>
        <w:numId w:val="44"/>
      </w:numPr>
    </w:pPr>
  </w:style>
  <w:style w:type="numbering" w:customStyle="1" w:styleId="a1">
    <w:name w:val="СТАНДАРТ"/>
    <w:rsid w:val="00027AB0"/>
    <w:pPr>
      <w:numPr>
        <w:numId w:val="45"/>
      </w:numPr>
    </w:pPr>
  </w:style>
  <w:style w:type="paragraph" w:customStyle="1" w:styleId="213">
    <w:name w:val="Основной текст с отступом 21"/>
    <w:basedOn w:val="a6"/>
    <w:rsid w:val="00027AB0"/>
    <w:pPr>
      <w:spacing w:after="0" w:line="240" w:lineRule="auto"/>
      <w:ind w:left="360"/>
    </w:pPr>
    <w:rPr>
      <w:rFonts w:ascii="Arial" w:eastAsia="Times New Roman" w:hAnsi="Arial" w:cs="Times New Roman"/>
      <w:sz w:val="44"/>
      <w:szCs w:val="20"/>
      <w:lang w:eastAsia="ru-RU"/>
    </w:rPr>
  </w:style>
  <w:style w:type="paragraph" w:customStyle="1" w:styleId="a2">
    <w:name w:val="_Табл_Текст"/>
    <w:rsid w:val="00027AB0"/>
    <w:pPr>
      <w:numPr>
        <w:numId w:val="46"/>
      </w:numPr>
      <w:spacing w:before="40" w:after="0" w:line="240" w:lineRule="auto"/>
      <w:jc w:val="both"/>
    </w:pPr>
    <w:rPr>
      <w:rFonts w:ascii="Arial" w:eastAsia="Times New Roman" w:hAnsi="Arial" w:cs="Times New Roman"/>
      <w:spacing w:val="-2"/>
      <w:sz w:val="20"/>
      <w:szCs w:val="18"/>
      <w:lang w:eastAsia="ru-RU"/>
    </w:rPr>
  </w:style>
  <w:style w:type="character" w:customStyle="1" w:styleId="3f0">
    <w:name w:val="Основной текст (3)_"/>
    <w:link w:val="3f1"/>
    <w:rsid w:val="00027AB0"/>
    <w:rPr>
      <w:sz w:val="16"/>
      <w:szCs w:val="16"/>
      <w:shd w:val="clear" w:color="auto" w:fill="FFFFFF"/>
    </w:rPr>
  </w:style>
  <w:style w:type="paragraph" w:customStyle="1" w:styleId="3f1">
    <w:name w:val="Основной текст (3)"/>
    <w:basedOn w:val="a6"/>
    <w:link w:val="3f0"/>
    <w:rsid w:val="00027AB0"/>
    <w:pPr>
      <w:shd w:val="clear" w:color="auto" w:fill="FFFFFF"/>
      <w:spacing w:after="0" w:line="197" w:lineRule="exact"/>
      <w:jc w:val="both"/>
    </w:pPr>
    <w:rPr>
      <w:sz w:val="16"/>
      <w:szCs w:val="16"/>
    </w:rPr>
  </w:style>
  <w:style w:type="character" w:styleId="affffffe">
    <w:name w:val="line number"/>
    <w:rsid w:val="00027AB0"/>
  </w:style>
  <w:style w:type="table" w:customStyle="1" w:styleId="130">
    <w:name w:val="Сетка таблицы13"/>
    <w:basedOn w:val="a8"/>
    <w:next w:val="affc"/>
    <w:uiPriority w:val="39"/>
    <w:rsid w:val="00027A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0">
    <w:name w:val="Знак Знак22_0"/>
    <w:locked/>
    <w:rsid w:val="004D60B8"/>
    <w:rPr>
      <w:rFonts w:cs="Times New Roman"/>
      <w:b/>
      <w:sz w:val="24"/>
    </w:rPr>
  </w:style>
  <w:style w:type="character" w:customStyle="1" w:styleId="221">
    <w:name w:val="Знак Знак22_1"/>
    <w:locked/>
    <w:rsid w:val="0046310F"/>
    <w:rPr>
      <w:rFonts w:cs="Times New Roman"/>
      <w:b/>
      <w:sz w:val="24"/>
    </w:rPr>
  </w:style>
  <w:style w:type="numbering" w:customStyle="1" w:styleId="63">
    <w:name w:val="Нет списка6"/>
    <w:next w:val="a9"/>
    <w:uiPriority w:val="99"/>
    <w:semiHidden/>
    <w:unhideWhenUsed/>
    <w:rsid w:val="00EF104C"/>
  </w:style>
  <w:style w:type="character" w:customStyle="1" w:styleId="114">
    <w:name w:val="Заголовок 1 Знак1"/>
    <w:aliases w:val=". (1.0) Знак1"/>
    <w:basedOn w:val="a7"/>
    <w:rsid w:val="00EF104C"/>
    <w:rPr>
      <w:rFonts w:asciiTheme="majorHAnsi" w:eastAsiaTheme="majorEastAsia" w:hAnsiTheme="majorHAnsi" w:cstheme="majorBidi"/>
      <w:color w:val="2E74B5" w:themeColor="accent1" w:themeShade="BF"/>
      <w:sz w:val="32"/>
      <w:szCs w:val="32"/>
    </w:rPr>
  </w:style>
  <w:style w:type="character" w:customStyle="1" w:styleId="214">
    <w:name w:val="Заголовок 2 Знак1"/>
    <w:aliases w:val=". (1.1) Знак1"/>
    <w:basedOn w:val="a7"/>
    <w:semiHidden/>
    <w:rsid w:val="00EF104C"/>
    <w:rPr>
      <w:rFonts w:asciiTheme="majorHAnsi" w:eastAsiaTheme="majorEastAsia" w:hAnsiTheme="majorHAnsi" w:cstheme="majorBidi"/>
      <w:color w:val="2E74B5" w:themeColor="accent1" w:themeShade="BF"/>
      <w:sz w:val="26"/>
      <w:szCs w:val="26"/>
    </w:rPr>
  </w:style>
  <w:style w:type="character" w:customStyle="1" w:styleId="310">
    <w:name w:val="Заголовок 3 Знак1"/>
    <w:aliases w:val=". (1.1.1) Знак1"/>
    <w:basedOn w:val="a7"/>
    <w:semiHidden/>
    <w:rsid w:val="00EF104C"/>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aliases w:val=". (A.) Знак1"/>
    <w:basedOn w:val="a7"/>
    <w:semiHidden/>
    <w:rsid w:val="00EF104C"/>
    <w:rPr>
      <w:rFonts w:asciiTheme="majorHAnsi" w:eastAsiaTheme="majorEastAsia" w:hAnsiTheme="majorHAnsi" w:cstheme="majorBidi"/>
      <w:i/>
      <w:iCs/>
      <w:color w:val="2E74B5" w:themeColor="accent1" w:themeShade="BF"/>
      <w:sz w:val="22"/>
      <w:szCs w:val="22"/>
    </w:rPr>
  </w:style>
  <w:style w:type="character" w:customStyle="1" w:styleId="510">
    <w:name w:val="Заголовок 5 Знак1"/>
    <w:aliases w:val=". (1.) Знак1"/>
    <w:basedOn w:val="a7"/>
    <w:semiHidden/>
    <w:rsid w:val="00EF104C"/>
    <w:rPr>
      <w:rFonts w:asciiTheme="majorHAnsi" w:eastAsiaTheme="majorEastAsia" w:hAnsiTheme="majorHAnsi" w:cstheme="majorBidi"/>
      <w:color w:val="2E74B5" w:themeColor="accent1" w:themeShade="BF"/>
      <w:sz w:val="22"/>
      <w:szCs w:val="22"/>
    </w:rPr>
  </w:style>
  <w:style w:type="character" w:customStyle="1" w:styleId="610">
    <w:name w:val="Заголовок 6 Знак1"/>
    <w:aliases w:val=". (a.) Знак1"/>
    <w:basedOn w:val="a7"/>
    <w:semiHidden/>
    <w:rsid w:val="00EF104C"/>
    <w:rPr>
      <w:rFonts w:asciiTheme="majorHAnsi" w:eastAsiaTheme="majorEastAsia" w:hAnsiTheme="majorHAnsi" w:cstheme="majorBidi"/>
      <w:color w:val="1F4D78" w:themeColor="accent1" w:themeShade="7F"/>
      <w:sz w:val="22"/>
      <w:szCs w:val="22"/>
    </w:rPr>
  </w:style>
  <w:style w:type="character" w:customStyle="1" w:styleId="1f3">
    <w:name w:val="Верхний колонтитул Знак1"/>
    <w:aliases w:val="??????? ?????????? Знак1"/>
    <w:basedOn w:val="a7"/>
    <w:uiPriority w:val="99"/>
    <w:semiHidden/>
    <w:rsid w:val="00EF104C"/>
    <w:rPr>
      <w:rFonts w:ascii="Calibri" w:eastAsia="Calibri" w:hAnsi="Calibri" w:cs="Times New Roman"/>
    </w:rPr>
  </w:style>
  <w:style w:type="paragraph" w:customStyle="1" w:styleId="affffffd0">
    <w:name w:val="affffffd"/>
    <w:basedOn w:val="a6"/>
    <w:next w:val="aa"/>
    <w:uiPriority w:val="10"/>
    <w:qFormat/>
    <w:rsid w:val="00EF104C"/>
    <w:pPr>
      <w:spacing w:after="0" w:line="240" w:lineRule="auto"/>
      <w:jc w:val="center"/>
    </w:pPr>
    <w:rPr>
      <w:rFonts w:asciiTheme="majorHAnsi" w:eastAsiaTheme="majorEastAsia" w:hAnsiTheme="majorHAnsi" w:cstheme="majorBidi"/>
      <w:spacing w:val="-10"/>
      <w:kern w:val="28"/>
      <w:sz w:val="56"/>
      <w:szCs w:val="56"/>
    </w:rPr>
  </w:style>
  <w:style w:type="paragraph" w:customStyle="1" w:styleId="afffffff">
    <w:name w:val="afffffff"/>
    <w:basedOn w:val="a6"/>
    <w:next w:val="aa"/>
    <w:uiPriority w:val="99"/>
    <w:qFormat/>
    <w:rsid w:val="00EF104C"/>
    <w:pPr>
      <w:spacing w:after="0" w:line="240" w:lineRule="auto"/>
      <w:jc w:val="center"/>
    </w:pPr>
    <w:rPr>
      <w:rFonts w:ascii="Times New Roman" w:eastAsia="Times New Roman" w:hAnsi="Times New Roman" w:cs="Times New Roman"/>
      <w:sz w:val="28"/>
      <w:szCs w:val="20"/>
      <w:lang w:eastAsia="ru-RU"/>
    </w:rPr>
  </w:style>
  <w:style w:type="character" w:customStyle="1" w:styleId="1f4">
    <w:name w:val="Заголовок Знак1"/>
    <w:basedOn w:val="a7"/>
    <w:locked/>
    <w:rsid w:val="00EF104C"/>
    <w:rPr>
      <w:rFonts w:ascii="Times New Roman" w:eastAsia="Times New Roman" w:hAnsi="Times New Roman" w:cs="Times New Roman"/>
      <w:b/>
      <w:color w:val="000000"/>
      <w:sz w:val="31"/>
      <w:szCs w:val="24"/>
      <w:shd w:val="clear" w:color="auto" w:fill="FFFFFF"/>
      <w:lang w:eastAsia="ru-RU"/>
    </w:rPr>
  </w:style>
  <w:style w:type="table" w:customStyle="1" w:styleId="1111">
    <w:name w:val="Сетка таблицы111"/>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8"/>
    <w:uiPriority w:val="39"/>
    <w:rsid w:val="00EF104C"/>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8"/>
    <w:uiPriority w:val="39"/>
    <w:rsid w:val="00EF104C"/>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8"/>
    <w:uiPriority w:val="39"/>
    <w:rsid w:val="00EF104C"/>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СТАНДАРТ1"/>
    <w:rsid w:val="00EF104C"/>
    <w:pPr>
      <w:numPr>
        <w:numId w:val="36"/>
      </w:numPr>
    </w:pPr>
  </w:style>
  <w:style w:type="numbering" w:customStyle="1" w:styleId="11">
    <w:name w:val="Текущий список11"/>
    <w:rsid w:val="00EF104C"/>
    <w:pPr>
      <w:numPr>
        <w:numId w:val="37"/>
      </w:numPr>
    </w:pPr>
  </w:style>
  <w:style w:type="numbering" w:customStyle="1" w:styleId="110">
    <w:name w:val="Стиль11"/>
    <w:rsid w:val="00EF104C"/>
    <w:pPr>
      <w:numPr>
        <w:numId w:val="38"/>
      </w:numPr>
    </w:pPr>
  </w:style>
  <w:style w:type="numbering" w:customStyle="1" w:styleId="74">
    <w:name w:val="Нет списка7"/>
    <w:next w:val="a9"/>
    <w:uiPriority w:val="99"/>
    <w:semiHidden/>
    <w:unhideWhenUsed/>
    <w:rsid w:val="00EF104C"/>
  </w:style>
  <w:style w:type="table" w:customStyle="1" w:styleId="1121">
    <w:name w:val="Сетка таблицы112"/>
    <w:basedOn w:val="a8"/>
    <w:uiPriority w:val="39"/>
    <w:rsid w:val="00EF104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СТАНДАРТ2"/>
    <w:rsid w:val="00EF104C"/>
    <w:pPr>
      <w:numPr>
        <w:numId w:val="28"/>
      </w:numPr>
    </w:pPr>
  </w:style>
  <w:style w:type="numbering" w:customStyle="1" w:styleId="120">
    <w:name w:val="Текущий список12"/>
    <w:rsid w:val="00EF104C"/>
    <w:pPr>
      <w:numPr>
        <w:numId w:val="29"/>
      </w:numPr>
    </w:pPr>
  </w:style>
  <w:style w:type="numbering" w:customStyle="1" w:styleId="12">
    <w:name w:val="Стиль12"/>
    <w:rsid w:val="00EF104C"/>
    <w:pPr>
      <w:numPr>
        <w:numId w:val="30"/>
      </w:numPr>
    </w:pPr>
  </w:style>
  <w:style w:type="numbering" w:customStyle="1" w:styleId="85">
    <w:name w:val="Нет списка8"/>
    <w:next w:val="a9"/>
    <w:uiPriority w:val="99"/>
    <w:semiHidden/>
    <w:unhideWhenUsed/>
    <w:rsid w:val="00734409"/>
  </w:style>
  <w:style w:type="paragraph" w:customStyle="1" w:styleId="a4">
    <w:name w:val="Стиль_Регламент"/>
    <w:basedOn w:val="9"/>
    <w:rsid w:val="00734409"/>
    <w:pPr>
      <w:widowControl/>
      <w:numPr>
        <w:numId w:val="75"/>
      </w:numPr>
      <w:tabs>
        <w:tab w:val="left" w:pos="1134"/>
      </w:tabs>
      <w:spacing w:after="240"/>
    </w:pPr>
    <w:rPr>
      <w:rFonts w:ascii="Times New Roman" w:hAnsi="Times New Roman"/>
      <w:b/>
      <w:sz w:val="24"/>
      <w:szCs w:val="24"/>
    </w:rPr>
  </w:style>
  <w:style w:type="paragraph" w:customStyle="1" w:styleId="a5">
    <w:name w:val="Текст документа нумерованый"/>
    <w:basedOn w:val="a6"/>
    <w:link w:val="afffffff0"/>
    <w:qFormat/>
    <w:rsid w:val="00734409"/>
    <w:pPr>
      <w:numPr>
        <w:numId w:val="76"/>
      </w:numPr>
      <w:tabs>
        <w:tab w:val="left" w:pos="1134"/>
      </w:tabs>
      <w:spacing w:after="0" w:line="240" w:lineRule="auto"/>
      <w:jc w:val="both"/>
    </w:pPr>
    <w:rPr>
      <w:rFonts w:ascii="Times New Roman" w:hAnsi="Times New Roman"/>
      <w:sz w:val="24"/>
      <w:szCs w:val="24"/>
      <w:lang w:eastAsia="ru-RU"/>
    </w:rPr>
  </w:style>
  <w:style w:type="character" w:customStyle="1" w:styleId="afffffff0">
    <w:name w:val="Текст документа нумерованый Знак"/>
    <w:basedOn w:val="a7"/>
    <w:link w:val="a5"/>
    <w:rsid w:val="00734409"/>
    <w:rPr>
      <w:rFonts w:ascii="Times New Roman" w:hAnsi="Times New Roman"/>
      <w:sz w:val="24"/>
      <w:szCs w:val="24"/>
      <w:lang w:eastAsia="ru-RU"/>
    </w:rPr>
  </w:style>
  <w:style w:type="paragraph" w:customStyle="1" w:styleId="afffffff1">
    <w:name w:val="Заголовок документа"/>
    <w:basedOn w:val="16"/>
    <w:link w:val="afffffff2"/>
    <w:qFormat/>
    <w:rsid w:val="00734409"/>
    <w:pPr>
      <w:framePr w:wrap="around" w:vAnchor="page" w:hAnchor="margin" w:x="1" w:y="285"/>
      <w:spacing w:before="0"/>
      <w:suppressOverlap/>
      <w:jc w:val="center"/>
    </w:pPr>
    <w:rPr>
      <w:rFonts w:ascii="Times New Roman" w:eastAsia="Times New Roman" w:hAnsi="Times New Roman"/>
      <w:bCs w:val="0"/>
      <w:sz w:val="24"/>
      <w:szCs w:val="32"/>
    </w:rPr>
  </w:style>
  <w:style w:type="character" w:customStyle="1" w:styleId="afffffff2">
    <w:name w:val="Заголовок документа Знак"/>
    <w:basedOn w:val="17"/>
    <w:link w:val="afffffff1"/>
    <w:rsid w:val="00734409"/>
    <w:rPr>
      <w:rFonts w:ascii="Times New Roman" w:eastAsia="Times New Roman" w:hAnsi="Times New Roman" w:cstheme="majorBidi"/>
      <w:b/>
      <w:bCs w:val="0"/>
      <w:color w:val="2E74B5" w:themeColor="accent1" w:themeShade="BF"/>
      <w:sz w:val="24"/>
      <w:szCs w:val="32"/>
      <w:lang w:eastAsia="ru-RU"/>
    </w:rPr>
  </w:style>
  <w:style w:type="table" w:customStyle="1" w:styleId="86">
    <w:name w:val="Сетка таблицы8"/>
    <w:basedOn w:val="a8"/>
    <w:next w:val="affc"/>
    <w:uiPriority w:val="39"/>
    <w:rsid w:val="00734409"/>
    <w:pPr>
      <w:spacing w:after="0" w:line="240" w:lineRule="auto"/>
      <w:ind w:firstLine="709"/>
    </w:pPr>
    <w:rPr>
      <w:rFonts w:ascii="Times New Roman" w:hAnsi="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9"/>
    <w:uiPriority w:val="99"/>
    <w:semiHidden/>
    <w:unhideWhenUsed/>
    <w:rsid w:val="00734409"/>
  </w:style>
  <w:style w:type="numbering" w:customStyle="1" w:styleId="1122">
    <w:name w:val="Нет списка112"/>
    <w:next w:val="a9"/>
    <w:uiPriority w:val="99"/>
    <w:semiHidden/>
    <w:unhideWhenUsed/>
    <w:rsid w:val="00734409"/>
  </w:style>
  <w:style w:type="numbering" w:customStyle="1" w:styleId="223">
    <w:name w:val="Нет списка22"/>
    <w:next w:val="a9"/>
    <w:uiPriority w:val="99"/>
    <w:semiHidden/>
    <w:unhideWhenUsed/>
    <w:rsid w:val="00734409"/>
  </w:style>
  <w:style w:type="numbering" w:customStyle="1" w:styleId="311">
    <w:name w:val="Нет списка31"/>
    <w:next w:val="a9"/>
    <w:uiPriority w:val="99"/>
    <w:semiHidden/>
    <w:unhideWhenUsed/>
    <w:rsid w:val="00734409"/>
  </w:style>
  <w:style w:type="numbering" w:customStyle="1" w:styleId="11110">
    <w:name w:val="Нет списка1111"/>
    <w:next w:val="a9"/>
    <w:uiPriority w:val="99"/>
    <w:semiHidden/>
    <w:unhideWhenUsed/>
    <w:rsid w:val="00734409"/>
  </w:style>
  <w:style w:type="numbering" w:customStyle="1" w:styleId="2110">
    <w:name w:val="Нет списка211"/>
    <w:next w:val="a9"/>
    <w:uiPriority w:val="99"/>
    <w:semiHidden/>
    <w:unhideWhenUsed/>
    <w:rsid w:val="00734409"/>
  </w:style>
  <w:style w:type="numbering" w:customStyle="1" w:styleId="11111">
    <w:name w:val="Нет списка11111"/>
    <w:next w:val="a9"/>
    <w:uiPriority w:val="99"/>
    <w:semiHidden/>
    <w:unhideWhenUsed/>
    <w:rsid w:val="00734409"/>
  </w:style>
  <w:style w:type="table" w:customStyle="1" w:styleId="1130">
    <w:name w:val="Сетка таблицы113"/>
    <w:basedOn w:val="a8"/>
    <w:next w:val="affc"/>
    <w:uiPriority w:val="39"/>
    <w:rsid w:val="007344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9"/>
    <w:uiPriority w:val="99"/>
    <w:semiHidden/>
    <w:unhideWhenUsed/>
    <w:rsid w:val="00734409"/>
  </w:style>
  <w:style w:type="table" w:customStyle="1" w:styleId="250">
    <w:name w:val="Сетка таблицы25"/>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8"/>
    <w:next w:val="affc"/>
    <w:uiPriority w:val="39"/>
    <w:rsid w:val="00734409"/>
    <w:pPr>
      <w:spacing w:after="0" w:line="240" w:lineRule="auto"/>
      <w:ind w:firstLine="709"/>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Нет списка51"/>
    <w:next w:val="a9"/>
    <w:uiPriority w:val="99"/>
    <w:semiHidden/>
    <w:unhideWhenUsed/>
    <w:rsid w:val="00734409"/>
  </w:style>
  <w:style w:type="table" w:customStyle="1" w:styleId="412">
    <w:name w:val="Сетка таблицы41"/>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Текущий список13"/>
    <w:rsid w:val="00734409"/>
  </w:style>
  <w:style w:type="numbering" w:customStyle="1" w:styleId="132">
    <w:name w:val="Стиль13"/>
    <w:rsid w:val="00734409"/>
  </w:style>
  <w:style w:type="numbering" w:customStyle="1" w:styleId="3f2">
    <w:name w:val="СТАНДАРТ3"/>
    <w:rsid w:val="00734409"/>
  </w:style>
  <w:style w:type="table" w:customStyle="1" w:styleId="1310">
    <w:name w:val="Сетка таблицы13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9"/>
    <w:uiPriority w:val="99"/>
    <w:semiHidden/>
    <w:unhideWhenUsed/>
    <w:rsid w:val="00734409"/>
  </w:style>
  <w:style w:type="table" w:customStyle="1" w:styleId="512">
    <w:name w:val="Сетка таблицы51"/>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9"/>
    <w:uiPriority w:val="99"/>
    <w:semiHidden/>
    <w:unhideWhenUsed/>
    <w:rsid w:val="00734409"/>
  </w:style>
  <w:style w:type="table" w:customStyle="1" w:styleId="612">
    <w:name w:val="Сетка таблицы61"/>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
    <w:name w:val="Нет списка81"/>
    <w:next w:val="a9"/>
    <w:uiPriority w:val="99"/>
    <w:semiHidden/>
    <w:unhideWhenUsed/>
    <w:rsid w:val="00734409"/>
  </w:style>
  <w:style w:type="table" w:customStyle="1" w:styleId="711">
    <w:name w:val="Сетка таблицы71"/>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9"/>
    <w:uiPriority w:val="99"/>
    <w:semiHidden/>
    <w:unhideWhenUsed/>
    <w:rsid w:val="00734409"/>
  </w:style>
  <w:style w:type="table" w:customStyle="1" w:styleId="1410">
    <w:name w:val="Сетка таблицы14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9"/>
    <w:uiPriority w:val="99"/>
    <w:semiHidden/>
    <w:rsid w:val="00734409"/>
  </w:style>
  <w:style w:type="table" w:customStyle="1" w:styleId="1510">
    <w:name w:val="Сетка таблицы15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9"/>
    <w:uiPriority w:val="99"/>
    <w:semiHidden/>
    <w:rsid w:val="00734409"/>
  </w:style>
  <w:style w:type="table" w:customStyle="1" w:styleId="161">
    <w:name w:val="Сетка таблицы16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5">
    <w:name w:val="Мой Заголовок 1"/>
    <w:basedOn w:val="a6"/>
    <w:link w:val="1f6"/>
    <w:qFormat/>
    <w:rsid w:val="00734409"/>
    <w:pPr>
      <w:keepNext/>
      <w:keepLines/>
      <w:tabs>
        <w:tab w:val="left" w:pos="921"/>
      </w:tabs>
      <w:spacing w:before="240" w:after="240" w:line="240" w:lineRule="auto"/>
      <w:jc w:val="both"/>
      <w:outlineLvl w:val="2"/>
    </w:pPr>
    <w:rPr>
      <w:rFonts w:ascii="Times New Roman" w:eastAsia="Arial Unicode MS" w:hAnsi="Times New Roman" w:cs="Times New Roman"/>
      <w:b/>
      <w:sz w:val="24"/>
      <w:szCs w:val="24"/>
      <w:lang w:eastAsia="ru-RU"/>
    </w:rPr>
  </w:style>
  <w:style w:type="character" w:customStyle="1" w:styleId="1f6">
    <w:name w:val="Мой Заголовок 1 Знак"/>
    <w:link w:val="1f5"/>
    <w:rsid w:val="00734409"/>
    <w:rPr>
      <w:rFonts w:ascii="Times New Roman" w:eastAsia="Arial Unicode MS" w:hAnsi="Times New Roman" w:cs="Times New Roman"/>
      <w:b/>
      <w:sz w:val="24"/>
      <w:szCs w:val="24"/>
      <w:lang w:eastAsia="ru-RU"/>
    </w:rPr>
  </w:style>
  <w:style w:type="numbering" w:customStyle="1" w:styleId="133">
    <w:name w:val="Нет списка13"/>
    <w:next w:val="a9"/>
    <w:uiPriority w:val="99"/>
    <w:semiHidden/>
    <w:unhideWhenUsed/>
    <w:rsid w:val="00734409"/>
  </w:style>
  <w:style w:type="table" w:customStyle="1" w:styleId="94">
    <w:name w:val="Сетка таблицы9"/>
    <w:basedOn w:val="a8"/>
    <w:next w:val="affc"/>
    <w:uiPriority w:val="39"/>
    <w:rsid w:val="00734409"/>
    <w:pPr>
      <w:spacing w:after="0" w:line="240" w:lineRule="auto"/>
      <w:ind w:firstLine="709"/>
    </w:pPr>
    <w:rPr>
      <w:rFonts w:ascii="Times New Roman" w:hAnsi="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Нет списка14"/>
    <w:next w:val="a9"/>
    <w:uiPriority w:val="99"/>
    <w:semiHidden/>
    <w:unhideWhenUsed/>
    <w:rsid w:val="00734409"/>
  </w:style>
  <w:style w:type="numbering" w:customStyle="1" w:styleId="1131">
    <w:name w:val="Нет списка113"/>
    <w:next w:val="a9"/>
    <w:uiPriority w:val="99"/>
    <w:semiHidden/>
    <w:unhideWhenUsed/>
    <w:rsid w:val="00734409"/>
  </w:style>
  <w:style w:type="numbering" w:customStyle="1" w:styleId="232">
    <w:name w:val="Нет списка23"/>
    <w:next w:val="a9"/>
    <w:uiPriority w:val="99"/>
    <w:semiHidden/>
    <w:unhideWhenUsed/>
    <w:rsid w:val="00734409"/>
  </w:style>
  <w:style w:type="numbering" w:customStyle="1" w:styleId="320">
    <w:name w:val="Нет списка32"/>
    <w:next w:val="a9"/>
    <w:uiPriority w:val="99"/>
    <w:semiHidden/>
    <w:unhideWhenUsed/>
    <w:rsid w:val="00734409"/>
  </w:style>
  <w:style w:type="numbering" w:customStyle="1" w:styleId="1112">
    <w:name w:val="Нет списка1112"/>
    <w:next w:val="a9"/>
    <w:uiPriority w:val="99"/>
    <w:semiHidden/>
    <w:unhideWhenUsed/>
    <w:rsid w:val="00734409"/>
  </w:style>
  <w:style w:type="numbering" w:customStyle="1" w:styleId="2120">
    <w:name w:val="Нет списка212"/>
    <w:next w:val="a9"/>
    <w:uiPriority w:val="99"/>
    <w:semiHidden/>
    <w:unhideWhenUsed/>
    <w:rsid w:val="00734409"/>
  </w:style>
  <w:style w:type="numbering" w:customStyle="1" w:styleId="11112">
    <w:name w:val="Нет списка11112"/>
    <w:next w:val="a9"/>
    <w:uiPriority w:val="99"/>
    <w:semiHidden/>
    <w:unhideWhenUsed/>
    <w:rsid w:val="00734409"/>
  </w:style>
  <w:style w:type="table" w:customStyle="1" w:styleId="1140">
    <w:name w:val="Сетка таблицы114"/>
    <w:basedOn w:val="a8"/>
    <w:next w:val="affc"/>
    <w:uiPriority w:val="39"/>
    <w:rsid w:val="007344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9"/>
    <w:uiPriority w:val="99"/>
    <w:semiHidden/>
    <w:unhideWhenUsed/>
    <w:rsid w:val="00734409"/>
  </w:style>
  <w:style w:type="table" w:customStyle="1" w:styleId="260">
    <w:name w:val="Сетка таблицы26"/>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8"/>
    <w:next w:val="affc"/>
    <w:uiPriority w:val="39"/>
    <w:rsid w:val="00734409"/>
    <w:pPr>
      <w:spacing w:after="0" w:line="240" w:lineRule="auto"/>
      <w:ind w:firstLine="709"/>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Нет списка52"/>
    <w:next w:val="a9"/>
    <w:uiPriority w:val="99"/>
    <w:semiHidden/>
    <w:unhideWhenUsed/>
    <w:rsid w:val="00734409"/>
  </w:style>
  <w:style w:type="table" w:customStyle="1" w:styleId="421">
    <w:name w:val="Сетка таблицы42"/>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Текущий список14"/>
    <w:rsid w:val="00734409"/>
    <w:pPr>
      <w:numPr>
        <w:numId w:val="32"/>
      </w:numPr>
    </w:pPr>
  </w:style>
  <w:style w:type="numbering" w:customStyle="1" w:styleId="140">
    <w:name w:val="Стиль14"/>
    <w:rsid w:val="00734409"/>
    <w:pPr>
      <w:numPr>
        <w:numId w:val="33"/>
      </w:numPr>
    </w:pPr>
  </w:style>
  <w:style w:type="numbering" w:customStyle="1" w:styleId="40">
    <w:name w:val="СТАНДАРТ4"/>
    <w:rsid w:val="00734409"/>
    <w:pPr>
      <w:numPr>
        <w:numId w:val="34"/>
      </w:numPr>
    </w:pPr>
  </w:style>
  <w:style w:type="table" w:customStyle="1" w:styleId="1320">
    <w:name w:val="Сетка таблицы13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9"/>
    <w:uiPriority w:val="99"/>
    <w:semiHidden/>
    <w:unhideWhenUsed/>
    <w:rsid w:val="00734409"/>
  </w:style>
  <w:style w:type="table" w:customStyle="1" w:styleId="521">
    <w:name w:val="Сетка таблицы52"/>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9"/>
    <w:uiPriority w:val="99"/>
    <w:semiHidden/>
    <w:unhideWhenUsed/>
    <w:rsid w:val="00734409"/>
  </w:style>
  <w:style w:type="table" w:customStyle="1" w:styleId="621">
    <w:name w:val="Сетка таблицы62"/>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0">
    <w:name w:val="Нет списка82"/>
    <w:next w:val="a9"/>
    <w:uiPriority w:val="99"/>
    <w:semiHidden/>
    <w:unhideWhenUsed/>
    <w:rsid w:val="00734409"/>
  </w:style>
  <w:style w:type="table" w:customStyle="1" w:styleId="721">
    <w:name w:val="Сетка таблицы72"/>
    <w:basedOn w:val="a8"/>
    <w:next w:val="affc"/>
    <w:uiPriority w:val="39"/>
    <w:rsid w:val="007344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9"/>
    <w:uiPriority w:val="99"/>
    <w:semiHidden/>
    <w:unhideWhenUsed/>
    <w:rsid w:val="00734409"/>
  </w:style>
  <w:style w:type="table" w:customStyle="1" w:styleId="1420">
    <w:name w:val="Сетка таблицы14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9"/>
    <w:uiPriority w:val="99"/>
    <w:semiHidden/>
    <w:rsid w:val="00734409"/>
  </w:style>
  <w:style w:type="table" w:customStyle="1" w:styleId="152">
    <w:name w:val="Сетка таблицы15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9"/>
    <w:uiPriority w:val="99"/>
    <w:semiHidden/>
    <w:rsid w:val="00734409"/>
  </w:style>
  <w:style w:type="table" w:customStyle="1" w:styleId="162">
    <w:name w:val="Сетка таблицы16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8"/>
    <w:next w:val="affc"/>
    <w:uiPriority w:val="39"/>
    <w:rsid w:val="007344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8"/>
    <w:next w:val="affc"/>
    <w:uiPriority w:val="39"/>
    <w:rsid w:val="006F4804"/>
    <w:pPr>
      <w:spacing w:after="0" w:line="240" w:lineRule="auto"/>
      <w:ind w:firstLine="709"/>
    </w:pPr>
    <w:rPr>
      <w:rFonts w:ascii="Times New Roman" w:hAnsi="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
    <w:next w:val="a9"/>
    <w:uiPriority w:val="99"/>
    <w:semiHidden/>
    <w:unhideWhenUsed/>
    <w:rsid w:val="009242E8"/>
  </w:style>
  <w:style w:type="table" w:customStyle="1" w:styleId="190">
    <w:name w:val="Сетка таблицы19"/>
    <w:basedOn w:val="a8"/>
    <w:next w:val="affc"/>
    <w:uiPriority w:val="59"/>
    <w:rsid w:val="009242E8"/>
    <w:pPr>
      <w:spacing w:after="0" w:line="240" w:lineRule="auto"/>
      <w:ind w:firstLine="709"/>
    </w:pPr>
    <w:rPr>
      <w:rFonts w:ascii="Times New Roman" w:hAnsi="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8"/>
    <w:next w:val="affc"/>
    <w:uiPriority w:val="59"/>
    <w:rsid w:val="009242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
    <w:next w:val="a9"/>
    <w:uiPriority w:val="99"/>
    <w:semiHidden/>
    <w:unhideWhenUsed/>
    <w:rsid w:val="009242E8"/>
  </w:style>
  <w:style w:type="numbering" w:customStyle="1" w:styleId="1141">
    <w:name w:val="Нет списка114"/>
    <w:next w:val="a9"/>
    <w:uiPriority w:val="99"/>
    <w:semiHidden/>
    <w:unhideWhenUsed/>
    <w:rsid w:val="009242E8"/>
  </w:style>
  <w:style w:type="numbering" w:customStyle="1" w:styleId="243">
    <w:name w:val="Нет списка24"/>
    <w:next w:val="a9"/>
    <w:uiPriority w:val="99"/>
    <w:semiHidden/>
    <w:unhideWhenUsed/>
    <w:rsid w:val="009242E8"/>
  </w:style>
  <w:style w:type="numbering" w:customStyle="1" w:styleId="330">
    <w:name w:val="Нет списка33"/>
    <w:next w:val="a9"/>
    <w:uiPriority w:val="99"/>
    <w:semiHidden/>
    <w:unhideWhenUsed/>
    <w:rsid w:val="009242E8"/>
  </w:style>
  <w:style w:type="numbering" w:customStyle="1" w:styleId="1113">
    <w:name w:val="Нет списка1113"/>
    <w:next w:val="a9"/>
    <w:uiPriority w:val="99"/>
    <w:semiHidden/>
    <w:unhideWhenUsed/>
    <w:rsid w:val="009242E8"/>
  </w:style>
  <w:style w:type="numbering" w:customStyle="1" w:styleId="2130">
    <w:name w:val="Нет списка213"/>
    <w:next w:val="a9"/>
    <w:uiPriority w:val="99"/>
    <w:semiHidden/>
    <w:unhideWhenUsed/>
    <w:rsid w:val="009242E8"/>
  </w:style>
  <w:style w:type="numbering" w:customStyle="1" w:styleId="11113">
    <w:name w:val="Нет списка11113"/>
    <w:next w:val="a9"/>
    <w:uiPriority w:val="99"/>
    <w:semiHidden/>
    <w:unhideWhenUsed/>
    <w:rsid w:val="009242E8"/>
  </w:style>
  <w:style w:type="table" w:customStyle="1" w:styleId="115">
    <w:name w:val="Сетка таблицы115"/>
    <w:basedOn w:val="a8"/>
    <w:next w:val="affc"/>
    <w:uiPriority w:val="39"/>
    <w:rsid w:val="009242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Нет списка43"/>
    <w:next w:val="a9"/>
    <w:uiPriority w:val="99"/>
    <w:semiHidden/>
    <w:unhideWhenUsed/>
    <w:rsid w:val="009242E8"/>
  </w:style>
  <w:style w:type="table" w:customStyle="1" w:styleId="270">
    <w:name w:val="Сетка таблицы27"/>
    <w:basedOn w:val="a8"/>
    <w:next w:val="affc"/>
    <w:uiPriority w:val="39"/>
    <w:rsid w:val="009242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8"/>
    <w:next w:val="affc"/>
    <w:uiPriority w:val="39"/>
    <w:rsid w:val="009242E8"/>
    <w:pPr>
      <w:spacing w:after="0" w:line="240" w:lineRule="auto"/>
      <w:ind w:firstLine="709"/>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0">
    <w:name w:val="Нет списка53"/>
    <w:next w:val="a9"/>
    <w:uiPriority w:val="99"/>
    <w:semiHidden/>
    <w:unhideWhenUsed/>
    <w:rsid w:val="009242E8"/>
  </w:style>
  <w:style w:type="table" w:customStyle="1" w:styleId="431">
    <w:name w:val="Сетка таблицы43"/>
    <w:basedOn w:val="a8"/>
    <w:next w:val="affc"/>
    <w:uiPriority w:val="39"/>
    <w:rsid w:val="009242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Текущий список15"/>
    <w:rsid w:val="009242E8"/>
    <w:pPr>
      <w:numPr>
        <w:numId w:val="111"/>
      </w:numPr>
    </w:pPr>
  </w:style>
  <w:style w:type="numbering" w:customStyle="1" w:styleId="15">
    <w:name w:val="Стиль15"/>
    <w:rsid w:val="009242E8"/>
    <w:pPr>
      <w:numPr>
        <w:numId w:val="110"/>
      </w:numPr>
    </w:pPr>
  </w:style>
  <w:style w:type="numbering" w:customStyle="1" w:styleId="51">
    <w:name w:val="СТАНДАРТ5"/>
    <w:rsid w:val="009242E8"/>
    <w:pPr>
      <w:numPr>
        <w:numId w:val="112"/>
      </w:numPr>
    </w:pPr>
  </w:style>
  <w:style w:type="table" w:customStyle="1" w:styleId="1330">
    <w:name w:val="Сетка таблицы13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9"/>
    <w:uiPriority w:val="99"/>
    <w:semiHidden/>
    <w:unhideWhenUsed/>
    <w:rsid w:val="009242E8"/>
  </w:style>
  <w:style w:type="table" w:customStyle="1" w:styleId="531">
    <w:name w:val="Сетка таблицы53"/>
    <w:basedOn w:val="a8"/>
    <w:next w:val="affc"/>
    <w:uiPriority w:val="39"/>
    <w:rsid w:val="009242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9"/>
    <w:uiPriority w:val="99"/>
    <w:semiHidden/>
    <w:unhideWhenUsed/>
    <w:rsid w:val="009242E8"/>
  </w:style>
  <w:style w:type="table" w:customStyle="1" w:styleId="631">
    <w:name w:val="Сетка таблицы63"/>
    <w:basedOn w:val="a8"/>
    <w:next w:val="affc"/>
    <w:uiPriority w:val="39"/>
    <w:rsid w:val="009242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0">
    <w:name w:val="Нет списка83"/>
    <w:next w:val="a9"/>
    <w:uiPriority w:val="99"/>
    <w:semiHidden/>
    <w:unhideWhenUsed/>
    <w:rsid w:val="009242E8"/>
  </w:style>
  <w:style w:type="table" w:customStyle="1" w:styleId="731">
    <w:name w:val="Сетка таблицы73"/>
    <w:basedOn w:val="a8"/>
    <w:next w:val="affc"/>
    <w:uiPriority w:val="39"/>
    <w:rsid w:val="009242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9"/>
    <w:uiPriority w:val="99"/>
    <w:semiHidden/>
    <w:unhideWhenUsed/>
    <w:rsid w:val="009242E8"/>
  </w:style>
  <w:style w:type="table" w:customStyle="1" w:styleId="143">
    <w:name w:val="Сетка таблицы14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9"/>
    <w:uiPriority w:val="99"/>
    <w:semiHidden/>
    <w:rsid w:val="009242E8"/>
  </w:style>
  <w:style w:type="table" w:customStyle="1" w:styleId="1530">
    <w:name w:val="Сетка таблицы15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Нет списка123"/>
    <w:next w:val="a9"/>
    <w:uiPriority w:val="99"/>
    <w:semiHidden/>
    <w:rsid w:val="009242E8"/>
  </w:style>
  <w:style w:type="table" w:customStyle="1" w:styleId="1630">
    <w:name w:val="Сетка таблицы16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8"/>
    <w:next w:val="affc"/>
    <w:uiPriority w:val="39"/>
    <w:rsid w:val="009242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bfmultilinelbl">
    <w:name w:val="dbf_multiline_lbl"/>
    <w:basedOn w:val="a7"/>
    <w:rsid w:val="009242E8"/>
  </w:style>
  <w:style w:type="paragraph" w:customStyle="1" w:styleId="headertext0">
    <w:name w:val="headertext"/>
    <w:basedOn w:val="a6"/>
    <w:rsid w:val="009242E8"/>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71">
    <w:name w:val="Нет списка17"/>
    <w:next w:val="a9"/>
    <w:uiPriority w:val="99"/>
    <w:semiHidden/>
    <w:unhideWhenUsed/>
    <w:rsid w:val="00117DAE"/>
  </w:style>
  <w:style w:type="table" w:customStyle="1" w:styleId="116">
    <w:name w:val="Сетка таблицы116"/>
    <w:basedOn w:val="a8"/>
    <w:next w:val="affc"/>
    <w:uiPriority w:val="59"/>
    <w:rsid w:val="00117D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0628434">
      <w:bodyDiv w:val="1"/>
      <w:marLeft w:val="0"/>
      <w:marRight w:val="0"/>
      <w:marTop w:val="0"/>
      <w:marBottom w:val="0"/>
      <w:divBdr>
        <w:top w:val="none" w:sz="0" w:space="0" w:color="auto"/>
        <w:left w:val="none" w:sz="0" w:space="0" w:color="auto"/>
        <w:bottom w:val="none" w:sz="0" w:space="0" w:color="auto"/>
        <w:right w:val="none" w:sz="0" w:space="0" w:color="auto"/>
      </w:divBdr>
    </w:div>
    <w:div w:id="1888764061">
      <w:bodyDiv w:val="1"/>
      <w:marLeft w:val="0"/>
      <w:marRight w:val="0"/>
      <w:marTop w:val="0"/>
      <w:marBottom w:val="0"/>
      <w:divBdr>
        <w:top w:val="none" w:sz="0" w:space="0" w:color="auto"/>
        <w:left w:val="none" w:sz="0" w:space="0" w:color="auto"/>
        <w:bottom w:val="none" w:sz="0" w:space="0" w:color="auto"/>
        <w:right w:val="none" w:sz="0" w:space="0" w:color="auto"/>
      </w:divBdr>
    </w:div>
    <w:div w:id="2068410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 Type="http://schemas.openxmlformats.org/officeDocument/2006/relationships/image" Target="media/image5.png"/><Relationship Id="rId42" Type="http://schemas.openxmlformats.org/officeDocument/2006/relationships/hyperlink" Target="https://ru.wikipedia.org/wiki/%D0%92%D0%BE%D0%BE%D1%80%D1%83%D0%B6%D1%91%D0%BD%D0%BD%D1%8B%D0%B5_%D0%A1%D0%B8%D0%BB%D1%8B_%D0%A0%D0%BE%D1%81%D1%81%D0%B8%D0%B9%D1%81%D0%BA%D0%BE%D0%B9_%D0%A4%D0%B5%D0%B4%D0%B5%D1%80%D0%B0%D1%86%D0%B8%D0%B8" TargetMode="External"/><Relationship Id="rId6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9" Type="http://schemas.openxmlformats.org/officeDocument/2006/relationships/header" Target="header7.xml"/><Relationship Id="rId170" Type="http://schemas.openxmlformats.org/officeDocument/2006/relationships/hyperlink" Target="https://confluence/pages/viewpage.action?pageId=95978280" TargetMode="External"/><Relationship Id="rId191" Type="http://schemas.openxmlformats.org/officeDocument/2006/relationships/image" Target="media/image16.emf"/><Relationship Id="rId205" Type="http://schemas.openxmlformats.org/officeDocument/2006/relationships/hyperlink" Target="http://www.prav-net.ru/koap-rf-statya-1215-narushenie-pravil-raspolozheniya-transportnogo-sredstva-na-proezzhej-chasti-dorogi-vstrechnogo-razezda-ili-obgona/" TargetMode="External"/><Relationship Id="rId226" Type="http://schemas.openxmlformats.org/officeDocument/2006/relationships/header" Target="header18.xml"/><Relationship Id="rId10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 Type="http://schemas.openxmlformats.org/officeDocument/2006/relationships/image" Target="media/image1.emf"/><Relationship Id="rId3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9" Type="http://schemas.openxmlformats.org/officeDocument/2006/relationships/image" Target="media/image8.png"/><Relationship Id="rId5" Type="http://schemas.openxmlformats.org/officeDocument/2006/relationships/webSettings" Target="webSettings.xml"/><Relationship Id="rId9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0" Type="http://schemas.openxmlformats.org/officeDocument/2006/relationships/footer" Target="footer5.xml"/><Relationship Id="rId181" Type="http://schemas.openxmlformats.org/officeDocument/2006/relationships/footer" Target="footer7.xml"/><Relationship Id="rId216" Type="http://schemas.openxmlformats.org/officeDocument/2006/relationships/hyperlink" Target="http://www.prav-net.ru/statya-1233-povrezhdenie-dorog-zheleznodorozhnyx-pereezdov-ili-drugix-dorozhnyx-sooruzhenij/" TargetMode="External"/><Relationship Id="rId237" Type="http://schemas.openxmlformats.org/officeDocument/2006/relationships/fontTable" Target="fontTable.xml"/><Relationship Id="rId22" Type="http://schemas.openxmlformats.org/officeDocument/2006/relationships/header" Target="header3.xml"/><Relationship Id="rId4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0" Type="http://schemas.openxmlformats.org/officeDocument/2006/relationships/image" Target="media/image9.png"/><Relationship Id="rId155" Type="http://schemas.openxmlformats.org/officeDocument/2006/relationships/header" Target="header5.xml"/><Relationship Id="rId171" Type="http://schemas.openxmlformats.org/officeDocument/2006/relationships/hyperlink" Target="https://confluence/pages/viewpage.action?pageId=95978280" TargetMode="External"/><Relationship Id="rId176" Type="http://schemas.openxmlformats.org/officeDocument/2006/relationships/hyperlink" Target="https://etpreg.phosagro.ru/instructions/" TargetMode="External"/><Relationship Id="rId192" Type="http://schemas.openxmlformats.org/officeDocument/2006/relationships/image" Target="media/image17.png"/><Relationship Id="rId197" Type="http://schemas.openxmlformats.org/officeDocument/2006/relationships/hyperlink" Target="http://www.prav-net.ru/statya-126-narushenie-pravil-primeneniya-remnej-bezopasnosti-ili-motoshlemov/" TargetMode="External"/><Relationship Id="rId206" Type="http://schemas.openxmlformats.org/officeDocument/2006/relationships/hyperlink" Target="http://www.prav-net.ru/koap-rf-statya-1215-narushenie-pravil-raspolozheniya-transportnogo-sredstva-na-proezzhej-chasti-dorogi-vstrechnogo-razezda-ili-obgona/" TargetMode="External"/><Relationship Id="rId227" Type="http://schemas.openxmlformats.org/officeDocument/2006/relationships/header" Target="header19.xml"/><Relationship Id="rId201" Type="http://schemas.openxmlformats.org/officeDocument/2006/relationships/hyperlink" Target="http://www.prav-net.ru/statya-1210-narushenie-pravil-dvizheniya-cherez-zheleznodorozhnye-puti/" TargetMode="External"/><Relationship Id="rId222" Type="http://schemas.openxmlformats.org/officeDocument/2006/relationships/hyperlink" Target="mailto:MMarchenko@phosagro.ru" TargetMode="External"/><Relationship Id="rId12" Type="http://schemas.openxmlformats.org/officeDocument/2006/relationships/hyperlink" Target="https://nic.gov.ru/ru/proc/lega" TargetMode="External"/><Relationship Id="rId17" Type="http://schemas.openxmlformats.org/officeDocument/2006/relationships/footer" Target="footer1.xml"/><Relationship Id="rId33" Type="http://schemas.openxmlformats.org/officeDocument/2006/relationships/hyperlink" Target="http://www.pdd24.com/pdd/razm1" TargetMode="External"/><Relationship Id="rId38" Type="http://schemas.openxmlformats.org/officeDocument/2006/relationships/hyperlink" Target="https://ru.wikipedia.org/wiki/%D0%A2%D1%80%D0%B0%D0%BD%D1%81%D0%BF%D0%BE%D1%80%D1%82%D0%BD%D0%BE%D0%B5_%D1%81%D1%80%D0%B5%D0%B4%D1%81%D1%82%D0%B2%D0%BE" TargetMode="External"/><Relationship Id="rId5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1" Type="http://schemas.openxmlformats.org/officeDocument/2006/relationships/hyperlink" Target="http://ammoportal.int.corp.phosagro.ru/PS/default.aspx?PageView=Shared" TargetMode="External"/><Relationship Id="rId166" Type="http://schemas.openxmlformats.org/officeDocument/2006/relationships/header" Target="header10.xml"/><Relationship Id="rId182" Type="http://schemas.openxmlformats.org/officeDocument/2006/relationships/header" Target="header13.xml"/><Relationship Id="rId187" Type="http://schemas.openxmlformats.org/officeDocument/2006/relationships/footer" Target="footer9.xml"/><Relationship Id="rId217" Type="http://schemas.openxmlformats.org/officeDocument/2006/relationships/hyperlink" Target="http://www.prav-net.ru/statya-12361-narushenie-pravil-polzovaniya-telefonom-voditelem-transportnogo-sredstva/"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prav-net.ru/statya-1223-narushenie-pravil-perevozki-lyudej/" TargetMode="External"/><Relationship Id="rId233" Type="http://schemas.openxmlformats.org/officeDocument/2006/relationships/header" Target="header22.xml"/><Relationship Id="rId238" Type="http://schemas.openxmlformats.org/officeDocument/2006/relationships/theme" Target="theme/theme1.xml"/><Relationship Id="rId23" Type="http://schemas.openxmlformats.org/officeDocument/2006/relationships/image" Target="media/image6.png"/><Relationship Id="rId28" Type="http://schemas.openxmlformats.org/officeDocument/2006/relationships/hyperlink" Target="http://www.pdd24.com/pdd/razm1" TargetMode="External"/><Relationship Id="rId4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4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1" Type="http://schemas.openxmlformats.org/officeDocument/2006/relationships/image" Target="media/image10.png"/><Relationship Id="rId156" Type="http://schemas.openxmlformats.org/officeDocument/2006/relationships/header" Target="header6.xml"/><Relationship Id="rId177" Type="http://schemas.openxmlformats.org/officeDocument/2006/relationships/hyperlink" Target="https://etpreg.phosagro.ru/instructions/" TargetMode="External"/><Relationship Id="rId198" Type="http://schemas.openxmlformats.org/officeDocument/2006/relationships/hyperlink" Target="http://www.prav-net.ru/statya-127-upravlenie-transportnym-sredstvom-voditelem-ne-imeyushhim-prava-upravleniya-transportnym-sredstvom/" TargetMode="External"/><Relationship Id="rId172" Type="http://schemas.openxmlformats.org/officeDocument/2006/relationships/hyperlink" Target="https://etpreg.phosagro.ru/instructions/" TargetMode="External"/><Relationship Id="rId193" Type="http://schemas.openxmlformats.org/officeDocument/2006/relationships/hyperlink" Target="http://www.prav-net.ru/statya-121-upravlenie-transportnym-sredstvom-ne-zaregistrirovannym-v-ustanovlennom-poryadke-transportnym-sredstvom-ne-proshedshim-gosudarstvennogo-texnicheskogo-osmotra/" TargetMode="External"/><Relationship Id="rId202" Type="http://schemas.openxmlformats.org/officeDocument/2006/relationships/hyperlink" Target="http://www.prav-net.ru/statya-1210-narushenie-pravil-dvizheniya-cherez-zheleznodorozhnye-puti/" TargetMode="External"/><Relationship Id="rId207" Type="http://schemas.openxmlformats.org/officeDocument/2006/relationships/hyperlink" Target="http://www.prav-net.ru/statya-1219-narushenie-pravil-ostanovki-ili-stoyanki-transportnyx-sredstv/" TargetMode="External"/><Relationship Id="rId223" Type="http://schemas.openxmlformats.org/officeDocument/2006/relationships/hyperlink" Target="mailto:VMalyutin@phosagro.ru" TargetMode="External"/><Relationship Id="rId228" Type="http://schemas.openxmlformats.org/officeDocument/2006/relationships/footer" Target="footer11.xml"/><Relationship Id="rId13" Type="http://schemas.openxmlformats.org/officeDocument/2006/relationships/image" Target="media/image2.png"/><Relationship Id="rId18" Type="http://schemas.openxmlformats.org/officeDocument/2006/relationships/header" Target="header2.xml"/><Relationship Id="rId39" Type="http://schemas.openxmlformats.org/officeDocument/2006/relationships/hyperlink" Target="https://ru.wikipedia.org/wiki/%D0%94%D0%B2%D0%B8%D0%B3%D0%B0%D1%82%D0%B5%D0%BB%D1%8C_%D0%B2%D0%BD%D1%83%D1%82%D1%80%D0%B5%D0%BD%D0%BD%D0%B5%D0%B3%D0%BE_%D1%81%D0%B3%D0%BE%D1%80%D0%B0%D0%BD%D0%B8%D1%8F" TargetMode="External"/><Relationship Id="rId10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7" Type="http://schemas.openxmlformats.org/officeDocument/2006/relationships/hyperlink" Target="https://confluence/pages/viewpage.action?pageId=95978280" TargetMode="External"/><Relationship Id="rId188" Type="http://schemas.openxmlformats.org/officeDocument/2006/relationships/header" Target="header17.xml"/><Relationship Id="rId7" Type="http://schemas.openxmlformats.org/officeDocument/2006/relationships/endnotes" Target="endnotes.xml"/><Relationship Id="rId7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2" Type="http://schemas.openxmlformats.org/officeDocument/2006/relationships/image" Target="media/image14.png"/><Relationship Id="rId183" Type="http://schemas.openxmlformats.org/officeDocument/2006/relationships/header" Target="header14.xml"/><Relationship Id="rId213" Type="http://schemas.openxmlformats.org/officeDocument/2006/relationships/hyperlink" Target="http://www.prav-net.ru/statya-1223-narushenie-pravil-perevozki-lyudej/" TargetMode="External"/><Relationship Id="rId218" Type="http://schemas.openxmlformats.org/officeDocument/2006/relationships/hyperlink" Target="http://www.prav-net.ru/statya-1237-nesoblyudenie-trebovanij-ob-obyazatelnom-straxovanii-grazhdanskoj-otvetstvennosti-vladelcev-transportnyx-sredstv/" TargetMode="External"/><Relationship Id="rId234" Type="http://schemas.openxmlformats.org/officeDocument/2006/relationships/header" Target="header23.xml"/><Relationship Id="rId2" Type="http://schemas.openxmlformats.org/officeDocument/2006/relationships/numbering" Target="numbering.xml"/><Relationship Id="rId2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4" Type="http://schemas.openxmlformats.org/officeDocument/2006/relationships/image" Target="media/image7.emf"/><Relationship Id="rId40" Type="http://schemas.openxmlformats.org/officeDocument/2006/relationships/hyperlink" Target="https://en.wikipedia.org/wiki/Street-legal_vehicle" TargetMode="External"/><Relationship Id="rId4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1" Type="http://schemas.openxmlformats.org/officeDocument/2006/relationships/hyperlink" Target="http://www.consultant.ru/document/cons_doc_LAW_2709/5db7d611e491cc10d20b0f33c6152a6a12b6e298/" TargetMode="External"/><Relationship Id="rId136" Type="http://schemas.openxmlformats.org/officeDocument/2006/relationships/hyperlink" Target="http://www.consultant.ru/document/cons_doc_LAW_2709/6d8c7fbd95f0b2f282a790182c6d28e791f15e51/" TargetMode="External"/><Relationship Id="rId157" Type="http://schemas.openxmlformats.org/officeDocument/2006/relationships/footer" Target="footer3.xml"/><Relationship Id="rId178" Type="http://schemas.openxmlformats.org/officeDocument/2006/relationships/hyperlink" Target="https://etpreg.phosagro.ru/instructions/" TargetMode="External"/><Relationship Id="rId6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2" Type="http://schemas.openxmlformats.org/officeDocument/2006/relationships/image" Target="media/image11.png"/><Relationship Id="rId173" Type="http://schemas.openxmlformats.org/officeDocument/2006/relationships/hyperlink" Target="https://etpreg.phosagro.ru/instructions/" TargetMode="External"/><Relationship Id="rId194" Type="http://schemas.openxmlformats.org/officeDocument/2006/relationships/hyperlink" Target="http://www.prav-net.ru/statya-121-upravlenie-transportnym-sredstvom-ne-zaregistrirovannym-v-ustanovlennom-poryadke-transportnym-sredstvom-ne-proshedshim-gosudarstvennogo-texnicheskogo-osmotra/" TargetMode="External"/><Relationship Id="rId199" Type="http://schemas.openxmlformats.org/officeDocument/2006/relationships/hyperlink" Target="http://www.prav-net.ru/statya-128-upravlenie-transportnym-sredstvom-voditelem-naxodyashhimsya-v-sostoyanii-opyaneniya-peredacha-upravleniya-transportnym-sredstvom-licu-naxodyashhemusya-v-sostoyanii-opyaneniya/" TargetMode="External"/><Relationship Id="rId203" Type="http://schemas.openxmlformats.org/officeDocument/2006/relationships/hyperlink" Target="http://www.prav-net.ru/statya-1212-proezd-na-zapreshhayushhij-signal-svetofora-ili-na-zapreshhayushhij-zhest-regulirovshhika/" TargetMode="External"/><Relationship Id="rId208" Type="http://schemas.openxmlformats.org/officeDocument/2006/relationships/hyperlink" Target="http://www.prav-net.ru/statya-1219-narushenie-pravil-ostanovki-ili-stoyanki-transportnyx-sredstv/" TargetMode="External"/><Relationship Id="rId229" Type="http://schemas.openxmlformats.org/officeDocument/2006/relationships/footer" Target="footer12.xml"/><Relationship Id="rId19" Type="http://schemas.openxmlformats.org/officeDocument/2006/relationships/footer" Target="footer2.xml"/><Relationship Id="rId224" Type="http://schemas.openxmlformats.org/officeDocument/2006/relationships/image" Target="media/image18.png"/><Relationship Id="rId14" Type="http://schemas.openxmlformats.org/officeDocument/2006/relationships/image" Target="media/image3.png"/><Relationship Id="rId3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5" Type="http://schemas.openxmlformats.org/officeDocument/2006/relationships/hyperlink" Target="https://ru.wikipedia.org/w/index.php?title=%D0%9D%D0%B0%D0%B7%D0%B5%D0%BC%D0%BD%D1%8B%D0%B9_%D1%82%D1%80%D0%B0%D0%BD%D1%81%D0%BF%D0%BE%D1%80%D1%82&amp;action=edit&amp;redlink=1" TargetMode="External"/><Relationship Id="rId5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7" Type="http://schemas.openxmlformats.org/officeDocument/2006/relationships/hyperlink" Target="consultantplus://offline/ref=AD259B09DE4221AC75D2A21047670F5ACCC8855D8478588A3BFC6C12FCA87BCD59598A9DF3580F1DmD5DF" TargetMode="External"/><Relationship Id="rId168" Type="http://schemas.openxmlformats.org/officeDocument/2006/relationships/hyperlink" Target="https://confluence/pages/viewpage.action?pageId=95978280" TargetMode="External"/><Relationship Id="rId8" Type="http://schemas.openxmlformats.org/officeDocument/2006/relationships/hyperlink" Target="mailto:help@phosagro.ru" TargetMode="External"/><Relationship Id="rId5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3" Type="http://schemas.openxmlformats.org/officeDocument/2006/relationships/header" Target="header8.xml"/><Relationship Id="rId184" Type="http://schemas.openxmlformats.org/officeDocument/2006/relationships/header" Target="header15.xml"/><Relationship Id="rId189" Type="http://schemas.openxmlformats.org/officeDocument/2006/relationships/footer" Target="footer10.xml"/><Relationship Id="rId219" Type="http://schemas.openxmlformats.org/officeDocument/2006/relationships/hyperlink" Target="mailto:KSharyy@phosagro.ru" TargetMode="External"/><Relationship Id="rId3" Type="http://schemas.openxmlformats.org/officeDocument/2006/relationships/styles" Target="styles.xml"/><Relationship Id="rId214" Type="http://schemas.openxmlformats.org/officeDocument/2006/relationships/hyperlink" Target="http://www.prav-net.ru/statya-1227-nevypolnenie-obyazannostej-v-svyazi-s-dorozhno-transportnym-proisshestviem/" TargetMode="External"/><Relationship Id="rId230" Type="http://schemas.openxmlformats.org/officeDocument/2006/relationships/header" Target="header20.xml"/><Relationship Id="rId235" Type="http://schemas.openxmlformats.org/officeDocument/2006/relationships/footer" Target="footer14.xml"/><Relationship Id="rId2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4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8" Type="http://schemas.openxmlformats.org/officeDocument/2006/relationships/footer" Target="footer4.xml"/><Relationship Id="rId20" Type="http://schemas.openxmlformats.org/officeDocument/2006/relationships/hyperlink" Target="http://vip.1otruda.ru/?utm_source=www.trudohrana.ru&amp;utm_medium=refer&amp;utm_campaign=qa_innerlink&amp;" TargetMode="External"/><Relationship Id="rId41" Type="http://schemas.openxmlformats.org/officeDocument/2006/relationships/hyperlink" Target="https://ru.wikipedia.org/wiki/%D0%91%D0%BE%D0%B5%D0%B2%D0%B0%D1%8F_%D1%82%D0%B5%D1%85%D0%BD%D0%B8%D0%BA%D0%B0" TargetMode="External"/><Relationship Id="rId6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3" Type="http://schemas.openxmlformats.org/officeDocument/2006/relationships/header" Target="header4.xml"/><Relationship Id="rId174" Type="http://schemas.openxmlformats.org/officeDocument/2006/relationships/hyperlink" Target="https://etpreg.phosagro.ru/instructions/" TargetMode="External"/><Relationship Id="rId179" Type="http://schemas.openxmlformats.org/officeDocument/2006/relationships/header" Target="header11.xml"/><Relationship Id="rId195" Type="http://schemas.openxmlformats.org/officeDocument/2006/relationships/hyperlink" Target="http://www.prav-net.ru/statya-123-upravlenie-transportnym-sredstvom-voditelem-ne-imeyushhim-pri-sebe-dokumentov-predusmotrennyx-pravilami-dorozhnogo-dvizheniya/" TargetMode="External"/><Relationship Id="rId209" Type="http://schemas.openxmlformats.org/officeDocument/2006/relationships/hyperlink" Target="http://www.prav-net.ru/statya-1219-narushenie-pravil-ostanovki-ili-stoyanki-transportnyx-sredstv/" TargetMode="External"/><Relationship Id="rId190" Type="http://schemas.openxmlformats.org/officeDocument/2006/relationships/image" Target="media/image15.png"/><Relationship Id="rId204" Type="http://schemas.openxmlformats.org/officeDocument/2006/relationships/hyperlink" Target="http://www.prav-net.ru/statya-1213-narushenie-pravil-proezda-perekrestkov/" TargetMode="External"/><Relationship Id="rId220" Type="http://schemas.openxmlformats.org/officeDocument/2006/relationships/hyperlink" Target="mailto:ADonchenko@phosagro.ru" TargetMode="External"/><Relationship Id="rId225" Type="http://schemas.openxmlformats.org/officeDocument/2006/relationships/oleObject" Target="embeddings/oleObject1.bin"/><Relationship Id="rId15" Type="http://schemas.openxmlformats.org/officeDocument/2006/relationships/image" Target="media/image4.png"/><Relationship Id="rId36" Type="http://schemas.openxmlformats.org/officeDocument/2006/relationships/hyperlink" Target="https://ru.wikipedia.org/wiki/%D0%91%D0%B5%D0%B7%D1%80%D0%B5%D0%BB%D1%8C%D1%81%D0%BE%D0%B2%D1%8B%D0%B9_%D1%82%D1%80%D0%B0%D0%BD%D1%81%D0%BF%D0%BE%D1%80%D1%82" TargetMode="External"/><Relationship Id="rId5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 Type="http://schemas.openxmlformats.org/officeDocument/2006/relationships/hyperlink" Target="mailto:Bfapatit@phosagro.ru" TargetMode="External"/><Relationship Id="rId3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4" Type="http://schemas.openxmlformats.org/officeDocument/2006/relationships/header" Target="header9.xml"/><Relationship Id="rId169" Type="http://schemas.openxmlformats.org/officeDocument/2006/relationships/hyperlink" Target="https://confluence/pages/viewpage.action?pageId=95978280" TargetMode="External"/><Relationship Id="rId185"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hyperlink" Target="consultantplus://offline/ref=BA67F3EB035E00D12A21301110E479455AEBD61F4DBBA77249E3C10B200AFD617017193010B9D06F456839F0FFD7C43BBDD0E9D4B7D4B287Z6s2H" TargetMode="External"/><Relationship Id="rId180" Type="http://schemas.openxmlformats.org/officeDocument/2006/relationships/header" Target="header12.xml"/><Relationship Id="rId210" Type="http://schemas.openxmlformats.org/officeDocument/2006/relationships/hyperlink" Target="http://www.prav-net.ru/statya-1220-narushenie-pravil-polzovaniya-vneshnimi-svetovymi-priborami-zvukovymi-signalami-avarijnoj-signalizaciej-ili-znakom-avarijnoj-ostanovki/" TargetMode="External"/><Relationship Id="rId215" Type="http://schemas.openxmlformats.org/officeDocument/2006/relationships/hyperlink" Target="http://www.prav-net.ru/statya-1227-nevypolnenie-obyazannostej-v-svyazi-s-dorozhno-transportnym-proisshestviem/" TargetMode="External"/><Relationship Id="rId236" Type="http://schemas.openxmlformats.org/officeDocument/2006/relationships/footer" Target="footer15.xml"/><Relationship Id="rId2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31" Type="http://schemas.openxmlformats.org/officeDocument/2006/relationships/footer" Target="footer13.xml"/><Relationship Id="rId4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4" Type="http://schemas.openxmlformats.org/officeDocument/2006/relationships/image" Target="media/image12.emf"/><Relationship Id="rId175" Type="http://schemas.openxmlformats.org/officeDocument/2006/relationships/hyperlink" Target="https://etpreg.phosagro.ru/instructions/" TargetMode="External"/><Relationship Id="rId196" Type="http://schemas.openxmlformats.org/officeDocument/2006/relationships/hyperlink" Target="http://www.prav-net.ru/statya-125-upravlenie-transportnym-sredstvom-pri-nalichii-neispravnostej-ili-uslovij-pri-kotoryx-ekspluataciya-transportnyx-sredstv-zapreshhena/" TargetMode="External"/><Relationship Id="rId200" Type="http://schemas.openxmlformats.org/officeDocument/2006/relationships/hyperlink" Target="http://www.prav-net.ru/statya-129-prevyshenie-ustanovlennoj-skorosti-dvizheniya/" TargetMode="External"/><Relationship Id="rId16" Type="http://schemas.openxmlformats.org/officeDocument/2006/relationships/header" Target="header1.xml"/><Relationship Id="rId221" Type="http://schemas.openxmlformats.org/officeDocument/2006/relationships/hyperlink" Target="mailto:MTrofimov@phosagro.ru" TargetMode="External"/><Relationship Id="rId37" Type="http://schemas.openxmlformats.org/officeDocument/2006/relationships/hyperlink" Target="https://ru.wikipedia.org/wiki/%D0%9C%D0%B5%D1%85%D0%B0%D0%BD%D0%B8%D1%87%D0%B5%D1%81%D0%BA%D0%BE%D0%B5_%D1%82%D1%80%D0%B0%D0%BD%D1%81%D0%BF%D0%BE%D1%80%D1%82%D0%BD%D0%BE%D0%B5_%D1%81%D1%80%D0%B5%D0%B4%D1%81%D1%82%D0%B2%D0%BE" TargetMode="External"/><Relationship Id="rId5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5" Type="http://schemas.openxmlformats.org/officeDocument/2006/relationships/footer" Target="footer6.xml"/><Relationship Id="rId186" Type="http://schemas.openxmlformats.org/officeDocument/2006/relationships/footer" Target="footer8.xml"/><Relationship Id="rId211" Type="http://schemas.openxmlformats.org/officeDocument/2006/relationships/hyperlink" Target="http://www.prav-net.ru/statya-1221-narushenie-pravil-perevozki-gruzov-pravil-buksirovki/" TargetMode="External"/><Relationship Id="rId232" Type="http://schemas.openxmlformats.org/officeDocument/2006/relationships/header" Target="header21.xml"/><Relationship Id="rId27" Type="http://schemas.openxmlformats.org/officeDocument/2006/relationships/hyperlink" Target="http://www.pdd24.com/pdd/razm1" TargetMode="External"/><Relationship Id="rId4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s>
</file>

<file path=word/_rels/footer5.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F6FAD6-66C7-44D7-BC84-59CBE1736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404</Pages>
  <Words>147869</Words>
  <Characters>842855</Characters>
  <Application>Microsoft Office Word</Application>
  <DocSecurity>4</DocSecurity>
  <Lines>7023</Lines>
  <Paragraphs>1977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988747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Кучур Константин Леонидович</dc:creator>
  <cp:lastModifiedBy>Вилкова Анастасия Александровна</cp:lastModifiedBy>
  <cp:revision>2</cp:revision>
  <cp:lastPrinted>2021-01-23T18:52:00Z</cp:lastPrinted>
  <dcterms:created xsi:type="dcterms:W3CDTF">2023-03-13T11:40:00Z</dcterms:created>
  <dcterms:modified xsi:type="dcterms:W3CDTF">2023-03-13T11:40:00Z</dcterms:modified>
</cp:coreProperties>
</file>